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CF419" w14:textId="77777777" w:rsidR="009A05B2" w:rsidRDefault="009A05B2">
      <w:pPr>
        <w:widowControl w:val="0"/>
        <w:topLinePunct/>
        <w:autoSpaceDE w:val="0"/>
        <w:autoSpaceDN w:val="0"/>
        <w:spacing w:line="360" w:lineRule="auto"/>
        <w:jc w:val="center"/>
        <w:rPr>
          <w:rFonts w:ascii="宋体" w:eastAsia="宋体" w:hAnsi="宋体" w:cs="宋体"/>
          <w:b/>
          <w:color w:val="000000" w:themeColor="text1"/>
          <w:sz w:val="96"/>
          <w:szCs w:val="96"/>
          <w:lang w:eastAsia="zh-CN"/>
        </w:rPr>
      </w:pPr>
    </w:p>
    <w:p w14:paraId="5ACD6E86" w14:textId="77777777" w:rsidR="009A05B2" w:rsidRDefault="006212C2">
      <w:pPr>
        <w:widowControl w:val="0"/>
        <w:topLinePunct/>
        <w:autoSpaceDE w:val="0"/>
        <w:autoSpaceDN w:val="0"/>
        <w:spacing w:line="360" w:lineRule="auto"/>
        <w:jc w:val="center"/>
        <w:rPr>
          <w:rFonts w:ascii="方正小标宋简体" w:eastAsia="方正小标宋简体" w:hAnsi="方正小标宋简体" w:cs="方正小标宋简体"/>
          <w:bCs/>
          <w:color w:val="000000" w:themeColor="text1"/>
          <w:sz w:val="96"/>
          <w:szCs w:val="96"/>
          <w:lang w:eastAsia="zh-CN"/>
        </w:rPr>
      </w:pPr>
      <w:r>
        <w:rPr>
          <w:rFonts w:ascii="方正小标宋简体" w:eastAsia="方正小标宋简体" w:hAnsi="方正小标宋简体" w:cs="方正小标宋简体" w:hint="eastAsia"/>
          <w:bCs/>
          <w:color w:val="000000" w:themeColor="text1"/>
          <w:sz w:val="96"/>
          <w:szCs w:val="96"/>
          <w:lang w:eastAsia="zh-CN"/>
        </w:rPr>
        <w:t>采</w:t>
      </w:r>
      <w:r>
        <w:rPr>
          <w:rFonts w:ascii="方正小标宋简体" w:eastAsia="方正小标宋简体" w:hAnsi="方正小标宋简体" w:cs="方正小标宋简体" w:hint="eastAsia"/>
          <w:bCs/>
          <w:color w:val="000000" w:themeColor="text1"/>
          <w:sz w:val="96"/>
          <w:szCs w:val="96"/>
          <w:lang w:eastAsia="zh-CN"/>
        </w:rPr>
        <w:t xml:space="preserve"> </w:t>
      </w:r>
      <w:r>
        <w:rPr>
          <w:rFonts w:ascii="方正小标宋简体" w:eastAsia="方正小标宋简体" w:hAnsi="方正小标宋简体" w:cs="方正小标宋简体" w:hint="eastAsia"/>
          <w:bCs/>
          <w:color w:val="000000" w:themeColor="text1"/>
          <w:sz w:val="96"/>
          <w:szCs w:val="96"/>
          <w:lang w:eastAsia="zh-CN"/>
        </w:rPr>
        <w:t>购</w:t>
      </w:r>
      <w:r>
        <w:rPr>
          <w:rFonts w:ascii="方正小标宋简体" w:eastAsia="方正小标宋简体" w:hAnsi="方正小标宋简体" w:cs="方正小标宋简体" w:hint="eastAsia"/>
          <w:bCs/>
          <w:color w:val="000000" w:themeColor="text1"/>
          <w:sz w:val="96"/>
          <w:szCs w:val="96"/>
          <w:lang w:eastAsia="zh-CN"/>
        </w:rPr>
        <w:t xml:space="preserve"> </w:t>
      </w:r>
      <w:r>
        <w:rPr>
          <w:rFonts w:ascii="方正小标宋简体" w:eastAsia="方正小标宋简体" w:hAnsi="方正小标宋简体" w:cs="方正小标宋简体" w:hint="eastAsia"/>
          <w:bCs/>
          <w:color w:val="000000" w:themeColor="text1"/>
          <w:sz w:val="96"/>
          <w:szCs w:val="96"/>
          <w:lang w:eastAsia="zh-CN"/>
        </w:rPr>
        <w:t>需</w:t>
      </w:r>
      <w:r>
        <w:rPr>
          <w:rFonts w:ascii="方正小标宋简体" w:eastAsia="方正小标宋简体" w:hAnsi="方正小标宋简体" w:cs="方正小标宋简体" w:hint="eastAsia"/>
          <w:bCs/>
          <w:color w:val="000000" w:themeColor="text1"/>
          <w:sz w:val="96"/>
          <w:szCs w:val="96"/>
          <w:lang w:eastAsia="zh-CN"/>
        </w:rPr>
        <w:t xml:space="preserve"> </w:t>
      </w:r>
      <w:r>
        <w:rPr>
          <w:rFonts w:ascii="方正小标宋简体" w:eastAsia="方正小标宋简体" w:hAnsi="方正小标宋简体" w:cs="方正小标宋简体" w:hint="eastAsia"/>
          <w:bCs/>
          <w:color w:val="000000" w:themeColor="text1"/>
          <w:sz w:val="96"/>
          <w:szCs w:val="96"/>
          <w:lang w:eastAsia="zh-CN"/>
        </w:rPr>
        <w:t>求</w:t>
      </w:r>
    </w:p>
    <w:p w14:paraId="1615E5DF" w14:textId="77777777" w:rsidR="009A05B2" w:rsidRDefault="009A05B2">
      <w:pPr>
        <w:widowControl w:val="0"/>
        <w:topLinePunct/>
        <w:autoSpaceDE w:val="0"/>
        <w:autoSpaceDN w:val="0"/>
        <w:spacing w:line="360" w:lineRule="auto"/>
        <w:jc w:val="center"/>
        <w:rPr>
          <w:rFonts w:ascii="宋体" w:eastAsia="宋体" w:hAnsi="宋体" w:cs="宋体"/>
          <w:b/>
          <w:color w:val="000000" w:themeColor="text1"/>
          <w:sz w:val="80"/>
          <w:szCs w:val="80"/>
          <w:lang w:eastAsia="zh-CN"/>
        </w:rPr>
      </w:pPr>
    </w:p>
    <w:p w14:paraId="612051A9" w14:textId="77777777" w:rsidR="009A05B2" w:rsidRDefault="009A05B2">
      <w:pPr>
        <w:widowControl w:val="0"/>
        <w:topLinePunct/>
        <w:autoSpaceDE w:val="0"/>
        <w:autoSpaceDN w:val="0"/>
        <w:spacing w:line="360" w:lineRule="auto"/>
        <w:jc w:val="center"/>
        <w:rPr>
          <w:rFonts w:ascii="宋体" w:eastAsia="宋体" w:hAnsi="宋体" w:cs="宋体"/>
          <w:b/>
          <w:color w:val="000000" w:themeColor="text1"/>
          <w:sz w:val="80"/>
          <w:szCs w:val="80"/>
          <w:lang w:eastAsia="zh-CN"/>
        </w:rPr>
      </w:pPr>
    </w:p>
    <w:p w14:paraId="2FE99C55" w14:textId="77777777" w:rsidR="009A05B2" w:rsidRDefault="009A05B2">
      <w:pPr>
        <w:widowControl w:val="0"/>
        <w:topLinePunct/>
        <w:autoSpaceDE w:val="0"/>
        <w:autoSpaceDN w:val="0"/>
        <w:spacing w:line="360" w:lineRule="auto"/>
        <w:jc w:val="center"/>
        <w:rPr>
          <w:rFonts w:ascii="宋体" w:eastAsia="宋体" w:hAnsi="宋体" w:cs="宋体"/>
          <w:b/>
          <w:color w:val="000000" w:themeColor="text1"/>
          <w:sz w:val="80"/>
          <w:szCs w:val="80"/>
          <w:lang w:eastAsia="zh-CN"/>
        </w:rPr>
      </w:pPr>
    </w:p>
    <w:p w14:paraId="301F3DD9" w14:textId="77777777" w:rsidR="009A05B2" w:rsidRDefault="006212C2">
      <w:pPr>
        <w:widowControl w:val="0"/>
        <w:topLinePunct/>
        <w:autoSpaceDE w:val="0"/>
        <w:autoSpaceDN w:val="0"/>
        <w:spacing w:line="360" w:lineRule="auto"/>
        <w:jc w:val="center"/>
        <w:rPr>
          <w:rFonts w:ascii="黑体" w:eastAsia="黑体" w:hAnsi="黑体" w:cs="黑体"/>
          <w:bCs/>
          <w:color w:val="000000" w:themeColor="text1"/>
          <w:sz w:val="32"/>
          <w:szCs w:val="32"/>
          <w:lang w:eastAsia="zh-CN"/>
        </w:rPr>
      </w:pPr>
      <w:r>
        <w:rPr>
          <w:rFonts w:ascii="黑体" w:eastAsia="黑体" w:hAnsi="黑体" w:cs="黑体" w:hint="eastAsia"/>
          <w:bCs/>
          <w:color w:val="000000" w:themeColor="text1"/>
          <w:sz w:val="32"/>
          <w:szCs w:val="32"/>
          <w:lang w:eastAsia="zh-CN"/>
        </w:rPr>
        <w:t>项目名称：新疆税务</w:t>
      </w:r>
      <w:r>
        <w:rPr>
          <w:rFonts w:ascii="黑体" w:eastAsia="黑体" w:hAnsi="黑体" w:cs="黑体" w:hint="eastAsia"/>
          <w:bCs/>
          <w:color w:val="000000" w:themeColor="text1"/>
          <w:sz w:val="32"/>
          <w:szCs w:val="32"/>
          <w:lang w:eastAsia="zh-CN"/>
        </w:rPr>
        <w:t>2025</w:t>
      </w:r>
      <w:r>
        <w:rPr>
          <w:rFonts w:ascii="黑体" w:eastAsia="黑体" w:hAnsi="黑体" w:cs="黑体" w:hint="eastAsia"/>
          <w:bCs/>
          <w:color w:val="000000" w:themeColor="text1"/>
          <w:sz w:val="32"/>
          <w:szCs w:val="32"/>
          <w:lang w:eastAsia="zh-CN"/>
        </w:rPr>
        <w:t>年税收大数据平台升级优化项目</w:t>
      </w:r>
    </w:p>
    <w:p w14:paraId="399486EC" w14:textId="77777777" w:rsidR="009A05B2" w:rsidRDefault="006212C2">
      <w:pPr>
        <w:widowControl w:val="0"/>
        <w:topLinePunct/>
        <w:autoSpaceDE w:val="0"/>
        <w:autoSpaceDN w:val="0"/>
        <w:spacing w:line="360" w:lineRule="auto"/>
        <w:jc w:val="center"/>
        <w:rPr>
          <w:rFonts w:ascii="黑体" w:eastAsia="黑体" w:hAnsi="黑体" w:cs="黑体"/>
          <w:bCs/>
          <w:color w:val="000000" w:themeColor="text1"/>
          <w:sz w:val="32"/>
          <w:szCs w:val="32"/>
          <w:lang w:eastAsia="zh-CN"/>
        </w:rPr>
      </w:pPr>
      <w:r>
        <w:rPr>
          <w:rFonts w:ascii="黑体" w:eastAsia="黑体" w:hAnsi="黑体" w:cs="黑体" w:hint="eastAsia"/>
          <w:bCs/>
          <w:color w:val="000000" w:themeColor="text1"/>
          <w:sz w:val="32"/>
          <w:szCs w:val="32"/>
          <w:lang w:eastAsia="zh-CN"/>
        </w:rPr>
        <w:t>（第四包）互联网涉税费数据采集与展示</w:t>
      </w:r>
    </w:p>
    <w:p w14:paraId="1208E474" w14:textId="77777777" w:rsidR="009A05B2" w:rsidRDefault="009A05B2">
      <w:pPr>
        <w:widowControl w:val="0"/>
        <w:spacing w:line="360" w:lineRule="auto"/>
        <w:jc w:val="both"/>
        <w:rPr>
          <w:rFonts w:ascii="宋体" w:eastAsia="宋体" w:hAnsi="宋体" w:cs="宋体"/>
          <w:color w:val="000000" w:themeColor="text1"/>
          <w:kern w:val="2"/>
          <w:sz w:val="32"/>
          <w:szCs w:val="32"/>
          <w:lang w:eastAsia="zh-CN"/>
        </w:rPr>
      </w:pPr>
    </w:p>
    <w:p w14:paraId="7A30EC03" w14:textId="77777777" w:rsidR="009A05B2" w:rsidRDefault="009A05B2">
      <w:pPr>
        <w:widowControl w:val="0"/>
        <w:spacing w:line="360" w:lineRule="auto"/>
        <w:jc w:val="both"/>
        <w:rPr>
          <w:rFonts w:ascii="宋体" w:eastAsia="宋体" w:hAnsi="宋体" w:cs="宋体"/>
          <w:color w:val="000000" w:themeColor="text1"/>
          <w:kern w:val="2"/>
          <w:sz w:val="32"/>
          <w:szCs w:val="32"/>
          <w:lang w:eastAsia="zh-CN"/>
        </w:rPr>
      </w:pPr>
    </w:p>
    <w:p w14:paraId="41DB1FEF" w14:textId="77777777" w:rsidR="009A05B2" w:rsidRDefault="009A05B2">
      <w:pPr>
        <w:widowControl w:val="0"/>
        <w:spacing w:line="360" w:lineRule="auto"/>
        <w:jc w:val="both"/>
        <w:rPr>
          <w:rFonts w:ascii="宋体" w:eastAsia="宋体" w:hAnsi="宋体" w:cs="宋体"/>
          <w:color w:val="000000" w:themeColor="text1"/>
          <w:kern w:val="2"/>
          <w:sz w:val="32"/>
          <w:szCs w:val="32"/>
          <w:lang w:eastAsia="zh-CN"/>
        </w:rPr>
      </w:pPr>
    </w:p>
    <w:p w14:paraId="0E64DC6F" w14:textId="77777777" w:rsidR="009A05B2" w:rsidRDefault="009A05B2">
      <w:pPr>
        <w:widowControl w:val="0"/>
        <w:topLinePunct/>
        <w:autoSpaceDE w:val="0"/>
        <w:autoSpaceDN w:val="0"/>
        <w:spacing w:line="360" w:lineRule="auto"/>
        <w:jc w:val="both"/>
        <w:rPr>
          <w:rFonts w:ascii="宋体" w:eastAsia="宋体" w:hAnsi="宋体" w:cs="宋体"/>
          <w:color w:val="000000" w:themeColor="text1"/>
          <w:sz w:val="32"/>
          <w:szCs w:val="32"/>
          <w:lang w:eastAsia="zh-CN"/>
        </w:rPr>
      </w:pPr>
    </w:p>
    <w:p w14:paraId="4E69422D" w14:textId="77777777" w:rsidR="009A05B2" w:rsidRDefault="006212C2">
      <w:pPr>
        <w:spacing w:line="360" w:lineRule="auto"/>
        <w:jc w:val="center"/>
        <w:rPr>
          <w:rFonts w:ascii="黑体" w:eastAsia="黑体" w:hAnsi="黑体" w:cs="黑体"/>
          <w:color w:val="000000" w:themeColor="text1"/>
          <w:sz w:val="32"/>
          <w:szCs w:val="32"/>
        </w:rPr>
      </w:pPr>
      <w:bookmarkStart w:id="0" w:name="生成日期_currentDateTime_ym"/>
      <w:r>
        <w:rPr>
          <w:rFonts w:ascii="黑体" w:eastAsia="黑体" w:hAnsi="黑体" w:cs="黑体" w:hint="eastAsia"/>
          <w:color w:val="000000" w:themeColor="text1"/>
          <w:sz w:val="32"/>
          <w:szCs w:val="32"/>
          <w:lang w:eastAsia="zh-CN"/>
        </w:rPr>
        <w:t>2025</w:t>
      </w:r>
      <w:r>
        <w:rPr>
          <w:rFonts w:ascii="黑体" w:eastAsia="黑体" w:hAnsi="黑体" w:cs="黑体" w:hint="eastAsia"/>
          <w:color w:val="000000" w:themeColor="text1"/>
          <w:sz w:val="32"/>
          <w:szCs w:val="32"/>
          <w:lang w:eastAsia="zh-CN"/>
        </w:rPr>
        <w:t>年</w:t>
      </w:r>
      <w:r>
        <w:rPr>
          <w:rFonts w:ascii="黑体" w:eastAsia="黑体" w:hAnsi="黑体" w:cs="黑体" w:hint="eastAsia"/>
          <w:color w:val="000000" w:themeColor="text1"/>
          <w:sz w:val="32"/>
          <w:szCs w:val="32"/>
          <w:lang w:eastAsia="zh-CN"/>
        </w:rPr>
        <w:t>0</w:t>
      </w:r>
      <w:r>
        <w:rPr>
          <w:rFonts w:ascii="黑体" w:eastAsia="黑体" w:hAnsi="黑体" w:cs="黑体" w:hint="eastAsia"/>
          <w:color w:val="000000" w:themeColor="text1"/>
          <w:sz w:val="32"/>
          <w:szCs w:val="32"/>
          <w:lang w:eastAsia="zh"/>
        </w:rPr>
        <w:t>8</w:t>
      </w:r>
      <w:r>
        <w:rPr>
          <w:rFonts w:ascii="黑体" w:eastAsia="黑体" w:hAnsi="黑体" w:cs="黑体" w:hint="eastAsia"/>
          <w:color w:val="000000" w:themeColor="text1"/>
          <w:sz w:val="32"/>
          <w:szCs w:val="32"/>
          <w:lang w:eastAsia="zh-CN"/>
        </w:rPr>
        <w:t>月</w:t>
      </w:r>
      <w:bookmarkEnd w:id="0"/>
    </w:p>
    <w:p w14:paraId="371C8680" w14:textId="77777777" w:rsidR="009A05B2" w:rsidRDefault="009A05B2">
      <w:pPr>
        <w:spacing w:line="360" w:lineRule="auto"/>
        <w:jc w:val="center"/>
        <w:rPr>
          <w:rFonts w:ascii="宋体" w:eastAsia="宋体" w:hAnsi="宋体" w:cs="宋体"/>
          <w:color w:val="000000" w:themeColor="text1"/>
          <w:sz w:val="32"/>
        </w:rPr>
        <w:sectPr w:rsidR="009A05B2">
          <w:headerReference w:type="default" r:id="rId8"/>
          <w:footerReference w:type="default" r:id="rId9"/>
          <w:pgSz w:w="11906" w:h="16838"/>
          <w:pgMar w:top="1440" w:right="1440" w:bottom="1440" w:left="1440" w:header="708" w:footer="708" w:gutter="0"/>
          <w:cols w:space="708"/>
          <w:docGrid w:linePitch="360"/>
        </w:sectPr>
      </w:pPr>
    </w:p>
    <w:p w14:paraId="5C60A148" w14:textId="77777777" w:rsidR="009A05B2" w:rsidRDefault="006212C2">
      <w:pPr>
        <w:spacing w:line="360" w:lineRule="auto"/>
        <w:jc w:val="center"/>
        <w:rPr>
          <w:rFonts w:ascii="宋体" w:eastAsia="宋体" w:hAnsi="宋体" w:cs="宋体"/>
          <w:color w:val="000000" w:themeColor="text1"/>
          <w:sz w:val="32"/>
        </w:rPr>
      </w:pPr>
      <w:r>
        <w:rPr>
          <w:rFonts w:ascii="宋体" w:eastAsia="宋体" w:hAnsi="宋体" w:cs="宋体"/>
          <w:color w:val="000000" w:themeColor="text1"/>
          <w:sz w:val="32"/>
        </w:rPr>
        <w:lastRenderedPageBreak/>
        <w:t>目</w:t>
      </w:r>
      <w:r>
        <w:rPr>
          <w:rFonts w:ascii="宋体" w:eastAsia="宋体" w:hAnsi="宋体" w:cs="宋体"/>
          <w:color w:val="000000" w:themeColor="text1"/>
          <w:sz w:val="32"/>
        </w:rPr>
        <w:t xml:space="preserve"> </w:t>
      </w:r>
      <w:r>
        <w:rPr>
          <w:rFonts w:ascii="宋体" w:eastAsia="宋体" w:hAnsi="宋体" w:cs="宋体"/>
          <w:color w:val="000000" w:themeColor="text1"/>
          <w:sz w:val="32"/>
        </w:rPr>
        <w:t>录</w:t>
      </w:r>
    </w:p>
    <w:p w14:paraId="3E7D7501" w14:textId="60D284EF" w:rsidR="006212C2" w:rsidRDefault="006212C2" w:rsidP="006212C2">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r>
        <w:rPr>
          <w:rFonts w:ascii="宋体" w:eastAsia="宋体" w:hAnsi="宋体" w:cs="宋体"/>
          <w:color w:val="000000" w:themeColor="text1"/>
          <w:sz w:val="32"/>
        </w:rPr>
        <w:fldChar w:fldCharType="begin"/>
      </w:r>
      <w:r>
        <w:rPr>
          <w:rFonts w:ascii="宋体" w:eastAsia="宋体" w:hAnsi="宋体" w:cs="宋体"/>
          <w:color w:val="000000" w:themeColor="text1"/>
          <w:sz w:val="32"/>
        </w:rPr>
        <w:instrText>TOC \o "1-3" \h \z \u</w:instrText>
      </w:r>
      <w:r>
        <w:rPr>
          <w:rFonts w:ascii="宋体" w:eastAsia="宋体" w:hAnsi="宋体" w:cs="宋体"/>
          <w:color w:val="000000" w:themeColor="text1"/>
          <w:sz w:val="32"/>
        </w:rPr>
        <w:fldChar w:fldCharType="separate"/>
      </w:r>
      <w:hyperlink w:anchor="_Toc207989209" w:history="1">
        <w:r w:rsidRPr="00351D59">
          <w:rPr>
            <w:rStyle w:val="ac"/>
            <w:rFonts w:ascii="仿宋_GB2312" w:eastAsia="仿宋_GB2312" w:hAnsi="仿宋_GB2312" w:cs="仿宋_GB2312"/>
            <w:noProof/>
            <w:kern w:val="36"/>
            <w:lang w:eastAsia="zh-CN"/>
          </w:rPr>
          <w:t>1项目概述</w:t>
        </w:r>
        <w:r>
          <w:rPr>
            <w:noProof/>
            <w:webHidden/>
          </w:rPr>
          <w:tab/>
        </w:r>
        <w:r>
          <w:rPr>
            <w:noProof/>
            <w:webHidden/>
          </w:rPr>
          <w:fldChar w:fldCharType="begin"/>
        </w:r>
        <w:r>
          <w:rPr>
            <w:noProof/>
            <w:webHidden/>
          </w:rPr>
          <w:instrText xml:space="preserve"> PAGEREF _Toc207989209 \h </w:instrText>
        </w:r>
        <w:r>
          <w:rPr>
            <w:noProof/>
            <w:webHidden/>
          </w:rPr>
        </w:r>
        <w:r>
          <w:rPr>
            <w:noProof/>
            <w:webHidden/>
          </w:rPr>
          <w:fldChar w:fldCharType="separate"/>
        </w:r>
        <w:r>
          <w:rPr>
            <w:noProof/>
            <w:webHidden/>
          </w:rPr>
          <w:t>1</w:t>
        </w:r>
        <w:r>
          <w:rPr>
            <w:noProof/>
            <w:webHidden/>
          </w:rPr>
          <w:fldChar w:fldCharType="end"/>
        </w:r>
      </w:hyperlink>
    </w:p>
    <w:p w14:paraId="6DFE89BE" w14:textId="21D0914D" w:rsidR="006212C2" w:rsidRDefault="006212C2" w:rsidP="006212C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10" w:history="1">
        <w:r w:rsidRPr="00351D59">
          <w:rPr>
            <w:rStyle w:val="ac"/>
            <w:rFonts w:ascii="仿宋_GB2312" w:eastAsia="仿宋_GB2312" w:hAnsi="仿宋_GB2312" w:cs="仿宋_GB2312"/>
            <w:noProof/>
            <w:lang w:eastAsia="zh-CN"/>
          </w:rPr>
          <w:t>1.1项目背景</w:t>
        </w:r>
        <w:r>
          <w:rPr>
            <w:noProof/>
            <w:webHidden/>
          </w:rPr>
          <w:tab/>
        </w:r>
        <w:r>
          <w:rPr>
            <w:noProof/>
            <w:webHidden/>
          </w:rPr>
          <w:fldChar w:fldCharType="begin"/>
        </w:r>
        <w:r>
          <w:rPr>
            <w:noProof/>
            <w:webHidden/>
          </w:rPr>
          <w:instrText xml:space="preserve"> PAGEREF _Toc207989210 \h </w:instrText>
        </w:r>
        <w:r>
          <w:rPr>
            <w:noProof/>
            <w:webHidden/>
          </w:rPr>
        </w:r>
        <w:r>
          <w:rPr>
            <w:noProof/>
            <w:webHidden/>
          </w:rPr>
          <w:fldChar w:fldCharType="separate"/>
        </w:r>
        <w:r>
          <w:rPr>
            <w:noProof/>
            <w:webHidden/>
          </w:rPr>
          <w:t>1</w:t>
        </w:r>
        <w:r>
          <w:rPr>
            <w:noProof/>
            <w:webHidden/>
          </w:rPr>
          <w:fldChar w:fldCharType="end"/>
        </w:r>
      </w:hyperlink>
    </w:p>
    <w:p w14:paraId="58F72AD1" w14:textId="47D97520" w:rsidR="006212C2" w:rsidRDefault="006212C2" w:rsidP="006212C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11" w:history="1">
        <w:r w:rsidRPr="00351D59">
          <w:rPr>
            <w:rStyle w:val="ac"/>
            <w:rFonts w:ascii="仿宋_GB2312" w:eastAsia="仿宋_GB2312" w:hAnsi="仿宋_GB2312" w:cs="仿宋_GB2312"/>
            <w:noProof/>
            <w:lang w:eastAsia="zh-CN"/>
          </w:rPr>
          <w:t>1.1.1项目目的、意义及背景</w:t>
        </w:r>
        <w:r>
          <w:rPr>
            <w:noProof/>
            <w:webHidden/>
          </w:rPr>
          <w:tab/>
        </w:r>
        <w:r>
          <w:rPr>
            <w:noProof/>
            <w:webHidden/>
          </w:rPr>
          <w:fldChar w:fldCharType="begin"/>
        </w:r>
        <w:r>
          <w:rPr>
            <w:noProof/>
            <w:webHidden/>
          </w:rPr>
          <w:instrText xml:space="preserve"> PAGEREF _Toc207989211 \h </w:instrText>
        </w:r>
        <w:r>
          <w:rPr>
            <w:noProof/>
            <w:webHidden/>
          </w:rPr>
        </w:r>
        <w:r>
          <w:rPr>
            <w:noProof/>
            <w:webHidden/>
          </w:rPr>
          <w:fldChar w:fldCharType="separate"/>
        </w:r>
        <w:r>
          <w:rPr>
            <w:noProof/>
            <w:webHidden/>
          </w:rPr>
          <w:t>1</w:t>
        </w:r>
        <w:r>
          <w:rPr>
            <w:noProof/>
            <w:webHidden/>
          </w:rPr>
          <w:fldChar w:fldCharType="end"/>
        </w:r>
      </w:hyperlink>
    </w:p>
    <w:p w14:paraId="1D328A3D" w14:textId="4C7FF34B" w:rsidR="006212C2" w:rsidRDefault="006212C2" w:rsidP="006212C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12" w:history="1">
        <w:r w:rsidRPr="00351D59">
          <w:rPr>
            <w:rStyle w:val="ac"/>
            <w:rFonts w:ascii="仿宋_GB2312" w:eastAsia="仿宋_GB2312" w:hAnsi="仿宋_GB2312" w:cs="仿宋_GB2312"/>
            <w:noProof/>
            <w:lang w:eastAsia="zh-CN"/>
          </w:rPr>
          <w:t>1.2项目内容</w:t>
        </w:r>
        <w:r>
          <w:rPr>
            <w:noProof/>
            <w:webHidden/>
          </w:rPr>
          <w:tab/>
        </w:r>
        <w:r>
          <w:rPr>
            <w:noProof/>
            <w:webHidden/>
          </w:rPr>
          <w:fldChar w:fldCharType="begin"/>
        </w:r>
        <w:r>
          <w:rPr>
            <w:noProof/>
            <w:webHidden/>
          </w:rPr>
          <w:instrText xml:space="preserve"> PAGEREF _Toc207989212 \h </w:instrText>
        </w:r>
        <w:r>
          <w:rPr>
            <w:noProof/>
            <w:webHidden/>
          </w:rPr>
        </w:r>
        <w:r>
          <w:rPr>
            <w:noProof/>
            <w:webHidden/>
          </w:rPr>
          <w:fldChar w:fldCharType="separate"/>
        </w:r>
        <w:r>
          <w:rPr>
            <w:noProof/>
            <w:webHidden/>
          </w:rPr>
          <w:t>1</w:t>
        </w:r>
        <w:r>
          <w:rPr>
            <w:noProof/>
            <w:webHidden/>
          </w:rPr>
          <w:fldChar w:fldCharType="end"/>
        </w:r>
      </w:hyperlink>
    </w:p>
    <w:p w14:paraId="36EE18BB" w14:textId="5B703425" w:rsidR="006212C2" w:rsidRDefault="006212C2" w:rsidP="006212C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13" w:history="1">
        <w:r w:rsidRPr="00351D59">
          <w:rPr>
            <w:rStyle w:val="ac"/>
            <w:rFonts w:ascii="仿宋_GB2312" w:eastAsia="仿宋_GB2312" w:hAnsi="仿宋_GB2312" w:cs="仿宋_GB2312"/>
            <w:noProof/>
            <w:lang w:eastAsia="zh-CN"/>
          </w:rPr>
          <w:t>1.2.1项目建设思路</w:t>
        </w:r>
        <w:r>
          <w:rPr>
            <w:noProof/>
            <w:webHidden/>
          </w:rPr>
          <w:tab/>
        </w:r>
        <w:r>
          <w:rPr>
            <w:noProof/>
            <w:webHidden/>
          </w:rPr>
          <w:fldChar w:fldCharType="begin"/>
        </w:r>
        <w:r>
          <w:rPr>
            <w:noProof/>
            <w:webHidden/>
          </w:rPr>
          <w:instrText xml:space="preserve"> PAGEREF _Toc207989213 \h </w:instrText>
        </w:r>
        <w:r>
          <w:rPr>
            <w:noProof/>
            <w:webHidden/>
          </w:rPr>
        </w:r>
        <w:r>
          <w:rPr>
            <w:noProof/>
            <w:webHidden/>
          </w:rPr>
          <w:fldChar w:fldCharType="separate"/>
        </w:r>
        <w:r>
          <w:rPr>
            <w:noProof/>
            <w:webHidden/>
          </w:rPr>
          <w:t>2</w:t>
        </w:r>
        <w:r>
          <w:rPr>
            <w:noProof/>
            <w:webHidden/>
          </w:rPr>
          <w:fldChar w:fldCharType="end"/>
        </w:r>
      </w:hyperlink>
    </w:p>
    <w:p w14:paraId="67379E37" w14:textId="19D0DA5D" w:rsidR="006212C2" w:rsidRDefault="006212C2" w:rsidP="006212C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14" w:history="1">
        <w:r w:rsidRPr="00351D59">
          <w:rPr>
            <w:rStyle w:val="ac"/>
            <w:rFonts w:ascii="仿宋_GB2312" w:eastAsia="仿宋_GB2312" w:hAnsi="仿宋_GB2312" w:cs="仿宋_GB2312"/>
            <w:noProof/>
            <w:lang w:eastAsia="zh-CN"/>
          </w:rPr>
          <w:t>1.2.2采购内容</w:t>
        </w:r>
        <w:r>
          <w:rPr>
            <w:noProof/>
            <w:webHidden/>
          </w:rPr>
          <w:tab/>
        </w:r>
        <w:r>
          <w:rPr>
            <w:noProof/>
            <w:webHidden/>
          </w:rPr>
          <w:fldChar w:fldCharType="begin"/>
        </w:r>
        <w:r>
          <w:rPr>
            <w:noProof/>
            <w:webHidden/>
          </w:rPr>
          <w:instrText xml:space="preserve"> PAGEREF _Toc207989214 \h </w:instrText>
        </w:r>
        <w:r>
          <w:rPr>
            <w:noProof/>
            <w:webHidden/>
          </w:rPr>
        </w:r>
        <w:r>
          <w:rPr>
            <w:noProof/>
            <w:webHidden/>
          </w:rPr>
          <w:fldChar w:fldCharType="separate"/>
        </w:r>
        <w:r>
          <w:rPr>
            <w:noProof/>
            <w:webHidden/>
          </w:rPr>
          <w:t>2</w:t>
        </w:r>
        <w:r>
          <w:rPr>
            <w:noProof/>
            <w:webHidden/>
          </w:rPr>
          <w:fldChar w:fldCharType="end"/>
        </w:r>
      </w:hyperlink>
    </w:p>
    <w:p w14:paraId="5BBD8D7A" w14:textId="076F9426" w:rsidR="006212C2" w:rsidRDefault="006212C2" w:rsidP="006212C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15" w:history="1">
        <w:r w:rsidRPr="00351D59">
          <w:rPr>
            <w:rStyle w:val="ac"/>
            <w:rFonts w:ascii="仿宋_GB2312" w:eastAsia="仿宋_GB2312" w:hAnsi="仿宋_GB2312" w:cs="仿宋_GB2312"/>
            <w:noProof/>
            <w:lang w:eastAsia="zh-CN"/>
          </w:rPr>
          <w:t>1.2.3项目实施要求</w:t>
        </w:r>
        <w:r>
          <w:rPr>
            <w:noProof/>
            <w:webHidden/>
          </w:rPr>
          <w:tab/>
        </w:r>
        <w:r>
          <w:rPr>
            <w:noProof/>
            <w:webHidden/>
          </w:rPr>
          <w:fldChar w:fldCharType="begin"/>
        </w:r>
        <w:r>
          <w:rPr>
            <w:noProof/>
            <w:webHidden/>
          </w:rPr>
          <w:instrText xml:space="preserve"> PAGEREF _Toc207989215 \h </w:instrText>
        </w:r>
        <w:r>
          <w:rPr>
            <w:noProof/>
            <w:webHidden/>
          </w:rPr>
        </w:r>
        <w:r>
          <w:rPr>
            <w:noProof/>
            <w:webHidden/>
          </w:rPr>
          <w:fldChar w:fldCharType="separate"/>
        </w:r>
        <w:r>
          <w:rPr>
            <w:noProof/>
            <w:webHidden/>
          </w:rPr>
          <w:t>4</w:t>
        </w:r>
        <w:r>
          <w:rPr>
            <w:noProof/>
            <w:webHidden/>
          </w:rPr>
          <w:fldChar w:fldCharType="end"/>
        </w:r>
      </w:hyperlink>
    </w:p>
    <w:p w14:paraId="11E977EF" w14:textId="4EE2BDFB" w:rsidR="006212C2" w:rsidRDefault="006212C2" w:rsidP="006212C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16" w:history="1">
        <w:r w:rsidRPr="00351D59">
          <w:rPr>
            <w:rStyle w:val="ac"/>
            <w:rFonts w:ascii="仿宋_GB2312" w:eastAsia="仿宋_GB2312" w:hAnsi="仿宋_GB2312" w:cs="仿宋_GB2312"/>
            <w:noProof/>
            <w:lang w:eastAsia="zh-CN"/>
          </w:rPr>
          <w:t>1.2.4系统情况</w:t>
        </w:r>
        <w:r>
          <w:rPr>
            <w:noProof/>
            <w:webHidden/>
          </w:rPr>
          <w:tab/>
        </w:r>
        <w:r>
          <w:rPr>
            <w:noProof/>
            <w:webHidden/>
          </w:rPr>
          <w:fldChar w:fldCharType="begin"/>
        </w:r>
        <w:r>
          <w:rPr>
            <w:noProof/>
            <w:webHidden/>
          </w:rPr>
          <w:instrText xml:space="preserve"> PAGEREF _Toc207989216 \h </w:instrText>
        </w:r>
        <w:r>
          <w:rPr>
            <w:noProof/>
            <w:webHidden/>
          </w:rPr>
        </w:r>
        <w:r>
          <w:rPr>
            <w:noProof/>
            <w:webHidden/>
          </w:rPr>
          <w:fldChar w:fldCharType="separate"/>
        </w:r>
        <w:r>
          <w:rPr>
            <w:noProof/>
            <w:webHidden/>
          </w:rPr>
          <w:t>4</w:t>
        </w:r>
        <w:r>
          <w:rPr>
            <w:noProof/>
            <w:webHidden/>
          </w:rPr>
          <w:fldChar w:fldCharType="end"/>
        </w:r>
      </w:hyperlink>
    </w:p>
    <w:p w14:paraId="44AAD3E8" w14:textId="56342E77" w:rsidR="006212C2" w:rsidRDefault="006212C2" w:rsidP="006212C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17" w:history="1">
        <w:r w:rsidRPr="00351D59">
          <w:rPr>
            <w:rStyle w:val="ac"/>
            <w:rFonts w:ascii="仿宋_GB2312" w:eastAsia="仿宋_GB2312" w:hAnsi="仿宋_GB2312" w:cs="仿宋_GB2312"/>
            <w:noProof/>
            <w:lang w:eastAsia="zh-CN"/>
          </w:rPr>
          <w:t>1.3其他要求</w:t>
        </w:r>
        <w:r>
          <w:rPr>
            <w:noProof/>
            <w:webHidden/>
          </w:rPr>
          <w:tab/>
        </w:r>
        <w:r>
          <w:rPr>
            <w:noProof/>
            <w:webHidden/>
          </w:rPr>
          <w:fldChar w:fldCharType="begin"/>
        </w:r>
        <w:r>
          <w:rPr>
            <w:noProof/>
            <w:webHidden/>
          </w:rPr>
          <w:instrText xml:space="preserve"> PAGEREF _Toc207989217 \h </w:instrText>
        </w:r>
        <w:r>
          <w:rPr>
            <w:noProof/>
            <w:webHidden/>
          </w:rPr>
        </w:r>
        <w:r>
          <w:rPr>
            <w:noProof/>
            <w:webHidden/>
          </w:rPr>
          <w:fldChar w:fldCharType="separate"/>
        </w:r>
        <w:r>
          <w:rPr>
            <w:noProof/>
            <w:webHidden/>
          </w:rPr>
          <w:t>5</w:t>
        </w:r>
        <w:r>
          <w:rPr>
            <w:noProof/>
            <w:webHidden/>
          </w:rPr>
          <w:fldChar w:fldCharType="end"/>
        </w:r>
      </w:hyperlink>
    </w:p>
    <w:p w14:paraId="68903B14" w14:textId="0DA3CC9B" w:rsidR="006212C2" w:rsidRDefault="006212C2" w:rsidP="006212C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18" w:history="1">
        <w:r w:rsidRPr="00351D59">
          <w:rPr>
            <w:rStyle w:val="ac"/>
            <w:rFonts w:ascii="仿宋_GB2312" w:eastAsia="仿宋_GB2312" w:hAnsi="仿宋_GB2312" w:cs="仿宋_GB2312"/>
            <w:noProof/>
            <w:lang w:eastAsia="zh-CN"/>
          </w:rPr>
          <w:t>1.3.1采购标的需执行的相关标准规范</w:t>
        </w:r>
        <w:r>
          <w:rPr>
            <w:noProof/>
            <w:webHidden/>
          </w:rPr>
          <w:tab/>
        </w:r>
        <w:r>
          <w:rPr>
            <w:noProof/>
            <w:webHidden/>
          </w:rPr>
          <w:fldChar w:fldCharType="begin"/>
        </w:r>
        <w:r>
          <w:rPr>
            <w:noProof/>
            <w:webHidden/>
          </w:rPr>
          <w:instrText xml:space="preserve"> PAGEREF _Toc207989218 \h </w:instrText>
        </w:r>
        <w:r>
          <w:rPr>
            <w:noProof/>
            <w:webHidden/>
          </w:rPr>
        </w:r>
        <w:r>
          <w:rPr>
            <w:noProof/>
            <w:webHidden/>
          </w:rPr>
          <w:fldChar w:fldCharType="separate"/>
        </w:r>
        <w:r>
          <w:rPr>
            <w:noProof/>
            <w:webHidden/>
          </w:rPr>
          <w:t>5</w:t>
        </w:r>
        <w:r>
          <w:rPr>
            <w:noProof/>
            <w:webHidden/>
          </w:rPr>
          <w:fldChar w:fldCharType="end"/>
        </w:r>
      </w:hyperlink>
    </w:p>
    <w:p w14:paraId="00375944" w14:textId="2518A49F" w:rsidR="006212C2" w:rsidRDefault="006212C2" w:rsidP="006212C2">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19" w:history="1">
        <w:r w:rsidRPr="00351D59">
          <w:rPr>
            <w:rStyle w:val="ac"/>
            <w:rFonts w:ascii="仿宋_GB2312" w:eastAsia="仿宋_GB2312" w:hAnsi="仿宋_GB2312" w:cs="仿宋_GB2312"/>
            <w:noProof/>
            <w:kern w:val="36"/>
            <w:lang w:eastAsia="zh-CN"/>
          </w:rPr>
          <w:t>2投标/响应要求</w:t>
        </w:r>
        <w:r>
          <w:rPr>
            <w:noProof/>
            <w:webHidden/>
          </w:rPr>
          <w:tab/>
        </w:r>
        <w:r>
          <w:rPr>
            <w:noProof/>
            <w:webHidden/>
          </w:rPr>
          <w:fldChar w:fldCharType="begin"/>
        </w:r>
        <w:r>
          <w:rPr>
            <w:noProof/>
            <w:webHidden/>
          </w:rPr>
          <w:instrText xml:space="preserve"> PAGEREF _Toc207989219 \h </w:instrText>
        </w:r>
        <w:r>
          <w:rPr>
            <w:noProof/>
            <w:webHidden/>
          </w:rPr>
        </w:r>
        <w:r>
          <w:rPr>
            <w:noProof/>
            <w:webHidden/>
          </w:rPr>
          <w:fldChar w:fldCharType="separate"/>
        </w:r>
        <w:r>
          <w:rPr>
            <w:noProof/>
            <w:webHidden/>
          </w:rPr>
          <w:t>5</w:t>
        </w:r>
        <w:r>
          <w:rPr>
            <w:noProof/>
            <w:webHidden/>
          </w:rPr>
          <w:fldChar w:fldCharType="end"/>
        </w:r>
      </w:hyperlink>
    </w:p>
    <w:p w14:paraId="666847DD" w14:textId="1577CF4B" w:rsidR="006212C2" w:rsidRDefault="006212C2" w:rsidP="006212C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20" w:history="1">
        <w:r w:rsidRPr="00351D59">
          <w:rPr>
            <w:rStyle w:val="ac"/>
            <w:rFonts w:ascii="仿宋_GB2312" w:eastAsia="仿宋_GB2312" w:hAnsi="仿宋_GB2312" w:cs="仿宋_GB2312"/>
            <w:noProof/>
            <w:lang w:eastAsia="zh-CN"/>
          </w:rPr>
          <w:t>2.1对供应商的要求</w:t>
        </w:r>
        <w:r>
          <w:rPr>
            <w:noProof/>
            <w:webHidden/>
          </w:rPr>
          <w:tab/>
        </w:r>
        <w:r>
          <w:rPr>
            <w:noProof/>
            <w:webHidden/>
          </w:rPr>
          <w:fldChar w:fldCharType="begin"/>
        </w:r>
        <w:r>
          <w:rPr>
            <w:noProof/>
            <w:webHidden/>
          </w:rPr>
          <w:instrText xml:space="preserve"> PAGEREF _Toc207989220 \h </w:instrText>
        </w:r>
        <w:r>
          <w:rPr>
            <w:noProof/>
            <w:webHidden/>
          </w:rPr>
        </w:r>
        <w:r>
          <w:rPr>
            <w:noProof/>
            <w:webHidden/>
          </w:rPr>
          <w:fldChar w:fldCharType="separate"/>
        </w:r>
        <w:r>
          <w:rPr>
            <w:noProof/>
            <w:webHidden/>
          </w:rPr>
          <w:t>5</w:t>
        </w:r>
        <w:r>
          <w:rPr>
            <w:noProof/>
            <w:webHidden/>
          </w:rPr>
          <w:fldChar w:fldCharType="end"/>
        </w:r>
      </w:hyperlink>
    </w:p>
    <w:p w14:paraId="4999D209" w14:textId="43561FBD" w:rsidR="006212C2" w:rsidRDefault="006212C2" w:rsidP="006212C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21" w:history="1">
        <w:r w:rsidRPr="00351D59">
          <w:rPr>
            <w:rStyle w:val="ac"/>
            <w:rFonts w:ascii="仿宋_GB2312" w:eastAsia="仿宋_GB2312" w:hAnsi="仿宋_GB2312" w:cs="仿宋_GB2312"/>
            <w:noProof/>
            <w:lang w:eastAsia="zh-CN"/>
          </w:rPr>
          <w:t>2.1.1必备资质</w:t>
        </w:r>
        <w:r>
          <w:rPr>
            <w:noProof/>
            <w:webHidden/>
          </w:rPr>
          <w:tab/>
        </w:r>
        <w:r>
          <w:rPr>
            <w:noProof/>
            <w:webHidden/>
          </w:rPr>
          <w:fldChar w:fldCharType="begin"/>
        </w:r>
        <w:r>
          <w:rPr>
            <w:noProof/>
            <w:webHidden/>
          </w:rPr>
          <w:instrText xml:space="preserve"> PAGEREF _Toc207989221 \h </w:instrText>
        </w:r>
        <w:r>
          <w:rPr>
            <w:noProof/>
            <w:webHidden/>
          </w:rPr>
        </w:r>
        <w:r>
          <w:rPr>
            <w:noProof/>
            <w:webHidden/>
          </w:rPr>
          <w:fldChar w:fldCharType="separate"/>
        </w:r>
        <w:r>
          <w:rPr>
            <w:noProof/>
            <w:webHidden/>
          </w:rPr>
          <w:t>5</w:t>
        </w:r>
        <w:r>
          <w:rPr>
            <w:noProof/>
            <w:webHidden/>
          </w:rPr>
          <w:fldChar w:fldCharType="end"/>
        </w:r>
      </w:hyperlink>
    </w:p>
    <w:p w14:paraId="2D1B88F3" w14:textId="27FC2BBF" w:rsidR="006212C2" w:rsidRDefault="006212C2" w:rsidP="006212C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22" w:history="1">
        <w:r w:rsidRPr="00351D59">
          <w:rPr>
            <w:rStyle w:val="ac"/>
            <w:rFonts w:ascii="仿宋_GB2312" w:eastAsia="仿宋_GB2312" w:hAnsi="仿宋_GB2312" w:cs="仿宋_GB2312"/>
            <w:noProof/>
            <w:lang w:eastAsia="zh-CN"/>
          </w:rPr>
          <w:t>2.1.2优选资质/优选指标</w:t>
        </w:r>
        <w:r>
          <w:rPr>
            <w:noProof/>
            <w:webHidden/>
          </w:rPr>
          <w:tab/>
        </w:r>
        <w:r>
          <w:rPr>
            <w:noProof/>
            <w:webHidden/>
          </w:rPr>
          <w:fldChar w:fldCharType="begin"/>
        </w:r>
        <w:r>
          <w:rPr>
            <w:noProof/>
            <w:webHidden/>
          </w:rPr>
          <w:instrText xml:space="preserve"> PAGEREF _Toc207989222 \h </w:instrText>
        </w:r>
        <w:r>
          <w:rPr>
            <w:noProof/>
            <w:webHidden/>
          </w:rPr>
        </w:r>
        <w:r>
          <w:rPr>
            <w:noProof/>
            <w:webHidden/>
          </w:rPr>
          <w:fldChar w:fldCharType="separate"/>
        </w:r>
        <w:r>
          <w:rPr>
            <w:noProof/>
            <w:webHidden/>
          </w:rPr>
          <w:t>5</w:t>
        </w:r>
        <w:r>
          <w:rPr>
            <w:noProof/>
            <w:webHidden/>
          </w:rPr>
          <w:fldChar w:fldCharType="end"/>
        </w:r>
      </w:hyperlink>
    </w:p>
    <w:p w14:paraId="1461986A" w14:textId="4363E293" w:rsidR="006212C2" w:rsidRDefault="006212C2" w:rsidP="006212C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23" w:history="1">
        <w:r w:rsidRPr="00351D59">
          <w:rPr>
            <w:rStyle w:val="ac"/>
            <w:rFonts w:ascii="仿宋_GB2312" w:eastAsia="仿宋_GB2312" w:hAnsi="仿宋_GB2312" w:cs="仿宋_GB2312"/>
            <w:b/>
            <w:bCs/>
            <w:noProof/>
            <w:lang w:eastAsia="zh-CN"/>
          </w:rPr>
          <w:t>2.1.3是否允许联合体</w:t>
        </w:r>
        <w:r>
          <w:rPr>
            <w:noProof/>
            <w:webHidden/>
          </w:rPr>
          <w:tab/>
        </w:r>
        <w:r>
          <w:rPr>
            <w:noProof/>
            <w:webHidden/>
          </w:rPr>
          <w:fldChar w:fldCharType="begin"/>
        </w:r>
        <w:r>
          <w:rPr>
            <w:noProof/>
            <w:webHidden/>
          </w:rPr>
          <w:instrText xml:space="preserve"> PAGEREF _Toc207989223 \h </w:instrText>
        </w:r>
        <w:r>
          <w:rPr>
            <w:noProof/>
            <w:webHidden/>
          </w:rPr>
        </w:r>
        <w:r>
          <w:rPr>
            <w:noProof/>
            <w:webHidden/>
          </w:rPr>
          <w:fldChar w:fldCharType="separate"/>
        </w:r>
        <w:r>
          <w:rPr>
            <w:noProof/>
            <w:webHidden/>
          </w:rPr>
          <w:t>6</w:t>
        </w:r>
        <w:r>
          <w:rPr>
            <w:noProof/>
            <w:webHidden/>
          </w:rPr>
          <w:fldChar w:fldCharType="end"/>
        </w:r>
      </w:hyperlink>
    </w:p>
    <w:p w14:paraId="7F20CE94" w14:textId="69DB8647" w:rsidR="006212C2" w:rsidRDefault="006212C2" w:rsidP="006212C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24" w:history="1">
        <w:r w:rsidRPr="00351D59">
          <w:rPr>
            <w:rStyle w:val="ac"/>
            <w:rFonts w:ascii="仿宋_GB2312" w:eastAsia="仿宋_GB2312" w:hAnsi="仿宋_GB2312" w:cs="仿宋_GB2312"/>
            <w:noProof/>
            <w:lang w:eastAsia="zh-CN"/>
          </w:rPr>
          <w:t>2.1.4是否专门面向中小企业</w:t>
        </w:r>
        <w:r>
          <w:rPr>
            <w:noProof/>
            <w:webHidden/>
          </w:rPr>
          <w:tab/>
        </w:r>
        <w:r>
          <w:rPr>
            <w:noProof/>
            <w:webHidden/>
          </w:rPr>
          <w:fldChar w:fldCharType="begin"/>
        </w:r>
        <w:r>
          <w:rPr>
            <w:noProof/>
            <w:webHidden/>
          </w:rPr>
          <w:instrText xml:space="preserve"> PAGEREF _Toc207989224 \h </w:instrText>
        </w:r>
        <w:r>
          <w:rPr>
            <w:noProof/>
            <w:webHidden/>
          </w:rPr>
        </w:r>
        <w:r>
          <w:rPr>
            <w:noProof/>
            <w:webHidden/>
          </w:rPr>
          <w:fldChar w:fldCharType="separate"/>
        </w:r>
        <w:r>
          <w:rPr>
            <w:noProof/>
            <w:webHidden/>
          </w:rPr>
          <w:t>6</w:t>
        </w:r>
        <w:r>
          <w:rPr>
            <w:noProof/>
            <w:webHidden/>
          </w:rPr>
          <w:fldChar w:fldCharType="end"/>
        </w:r>
      </w:hyperlink>
    </w:p>
    <w:p w14:paraId="28A20D30" w14:textId="1DBB7B85" w:rsidR="006212C2" w:rsidRDefault="006212C2" w:rsidP="006212C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25" w:history="1">
        <w:r w:rsidRPr="00351D59">
          <w:rPr>
            <w:rStyle w:val="ac"/>
            <w:rFonts w:ascii="仿宋_GB2312" w:eastAsia="仿宋_GB2312" w:hAnsi="仿宋_GB2312" w:cs="仿宋_GB2312"/>
            <w:noProof/>
            <w:lang w:eastAsia="zh-CN"/>
          </w:rPr>
          <w:t>2.1.5其他要求</w:t>
        </w:r>
        <w:r>
          <w:rPr>
            <w:noProof/>
            <w:webHidden/>
          </w:rPr>
          <w:tab/>
        </w:r>
        <w:r>
          <w:rPr>
            <w:noProof/>
            <w:webHidden/>
          </w:rPr>
          <w:fldChar w:fldCharType="begin"/>
        </w:r>
        <w:r>
          <w:rPr>
            <w:noProof/>
            <w:webHidden/>
          </w:rPr>
          <w:instrText xml:space="preserve"> PAGEREF _Toc207989225 \h </w:instrText>
        </w:r>
        <w:r>
          <w:rPr>
            <w:noProof/>
            <w:webHidden/>
          </w:rPr>
        </w:r>
        <w:r>
          <w:rPr>
            <w:noProof/>
            <w:webHidden/>
          </w:rPr>
          <w:fldChar w:fldCharType="separate"/>
        </w:r>
        <w:r>
          <w:rPr>
            <w:noProof/>
            <w:webHidden/>
          </w:rPr>
          <w:t>6</w:t>
        </w:r>
        <w:r>
          <w:rPr>
            <w:noProof/>
            <w:webHidden/>
          </w:rPr>
          <w:fldChar w:fldCharType="end"/>
        </w:r>
      </w:hyperlink>
    </w:p>
    <w:p w14:paraId="6BE0A2DB" w14:textId="55C303D9" w:rsidR="006212C2" w:rsidRDefault="006212C2" w:rsidP="006212C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26" w:history="1">
        <w:r w:rsidRPr="00351D59">
          <w:rPr>
            <w:rStyle w:val="ac"/>
            <w:rFonts w:ascii="仿宋_GB2312" w:eastAsia="仿宋_GB2312" w:hAnsi="仿宋_GB2312" w:cs="仿宋_GB2312"/>
            <w:noProof/>
            <w:lang w:eastAsia="zh-CN"/>
          </w:rPr>
          <w:t>2.2技术部分投标/响应内容</w:t>
        </w:r>
        <w:r>
          <w:rPr>
            <w:noProof/>
            <w:webHidden/>
          </w:rPr>
          <w:tab/>
        </w:r>
        <w:r>
          <w:rPr>
            <w:noProof/>
            <w:webHidden/>
          </w:rPr>
          <w:fldChar w:fldCharType="begin"/>
        </w:r>
        <w:r>
          <w:rPr>
            <w:noProof/>
            <w:webHidden/>
          </w:rPr>
          <w:instrText xml:space="preserve"> PAGEREF _Toc207989226 \h </w:instrText>
        </w:r>
        <w:r>
          <w:rPr>
            <w:noProof/>
            <w:webHidden/>
          </w:rPr>
        </w:r>
        <w:r>
          <w:rPr>
            <w:noProof/>
            <w:webHidden/>
          </w:rPr>
          <w:fldChar w:fldCharType="separate"/>
        </w:r>
        <w:r>
          <w:rPr>
            <w:noProof/>
            <w:webHidden/>
          </w:rPr>
          <w:t>6</w:t>
        </w:r>
        <w:r>
          <w:rPr>
            <w:noProof/>
            <w:webHidden/>
          </w:rPr>
          <w:fldChar w:fldCharType="end"/>
        </w:r>
      </w:hyperlink>
    </w:p>
    <w:p w14:paraId="23D4A325" w14:textId="43239692" w:rsidR="006212C2" w:rsidRDefault="006212C2" w:rsidP="006212C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27" w:history="1">
        <w:r w:rsidRPr="00351D59">
          <w:rPr>
            <w:rStyle w:val="ac"/>
            <w:rFonts w:ascii="仿宋_GB2312" w:eastAsia="仿宋_GB2312" w:hAnsi="仿宋_GB2312" w:cs="仿宋_GB2312"/>
            <w:noProof/>
            <w:lang w:eastAsia="zh-CN"/>
          </w:rPr>
          <w:t>2.2.1技术投标/响应总要求</w:t>
        </w:r>
        <w:r>
          <w:rPr>
            <w:noProof/>
            <w:webHidden/>
          </w:rPr>
          <w:tab/>
        </w:r>
        <w:r>
          <w:rPr>
            <w:noProof/>
            <w:webHidden/>
          </w:rPr>
          <w:fldChar w:fldCharType="begin"/>
        </w:r>
        <w:r>
          <w:rPr>
            <w:noProof/>
            <w:webHidden/>
          </w:rPr>
          <w:instrText xml:space="preserve"> PAGEREF _Toc207989227 \h </w:instrText>
        </w:r>
        <w:r>
          <w:rPr>
            <w:noProof/>
            <w:webHidden/>
          </w:rPr>
        </w:r>
        <w:r>
          <w:rPr>
            <w:noProof/>
            <w:webHidden/>
          </w:rPr>
          <w:fldChar w:fldCharType="separate"/>
        </w:r>
        <w:r>
          <w:rPr>
            <w:noProof/>
            <w:webHidden/>
          </w:rPr>
          <w:t>6</w:t>
        </w:r>
        <w:r>
          <w:rPr>
            <w:noProof/>
            <w:webHidden/>
          </w:rPr>
          <w:fldChar w:fldCharType="end"/>
        </w:r>
      </w:hyperlink>
    </w:p>
    <w:p w14:paraId="2F839863" w14:textId="042B2C05" w:rsidR="006212C2" w:rsidRDefault="006212C2" w:rsidP="006212C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28" w:history="1">
        <w:r w:rsidRPr="00351D59">
          <w:rPr>
            <w:rStyle w:val="ac"/>
            <w:rFonts w:ascii="仿宋_GB2312" w:eastAsia="仿宋_GB2312" w:hAnsi="仿宋_GB2312" w:cs="仿宋_GB2312"/>
            <w:noProof/>
            <w:lang w:eastAsia="zh-CN"/>
          </w:rPr>
          <w:t>2.2.2投标/响应方案要求</w:t>
        </w:r>
        <w:r>
          <w:rPr>
            <w:noProof/>
            <w:webHidden/>
          </w:rPr>
          <w:tab/>
        </w:r>
        <w:r>
          <w:rPr>
            <w:noProof/>
            <w:webHidden/>
          </w:rPr>
          <w:fldChar w:fldCharType="begin"/>
        </w:r>
        <w:r>
          <w:rPr>
            <w:noProof/>
            <w:webHidden/>
          </w:rPr>
          <w:instrText xml:space="preserve"> PAGEREF _Toc207989228 \h </w:instrText>
        </w:r>
        <w:r>
          <w:rPr>
            <w:noProof/>
            <w:webHidden/>
          </w:rPr>
        </w:r>
        <w:r>
          <w:rPr>
            <w:noProof/>
            <w:webHidden/>
          </w:rPr>
          <w:fldChar w:fldCharType="separate"/>
        </w:r>
        <w:r>
          <w:rPr>
            <w:noProof/>
            <w:webHidden/>
          </w:rPr>
          <w:t>6</w:t>
        </w:r>
        <w:r>
          <w:rPr>
            <w:noProof/>
            <w:webHidden/>
          </w:rPr>
          <w:fldChar w:fldCharType="end"/>
        </w:r>
      </w:hyperlink>
    </w:p>
    <w:p w14:paraId="6679CE8D" w14:textId="66436F5E" w:rsidR="006212C2" w:rsidRDefault="006212C2" w:rsidP="006212C2">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29" w:history="1">
        <w:r w:rsidRPr="00351D59">
          <w:rPr>
            <w:rStyle w:val="ac"/>
            <w:rFonts w:ascii="仿宋_GB2312" w:eastAsia="仿宋_GB2312" w:hAnsi="仿宋_GB2312" w:cs="仿宋_GB2312"/>
            <w:noProof/>
            <w:kern w:val="36"/>
            <w:lang w:eastAsia="zh-CN"/>
          </w:rPr>
          <w:t>3项目需求</w:t>
        </w:r>
        <w:r>
          <w:rPr>
            <w:noProof/>
            <w:webHidden/>
          </w:rPr>
          <w:tab/>
        </w:r>
        <w:r>
          <w:rPr>
            <w:noProof/>
            <w:webHidden/>
          </w:rPr>
          <w:fldChar w:fldCharType="begin"/>
        </w:r>
        <w:r>
          <w:rPr>
            <w:noProof/>
            <w:webHidden/>
          </w:rPr>
          <w:instrText xml:space="preserve"> PAGEREF _Toc207989229 \h </w:instrText>
        </w:r>
        <w:r>
          <w:rPr>
            <w:noProof/>
            <w:webHidden/>
          </w:rPr>
        </w:r>
        <w:r>
          <w:rPr>
            <w:noProof/>
            <w:webHidden/>
          </w:rPr>
          <w:fldChar w:fldCharType="separate"/>
        </w:r>
        <w:r>
          <w:rPr>
            <w:noProof/>
            <w:webHidden/>
          </w:rPr>
          <w:t>8</w:t>
        </w:r>
        <w:r>
          <w:rPr>
            <w:noProof/>
            <w:webHidden/>
          </w:rPr>
          <w:fldChar w:fldCharType="end"/>
        </w:r>
      </w:hyperlink>
    </w:p>
    <w:p w14:paraId="69F5E717" w14:textId="59466AFA" w:rsidR="006212C2" w:rsidRDefault="006212C2" w:rsidP="006212C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30" w:history="1">
        <w:r w:rsidRPr="00351D59">
          <w:rPr>
            <w:rStyle w:val="ac"/>
            <w:rFonts w:ascii="仿宋_GB2312" w:eastAsia="仿宋_GB2312" w:hAnsi="仿宋_GB2312" w:cs="仿宋_GB2312"/>
            <w:noProof/>
            <w:lang w:eastAsia="zh-CN"/>
          </w:rPr>
          <w:t>3.1总体要求</w:t>
        </w:r>
        <w:r>
          <w:rPr>
            <w:noProof/>
            <w:webHidden/>
          </w:rPr>
          <w:tab/>
        </w:r>
        <w:r>
          <w:rPr>
            <w:noProof/>
            <w:webHidden/>
          </w:rPr>
          <w:fldChar w:fldCharType="begin"/>
        </w:r>
        <w:r>
          <w:rPr>
            <w:noProof/>
            <w:webHidden/>
          </w:rPr>
          <w:instrText xml:space="preserve"> PAGEREF _Toc207989230 \h </w:instrText>
        </w:r>
        <w:r>
          <w:rPr>
            <w:noProof/>
            <w:webHidden/>
          </w:rPr>
        </w:r>
        <w:r>
          <w:rPr>
            <w:noProof/>
            <w:webHidden/>
          </w:rPr>
          <w:fldChar w:fldCharType="separate"/>
        </w:r>
        <w:r>
          <w:rPr>
            <w:noProof/>
            <w:webHidden/>
          </w:rPr>
          <w:t>8</w:t>
        </w:r>
        <w:r>
          <w:rPr>
            <w:noProof/>
            <w:webHidden/>
          </w:rPr>
          <w:fldChar w:fldCharType="end"/>
        </w:r>
      </w:hyperlink>
    </w:p>
    <w:p w14:paraId="19AF3E77" w14:textId="1FE0E32C" w:rsidR="006212C2" w:rsidRDefault="006212C2" w:rsidP="006212C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31" w:history="1">
        <w:r w:rsidRPr="00351D59">
          <w:rPr>
            <w:rStyle w:val="ac"/>
            <w:rFonts w:ascii="仿宋_GB2312" w:eastAsia="仿宋_GB2312" w:hAnsi="仿宋_GB2312" w:cs="仿宋_GB2312"/>
            <w:noProof/>
            <w:lang w:eastAsia="zh-CN"/>
          </w:rPr>
          <w:t>3.2服务内容和要求</w:t>
        </w:r>
        <w:r>
          <w:rPr>
            <w:noProof/>
            <w:webHidden/>
          </w:rPr>
          <w:tab/>
        </w:r>
        <w:r>
          <w:rPr>
            <w:noProof/>
            <w:webHidden/>
          </w:rPr>
          <w:fldChar w:fldCharType="begin"/>
        </w:r>
        <w:r>
          <w:rPr>
            <w:noProof/>
            <w:webHidden/>
          </w:rPr>
          <w:instrText xml:space="preserve"> PAGEREF _Toc207989231 \h </w:instrText>
        </w:r>
        <w:r>
          <w:rPr>
            <w:noProof/>
            <w:webHidden/>
          </w:rPr>
        </w:r>
        <w:r>
          <w:rPr>
            <w:noProof/>
            <w:webHidden/>
          </w:rPr>
          <w:fldChar w:fldCharType="separate"/>
        </w:r>
        <w:r>
          <w:rPr>
            <w:noProof/>
            <w:webHidden/>
          </w:rPr>
          <w:t>8</w:t>
        </w:r>
        <w:r>
          <w:rPr>
            <w:noProof/>
            <w:webHidden/>
          </w:rPr>
          <w:fldChar w:fldCharType="end"/>
        </w:r>
      </w:hyperlink>
    </w:p>
    <w:p w14:paraId="72FC1E4A" w14:textId="3B07338E" w:rsidR="006212C2" w:rsidRDefault="006212C2" w:rsidP="006212C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32" w:history="1">
        <w:r w:rsidRPr="00351D59">
          <w:rPr>
            <w:rStyle w:val="ac"/>
            <w:rFonts w:ascii="仿宋_GB2312" w:eastAsia="仿宋_GB2312" w:hAnsi="仿宋_GB2312" w:cs="仿宋_GB2312"/>
            <w:noProof/>
            <w:lang w:eastAsia="zh-CN"/>
          </w:rPr>
          <w:t>3.2.1技术和服务客观指标</w:t>
        </w:r>
        <w:r>
          <w:rPr>
            <w:noProof/>
            <w:webHidden/>
          </w:rPr>
          <w:tab/>
        </w:r>
        <w:r>
          <w:rPr>
            <w:noProof/>
            <w:webHidden/>
          </w:rPr>
          <w:fldChar w:fldCharType="begin"/>
        </w:r>
        <w:r>
          <w:rPr>
            <w:noProof/>
            <w:webHidden/>
          </w:rPr>
          <w:instrText xml:space="preserve"> PAGEREF _Toc207989232 \h </w:instrText>
        </w:r>
        <w:r>
          <w:rPr>
            <w:noProof/>
            <w:webHidden/>
          </w:rPr>
        </w:r>
        <w:r>
          <w:rPr>
            <w:noProof/>
            <w:webHidden/>
          </w:rPr>
          <w:fldChar w:fldCharType="separate"/>
        </w:r>
        <w:r>
          <w:rPr>
            <w:noProof/>
            <w:webHidden/>
          </w:rPr>
          <w:t>9</w:t>
        </w:r>
        <w:r>
          <w:rPr>
            <w:noProof/>
            <w:webHidden/>
          </w:rPr>
          <w:fldChar w:fldCharType="end"/>
        </w:r>
      </w:hyperlink>
    </w:p>
    <w:p w14:paraId="4D22EC87" w14:textId="3ECB22DB" w:rsidR="006212C2" w:rsidRDefault="006212C2" w:rsidP="006212C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33" w:history="1">
        <w:r w:rsidRPr="00351D59">
          <w:rPr>
            <w:rStyle w:val="ac"/>
            <w:rFonts w:ascii="仿宋_GB2312" w:eastAsia="仿宋_GB2312" w:hAnsi="仿宋_GB2312" w:cs="仿宋_GB2312"/>
            <w:noProof/>
          </w:rPr>
          <w:t>3.2.2技术和服务其他要求</w:t>
        </w:r>
        <w:r>
          <w:rPr>
            <w:noProof/>
            <w:webHidden/>
          </w:rPr>
          <w:tab/>
        </w:r>
        <w:r>
          <w:rPr>
            <w:noProof/>
            <w:webHidden/>
          </w:rPr>
          <w:fldChar w:fldCharType="begin"/>
        </w:r>
        <w:r>
          <w:rPr>
            <w:noProof/>
            <w:webHidden/>
          </w:rPr>
          <w:instrText xml:space="preserve"> PAGEREF _Toc207989233 \h </w:instrText>
        </w:r>
        <w:r>
          <w:rPr>
            <w:noProof/>
            <w:webHidden/>
          </w:rPr>
        </w:r>
        <w:r>
          <w:rPr>
            <w:noProof/>
            <w:webHidden/>
          </w:rPr>
          <w:fldChar w:fldCharType="separate"/>
        </w:r>
        <w:r>
          <w:rPr>
            <w:noProof/>
            <w:webHidden/>
          </w:rPr>
          <w:t>13</w:t>
        </w:r>
        <w:r>
          <w:rPr>
            <w:noProof/>
            <w:webHidden/>
          </w:rPr>
          <w:fldChar w:fldCharType="end"/>
        </w:r>
      </w:hyperlink>
    </w:p>
    <w:p w14:paraId="4FD8C33F" w14:textId="63CFC131" w:rsidR="006212C2" w:rsidRDefault="006212C2" w:rsidP="006212C2">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34" w:history="1">
        <w:r w:rsidRPr="00351D59">
          <w:rPr>
            <w:rStyle w:val="ac"/>
            <w:rFonts w:ascii="仿宋_GB2312" w:eastAsia="仿宋_GB2312" w:hAnsi="仿宋_GB2312" w:cs="仿宋_GB2312"/>
            <w:noProof/>
            <w:kern w:val="36"/>
            <w:lang w:eastAsia="zh-CN"/>
          </w:rPr>
          <w:t>4人员要求</w:t>
        </w:r>
        <w:r>
          <w:rPr>
            <w:noProof/>
            <w:webHidden/>
          </w:rPr>
          <w:tab/>
        </w:r>
        <w:r>
          <w:rPr>
            <w:noProof/>
            <w:webHidden/>
          </w:rPr>
          <w:fldChar w:fldCharType="begin"/>
        </w:r>
        <w:r>
          <w:rPr>
            <w:noProof/>
            <w:webHidden/>
          </w:rPr>
          <w:instrText xml:space="preserve"> PAGEREF _Toc207989234 \h </w:instrText>
        </w:r>
        <w:r>
          <w:rPr>
            <w:noProof/>
            <w:webHidden/>
          </w:rPr>
        </w:r>
        <w:r>
          <w:rPr>
            <w:noProof/>
            <w:webHidden/>
          </w:rPr>
          <w:fldChar w:fldCharType="separate"/>
        </w:r>
        <w:r>
          <w:rPr>
            <w:noProof/>
            <w:webHidden/>
          </w:rPr>
          <w:t>13</w:t>
        </w:r>
        <w:r>
          <w:rPr>
            <w:noProof/>
            <w:webHidden/>
          </w:rPr>
          <w:fldChar w:fldCharType="end"/>
        </w:r>
      </w:hyperlink>
    </w:p>
    <w:p w14:paraId="49C7174F" w14:textId="341404EF" w:rsidR="006212C2" w:rsidRDefault="006212C2" w:rsidP="006212C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35" w:history="1">
        <w:r w:rsidRPr="00351D59">
          <w:rPr>
            <w:rStyle w:val="ac"/>
            <w:rFonts w:ascii="仿宋_GB2312" w:eastAsia="仿宋_GB2312" w:hAnsi="仿宋_GB2312" w:cs="仿宋_GB2312"/>
            <w:noProof/>
            <w:lang w:eastAsia="zh-CN"/>
          </w:rPr>
          <w:t>4.1总体要求</w:t>
        </w:r>
        <w:r>
          <w:rPr>
            <w:noProof/>
            <w:webHidden/>
          </w:rPr>
          <w:tab/>
        </w:r>
        <w:r>
          <w:rPr>
            <w:noProof/>
            <w:webHidden/>
          </w:rPr>
          <w:fldChar w:fldCharType="begin"/>
        </w:r>
        <w:r>
          <w:rPr>
            <w:noProof/>
            <w:webHidden/>
          </w:rPr>
          <w:instrText xml:space="preserve"> PAGEREF _Toc207989235 \h </w:instrText>
        </w:r>
        <w:r>
          <w:rPr>
            <w:noProof/>
            <w:webHidden/>
          </w:rPr>
        </w:r>
        <w:r>
          <w:rPr>
            <w:noProof/>
            <w:webHidden/>
          </w:rPr>
          <w:fldChar w:fldCharType="separate"/>
        </w:r>
        <w:r>
          <w:rPr>
            <w:noProof/>
            <w:webHidden/>
          </w:rPr>
          <w:t>13</w:t>
        </w:r>
        <w:r>
          <w:rPr>
            <w:noProof/>
            <w:webHidden/>
          </w:rPr>
          <w:fldChar w:fldCharType="end"/>
        </w:r>
      </w:hyperlink>
    </w:p>
    <w:p w14:paraId="75D62037" w14:textId="5AFD79F7" w:rsidR="006212C2" w:rsidRDefault="006212C2" w:rsidP="006212C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36" w:history="1">
        <w:r w:rsidRPr="00351D59">
          <w:rPr>
            <w:rStyle w:val="ac"/>
            <w:rFonts w:ascii="仿宋_GB2312" w:eastAsia="仿宋_GB2312" w:hAnsi="仿宋_GB2312" w:cs="仿宋_GB2312"/>
            <w:noProof/>
            <w:lang w:eastAsia="zh-CN"/>
          </w:rPr>
          <w:t>4.2管理团队</w:t>
        </w:r>
        <w:r>
          <w:rPr>
            <w:noProof/>
            <w:webHidden/>
          </w:rPr>
          <w:tab/>
        </w:r>
        <w:r>
          <w:rPr>
            <w:noProof/>
            <w:webHidden/>
          </w:rPr>
          <w:fldChar w:fldCharType="begin"/>
        </w:r>
        <w:r>
          <w:rPr>
            <w:noProof/>
            <w:webHidden/>
          </w:rPr>
          <w:instrText xml:space="preserve"> PAGEREF _Toc207989236 \h </w:instrText>
        </w:r>
        <w:r>
          <w:rPr>
            <w:noProof/>
            <w:webHidden/>
          </w:rPr>
        </w:r>
        <w:r>
          <w:rPr>
            <w:noProof/>
            <w:webHidden/>
          </w:rPr>
          <w:fldChar w:fldCharType="separate"/>
        </w:r>
        <w:r>
          <w:rPr>
            <w:noProof/>
            <w:webHidden/>
          </w:rPr>
          <w:t>14</w:t>
        </w:r>
        <w:r>
          <w:rPr>
            <w:noProof/>
            <w:webHidden/>
          </w:rPr>
          <w:fldChar w:fldCharType="end"/>
        </w:r>
      </w:hyperlink>
    </w:p>
    <w:p w14:paraId="329EDB1D" w14:textId="3DD9F78A" w:rsidR="006212C2" w:rsidRDefault="006212C2" w:rsidP="006212C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37" w:history="1">
        <w:r w:rsidRPr="00351D59">
          <w:rPr>
            <w:rStyle w:val="ac"/>
            <w:rFonts w:ascii="仿宋_GB2312" w:eastAsia="仿宋_GB2312" w:hAnsi="仿宋_GB2312" w:cs="仿宋_GB2312"/>
            <w:noProof/>
            <w:lang w:eastAsia="zh-CN"/>
          </w:rPr>
          <w:t>4.2.1项目总监</w:t>
        </w:r>
        <w:r>
          <w:rPr>
            <w:noProof/>
            <w:webHidden/>
          </w:rPr>
          <w:tab/>
        </w:r>
        <w:r>
          <w:rPr>
            <w:noProof/>
            <w:webHidden/>
          </w:rPr>
          <w:fldChar w:fldCharType="begin"/>
        </w:r>
        <w:r>
          <w:rPr>
            <w:noProof/>
            <w:webHidden/>
          </w:rPr>
          <w:instrText xml:space="preserve"> PAGEREF _Toc207989237 \h </w:instrText>
        </w:r>
        <w:r>
          <w:rPr>
            <w:noProof/>
            <w:webHidden/>
          </w:rPr>
        </w:r>
        <w:r>
          <w:rPr>
            <w:noProof/>
            <w:webHidden/>
          </w:rPr>
          <w:fldChar w:fldCharType="separate"/>
        </w:r>
        <w:r>
          <w:rPr>
            <w:noProof/>
            <w:webHidden/>
          </w:rPr>
          <w:t>14</w:t>
        </w:r>
        <w:r>
          <w:rPr>
            <w:noProof/>
            <w:webHidden/>
          </w:rPr>
          <w:fldChar w:fldCharType="end"/>
        </w:r>
      </w:hyperlink>
    </w:p>
    <w:p w14:paraId="1348A80D" w14:textId="3321F090" w:rsidR="006212C2" w:rsidRDefault="006212C2" w:rsidP="006212C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38" w:history="1">
        <w:r w:rsidRPr="00351D59">
          <w:rPr>
            <w:rStyle w:val="ac"/>
            <w:rFonts w:ascii="仿宋_GB2312" w:eastAsia="仿宋_GB2312" w:hAnsi="仿宋_GB2312" w:cs="仿宋_GB2312"/>
            <w:noProof/>
            <w:lang w:eastAsia="zh-CN"/>
          </w:rPr>
          <w:t>4.2.2项目经理</w:t>
        </w:r>
        <w:r>
          <w:rPr>
            <w:noProof/>
            <w:webHidden/>
          </w:rPr>
          <w:tab/>
        </w:r>
        <w:r>
          <w:rPr>
            <w:noProof/>
            <w:webHidden/>
          </w:rPr>
          <w:fldChar w:fldCharType="begin"/>
        </w:r>
        <w:r>
          <w:rPr>
            <w:noProof/>
            <w:webHidden/>
          </w:rPr>
          <w:instrText xml:space="preserve"> PAGEREF _Toc207989238 \h </w:instrText>
        </w:r>
        <w:r>
          <w:rPr>
            <w:noProof/>
            <w:webHidden/>
          </w:rPr>
        </w:r>
        <w:r>
          <w:rPr>
            <w:noProof/>
            <w:webHidden/>
          </w:rPr>
          <w:fldChar w:fldCharType="separate"/>
        </w:r>
        <w:r>
          <w:rPr>
            <w:noProof/>
            <w:webHidden/>
          </w:rPr>
          <w:t>14</w:t>
        </w:r>
        <w:r>
          <w:rPr>
            <w:noProof/>
            <w:webHidden/>
          </w:rPr>
          <w:fldChar w:fldCharType="end"/>
        </w:r>
      </w:hyperlink>
    </w:p>
    <w:p w14:paraId="6563BD42" w14:textId="5684926D" w:rsidR="006212C2" w:rsidRDefault="006212C2" w:rsidP="006212C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39" w:history="1">
        <w:r w:rsidRPr="00351D59">
          <w:rPr>
            <w:rStyle w:val="ac"/>
            <w:rFonts w:ascii="仿宋_GB2312" w:eastAsia="仿宋_GB2312" w:hAnsi="仿宋_GB2312" w:cs="仿宋_GB2312"/>
            <w:noProof/>
            <w:lang w:eastAsia="zh-CN"/>
          </w:rPr>
          <w:t>4.3技术团队</w:t>
        </w:r>
        <w:r>
          <w:rPr>
            <w:noProof/>
            <w:webHidden/>
          </w:rPr>
          <w:tab/>
        </w:r>
        <w:r>
          <w:rPr>
            <w:noProof/>
            <w:webHidden/>
          </w:rPr>
          <w:fldChar w:fldCharType="begin"/>
        </w:r>
        <w:r>
          <w:rPr>
            <w:noProof/>
            <w:webHidden/>
          </w:rPr>
          <w:instrText xml:space="preserve"> PAGEREF _Toc207989239 \h </w:instrText>
        </w:r>
        <w:r>
          <w:rPr>
            <w:noProof/>
            <w:webHidden/>
          </w:rPr>
        </w:r>
        <w:r>
          <w:rPr>
            <w:noProof/>
            <w:webHidden/>
          </w:rPr>
          <w:fldChar w:fldCharType="separate"/>
        </w:r>
        <w:r>
          <w:rPr>
            <w:noProof/>
            <w:webHidden/>
          </w:rPr>
          <w:t>14</w:t>
        </w:r>
        <w:r>
          <w:rPr>
            <w:noProof/>
            <w:webHidden/>
          </w:rPr>
          <w:fldChar w:fldCharType="end"/>
        </w:r>
      </w:hyperlink>
    </w:p>
    <w:p w14:paraId="3E607235" w14:textId="065B864F" w:rsidR="006212C2" w:rsidRDefault="006212C2" w:rsidP="006212C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40" w:history="1">
        <w:r w:rsidRPr="00351D59">
          <w:rPr>
            <w:rStyle w:val="ac"/>
            <w:rFonts w:ascii="仿宋_GB2312" w:eastAsia="仿宋_GB2312" w:hAnsi="仿宋_GB2312" w:cs="仿宋_GB2312"/>
            <w:noProof/>
          </w:rPr>
          <w:t>4.4优选资质/优选指标</w:t>
        </w:r>
        <w:r>
          <w:rPr>
            <w:noProof/>
            <w:webHidden/>
          </w:rPr>
          <w:tab/>
        </w:r>
        <w:r>
          <w:rPr>
            <w:noProof/>
            <w:webHidden/>
          </w:rPr>
          <w:fldChar w:fldCharType="begin"/>
        </w:r>
        <w:r>
          <w:rPr>
            <w:noProof/>
            <w:webHidden/>
          </w:rPr>
          <w:instrText xml:space="preserve"> PAGEREF _Toc207989240 \h </w:instrText>
        </w:r>
        <w:r>
          <w:rPr>
            <w:noProof/>
            <w:webHidden/>
          </w:rPr>
        </w:r>
        <w:r>
          <w:rPr>
            <w:noProof/>
            <w:webHidden/>
          </w:rPr>
          <w:fldChar w:fldCharType="separate"/>
        </w:r>
        <w:r>
          <w:rPr>
            <w:noProof/>
            <w:webHidden/>
          </w:rPr>
          <w:t>15</w:t>
        </w:r>
        <w:r>
          <w:rPr>
            <w:noProof/>
            <w:webHidden/>
          </w:rPr>
          <w:fldChar w:fldCharType="end"/>
        </w:r>
      </w:hyperlink>
    </w:p>
    <w:p w14:paraId="150A1DF1" w14:textId="23F5C8FC" w:rsidR="006212C2" w:rsidRDefault="006212C2" w:rsidP="006212C2">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41" w:history="1">
        <w:r w:rsidRPr="00351D59">
          <w:rPr>
            <w:rStyle w:val="ac"/>
            <w:rFonts w:ascii="仿宋_GB2312" w:eastAsia="仿宋_GB2312" w:hAnsi="仿宋_GB2312" w:cs="仿宋_GB2312"/>
            <w:noProof/>
            <w:kern w:val="36"/>
          </w:rPr>
          <w:t>5管理实施要求</w:t>
        </w:r>
        <w:r>
          <w:rPr>
            <w:noProof/>
            <w:webHidden/>
          </w:rPr>
          <w:tab/>
        </w:r>
        <w:r>
          <w:rPr>
            <w:noProof/>
            <w:webHidden/>
          </w:rPr>
          <w:fldChar w:fldCharType="begin"/>
        </w:r>
        <w:r>
          <w:rPr>
            <w:noProof/>
            <w:webHidden/>
          </w:rPr>
          <w:instrText xml:space="preserve"> PAGEREF _Toc207989241 \h </w:instrText>
        </w:r>
        <w:r>
          <w:rPr>
            <w:noProof/>
            <w:webHidden/>
          </w:rPr>
        </w:r>
        <w:r>
          <w:rPr>
            <w:noProof/>
            <w:webHidden/>
          </w:rPr>
          <w:fldChar w:fldCharType="separate"/>
        </w:r>
        <w:r>
          <w:rPr>
            <w:noProof/>
            <w:webHidden/>
          </w:rPr>
          <w:t>15</w:t>
        </w:r>
        <w:r>
          <w:rPr>
            <w:noProof/>
            <w:webHidden/>
          </w:rPr>
          <w:fldChar w:fldCharType="end"/>
        </w:r>
      </w:hyperlink>
    </w:p>
    <w:p w14:paraId="402B735A" w14:textId="63DFBB87" w:rsidR="006212C2" w:rsidRDefault="006212C2" w:rsidP="006212C2">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42" w:history="1">
        <w:r w:rsidRPr="00351D59">
          <w:rPr>
            <w:rStyle w:val="ac"/>
            <w:rFonts w:ascii="仿宋_GB2312" w:eastAsia="仿宋_GB2312" w:hAnsi="仿宋_GB2312" w:cs="仿宋_GB2312"/>
            <w:noProof/>
            <w:kern w:val="36"/>
            <w:lang w:eastAsia="zh-CN"/>
          </w:rPr>
          <w:t>6保密要求</w:t>
        </w:r>
        <w:r>
          <w:rPr>
            <w:noProof/>
            <w:webHidden/>
          </w:rPr>
          <w:tab/>
        </w:r>
        <w:r>
          <w:rPr>
            <w:noProof/>
            <w:webHidden/>
          </w:rPr>
          <w:fldChar w:fldCharType="begin"/>
        </w:r>
        <w:r>
          <w:rPr>
            <w:noProof/>
            <w:webHidden/>
          </w:rPr>
          <w:instrText xml:space="preserve"> PAGEREF _Toc207989242 \h </w:instrText>
        </w:r>
        <w:r>
          <w:rPr>
            <w:noProof/>
            <w:webHidden/>
          </w:rPr>
        </w:r>
        <w:r>
          <w:rPr>
            <w:noProof/>
            <w:webHidden/>
          </w:rPr>
          <w:fldChar w:fldCharType="separate"/>
        </w:r>
        <w:r>
          <w:rPr>
            <w:noProof/>
            <w:webHidden/>
          </w:rPr>
          <w:t>15</w:t>
        </w:r>
        <w:r>
          <w:rPr>
            <w:noProof/>
            <w:webHidden/>
          </w:rPr>
          <w:fldChar w:fldCharType="end"/>
        </w:r>
      </w:hyperlink>
    </w:p>
    <w:p w14:paraId="5DF52480" w14:textId="7EA12737" w:rsidR="006212C2" w:rsidRDefault="006212C2" w:rsidP="006212C2">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43" w:history="1">
        <w:r w:rsidRPr="00351D59">
          <w:rPr>
            <w:rStyle w:val="ac"/>
            <w:rFonts w:ascii="仿宋_GB2312" w:eastAsia="仿宋_GB2312" w:hAnsi="仿宋_GB2312" w:cs="仿宋_GB2312"/>
            <w:noProof/>
            <w:kern w:val="36"/>
            <w:lang w:eastAsia="zh-CN"/>
          </w:rPr>
          <w:t>7知识转移要求</w:t>
        </w:r>
        <w:r>
          <w:rPr>
            <w:noProof/>
            <w:webHidden/>
          </w:rPr>
          <w:tab/>
        </w:r>
        <w:r>
          <w:rPr>
            <w:noProof/>
            <w:webHidden/>
          </w:rPr>
          <w:fldChar w:fldCharType="begin"/>
        </w:r>
        <w:r>
          <w:rPr>
            <w:noProof/>
            <w:webHidden/>
          </w:rPr>
          <w:instrText xml:space="preserve"> PAGEREF _Toc207989243 \h </w:instrText>
        </w:r>
        <w:r>
          <w:rPr>
            <w:noProof/>
            <w:webHidden/>
          </w:rPr>
        </w:r>
        <w:r>
          <w:rPr>
            <w:noProof/>
            <w:webHidden/>
          </w:rPr>
          <w:fldChar w:fldCharType="separate"/>
        </w:r>
        <w:r>
          <w:rPr>
            <w:noProof/>
            <w:webHidden/>
          </w:rPr>
          <w:t>16</w:t>
        </w:r>
        <w:r>
          <w:rPr>
            <w:noProof/>
            <w:webHidden/>
          </w:rPr>
          <w:fldChar w:fldCharType="end"/>
        </w:r>
      </w:hyperlink>
    </w:p>
    <w:p w14:paraId="2086366B" w14:textId="170A5091" w:rsidR="006212C2" w:rsidRDefault="006212C2" w:rsidP="006212C2">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44" w:history="1">
        <w:r w:rsidRPr="00351D59">
          <w:rPr>
            <w:rStyle w:val="ac"/>
            <w:rFonts w:ascii="仿宋_GB2312" w:eastAsia="仿宋_GB2312" w:hAnsi="仿宋_GB2312" w:cs="仿宋_GB2312"/>
            <w:noProof/>
            <w:kern w:val="36"/>
            <w:lang w:eastAsia="zh-CN"/>
          </w:rPr>
          <w:t>8风险管控要求</w:t>
        </w:r>
        <w:r>
          <w:rPr>
            <w:noProof/>
            <w:webHidden/>
          </w:rPr>
          <w:tab/>
        </w:r>
        <w:r>
          <w:rPr>
            <w:noProof/>
            <w:webHidden/>
          </w:rPr>
          <w:fldChar w:fldCharType="begin"/>
        </w:r>
        <w:r>
          <w:rPr>
            <w:noProof/>
            <w:webHidden/>
          </w:rPr>
          <w:instrText xml:space="preserve"> PAGEREF _Toc207989244 \h </w:instrText>
        </w:r>
        <w:r>
          <w:rPr>
            <w:noProof/>
            <w:webHidden/>
          </w:rPr>
        </w:r>
        <w:r>
          <w:rPr>
            <w:noProof/>
            <w:webHidden/>
          </w:rPr>
          <w:fldChar w:fldCharType="separate"/>
        </w:r>
        <w:r>
          <w:rPr>
            <w:noProof/>
            <w:webHidden/>
          </w:rPr>
          <w:t>17</w:t>
        </w:r>
        <w:r>
          <w:rPr>
            <w:noProof/>
            <w:webHidden/>
          </w:rPr>
          <w:fldChar w:fldCharType="end"/>
        </w:r>
      </w:hyperlink>
    </w:p>
    <w:p w14:paraId="57E25A45" w14:textId="7975B44A" w:rsidR="006212C2" w:rsidRDefault="006212C2" w:rsidP="006212C2">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45" w:history="1">
        <w:r w:rsidRPr="00351D59">
          <w:rPr>
            <w:rStyle w:val="ac"/>
            <w:rFonts w:ascii="仿宋_GB2312" w:eastAsia="仿宋_GB2312" w:hAnsi="仿宋_GB2312" w:cs="仿宋_GB2312"/>
            <w:noProof/>
            <w:kern w:val="36"/>
          </w:rPr>
          <w:t>9履约验收要求</w:t>
        </w:r>
        <w:r>
          <w:rPr>
            <w:noProof/>
            <w:webHidden/>
          </w:rPr>
          <w:tab/>
        </w:r>
        <w:r>
          <w:rPr>
            <w:noProof/>
            <w:webHidden/>
          </w:rPr>
          <w:fldChar w:fldCharType="begin"/>
        </w:r>
        <w:r>
          <w:rPr>
            <w:noProof/>
            <w:webHidden/>
          </w:rPr>
          <w:instrText xml:space="preserve"> PAGEREF _Toc207989245 \h </w:instrText>
        </w:r>
        <w:r>
          <w:rPr>
            <w:noProof/>
            <w:webHidden/>
          </w:rPr>
        </w:r>
        <w:r>
          <w:rPr>
            <w:noProof/>
            <w:webHidden/>
          </w:rPr>
          <w:fldChar w:fldCharType="separate"/>
        </w:r>
        <w:r>
          <w:rPr>
            <w:noProof/>
            <w:webHidden/>
          </w:rPr>
          <w:t>17</w:t>
        </w:r>
        <w:r>
          <w:rPr>
            <w:noProof/>
            <w:webHidden/>
          </w:rPr>
          <w:fldChar w:fldCharType="end"/>
        </w:r>
      </w:hyperlink>
    </w:p>
    <w:p w14:paraId="21ADFA23" w14:textId="1626FC7B" w:rsidR="006212C2" w:rsidRDefault="006212C2" w:rsidP="006212C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46" w:history="1">
        <w:r w:rsidRPr="00351D59">
          <w:rPr>
            <w:rStyle w:val="ac"/>
            <w:rFonts w:ascii="仿宋_GB2312" w:eastAsia="仿宋_GB2312" w:hAnsi="仿宋_GB2312" w:cs="仿宋_GB2312"/>
            <w:noProof/>
          </w:rPr>
          <w:t>9.1总体要求</w:t>
        </w:r>
        <w:r>
          <w:rPr>
            <w:noProof/>
            <w:webHidden/>
          </w:rPr>
          <w:tab/>
        </w:r>
        <w:r>
          <w:rPr>
            <w:noProof/>
            <w:webHidden/>
          </w:rPr>
          <w:fldChar w:fldCharType="begin"/>
        </w:r>
        <w:r>
          <w:rPr>
            <w:noProof/>
            <w:webHidden/>
          </w:rPr>
          <w:instrText xml:space="preserve"> PAGEREF _Toc207989246 \h </w:instrText>
        </w:r>
        <w:r>
          <w:rPr>
            <w:noProof/>
            <w:webHidden/>
          </w:rPr>
        </w:r>
        <w:r>
          <w:rPr>
            <w:noProof/>
            <w:webHidden/>
          </w:rPr>
          <w:fldChar w:fldCharType="separate"/>
        </w:r>
        <w:r>
          <w:rPr>
            <w:noProof/>
            <w:webHidden/>
          </w:rPr>
          <w:t>17</w:t>
        </w:r>
        <w:r>
          <w:rPr>
            <w:noProof/>
            <w:webHidden/>
          </w:rPr>
          <w:fldChar w:fldCharType="end"/>
        </w:r>
      </w:hyperlink>
    </w:p>
    <w:p w14:paraId="2A61C7DD" w14:textId="48E4A0BA" w:rsidR="006212C2" w:rsidRDefault="006212C2" w:rsidP="006212C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47" w:history="1">
        <w:r w:rsidRPr="00351D59">
          <w:rPr>
            <w:rStyle w:val="ac"/>
            <w:rFonts w:ascii="仿宋_GB2312" w:eastAsia="仿宋_GB2312" w:hAnsi="仿宋_GB2312" w:cs="仿宋_GB2312"/>
            <w:noProof/>
            <w:lang w:eastAsia="zh-CN"/>
          </w:rPr>
          <w:t>9.2具体要求</w:t>
        </w:r>
        <w:r>
          <w:rPr>
            <w:noProof/>
            <w:webHidden/>
          </w:rPr>
          <w:tab/>
        </w:r>
        <w:r>
          <w:rPr>
            <w:noProof/>
            <w:webHidden/>
          </w:rPr>
          <w:fldChar w:fldCharType="begin"/>
        </w:r>
        <w:r>
          <w:rPr>
            <w:noProof/>
            <w:webHidden/>
          </w:rPr>
          <w:instrText xml:space="preserve"> PAGEREF _Toc207989247 \h </w:instrText>
        </w:r>
        <w:r>
          <w:rPr>
            <w:noProof/>
            <w:webHidden/>
          </w:rPr>
        </w:r>
        <w:r>
          <w:rPr>
            <w:noProof/>
            <w:webHidden/>
          </w:rPr>
          <w:fldChar w:fldCharType="separate"/>
        </w:r>
        <w:r>
          <w:rPr>
            <w:noProof/>
            <w:webHidden/>
          </w:rPr>
          <w:t>17</w:t>
        </w:r>
        <w:r>
          <w:rPr>
            <w:noProof/>
            <w:webHidden/>
          </w:rPr>
          <w:fldChar w:fldCharType="end"/>
        </w:r>
      </w:hyperlink>
    </w:p>
    <w:p w14:paraId="043D3724" w14:textId="678CBF02" w:rsidR="006212C2" w:rsidRDefault="006212C2" w:rsidP="006212C2">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48" w:history="1">
        <w:r w:rsidRPr="00351D59">
          <w:rPr>
            <w:rStyle w:val="ac"/>
            <w:rFonts w:ascii="仿宋_GB2312" w:eastAsia="仿宋_GB2312" w:hAnsi="仿宋_GB2312" w:cs="仿宋_GB2312"/>
            <w:noProof/>
            <w:kern w:val="36"/>
            <w:lang w:eastAsia="zh-CN"/>
          </w:rPr>
          <w:t>10其他要求</w:t>
        </w:r>
        <w:r>
          <w:rPr>
            <w:noProof/>
            <w:webHidden/>
          </w:rPr>
          <w:tab/>
        </w:r>
        <w:r>
          <w:rPr>
            <w:noProof/>
            <w:webHidden/>
          </w:rPr>
          <w:fldChar w:fldCharType="begin"/>
        </w:r>
        <w:r>
          <w:rPr>
            <w:noProof/>
            <w:webHidden/>
          </w:rPr>
          <w:instrText xml:space="preserve"> PAGEREF _Toc207989248 \h </w:instrText>
        </w:r>
        <w:r>
          <w:rPr>
            <w:noProof/>
            <w:webHidden/>
          </w:rPr>
        </w:r>
        <w:r>
          <w:rPr>
            <w:noProof/>
            <w:webHidden/>
          </w:rPr>
          <w:fldChar w:fldCharType="separate"/>
        </w:r>
        <w:r>
          <w:rPr>
            <w:noProof/>
            <w:webHidden/>
          </w:rPr>
          <w:t>18</w:t>
        </w:r>
        <w:r>
          <w:rPr>
            <w:noProof/>
            <w:webHidden/>
          </w:rPr>
          <w:fldChar w:fldCharType="end"/>
        </w:r>
      </w:hyperlink>
    </w:p>
    <w:p w14:paraId="3B7908FD" w14:textId="1C683673" w:rsidR="006212C2" w:rsidRDefault="006212C2" w:rsidP="006212C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49" w:history="1">
        <w:r w:rsidRPr="00351D59">
          <w:rPr>
            <w:rStyle w:val="ac"/>
            <w:rFonts w:ascii="仿宋_GB2312" w:eastAsia="仿宋_GB2312" w:hAnsi="仿宋_GB2312" w:cs="仿宋_GB2312"/>
            <w:noProof/>
            <w:lang w:eastAsia="zh-CN"/>
          </w:rPr>
          <w:t>10.1必备要求</w:t>
        </w:r>
        <w:r>
          <w:rPr>
            <w:noProof/>
            <w:webHidden/>
          </w:rPr>
          <w:tab/>
        </w:r>
        <w:r>
          <w:rPr>
            <w:noProof/>
            <w:webHidden/>
          </w:rPr>
          <w:fldChar w:fldCharType="begin"/>
        </w:r>
        <w:r>
          <w:rPr>
            <w:noProof/>
            <w:webHidden/>
          </w:rPr>
          <w:instrText xml:space="preserve"> PAGEREF _Toc207989249 \h </w:instrText>
        </w:r>
        <w:r>
          <w:rPr>
            <w:noProof/>
            <w:webHidden/>
          </w:rPr>
        </w:r>
        <w:r>
          <w:rPr>
            <w:noProof/>
            <w:webHidden/>
          </w:rPr>
          <w:fldChar w:fldCharType="separate"/>
        </w:r>
        <w:r>
          <w:rPr>
            <w:noProof/>
            <w:webHidden/>
          </w:rPr>
          <w:t>18</w:t>
        </w:r>
        <w:r>
          <w:rPr>
            <w:noProof/>
            <w:webHidden/>
          </w:rPr>
          <w:fldChar w:fldCharType="end"/>
        </w:r>
      </w:hyperlink>
    </w:p>
    <w:p w14:paraId="2D5AB27F" w14:textId="71D55D9B" w:rsidR="006212C2" w:rsidRDefault="006212C2" w:rsidP="006212C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50" w:history="1">
        <w:r w:rsidRPr="00351D59">
          <w:rPr>
            <w:rStyle w:val="ac"/>
            <w:rFonts w:ascii="仿宋_GB2312" w:eastAsia="仿宋_GB2312" w:hAnsi="仿宋_GB2312" w:cs="仿宋_GB2312"/>
            <w:noProof/>
            <w:lang w:eastAsia="zh-CN"/>
          </w:rPr>
          <w:t>10.1.1税收信息化项目开发和应用管理工作要求</w:t>
        </w:r>
        <w:r>
          <w:rPr>
            <w:noProof/>
            <w:webHidden/>
          </w:rPr>
          <w:tab/>
        </w:r>
        <w:r>
          <w:rPr>
            <w:noProof/>
            <w:webHidden/>
          </w:rPr>
          <w:fldChar w:fldCharType="begin"/>
        </w:r>
        <w:r>
          <w:rPr>
            <w:noProof/>
            <w:webHidden/>
          </w:rPr>
          <w:instrText xml:space="preserve"> PAGEREF _Toc207989250 \h </w:instrText>
        </w:r>
        <w:r>
          <w:rPr>
            <w:noProof/>
            <w:webHidden/>
          </w:rPr>
        </w:r>
        <w:r>
          <w:rPr>
            <w:noProof/>
            <w:webHidden/>
          </w:rPr>
          <w:fldChar w:fldCharType="separate"/>
        </w:r>
        <w:r>
          <w:rPr>
            <w:noProof/>
            <w:webHidden/>
          </w:rPr>
          <w:t>18</w:t>
        </w:r>
        <w:r>
          <w:rPr>
            <w:noProof/>
            <w:webHidden/>
          </w:rPr>
          <w:fldChar w:fldCharType="end"/>
        </w:r>
      </w:hyperlink>
    </w:p>
    <w:p w14:paraId="0B7E6AC9" w14:textId="1E6E28DC" w:rsidR="006212C2" w:rsidRDefault="006212C2" w:rsidP="006212C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51" w:history="1">
        <w:r w:rsidRPr="00351D59">
          <w:rPr>
            <w:rStyle w:val="ac"/>
            <w:rFonts w:ascii="仿宋_GB2312" w:eastAsia="仿宋_GB2312" w:hAnsi="仿宋_GB2312" w:cs="仿宋_GB2312"/>
            <w:noProof/>
            <w:lang w:eastAsia="zh-CN"/>
          </w:rPr>
          <w:t>10.1.2供应链安全管理要求</w:t>
        </w:r>
        <w:r>
          <w:rPr>
            <w:noProof/>
            <w:webHidden/>
          </w:rPr>
          <w:tab/>
        </w:r>
        <w:r>
          <w:rPr>
            <w:noProof/>
            <w:webHidden/>
          </w:rPr>
          <w:fldChar w:fldCharType="begin"/>
        </w:r>
        <w:r>
          <w:rPr>
            <w:noProof/>
            <w:webHidden/>
          </w:rPr>
          <w:instrText xml:space="preserve"> PAGEREF _Toc207989251 \h </w:instrText>
        </w:r>
        <w:r>
          <w:rPr>
            <w:noProof/>
            <w:webHidden/>
          </w:rPr>
        </w:r>
        <w:r>
          <w:rPr>
            <w:noProof/>
            <w:webHidden/>
          </w:rPr>
          <w:fldChar w:fldCharType="separate"/>
        </w:r>
        <w:r>
          <w:rPr>
            <w:noProof/>
            <w:webHidden/>
          </w:rPr>
          <w:t>18</w:t>
        </w:r>
        <w:r>
          <w:rPr>
            <w:noProof/>
            <w:webHidden/>
          </w:rPr>
          <w:fldChar w:fldCharType="end"/>
        </w:r>
      </w:hyperlink>
    </w:p>
    <w:p w14:paraId="0BD360C9" w14:textId="551A1F32" w:rsidR="006212C2" w:rsidRDefault="006212C2" w:rsidP="006212C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52" w:history="1">
        <w:r w:rsidRPr="00351D59">
          <w:rPr>
            <w:rStyle w:val="ac"/>
            <w:rFonts w:ascii="仿宋_GB2312" w:eastAsia="仿宋_GB2312" w:hAnsi="仿宋_GB2312" w:cs="仿宋_GB2312"/>
            <w:noProof/>
            <w:lang w:eastAsia="zh-CN"/>
          </w:rPr>
          <w:t>10.1.3其他</w:t>
        </w:r>
        <w:r>
          <w:rPr>
            <w:noProof/>
            <w:webHidden/>
          </w:rPr>
          <w:tab/>
        </w:r>
        <w:r>
          <w:rPr>
            <w:noProof/>
            <w:webHidden/>
          </w:rPr>
          <w:fldChar w:fldCharType="begin"/>
        </w:r>
        <w:r>
          <w:rPr>
            <w:noProof/>
            <w:webHidden/>
          </w:rPr>
          <w:instrText xml:space="preserve"> PAGEREF _Toc207989252 \h </w:instrText>
        </w:r>
        <w:r>
          <w:rPr>
            <w:noProof/>
            <w:webHidden/>
          </w:rPr>
        </w:r>
        <w:r>
          <w:rPr>
            <w:noProof/>
            <w:webHidden/>
          </w:rPr>
          <w:fldChar w:fldCharType="separate"/>
        </w:r>
        <w:r>
          <w:rPr>
            <w:noProof/>
            <w:webHidden/>
          </w:rPr>
          <w:t>19</w:t>
        </w:r>
        <w:r>
          <w:rPr>
            <w:noProof/>
            <w:webHidden/>
          </w:rPr>
          <w:fldChar w:fldCharType="end"/>
        </w:r>
      </w:hyperlink>
    </w:p>
    <w:p w14:paraId="4734C899" w14:textId="33A9A9BC" w:rsidR="006212C2" w:rsidRDefault="006212C2" w:rsidP="006212C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53" w:history="1">
        <w:r w:rsidRPr="00351D59">
          <w:rPr>
            <w:rStyle w:val="ac"/>
            <w:rFonts w:ascii="仿宋_GB2312" w:eastAsia="仿宋_GB2312" w:hAnsi="仿宋_GB2312" w:cs="仿宋_GB2312"/>
            <w:noProof/>
            <w:lang w:eastAsia="zh-CN"/>
          </w:rPr>
          <w:t>10.2知识产权要求</w:t>
        </w:r>
        <w:r>
          <w:rPr>
            <w:noProof/>
            <w:webHidden/>
          </w:rPr>
          <w:tab/>
        </w:r>
        <w:r>
          <w:rPr>
            <w:noProof/>
            <w:webHidden/>
          </w:rPr>
          <w:fldChar w:fldCharType="begin"/>
        </w:r>
        <w:r>
          <w:rPr>
            <w:noProof/>
            <w:webHidden/>
          </w:rPr>
          <w:instrText xml:space="preserve"> PAGEREF _Toc207989253 \h </w:instrText>
        </w:r>
        <w:r>
          <w:rPr>
            <w:noProof/>
            <w:webHidden/>
          </w:rPr>
        </w:r>
        <w:r>
          <w:rPr>
            <w:noProof/>
            <w:webHidden/>
          </w:rPr>
          <w:fldChar w:fldCharType="separate"/>
        </w:r>
        <w:r>
          <w:rPr>
            <w:noProof/>
            <w:webHidden/>
          </w:rPr>
          <w:t>20</w:t>
        </w:r>
        <w:r>
          <w:rPr>
            <w:noProof/>
            <w:webHidden/>
          </w:rPr>
          <w:fldChar w:fldCharType="end"/>
        </w:r>
      </w:hyperlink>
    </w:p>
    <w:p w14:paraId="4F007DA8" w14:textId="783136E2" w:rsidR="006212C2" w:rsidRDefault="006212C2" w:rsidP="006212C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54" w:history="1">
        <w:r w:rsidRPr="00351D59">
          <w:rPr>
            <w:rStyle w:val="ac"/>
            <w:rFonts w:ascii="仿宋_GB2312" w:eastAsia="仿宋_GB2312" w:hAnsi="仿宋_GB2312" w:cs="仿宋_GB2312"/>
            <w:noProof/>
            <w:lang w:eastAsia="zh-CN"/>
          </w:rPr>
          <w:t>10.3付款安排建议</w:t>
        </w:r>
        <w:r>
          <w:rPr>
            <w:noProof/>
            <w:webHidden/>
          </w:rPr>
          <w:tab/>
        </w:r>
        <w:r>
          <w:rPr>
            <w:noProof/>
            <w:webHidden/>
          </w:rPr>
          <w:fldChar w:fldCharType="begin"/>
        </w:r>
        <w:r>
          <w:rPr>
            <w:noProof/>
            <w:webHidden/>
          </w:rPr>
          <w:instrText xml:space="preserve"> PAGEREF _Toc207989254 \h </w:instrText>
        </w:r>
        <w:r>
          <w:rPr>
            <w:noProof/>
            <w:webHidden/>
          </w:rPr>
        </w:r>
        <w:r>
          <w:rPr>
            <w:noProof/>
            <w:webHidden/>
          </w:rPr>
          <w:fldChar w:fldCharType="separate"/>
        </w:r>
        <w:r>
          <w:rPr>
            <w:noProof/>
            <w:webHidden/>
          </w:rPr>
          <w:t>20</w:t>
        </w:r>
        <w:r>
          <w:rPr>
            <w:noProof/>
            <w:webHidden/>
          </w:rPr>
          <w:fldChar w:fldCharType="end"/>
        </w:r>
      </w:hyperlink>
    </w:p>
    <w:p w14:paraId="60E17B55" w14:textId="6ED67F98" w:rsidR="006212C2" w:rsidRDefault="006212C2" w:rsidP="006212C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55" w:history="1">
        <w:r w:rsidRPr="00351D59">
          <w:rPr>
            <w:rStyle w:val="ac"/>
            <w:rFonts w:ascii="仿宋_GB2312" w:eastAsia="仿宋_GB2312" w:hAnsi="仿宋_GB2312" w:cs="仿宋_GB2312"/>
            <w:noProof/>
            <w:lang w:eastAsia="zh-CN"/>
          </w:rPr>
          <w:t>10.3.1其他需要说明的付款事项</w:t>
        </w:r>
        <w:r>
          <w:rPr>
            <w:noProof/>
            <w:webHidden/>
          </w:rPr>
          <w:tab/>
        </w:r>
        <w:r>
          <w:rPr>
            <w:noProof/>
            <w:webHidden/>
          </w:rPr>
          <w:fldChar w:fldCharType="begin"/>
        </w:r>
        <w:r>
          <w:rPr>
            <w:noProof/>
            <w:webHidden/>
          </w:rPr>
          <w:instrText xml:space="preserve"> PAGEREF _Toc207989255 \h </w:instrText>
        </w:r>
        <w:r>
          <w:rPr>
            <w:noProof/>
            <w:webHidden/>
          </w:rPr>
        </w:r>
        <w:r>
          <w:rPr>
            <w:noProof/>
            <w:webHidden/>
          </w:rPr>
          <w:fldChar w:fldCharType="separate"/>
        </w:r>
        <w:r>
          <w:rPr>
            <w:noProof/>
            <w:webHidden/>
          </w:rPr>
          <w:t>20</w:t>
        </w:r>
        <w:r>
          <w:rPr>
            <w:noProof/>
            <w:webHidden/>
          </w:rPr>
          <w:fldChar w:fldCharType="end"/>
        </w:r>
      </w:hyperlink>
    </w:p>
    <w:p w14:paraId="7D4CAD24" w14:textId="45455BE6" w:rsidR="009A05B2" w:rsidRDefault="006212C2" w:rsidP="006212C2">
      <w:pPr>
        <w:pStyle w:val="1"/>
        <w:keepNext w:val="0"/>
        <w:snapToGrid w:val="0"/>
        <w:spacing w:before="0" w:after="0" w:line="360" w:lineRule="auto"/>
        <w:jc w:val="center"/>
        <w:rPr>
          <w:rFonts w:ascii="宋体" w:eastAsia="宋体" w:hAnsi="宋体" w:cs="宋体"/>
          <w:color w:val="000000" w:themeColor="text1"/>
        </w:rPr>
        <w:sectPr w:rsidR="009A05B2">
          <w:footerReference w:type="default" r:id="rId10"/>
          <w:pgSz w:w="11906" w:h="16838"/>
          <w:pgMar w:top="1440" w:right="1440" w:bottom="1440" w:left="1440" w:header="708" w:footer="708" w:gutter="0"/>
          <w:pgNumType w:start="1"/>
          <w:cols w:space="708"/>
          <w:docGrid w:linePitch="360"/>
        </w:sectPr>
      </w:pPr>
      <w:r>
        <w:rPr>
          <w:rFonts w:ascii="宋体" w:eastAsia="宋体" w:hAnsi="宋体" w:cs="宋体"/>
          <w:color w:val="000000" w:themeColor="text1"/>
        </w:rPr>
        <w:fldChar w:fldCharType="end"/>
      </w:r>
    </w:p>
    <w:p w14:paraId="019B3DFC" w14:textId="77777777" w:rsidR="009A05B2" w:rsidRDefault="006212C2">
      <w:pPr>
        <w:pStyle w:val="1"/>
        <w:keepNext w:val="0"/>
        <w:snapToGrid w:val="0"/>
        <w:spacing w:before="0" w:after="0" w:line="560" w:lineRule="exact"/>
        <w:jc w:val="center"/>
        <w:rPr>
          <w:rFonts w:ascii="仿宋_GB2312" w:eastAsia="仿宋_GB2312" w:hAnsi="仿宋_GB2312" w:cs="仿宋_GB2312"/>
          <w:color w:val="000000" w:themeColor="text1"/>
          <w:lang w:eastAsia="zh-CN"/>
        </w:rPr>
      </w:pPr>
      <w:bookmarkStart w:id="1" w:name="_Toc207989209"/>
      <w:r>
        <w:rPr>
          <w:rFonts w:ascii="仿宋_GB2312" w:eastAsia="仿宋_GB2312" w:hAnsi="仿宋_GB2312" w:cs="仿宋_GB2312"/>
          <w:color w:val="000000" w:themeColor="text1"/>
          <w:kern w:val="36"/>
          <w:lang w:eastAsia="zh-CN"/>
        </w:rPr>
        <w:lastRenderedPageBreak/>
        <w:t>1</w:t>
      </w:r>
      <w:r>
        <w:rPr>
          <w:rFonts w:ascii="仿宋_GB2312" w:eastAsia="仿宋_GB2312" w:hAnsi="仿宋_GB2312" w:cs="仿宋_GB2312"/>
          <w:color w:val="000000" w:themeColor="text1"/>
          <w:kern w:val="36"/>
          <w:lang w:eastAsia="zh-CN"/>
        </w:rPr>
        <w:t>项目概述</w:t>
      </w:r>
      <w:bookmarkEnd w:id="1"/>
    </w:p>
    <w:p w14:paraId="3BA5A26C" w14:textId="77777777" w:rsidR="009A05B2" w:rsidRDefault="006212C2">
      <w:pPr>
        <w:pStyle w:val="2"/>
        <w:keepNext w:val="0"/>
        <w:snapToGrid w:val="0"/>
        <w:spacing w:before="0" w:after="0" w:line="560" w:lineRule="exact"/>
        <w:rPr>
          <w:rFonts w:ascii="仿宋_GB2312" w:eastAsia="仿宋_GB2312" w:hAnsi="仿宋_GB2312" w:cs="仿宋_GB2312"/>
          <w:color w:val="000000" w:themeColor="text1"/>
          <w:lang w:eastAsia="zh-CN"/>
        </w:rPr>
      </w:pPr>
      <w:bookmarkStart w:id="2" w:name="_Toc207989210"/>
      <w:r>
        <w:rPr>
          <w:rFonts w:ascii="仿宋_GB2312" w:eastAsia="仿宋_GB2312" w:hAnsi="仿宋_GB2312" w:cs="仿宋_GB2312"/>
          <w:i w:val="0"/>
          <w:iCs w:val="0"/>
          <w:color w:val="000000" w:themeColor="text1"/>
          <w:lang w:eastAsia="zh-CN"/>
        </w:rPr>
        <w:t>1.1</w:t>
      </w:r>
      <w:r>
        <w:rPr>
          <w:rFonts w:ascii="仿宋_GB2312" w:eastAsia="仿宋_GB2312" w:hAnsi="仿宋_GB2312" w:cs="仿宋_GB2312"/>
          <w:i w:val="0"/>
          <w:iCs w:val="0"/>
          <w:color w:val="000000" w:themeColor="text1"/>
          <w:lang w:eastAsia="zh-CN"/>
        </w:rPr>
        <w:t>项目背景</w:t>
      </w:r>
      <w:bookmarkEnd w:id="2"/>
    </w:p>
    <w:p w14:paraId="5C54D3B6" w14:textId="77777777" w:rsidR="009A05B2" w:rsidRDefault="006212C2">
      <w:pPr>
        <w:pStyle w:val="3"/>
        <w:keepNext w:val="0"/>
        <w:snapToGrid w:val="0"/>
        <w:spacing w:before="0" w:after="0" w:line="560" w:lineRule="exact"/>
        <w:rPr>
          <w:rFonts w:ascii="仿宋_GB2312" w:eastAsia="仿宋_GB2312" w:hAnsi="仿宋_GB2312" w:cs="仿宋_GB2312"/>
          <w:color w:val="000000" w:themeColor="text1"/>
          <w:sz w:val="28"/>
          <w:szCs w:val="28"/>
          <w:lang w:eastAsia="zh-CN"/>
        </w:rPr>
      </w:pPr>
      <w:bookmarkStart w:id="3" w:name="_Toc207989211"/>
      <w:r>
        <w:rPr>
          <w:rFonts w:ascii="仿宋_GB2312" w:eastAsia="仿宋_GB2312" w:hAnsi="仿宋_GB2312" w:cs="仿宋_GB2312"/>
          <w:color w:val="000000" w:themeColor="text1"/>
          <w:sz w:val="28"/>
          <w:szCs w:val="28"/>
          <w:lang w:eastAsia="zh-CN"/>
        </w:rPr>
        <w:t>1.1.1</w:t>
      </w:r>
      <w:r>
        <w:rPr>
          <w:rFonts w:ascii="仿宋_GB2312" w:eastAsia="仿宋_GB2312" w:hAnsi="仿宋_GB2312" w:cs="仿宋_GB2312"/>
          <w:color w:val="000000" w:themeColor="text1"/>
          <w:sz w:val="28"/>
          <w:szCs w:val="28"/>
          <w:lang w:eastAsia="zh-CN"/>
        </w:rPr>
        <w:t>项目目的、意义及背景</w:t>
      </w:r>
      <w:bookmarkEnd w:id="3"/>
    </w:p>
    <w:p w14:paraId="3D4AE78D" w14:textId="77777777" w:rsidR="009A05B2" w:rsidRDefault="006212C2">
      <w:pPr>
        <w:snapToGrid w:val="0"/>
        <w:spacing w:line="560" w:lineRule="exact"/>
        <w:ind w:firstLine="720"/>
        <w:rPr>
          <w:rFonts w:ascii="仿宋_GB2312" w:eastAsia="仿宋_GB2312" w:hAnsi="仿宋_GB2312" w:cs="仿宋_GB2312"/>
          <w:color w:val="000000" w:themeColor="text1"/>
          <w:kern w:val="2"/>
          <w:sz w:val="28"/>
          <w:szCs w:val="28"/>
          <w:lang w:eastAsia="zh-CN"/>
        </w:rPr>
      </w:pPr>
      <w:r>
        <w:rPr>
          <w:rFonts w:ascii="仿宋_GB2312" w:eastAsia="仿宋_GB2312" w:hAnsi="仿宋_GB2312" w:cs="仿宋_GB2312"/>
          <w:color w:val="000000" w:themeColor="text1"/>
          <w:kern w:val="2"/>
          <w:sz w:val="28"/>
          <w:szCs w:val="28"/>
          <w:lang w:eastAsia="zh-CN"/>
        </w:rPr>
        <w:t>随着信息技术的快速发展和国家数字政府建设战略的深入推进，税务管理领域正迎来全面数字化转型的关键时期。国务院《关于加强数字政府建设的指导意见》和《</w:t>
      </w:r>
      <w:r>
        <w:rPr>
          <w:rFonts w:ascii="仿宋_GB2312" w:eastAsia="仿宋_GB2312" w:hAnsi="仿宋_GB2312" w:cs="仿宋_GB2312"/>
          <w:color w:val="000000" w:themeColor="text1"/>
          <w:kern w:val="2"/>
          <w:sz w:val="28"/>
          <w:szCs w:val="28"/>
          <w:lang w:eastAsia="zh-CN"/>
        </w:rPr>
        <w:t>“</w:t>
      </w:r>
      <w:r>
        <w:rPr>
          <w:rFonts w:ascii="仿宋_GB2312" w:eastAsia="仿宋_GB2312" w:hAnsi="仿宋_GB2312" w:cs="仿宋_GB2312"/>
          <w:color w:val="000000" w:themeColor="text1"/>
          <w:kern w:val="2"/>
          <w:sz w:val="28"/>
          <w:szCs w:val="28"/>
          <w:lang w:eastAsia="zh-CN"/>
        </w:rPr>
        <w:t>十四五</w:t>
      </w:r>
      <w:r>
        <w:rPr>
          <w:rFonts w:ascii="仿宋_GB2312" w:eastAsia="仿宋_GB2312" w:hAnsi="仿宋_GB2312" w:cs="仿宋_GB2312"/>
          <w:color w:val="000000" w:themeColor="text1"/>
          <w:kern w:val="2"/>
          <w:sz w:val="28"/>
          <w:szCs w:val="28"/>
          <w:lang w:eastAsia="zh-CN"/>
        </w:rPr>
        <w:t>”</w:t>
      </w:r>
      <w:r>
        <w:rPr>
          <w:rFonts w:ascii="仿宋_GB2312" w:eastAsia="仿宋_GB2312" w:hAnsi="仿宋_GB2312" w:cs="仿宋_GB2312"/>
          <w:color w:val="000000" w:themeColor="text1"/>
          <w:kern w:val="2"/>
          <w:sz w:val="28"/>
          <w:szCs w:val="28"/>
          <w:lang w:eastAsia="zh-CN"/>
        </w:rPr>
        <w:t>国家信息化规划》明确提出要建立高效利用的数据要素资源体系和协同高效的数字政府服务体系，为税务信息化建设指明了方向。《关于进一步深化税收征管改革的意见》则强调要充分运用大数据、云计算、人工智能等现代信息技术，推动内外部涉税数据汇聚联通，驱动执法、服务与监管制度创新。在此背景下，国家税务总局连续印发多项文件，明确要求各省整合优化大数据平台，推动数据</w:t>
      </w:r>
      <w:r>
        <w:rPr>
          <w:rFonts w:ascii="仿宋_GB2312" w:eastAsia="仿宋_GB2312" w:hAnsi="仿宋_GB2312" w:cs="仿宋_GB2312"/>
          <w:color w:val="000000" w:themeColor="text1"/>
          <w:kern w:val="2"/>
          <w:sz w:val="28"/>
          <w:szCs w:val="28"/>
          <w:lang w:eastAsia="zh-CN"/>
        </w:rPr>
        <w:t>“</w:t>
      </w:r>
      <w:r>
        <w:rPr>
          <w:rFonts w:ascii="仿宋_GB2312" w:eastAsia="仿宋_GB2312" w:hAnsi="仿宋_GB2312" w:cs="仿宋_GB2312"/>
          <w:color w:val="000000" w:themeColor="text1"/>
          <w:kern w:val="2"/>
          <w:sz w:val="28"/>
          <w:szCs w:val="28"/>
          <w:lang w:eastAsia="zh-CN"/>
        </w:rPr>
        <w:t>应汇尽汇</w:t>
      </w:r>
      <w:r>
        <w:rPr>
          <w:rFonts w:ascii="仿宋_GB2312" w:eastAsia="仿宋_GB2312" w:hAnsi="仿宋_GB2312" w:cs="仿宋_GB2312"/>
          <w:color w:val="000000" w:themeColor="text1"/>
          <w:kern w:val="2"/>
          <w:sz w:val="28"/>
          <w:szCs w:val="28"/>
          <w:lang w:eastAsia="zh-CN"/>
        </w:rPr>
        <w:t>”</w:t>
      </w:r>
      <w:r>
        <w:rPr>
          <w:rFonts w:ascii="仿宋_GB2312" w:eastAsia="仿宋_GB2312" w:hAnsi="仿宋_GB2312" w:cs="仿宋_GB2312"/>
          <w:color w:val="000000" w:themeColor="text1"/>
          <w:kern w:val="2"/>
          <w:sz w:val="28"/>
          <w:szCs w:val="28"/>
          <w:lang w:eastAsia="zh-CN"/>
        </w:rPr>
        <w:t>、实现</w:t>
      </w:r>
      <w:r>
        <w:rPr>
          <w:rFonts w:ascii="仿宋_GB2312" w:eastAsia="仿宋_GB2312" w:hAnsi="仿宋_GB2312" w:cs="仿宋_GB2312"/>
          <w:color w:val="000000" w:themeColor="text1"/>
          <w:kern w:val="2"/>
          <w:sz w:val="28"/>
          <w:szCs w:val="28"/>
          <w:lang w:eastAsia="zh-CN"/>
        </w:rPr>
        <w:t>“</w:t>
      </w:r>
      <w:r>
        <w:rPr>
          <w:rFonts w:ascii="仿宋_GB2312" w:eastAsia="仿宋_GB2312" w:hAnsi="仿宋_GB2312" w:cs="仿宋_GB2312"/>
          <w:color w:val="000000" w:themeColor="text1"/>
          <w:kern w:val="2"/>
          <w:sz w:val="28"/>
          <w:szCs w:val="28"/>
          <w:lang w:eastAsia="zh-CN"/>
        </w:rPr>
        <w:t>一户式</w:t>
      </w:r>
      <w:r>
        <w:rPr>
          <w:rFonts w:ascii="仿宋_GB2312" w:eastAsia="仿宋_GB2312" w:hAnsi="仿宋_GB2312" w:cs="仿宋_GB2312"/>
          <w:color w:val="000000" w:themeColor="text1"/>
          <w:kern w:val="2"/>
          <w:sz w:val="28"/>
          <w:szCs w:val="28"/>
          <w:lang w:eastAsia="zh-CN"/>
        </w:rPr>
        <w:t>”“</w:t>
      </w:r>
      <w:r>
        <w:rPr>
          <w:rFonts w:ascii="仿宋_GB2312" w:eastAsia="仿宋_GB2312" w:hAnsi="仿宋_GB2312" w:cs="仿宋_GB2312"/>
          <w:color w:val="000000" w:themeColor="text1"/>
          <w:kern w:val="2"/>
          <w:sz w:val="28"/>
          <w:szCs w:val="28"/>
          <w:lang w:eastAsia="zh-CN"/>
        </w:rPr>
        <w:t>一人式</w:t>
      </w:r>
      <w:r>
        <w:rPr>
          <w:rFonts w:ascii="仿宋_GB2312" w:eastAsia="仿宋_GB2312" w:hAnsi="仿宋_GB2312" w:cs="仿宋_GB2312"/>
          <w:color w:val="000000" w:themeColor="text1"/>
          <w:kern w:val="2"/>
          <w:sz w:val="28"/>
          <w:szCs w:val="28"/>
          <w:lang w:eastAsia="zh-CN"/>
        </w:rPr>
        <w:t>”</w:t>
      </w:r>
      <w:r>
        <w:rPr>
          <w:rFonts w:ascii="仿宋_GB2312" w:eastAsia="仿宋_GB2312" w:hAnsi="仿宋_GB2312" w:cs="仿宋_GB2312"/>
          <w:color w:val="000000" w:themeColor="text1"/>
          <w:kern w:val="2"/>
          <w:sz w:val="28"/>
          <w:szCs w:val="28"/>
          <w:lang w:eastAsia="zh-CN"/>
        </w:rPr>
        <w:t>等归集目标，加强外部数据共享与融合应用，提升数据质量与安全保障能力。</w:t>
      </w:r>
    </w:p>
    <w:p w14:paraId="7DA1DE6A" w14:textId="77777777" w:rsidR="009A05B2" w:rsidRDefault="006212C2">
      <w:pPr>
        <w:snapToGrid w:val="0"/>
        <w:spacing w:line="560" w:lineRule="exact"/>
        <w:ind w:firstLine="720"/>
        <w:jc w:val="both"/>
        <w:rPr>
          <w:rFonts w:ascii="仿宋_GB2312" w:eastAsia="仿宋_GB2312" w:hAnsi="仿宋_GB2312" w:cs="仿宋_GB2312"/>
          <w:color w:val="000000" w:themeColor="text1"/>
          <w:kern w:val="2"/>
          <w:sz w:val="28"/>
          <w:szCs w:val="28"/>
          <w:lang w:eastAsia="zh-CN"/>
        </w:rPr>
      </w:pPr>
      <w:r>
        <w:rPr>
          <w:rFonts w:ascii="仿宋_GB2312" w:eastAsia="仿宋_GB2312" w:hAnsi="仿宋_GB2312" w:cs="仿宋_GB2312"/>
          <w:color w:val="000000" w:themeColor="text1"/>
          <w:kern w:val="2"/>
          <w:sz w:val="28"/>
          <w:szCs w:val="28"/>
          <w:lang w:eastAsia="zh-CN"/>
        </w:rPr>
        <w:t>新疆税务局积极响应国家政策，以现有税收大数据平台为基础，紧密结合新疆税收工作实际，启动</w:t>
      </w:r>
      <w:r>
        <w:rPr>
          <w:rFonts w:ascii="仿宋_GB2312" w:eastAsia="仿宋_GB2312" w:hAnsi="仿宋_GB2312" w:cs="仿宋_GB2312"/>
          <w:color w:val="000000" w:themeColor="text1"/>
          <w:kern w:val="2"/>
          <w:sz w:val="28"/>
          <w:szCs w:val="28"/>
          <w:lang w:eastAsia="zh-CN"/>
        </w:rPr>
        <w:t>2025</w:t>
      </w:r>
      <w:r>
        <w:rPr>
          <w:rFonts w:ascii="仿宋_GB2312" w:eastAsia="仿宋_GB2312" w:hAnsi="仿宋_GB2312" w:cs="仿宋_GB2312" w:hint="eastAsia"/>
          <w:color w:val="000000" w:themeColor="text1"/>
          <w:kern w:val="2"/>
          <w:sz w:val="28"/>
          <w:szCs w:val="28"/>
          <w:lang w:eastAsia="zh"/>
        </w:rPr>
        <w:t>年</w:t>
      </w:r>
      <w:r>
        <w:rPr>
          <w:rFonts w:ascii="仿宋_GB2312" w:eastAsia="仿宋_GB2312" w:hAnsi="仿宋_GB2312" w:cs="仿宋_GB2312"/>
          <w:color w:val="000000" w:themeColor="text1"/>
          <w:kern w:val="2"/>
          <w:sz w:val="28"/>
          <w:szCs w:val="28"/>
          <w:lang w:eastAsia="zh-CN"/>
        </w:rPr>
        <w:t>税收大数据平台升级优化项目。项目将围绕拓展数据采集范围、优化数据中间层架构、落实数据留痕管理、强化数据安全防护等关键任务，全面提升平台的数据汇聚、整备、分析与服务能力。通过推进内外部涉税数据全面集成和高效治理，平台将更好地支撑</w:t>
      </w:r>
      <w:r>
        <w:rPr>
          <w:rFonts w:ascii="仿宋_GB2312" w:eastAsia="仿宋_GB2312" w:hAnsi="仿宋_GB2312" w:cs="仿宋_GB2312"/>
          <w:color w:val="000000" w:themeColor="text1"/>
          <w:kern w:val="2"/>
          <w:sz w:val="28"/>
          <w:szCs w:val="28"/>
          <w:lang w:eastAsia="zh-CN"/>
        </w:rPr>
        <w:t>“</w:t>
      </w:r>
      <w:r>
        <w:rPr>
          <w:rFonts w:ascii="仿宋_GB2312" w:eastAsia="仿宋_GB2312" w:hAnsi="仿宋_GB2312" w:cs="仿宋_GB2312"/>
          <w:color w:val="000000" w:themeColor="text1"/>
          <w:kern w:val="2"/>
          <w:sz w:val="28"/>
          <w:szCs w:val="28"/>
          <w:lang w:eastAsia="zh-CN"/>
        </w:rPr>
        <w:t>一户式</w:t>
      </w:r>
      <w:r>
        <w:rPr>
          <w:rFonts w:ascii="仿宋_GB2312" w:eastAsia="仿宋_GB2312" w:hAnsi="仿宋_GB2312" w:cs="仿宋_GB2312"/>
          <w:color w:val="000000" w:themeColor="text1"/>
          <w:kern w:val="2"/>
          <w:sz w:val="28"/>
          <w:szCs w:val="28"/>
          <w:lang w:eastAsia="zh-CN"/>
        </w:rPr>
        <w:t>”“</w:t>
      </w:r>
      <w:r>
        <w:rPr>
          <w:rFonts w:ascii="仿宋_GB2312" w:eastAsia="仿宋_GB2312" w:hAnsi="仿宋_GB2312" w:cs="仿宋_GB2312"/>
          <w:color w:val="000000" w:themeColor="text1"/>
          <w:kern w:val="2"/>
          <w:sz w:val="28"/>
          <w:szCs w:val="28"/>
          <w:lang w:eastAsia="zh-CN"/>
        </w:rPr>
        <w:t>一人式</w:t>
      </w:r>
      <w:r>
        <w:rPr>
          <w:rFonts w:ascii="仿宋_GB2312" w:eastAsia="仿宋_GB2312" w:hAnsi="仿宋_GB2312" w:cs="仿宋_GB2312"/>
          <w:color w:val="000000" w:themeColor="text1"/>
          <w:kern w:val="2"/>
          <w:sz w:val="28"/>
          <w:szCs w:val="28"/>
          <w:lang w:eastAsia="zh-CN"/>
        </w:rPr>
        <w:t>”</w:t>
      </w:r>
      <w:r>
        <w:rPr>
          <w:rFonts w:ascii="仿宋_GB2312" w:eastAsia="仿宋_GB2312" w:hAnsi="仿宋_GB2312" w:cs="仿宋_GB2312"/>
          <w:color w:val="000000" w:themeColor="text1"/>
          <w:kern w:val="2"/>
          <w:sz w:val="28"/>
          <w:szCs w:val="28"/>
          <w:lang w:eastAsia="zh-CN"/>
        </w:rPr>
        <w:t>等主题数据归集，实现数据资源的高效利用与业务协同。此外，平台还将增强与税务总局云平台的对接能力，保障数据的规范上传与接收，进一步推动税收大数据在风险防控、政策分析、经济运行研判等领域的深层次应用，为税收现代化治理和服务高质量发展提供坚实支撑。</w:t>
      </w:r>
    </w:p>
    <w:p w14:paraId="45DE92AD" w14:textId="77777777" w:rsidR="009A05B2" w:rsidRDefault="006212C2">
      <w:pPr>
        <w:pStyle w:val="2"/>
        <w:keepNext w:val="0"/>
        <w:snapToGrid w:val="0"/>
        <w:spacing w:before="0" w:after="0" w:line="560" w:lineRule="exact"/>
        <w:rPr>
          <w:rFonts w:ascii="仿宋_GB2312" w:eastAsia="仿宋_GB2312" w:hAnsi="仿宋_GB2312" w:cs="仿宋_GB2312"/>
          <w:color w:val="000000" w:themeColor="text1"/>
          <w:lang w:eastAsia="zh-CN"/>
        </w:rPr>
      </w:pPr>
      <w:bookmarkStart w:id="4" w:name="_Toc207989212"/>
      <w:r>
        <w:rPr>
          <w:rFonts w:ascii="仿宋_GB2312" w:eastAsia="仿宋_GB2312" w:hAnsi="仿宋_GB2312" w:cs="仿宋_GB2312"/>
          <w:i w:val="0"/>
          <w:iCs w:val="0"/>
          <w:color w:val="000000" w:themeColor="text1"/>
          <w:lang w:eastAsia="zh-CN"/>
        </w:rPr>
        <w:t>1.2</w:t>
      </w:r>
      <w:r>
        <w:rPr>
          <w:rFonts w:ascii="仿宋_GB2312" w:eastAsia="仿宋_GB2312" w:hAnsi="仿宋_GB2312" w:cs="仿宋_GB2312"/>
          <w:i w:val="0"/>
          <w:iCs w:val="0"/>
          <w:color w:val="000000" w:themeColor="text1"/>
          <w:lang w:eastAsia="zh-CN"/>
        </w:rPr>
        <w:t>项目内容</w:t>
      </w:r>
      <w:bookmarkEnd w:id="4"/>
    </w:p>
    <w:p w14:paraId="06ADCE98" w14:textId="77777777" w:rsidR="009A05B2" w:rsidRDefault="006212C2">
      <w:pPr>
        <w:pStyle w:val="3"/>
        <w:keepNext w:val="0"/>
        <w:snapToGrid w:val="0"/>
        <w:spacing w:before="0" w:after="0" w:line="560" w:lineRule="exact"/>
        <w:rPr>
          <w:rFonts w:ascii="仿宋_GB2312" w:eastAsia="仿宋_GB2312" w:hAnsi="仿宋_GB2312" w:cs="仿宋_GB2312"/>
          <w:color w:val="000000" w:themeColor="text1"/>
          <w:sz w:val="28"/>
          <w:szCs w:val="28"/>
          <w:lang w:eastAsia="zh-CN"/>
        </w:rPr>
      </w:pPr>
      <w:bookmarkStart w:id="5" w:name="_Toc207989213"/>
      <w:r>
        <w:rPr>
          <w:rFonts w:ascii="仿宋_GB2312" w:eastAsia="仿宋_GB2312" w:hAnsi="仿宋_GB2312" w:cs="仿宋_GB2312"/>
          <w:color w:val="000000" w:themeColor="text1"/>
          <w:sz w:val="28"/>
          <w:szCs w:val="28"/>
          <w:lang w:eastAsia="zh-CN"/>
        </w:rPr>
        <w:lastRenderedPageBreak/>
        <w:t>1.2.1</w:t>
      </w:r>
      <w:r>
        <w:rPr>
          <w:rFonts w:ascii="仿宋_GB2312" w:eastAsia="仿宋_GB2312" w:hAnsi="仿宋_GB2312" w:cs="仿宋_GB2312"/>
          <w:color w:val="000000" w:themeColor="text1"/>
          <w:sz w:val="28"/>
          <w:szCs w:val="28"/>
          <w:lang w:eastAsia="zh-CN"/>
        </w:rPr>
        <w:t>项目建设思路</w:t>
      </w:r>
      <w:bookmarkEnd w:id="5"/>
    </w:p>
    <w:p w14:paraId="54DB453B" w14:textId="77777777" w:rsidR="009A05B2" w:rsidRDefault="006212C2">
      <w:pPr>
        <w:pStyle w:val="21"/>
        <w:snapToGrid w:val="0"/>
        <w:spacing w:line="560" w:lineRule="exact"/>
        <w:ind w:leftChars="0" w:left="0" w:firstLineChars="200" w:firstLine="560"/>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本项目以“统一采集、智能处理、融合展示”为核心建设思路，构建覆盖广泛、更新及时、安全合规的互联网涉税费数据采集与展示体系。通过部署分布式采集节点，实现对不少于</w:t>
      </w:r>
      <w:r>
        <w:rPr>
          <w:rFonts w:ascii="方正仿宋_GB2312" w:eastAsia="方正仿宋_GB2312" w:hAnsi="方正仿宋_GB2312" w:cs="方正仿宋_GB2312" w:hint="eastAsia"/>
          <w:color w:val="000000" w:themeColor="text1"/>
          <w:sz w:val="28"/>
          <w:szCs w:val="28"/>
          <w:lang w:eastAsia="zh-CN"/>
        </w:rPr>
        <w:t>120</w:t>
      </w:r>
      <w:r>
        <w:rPr>
          <w:rFonts w:ascii="方正仿宋_GB2312" w:eastAsia="方正仿宋_GB2312" w:hAnsi="方正仿宋_GB2312" w:cs="方正仿宋_GB2312" w:hint="eastAsia"/>
          <w:color w:val="000000" w:themeColor="text1"/>
          <w:sz w:val="28"/>
          <w:szCs w:val="28"/>
          <w:lang w:eastAsia="zh-CN"/>
        </w:rPr>
        <w:t>个权威数据源的常态化与按需采集，涵盖产权交易、土地市场、</w:t>
      </w:r>
      <w:r>
        <w:rPr>
          <w:rFonts w:ascii="方正仿宋_GB2312" w:eastAsia="方正仿宋_GB2312" w:hAnsi="方正仿宋_GB2312" w:cs="方正仿宋_GB2312" w:hint="eastAsia"/>
          <w:color w:val="000000" w:themeColor="text1"/>
          <w:sz w:val="28"/>
          <w:szCs w:val="28"/>
          <w:lang w:eastAsia="zh"/>
        </w:rPr>
        <w:t>项目</w:t>
      </w:r>
      <w:r>
        <w:rPr>
          <w:rFonts w:ascii="方正仿宋_GB2312" w:eastAsia="方正仿宋_GB2312" w:hAnsi="方正仿宋_GB2312" w:cs="方正仿宋_GB2312" w:hint="eastAsia"/>
          <w:color w:val="000000" w:themeColor="text1"/>
          <w:sz w:val="28"/>
          <w:szCs w:val="28"/>
          <w:lang w:eastAsia="zh-CN"/>
        </w:rPr>
        <w:t>招投标等重点领域。采集数据经清洗、分类、结构化处理后，融合工商、交易、负面信息等多维数据，形成一户式情报视图。系统将集成自治区局统一身份认证体系，实现用户身份精准识别与权限控制，支撑岗位定向推荐、个性化查询与智能推送。平台嵌入税务情报理念，推动“人人能取数、人人能用数、人人用好数”的应用落地，提升税务干部的数据获取效率与分析能力。同时，系统支持开放</w:t>
      </w:r>
      <w:r>
        <w:rPr>
          <w:rFonts w:ascii="方正仿宋_GB2312" w:eastAsia="方正仿宋_GB2312" w:hAnsi="方正仿宋_GB2312" w:cs="方正仿宋_GB2312" w:hint="eastAsia"/>
          <w:color w:val="000000" w:themeColor="text1"/>
          <w:sz w:val="28"/>
          <w:szCs w:val="28"/>
          <w:lang w:eastAsia="zh-CN"/>
        </w:rPr>
        <w:t>API</w:t>
      </w:r>
      <w:r>
        <w:rPr>
          <w:rFonts w:ascii="方正仿宋_GB2312" w:eastAsia="方正仿宋_GB2312" w:hAnsi="方正仿宋_GB2312" w:cs="方正仿宋_GB2312" w:hint="eastAsia"/>
          <w:color w:val="000000" w:themeColor="text1"/>
          <w:sz w:val="28"/>
          <w:szCs w:val="28"/>
          <w:lang w:eastAsia="zh-CN"/>
        </w:rPr>
        <w:t>接口与数据管理，保障数据安全与共享可控，为风险识别、政策评估和征管决策提供有力支撑，全面提升税务治理智能化水平。</w:t>
      </w:r>
    </w:p>
    <w:p w14:paraId="7AFBC21F" w14:textId="77777777" w:rsidR="009A05B2" w:rsidRDefault="006212C2">
      <w:pPr>
        <w:pStyle w:val="3"/>
        <w:keepNext w:val="0"/>
        <w:snapToGrid w:val="0"/>
        <w:spacing w:before="0" w:after="0" w:line="560" w:lineRule="exact"/>
        <w:rPr>
          <w:rFonts w:ascii="仿宋_GB2312" w:eastAsia="仿宋_GB2312" w:hAnsi="仿宋_GB2312" w:cs="仿宋_GB2312"/>
          <w:color w:val="000000" w:themeColor="text1"/>
          <w:sz w:val="28"/>
          <w:szCs w:val="28"/>
          <w:lang w:eastAsia="zh-CN"/>
        </w:rPr>
      </w:pPr>
      <w:bookmarkStart w:id="6" w:name="_Toc207989214"/>
      <w:r>
        <w:rPr>
          <w:rFonts w:ascii="仿宋_GB2312" w:eastAsia="仿宋_GB2312" w:hAnsi="仿宋_GB2312" w:cs="仿宋_GB2312"/>
          <w:color w:val="000000" w:themeColor="text1"/>
          <w:sz w:val="28"/>
          <w:szCs w:val="28"/>
          <w:lang w:eastAsia="zh-CN"/>
        </w:rPr>
        <w:t>1.2.2</w:t>
      </w:r>
      <w:r>
        <w:rPr>
          <w:rFonts w:ascii="仿宋_GB2312" w:eastAsia="仿宋_GB2312" w:hAnsi="仿宋_GB2312" w:cs="仿宋_GB2312"/>
          <w:color w:val="000000" w:themeColor="text1"/>
          <w:sz w:val="28"/>
          <w:szCs w:val="28"/>
          <w:lang w:eastAsia="zh-CN"/>
        </w:rPr>
        <w:t>采购内容</w:t>
      </w:r>
      <w:bookmarkEnd w:id="6"/>
    </w:p>
    <w:p w14:paraId="2753095D" w14:textId="77777777" w:rsidR="009A05B2" w:rsidRDefault="006212C2">
      <w:pPr>
        <w:pStyle w:val="15"/>
        <w:snapToGrid w:val="0"/>
        <w:spacing w:line="560" w:lineRule="exact"/>
        <w:ind w:firstLine="560"/>
        <w:jc w:val="both"/>
        <w:rPr>
          <w:rFonts w:ascii="方正仿宋_GB2312" w:eastAsia="方正仿宋_GB2312" w:hAnsi="方正仿宋_GB2312" w:cs="方正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hint="eastAsia"/>
          <w:color w:val="000000" w:themeColor="text1"/>
          <w:sz w:val="28"/>
          <w:szCs w:val="28"/>
          <w:lang w:eastAsia="zh-CN"/>
        </w:rPr>
        <w:t>第四包</w:t>
      </w:r>
      <w:r>
        <w:rPr>
          <w:rFonts w:ascii="仿宋_GB2312" w:eastAsia="仿宋_GB2312" w:hAnsi="仿宋_GB2312" w:cs="仿宋_GB2312" w:hint="eastAsia"/>
          <w:color w:val="000000" w:themeColor="text1"/>
          <w:sz w:val="28"/>
          <w:szCs w:val="28"/>
          <w:lang w:eastAsia="zh-CN"/>
        </w:rPr>
        <w:t>）</w:t>
      </w:r>
      <w:r>
        <w:rPr>
          <w:rFonts w:ascii="方正仿宋_GB2312" w:eastAsia="方正仿宋_GB2312" w:hAnsi="方正仿宋_GB2312" w:cs="方正仿宋_GB2312" w:hint="eastAsia"/>
          <w:color w:val="000000" w:themeColor="text1"/>
          <w:sz w:val="28"/>
          <w:szCs w:val="28"/>
          <w:lang w:eastAsia="zh-CN"/>
        </w:rPr>
        <w:t>互联网涉税费数据采集与展示</w:t>
      </w:r>
      <w:r>
        <w:rPr>
          <w:rFonts w:ascii="仿宋_GB2312" w:eastAsia="仿宋_GB2312" w:hAnsi="仿宋_GB2312" w:cs="仿宋_GB2312" w:hint="eastAsia"/>
          <w:color w:val="000000" w:themeColor="text1"/>
          <w:sz w:val="28"/>
          <w:szCs w:val="28"/>
          <w:lang w:eastAsia="zh-CN"/>
        </w:rPr>
        <w:t>采购预算为</w:t>
      </w:r>
      <w:r>
        <w:rPr>
          <w:rFonts w:ascii="仿宋_GB2312" w:eastAsia="仿宋_GB2312" w:hAnsi="仿宋_GB2312" w:cs="仿宋_GB2312" w:hint="eastAsia"/>
          <w:color w:val="000000" w:themeColor="text1"/>
          <w:sz w:val="28"/>
          <w:szCs w:val="28"/>
          <w:lang w:eastAsia="zh-CN"/>
        </w:rPr>
        <w:t>54.52</w:t>
      </w:r>
      <w:r>
        <w:rPr>
          <w:rFonts w:ascii="仿宋_GB2312" w:eastAsia="仿宋_GB2312" w:hAnsi="仿宋_GB2312" w:cs="仿宋_GB2312" w:hint="eastAsia"/>
          <w:color w:val="000000" w:themeColor="text1"/>
          <w:sz w:val="28"/>
          <w:szCs w:val="28"/>
          <w:lang w:eastAsia="zh-CN"/>
        </w:rPr>
        <w:t>万元，采购内容为开发税收大数据平台</w:t>
      </w:r>
      <w:r>
        <w:rPr>
          <w:rFonts w:ascii="方正仿宋_GB2312" w:eastAsia="方正仿宋_GB2312" w:hAnsi="方正仿宋_GB2312" w:cs="方正仿宋_GB2312" w:hint="eastAsia"/>
          <w:color w:val="000000" w:themeColor="text1"/>
          <w:sz w:val="28"/>
          <w:szCs w:val="28"/>
          <w:lang w:eastAsia="zh-CN"/>
        </w:rPr>
        <w:t>互联网涉税费数据采集与展示</w:t>
      </w:r>
      <w:r>
        <w:rPr>
          <w:rFonts w:ascii="仿宋_GB2312" w:eastAsia="仿宋_GB2312" w:hAnsi="仿宋_GB2312" w:cs="仿宋_GB2312" w:hint="eastAsia"/>
          <w:color w:val="000000" w:themeColor="text1"/>
          <w:sz w:val="28"/>
          <w:szCs w:val="28"/>
          <w:lang w:eastAsia="zh-CN"/>
        </w:rPr>
        <w:t>功能集，</w:t>
      </w:r>
      <w:r>
        <w:rPr>
          <w:rFonts w:ascii="方正仿宋_GB2312" w:eastAsia="方正仿宋_GB2312" w:hAnsi="方正仿宋_GB2312" w:cs="方正仿宋_GB2312" w:hint="eastAsia"/>
          <w:color w:val="000000" w:themeColor="text1"/>
          <w:sz w:val="28"/>
          <w:szCs w:val="28"/>
          <w:lang w:eastAsia="zh-CN"/>
        </w:rPr>
        <w:t>具体如下：</w:t>
      </w:r>
    </w:p>
    <w:p w14:paraId="379AF00E" w14:textId="77777777" w:rsidR="009A05B2" w:rsidRDefault="006212C2">
      <w:pPr>
        <w:pStyle w:val="15"/>
        <w:snapToGrid w:val="0"/>
        <w:spacing w:line="560" w:lineRule="exact"/>
        <w:ind w:firstLine="560"/>
        <w:jc w:val="both"/>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1.</w:t>
      </w:r>
      <w:r>
        <w:rPr>
          <w:rFonts w:ascii="方正仿宋_GB2312" w:eastAsia="方正仿宋_GB2312" w:hAnsi="方正仿宋_GB2312" w:cs="方正仿宋_GB2312" w:hint="eastAsia"/>
          <w:color w:val="000000" w:themeColor="text1"/>
          <w:sz w:val="28"/>
          <w:szCs w:val="28"/>
          <w:lang w:eastAsia="zh-CN"/>
        </w:rPr>
        <w:t>互联网涉税费数据采集服务</w:t>
      </w:r>
    </w:p>
    <w:p w14:paraId="4DF81690" w14:textId="77777777" w:rsidR="009A05B2" w:rsidRDefault="006212C2">
      <w:pPr>
        <w:pStyle w:val="15"/>
        <w:snapToGrid w:val="0"/>
        <w:spacing w:line="560" w:lineRule="exact"/>
        <w:ind w:firstLine="560"/>
        <w:jc w:val="both"/>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通过明确税务部门对涉税数据的需求，利用网络爬虫技术实时采集和监控互联网公开数据源（不少于</w:t>
      </w:r>
      <w:r>
        <w:rPr>
          <w:rFonts w:ascii="方正仿宋_GB2312" w:eastAsia="方正仿宋_GB2312" w:hAnsi="方正仿宋_GB2312" w:cs="方正仿宋_GB2312" w:hint="eastAsia"/>
          <w:color w:val="000000" w:themeColor="text1"/>
          <w:sz w:val="28"/>
          <w:szCs w:val="28"/>
          <w:lang w:eastAsia="zh-CN"/>
        </w:rPr>
        <w:t>120</w:t>
      </w:r>
      <w:r>
        <w:rPr>
          <w:rFonts w:ascii="方正仿宋_GB2312" w:eastAsia="方正仿宋_GB2312" w:hAnsi="方正仿宋_GB2312" w:cs="方正仿宋_GB2312" w:hint="eastAsia"/>
          <w:color w:val="000000" w:themeColor="text1"/>
          <w:sz w:val="28"/>
          <w:szCs w:val="28"/>
          <w:lang w:eastAsia="zh-CN"/>
        </w:rPr>
        <w:t>个），涵盖产权交易、土地市场、项目招投标等领域。提供常态化与按需采集服务，确保数据准确性、一致性和更新频率，同时保障数据源安全、采集合规及传输加密，为税务管理提供全面、及时的涉税数据支持。</w:t>
      </w:r>
    </w:p>
    <w:p w14:paraId="4186651C" w14:textId="77777777" w:rsidR="009A05B2" w:rsidRDefault="006212C2">
      <w:pPr>
        <w:pStyle w:val="15"/>
        <w:snapToGrid w:val="0"/>
        <w:spacing w:line="560" w:lineRule="exact"/>
        <w:ind w:firstLine="560"/>
        <w:jc w:val="both"/>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2.</w:t>
      </w:r>
      <w:r>
        <w:rPr>
          <w:rFonts w:ascii="方正仿宋_GB2312" w:eastAsia="方正仿宋_GB2312" w:hAnsi="方正仿宋_GB2312" w:cs="方正仿宋_GB2312" w:hint="eastAsia"/>
          <w:color w:val="000000" w:themeColor="text1"/>
          <w:sz w:val="28"/>
          <w:szCs w:val="28"/>
          <w:lang w:eastAsia="zh-CN"/>
        </w:rPr>
        <w:t>涉税费数据资源目录服务</w:t>
      </w:r>
    </w:p>
    <w:p w14:paraId="5BE1B1FF" w14:textId="77777777" w:rsidR="009A05B2" w:rsidRDefault="006212C2">
      <w:pPr>
        <w:pStyle w:val="15"/>
        <w:snapToGrid w:val="0"/>
        <w:spacing w:line="560" w:lineRule="exact"/>
        <w:ind w:firstLine="560"/>
        <w:jc w:val="both"/>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lastRenderedPageBreak/>
        <w:t>以涉税主题方式归集展示区域内市场主体参与的经济活动行为，包括股权交易、建设工程、土地交易、上市公司等维度的数据查询与筛选功能。通过权限配置支持税务人员访问，实现多维度数据分析与统计，为税务部门提供高效、精准的数据资源目录服务。</w:t>
      </w:r>
    </w:p>
    <w:p w14:paraId="7C7660C5" w14:textId="77777777" w:rsidR="009A05B2" w:rsidRDefault="006212C2">
      <w:pPr>
        <w:pStyle w:val="15"/>
        <w:snapToGrid w:val="0"/>
        <w:spacing w:line="560" w:lineRule="exact"/>
        <w:ind w:firstLine="560"/>
        <w:jc w:val="both"/>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3.</w:t>
      </w:r>
      <w:r>
        <w:rPr>
          <w:rFonts w:ascii="方正仿宋_GB2312" w:eastAsia="方正仿宋_GB2312" w:hAnsi="方正仿宋_GB2312" w:cs="方正仿宋_GB2312" w:hint="eastAsia"/>
          <w:color w:val="000000" w:themeColor="text1"/>
          <w:sz w:val="28"/>
          <w:szCs w:val="28"/>
          <w:lang w:eastAsia="zh"/>
        </w:rPr>
        <w:t>个性化推荐与优化</w:t>
      </w:r>
    </w:p>
    <w:p w14:paraId="646B5D4D" w14:textId="77777777" w:rsidR="009A05B2" w:rsidRDefault="006212C2">
      <w:pPr>
        <w:pStyle w:val="15"/>
        <w:snapToGrid w:val="0"/>
        <w:spacing w:line="560" w:lineRule="exact"/>
        <w:ind w:firstLine="560"/>
        <w:jc w:val="both"/>
        <w:rPr>
          <w:rFonts w:ascii="方正仿宋_GB2312" w:eastAsia="方正仿宋_GB2312" w:hAnsi="方正仿宋_GB2312" w:cs="方正仿宋_GB2312"/>
          <w:color w:val="000000" w:themeColor="text1"/>
          <w:kern w:val="2"/>
          <w:sz w:val="28"/>
          <w:szCs w:val="28"/>
          <w:lang w:eastAsia="zh-CN" w:bidi="ar"/>
        </w:rPr>
      </w:pPr>
      <w:r>
        <w:rPr>
          <w:rFonts w:ascii="方正仿宋_GB2312" w:eastAsia="方正仿宋_GB2312" w:hAnsi="方正仿宋_GB2312" w:cs="方正仿宋_GB2312"/>
          <w:color w:val="000000" w:themeColor="text1"/>
          <w:kern w:val="2"/>
          <w:sz w:val="28"/>
          <w:szCs w:val="28"/>
          <w:lang w:eastAsia="zh-CN" w:bidi="ar"/>
        </w:rPr>
        <w:t>结合税务人员岗位职责、业务领域及历史行为数据，系统通过构建动态用户画像，综合分析个体特征与偏好，实时关联涉税风险情报主题与内容标签，实现个性化资讯的精准匹配与智能推送。该服务可为不同用户定向推荐高关联度</w:t>
      </w:r>
      <w:r>
        <w:rPr>
          <w:rFonts w:ascii="方正仿宋_GB2312" w:eastAsia="方正仿宋_GB2312" w:hAnsi="方正仿宋_GB2312" w:cs="方正仿宋_GB2312" w:hint="eastAsia"/>
          <w:color w:val="000000" w:themeColor="text1"/>
          <w:kern w:val="2"/>
          <w:sz w:val="28"/>
          <w:szCs w:val="28"/>
          <w:lang w:eastAsia="zh-CN" w:bidi="ar"/>
        </w:rPr>
        <w:t>情报</w:t>
      </w:r>
      <w:r>
        <w:rPr>
          <w:rFonts w:ascii="方正仿宋_GB2312" w:eastAsia="方正仿宋_GB2312" w:hAnsi="方正仿宋_GB2312" w:cs="方正仿宋_GB2312"/>
          <w:color w:val="000000" w:themeColor="text1"/>
          <w:kern w:val="2"/>
          <w:sz w:val="28"/>
          <w:szCs w:val="28"/>
          <w:lang w:eastAsia="zh-CN" w:bidi="ar"/>
        </w:rPr>
        <w:t>信息，显著提升情报获取效率，做到</w:t>
      </w:r>
      <w:r>
        <w:rPr>
          <w:rFonts w:ascii="方正仿宋_GB2312" w:eastAsia="方正仿宋_GB2312" w:hAnsi="方正仿宋_GB2312" w:cs="方正仿宋_GB2312"/>
          <w:color w:val="000000" w:themeColor="text1"/>
          <w:kern w:val="2"/>
          <w:sz w:val="28"/>
          <w:szCs w:val="28"/>
          <w:lang w:eastAsia="zh-CN" w:bidi="ar"/>
        </w:rPr>
        <w:t>“</w:t>
      </w:r>
      <w:r>
        <w:rPr>
          <w:rFonts w:ascii="方正仿宋_GB2312" w:eastAsia="方正仿宋_GB2312" w:hAnsi="方正仿宋_GB2312" w:cs="方正仿宋_GB2312"/>
          <w:color w:val="000000" w:themeColor="text1"/>
          <w:kern w:val="2"/>
          <w:sz w:val="28"/>
          <w:szCs w:val="28"/>
          <w:lang w:eastAsia="zh-CN" w:bidi="ar"/>
        </w:rPr>
        <w:t>千人千面</w:t>
      </w:r>
      <w:r>
        <w:rPr>
          <w:rFonts w:ascii="方正仿宋_GB2312" w:eastAsia="方正仿宋_GB2312" w:hAnsi="方正仿宋_GB2312" w:cs="方正仿宋_GB2312"/>
          <w:color w:val="000000" w:themeColor="text1"/>
          <w:kern w:val="2"/>
          <w:sz w:val="28"/>
          <w:szCs w:val="28"/>
          <w:lang w:eastAsia="zh-CN" w:bidi="ar"/>
        </w:rPr>
        <w:t>”</w:t>
      </w:r>
      <w:r>
        <w:rPr>
          <w:rFonts w:ascii="方正仿宋_GB2312" w:eastAsia="方正仿宋_GB2312" w:hAnsi="方正仿宋_GB2312" w:cs="方正仿宋_GB2312"/>
          <w:color w:val="000000" w:themeColor="text1"/>
          <w:kern w:val="2"/>
          <w:sz w:val="28"/>
          <w:szCs w:val="28"/>
          <w:lang w:eastAsia="zh-CN" w:bidi="ar"/>
        </w:rPr>
        <w:t>的涉税服务体验。</w:t>
      </w:r>
    </w:p>
    <w:p w14:paraId="05E736DB" w14:textId="77777777" w:rsidR="009A05B2" w:rsidRDefault="006212C2">
      <w:pPr>
        <w:pStyle w:val="15"/>
        <w:snapToGrid w:val="0"/>
        <w:spacing w:line="560" w:lineRule="exact"/>
        <w:ind w:firstLine="560"/>
        <w:jc w:val="both"/>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
        </w:rPr>
        <w:t>4</w:t>
      </w:r>
      <w:r>
        <w:rPr>
          <w:rFonts w:ascii="方正仿宋_GB2312" w:eastAsia="方正仿宋_GB2312" w:hAnsi="方正仿宋_GB2312" w:cs="方正仿宋_GB2312" w:hint="eastAsia"/>
          <w:color w:val="000000" w:themeColor="text1"/>
          <w:sz w:val="28"/>
          <w:szCs w:val="28"/>
          <w:lang w:eastAsia="zh-CN"/>
        </w:rPr>
        <w:t>.</w:t>
      </w:r>
      <w:r>
        <w:rPr>
          <w:rFonts w:ascii="方正仿宋_GB2312" w:eastAsia="方正仿宋_GB2312" w:hAnsi="方正仿宋_GB2312" w:cs="方正仿宋_GB2312" w:hint="eastAsia"/>
          <w:color w:val="000000" w:themeColor="text1"/>
          <w:sz w:val="28"/>
          <w:szCs w:val="28"/>
          <w:lang w:eastAsia="zh-CN"/>
        </w:rPr>
        <w:t>涉税费数据统计分析报告</w:t>
      </w:r>
    </w:p>
    <w:p w14:paraId="123027E8" w14:textId="77777777" w:rsidR="009A05B2" w:rsidRDefault="006212C2">
      <w:pPr>
        <w:pStyle w:val="15"/>
        <w:snapToGrid w:val="0"/>
        <w:spacing w:line="560" w:lineRule="exact"/>
        <w:ind w:firstLine="560"/>
        <w:jc w:val="both"/>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可按月度、季度生成电子报告，分类整理辖区内市场主体参与的经济事件，从时间、地域、行业等维度进行统计分析，生成可视化图表或报表。通过动态更新机制，及时反映企业经济活动趋势，为税务部门了解阶段时间内企业活跃度及税收管理需求提供常态化的分析服务。</w:t>
      </w:r>
    </w:p>
    <w:p w14:paraId="5C77B989" w14:textId="77777777" w:rsidR="009A05B2" w:rsidRDefault="006212C2">
      <w:pPr>
        <w:pStyle w:val="15"/>
        <w:snapToGrid w:val="0"/>
        <w:spacing w:line="560" w:lineRule="exact"/>
        <w:ind w:firstLine="560"/>
        <w:jc w:val="both"/>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
        </w:rPr>
        <w:t>5</w:t>
      </w:r>
      <w:r>
        <w:rPr>
          <w:rFonts w:ascii="方正仿宋_GB2312" w:eastAsia="方正仿宋_GB2312" w:hAnsi="方正仿宋_GB2312" w:cs="方正仿宋_GB2312" w:hint="eastAsia"/>
          <w:color w:val="000000" w:themeColor="text1"/>
          <w:sz w:val="28"/>
          <w:szCs w:val="28"/>
          <w:lang w:eastAsia="zh-CN"/>
        </w:rPr>
        <w:t>.</w:t>
      </w:r>
      <w:r>
        <w:rPr>
          <w:rFonts w:ascii="方正仿宋_GB2312" w:eastAsia="方正仿宋_GB2312" w:hAnsi="方正仿宋_GB2312" w:cs="方正仿宋_GB2312" w:hint="eastAsia"/>
          <w:color w:val="000000" w:themeColor="text1"/>
          <w:sz w:val="28"/>
          <w:szCs w:val="28"/>
          <w:lang w:eastAsia="zh-CN"/>
        </w:rPr>
        <w:t>涉税费数据一户式</w:t>
      </w:r>
    </w:p>
    <w:p w14:paraId="781596D5" w14:textId="77777777" w:rsidR="009A05B2" w:rsidRDefault="006212C2">
      <w:pPr>
        <w:pStyle w:val="15"/>
        <w:snapToGrid w:val="0"/>
        <w:spacing w:line="560" w:lineRule="exact"/>
        <w:ind w:firstLine="560"/>
        <w:jc w:val="both"/>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以单个市场主体为视角，整合其基本信息、行政许可、招投标项目等多维涉税数据，形成统一视图并支持交易穿透分析。基于“大数据平台升级改造”模式，提供个性化查询与分析功能，助力税务部门实现精细化管理和风险预警。</w:t>
      </w:r>
    </w:p>
    <w:p w14:paraId="6F484FF4" w14:textId="77777777" w:rsidR="009A05B2" w:rsidRDefault="006212C2">
      <w:pPr>
        <w:pStyle w:val="15"/>
        <w:snapToGrid w:val="0"/>
        <w:spacing w:line="560" w:lineRule="exact"/>
        <w:ind w:firstLine="560"/>
        <w:jc w:val="both"/>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
        </w:rPr>
        <w:t>6</w:t>
      </w:r>
      <w:r>
        <w:rPr>
          <w:rFonts w:ascii="方正仿宋_GB2312" w:eastAsia="方正仿宋_GB2312" w:hAnsi="方正仿宋_GB2312" w:cs="方正仿宋_GB2312" w:hint="eastAsia"/>
          <w:color w:val="000000" w:themeColor="text1"/>
          <w:sz w:val="28"/>
          <w:szCs w:val="28"/>
          <w:lang w:eastAsia="zh-CN"/>
        </w:rPr>
        <w:t>.</w:t>
      </w:r>
      <w:r>
        <w:rPr>
          <w:rFonts w:ascii="方正仿宋_GB2312" w:eastAsia="方正仿宋_GB2312" w:hAnsi="方正仿宋_GB2312" w:cs="方正仿宋_GB2312" w:hint="eastAsia"/>
          <w:color w:val="000000" w:themeColor="text1"/>
          <w:sz w:val="28"/>
          <w:szCs w:val="28"/>
          <w:lang w:eastAsia="zh-CN"/>
        </w:rPr>
        <w:t>涉税费数据深度加工服务</w:t>
      </w:r>
    </w:p>
    <w:p w14:paraId="4430371B" w14:textId="77777777" w:rsidR="009A05B2" w:rsidRDefault="006212C2">
      <w:pPr>
        <w:pStyle w:val="15"/>
        <w:snapToGrid w:val="0"/>
        <w:spacing w:line="560" w:lineRule="exact"/>
        <w:ind w:firstLine="560"/>
        <w:jc w:val="both"/>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针对特定行业、专项疑点、境外涉税数据及高溢价交易行为，开展深度分析与特征识别，核查申报合规性与税费缴纳情况。根据税务部门任务</w:t>
      </w:r>
      <w:r>
        <w:rPr>
          <w:rFonts w:ascii="方正仿宋_GB2312" w:eastAsia="方正仿宋_GB2312" w:hAnsi="方正仿宋_GB2312" w:cs="方正仿宋_GB2312" w:hint="eastAsia"/>
          <w:color w:val="000000" w:themeColor="text1"/>
          <w:sz w:val="28"/>
          <w:szCs w:val="28"/>
          <w:lang w:eastAsia="zh-CN"/>
        </w:rPr>
        <w:lastRenderedPageBreak/>
        <w:t>需求，生成包含数据源梳理、采集、处理、聚合分析及结果输出的任务报告，提升税收风险管理能力。</w:t>
      </w:r>
    </w:p>
    <w:p w14:paraId="08BEDD34" w14:textId="77777777" w:rsidR="009A05B2" w:rsidRDefault="006212C2">
      <w:pPr>
        <w:pStyle w:val="15"/>
        <w:snapToGrid w:val="0"/>
        <w:spacing w:line="560" w:lineRule="exact"/>
        <w:ind w:firstLine="560"/>
        <w:jc w:val="both"/>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
        </w:rPr>
        <w:t>7.</w:t>
      </w:r>
      <w:r>
        <w:rPr>
          <w:rFonts w:ascii="方正仿宋_GB2312" w:eastAsia="方正仿宋_GB2312" w:hAnsi="方正仿宋_GB2312" w:cs="方正仿宋_GB2312"/>
          <w:color w:val="000000" w:themeColor="text1"/>
          <w:sz w:val="28"/>
          <w:szCs w:val="28"/>
          <w:lang w:eastAsia="zh-CN"/>
        </w:rPr>
        <w:t>用户交互与反馈</w:t>
      </w:r>
    </w:p>
    <w:p w14:paraId="1D38D7EE" w14:textId="77777777" w:rsidR="009A05B2" w:rsidRDefault="006212C2">
      <w:pPr>
        <w:pStyle w:val="15"/>
        <w:snapToGrid w:val="0"/>
        <w:spacing w:line="560" w:lineRule="exact"/>
        <w:ind w:firstLineChars="200" w:firstLine="560"/>
        <w:jc w:val="both"/>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color w:val="000000" w:themeColor="text1"/>
          <w:sz w:val="28"/>
          <w:szCs w:val="28"/>
          <w:lang w:eastAsia="zh-CN"/>
        </w:rPr>
        <w:t>本系统支持用户对采集的资讯数据进行点赞、</w:t>
      </w:r>
      <w:r>
        <w:rPr>
          <w:rFonts w:ascii="方正仿宋_GB2312" w:eastAsia="方正仿宋_GB2312" w:hAnsi="方正仿宋_GB2312" w:cs="方正仿宋_GB2312" w:hint="eastAsia"/>
          <w:color w:val="000000" w:themeColor="text1"/>
          <w:sz w:val="28"/>
          <w:szCs w:val="28"/>
          <w:lang w:eastAsia="zh"/>
        </w:rPr>
        <w:t>收藏</w:t>
      </w:r>
      <w:r>
        <w:rPr>
          <w:rFonts w:ascii="方正仿宋_GB2312" w:eastAsia="方正仿宋_GB2312" w:hAnsi="方正仿宋_GB2312" w:cs="方正仿宋_GB2312"/>
          <w:color w:val="000000" w:themeColor="text1"/>
          <w:sz w:val="28"/>
          <w:szCs w:val="28"/>
          <w:lang w:eastAsia="zh-CN"/>
        </w:rPr>
        <w:t>与浏览等互动操作，并通过分析这些反馈信息，为每位用户实现精准的个性化内容推荐。同时，用户可主动提交情报需求与建议，系统将据此持续优化数据采集范围与分析策略，不断提升信息服务的准确性与用户满意度。</w:t>
      </w:r>
    </w:p>
    <w:p w14:paraId="28C0763E" w14:textId="77777777" w:rsidR="009A05B2" w:rsidRDefault="006212C2">
      <w:pPr>
        <w:pStyle w:val="3"/>
        <w:keepNext w:val="0"/>
        <w:snapToGrid w:val="0"/>
        <w:spacing w:before="0" w:after="0" w:line="560" w:lineRule="exact"/>
        <w:rPr>
          <w:rFonts w:ascii="仿宋_GB2312" w:eastAsia="仿宋_GB2312" w:hAnsi="仿宋_GB2312" w:cs="仿宋_GB2312"/>
          <w:color w:val="000000" w:themeColor="text1"/>
          <w:sz w:val="28"/>
          <w:szCs w:val="28"/>
          <w:lang w:eastAsia="zh-CN"/>
        </w:rPr>
      </w:pPr>
      <w:bookmarkStart w:id="7" w:name="_Toc207989215"/>
      <w:r>
        <w:rPr>
          <w:rFonts w:ascii="仿宋_GB2312" w:eastAsia="仿宋_GB2312" w:hAnsi="仿宋_GB2312" w:cs="仿宋_GB2312"/>
          <w:color w:val="000000" w:themeColor="text1"/>
          <w:sz w:val="28"/>
          <w:szCs w:val="28"/>
          <w:lang w:eastAsia="zh-CN"/>
        </w:rPr>
        <w:t>1.2.3</w:t>
      </w:r>
      <w:r>
        <w:rPr>
          <w:rFonts w:ascii="仿宋_GB2312" w:eastAsia="仿宋_GB2312" w:hAnsi="仿宋_GB2312" w:cs="仿宋_GB2312"/>
          <w:color w:val="000000" w:themeColor="text1"/>
          <w:sz w:val="28"/>
          <w:szCs w:val="28"/>
          <w:lang w:eastAsia="zh-CN"/>
        </w:rPr>
        <w:t>项目实施要求</w:t>
      </w:r>
      <w:bookmarkEnd w:id="7"/>
    </w:p>
    <w:p w14:paraId="7A84E583" w14:textId="77777777" w:rsidR="009A05B2" w:rsidRDefault="006212C2">
      <w:pPr>
        <w:pStyle w:val="4"/>
        <w:keepNext w:val="0"/>
        <w:snapToGrid w:val="0"/>
        <w:spacing w:before="0" w:after="0" w:line="560" w:lineRule="exact"/>
        <w:rPr>
          <w:rFonts w:ascii="仿宋_GB2312" w:eastAsia="仿宋_GB2312" w:hAnsi="仿宋_GB2312" w:cs="仿宋_GB2312"/>
          <w:color w:val="000000" w:themeColor="text1"/>
          <w:lang w:eastAsia="zh-CN"/>
        </w:rPr>
      </w:pPr>
      <w:r>
        <w:rPr>
          <w:rFonts w:ascii="仿宋_GB2312" w:eastAsia="仿宋_GB2312" w:hAnsi="仿宋_GB2312" w:cs="仿宋_GB2312"/>
          <w:color w:val="000000" w:themeColor="text1"/>
          <w:lang w:eastAsia="zh-CN"/>
        </w:rPr>
        <w:t>1.2.3.1</w:t>
      </w:r>
      <w:r>
        <w:rPr>
          <w:rFonts w:ascii="仿宋_GB2312" w:eastAsia="仿宋_GB2312" w:hAnsi="仿宋_GB2312" w:cs="仿宋_GB2312"/>
          <w:color w:val="000000" w:themeColor="text1"/>
          <w:lang w:eastAsia="zh-CN"/>
        </w:rPr>
        <w:t>实施范围要求</w:t>
      </w:r>
    </w:p>
    <w:p w14:paraId="5765CD3F" w14:textId="77777777" w:rsidR="009A05B2" w:rsidRDefault="006212C2">
      <w:pPr>
        <w:snapToGrid w:val="0"/>
        <w:spacing w:line="560" w:lineRule="exact"/>
        <w:ind w:firstLineChars="200" w:firstLine="560"/>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t>新疆税务</w:t>
      </w:r>
      <w:r>
        <w:rPr>
          <w:rFonts w:ascii="仿宋_GB2312" w:eastAsia="仿宋_GB2312" w:hAnsi="仿宋_GB2312" w:cs="仿宋_GB2312" w:hint="eastAsia"/>
          <w:color w:val="000000" w:themeColor="text1"/>
          <w:sz w:val="28"/>
          <w:szCs w:val="28"/>
          <w:lang w:eastAsia="zh-CN"/>
        </w:rPr>
        <w:t>2025</w:t>
      </w:r>
      <w:r>
        <w:rPr>
          <w:rFonts w:ascii="仿宋_GB2312" w:eastAsia="仿宋_GB2312" w:hAnsi="仿宋_GB2312" w:cs="仿宋_GB2312" w:hint="eastAsia"/>
          <w:color w:val="000000" w:themeColor="text1"/>
          <w:sz w:val="28"/>
          <w:szCs w:val="28"/>
          <w:lang w:eastAsia="zh-CN"/>
        </w:rPr>
        <w:t>年税收大数据平台升级优化项目所包含的</w:t>
      </w:r>
      <w:r>
        <w:rPr>
          <w:rFonts w:ascii="仿宋_GB2312" w:eastAsia="仿宋_GB2312" w:hAnsi="仿宋_GB2312" w:cs="仿宋_GB2312" w:hint="eastAsia"/>
          <w:color w:val="000000" w:themeColor="text1"/>
          <w:sz w:val="28"/>
          <w:szCs w:val="28"/>
          <w:lang w:eastAsia="zh-CN"/>
        </w:rPr>
        <w:t>互联网涉税费数据采集与展示</w:t>
      </w:r>
      <w:r>
        <w:rPr>
          <w:rFonts w:ascii="仿宋_GB2312" w:eastAsia="仿宋_GB2312" w:hAnsi="仿宋_GB2312" w:cs="仿宋_GB2312" w:hint="eastAsia"/>
          <w:color w:val="000000" w:themeColor="text1"/>
          <w:sz w:val="28"/>
          <w:szCs w:val="28"/>
          <w:lang w:eastAsia="zh-CN"/>
        </w:rPr>
        <w:t>相关内容。</w:t>
      </w:r>
    </w:p>
    <w:p w14:paraId="777FD10F" w14:textId="77777777" w:rsidR="009A05B2" w:rsidRDefault="006212C2">
      <w:pPr>
        <w:pStyle w:val="4"/>
        <w:keepNext w:val="0"/>
        <w:snapToGrid w:val="0"/>
        <w:spacing w:before="0" w:after="0" w:line="560" w:lineRule="exact"/>
        <w:rPr>
          <w:rFonts w:ascii="仿宋_GB2312" w:eastAsia="仿宋_GB2312" w:hAnsi="仿宋_GB2312" w:cs="仿宋_GB2312"/>
          <w:color w:val="000000" w:themeColor="text1"/>
          <w:lang w:eastAsia="zh-CN"/>
        </w:rPr>
      </w:pPr>
      <w:r>
        <w:rPr>
          <w:rFonts w:ascii="仿宋_GB2312" w:eastAsia="仿宋_GB2312" w:hAnsi="仿宋_GB2312" w:cs="仿宋_GB2312"/>
          <w:color w:val="000000" w:themeColor="text1"/>
          <w:lang w:eastAsia="zh-CN"/>
        </w:rPr>
        <w:t>1.2.3.2</w:t>
      </w:r>
      <w:r>
        <w:rPr>
          <w:rFonts w:ascii="仿宋_GB2312" w:eastAsia="仿宋_GB2312" w:hAnsi="仿宋_GB2312" w:cs="仿宋_GB2312"/>
          <w:color w:val="000000" w:themeColor="text1"/>
          <w:lang w:eastAsia="zh-CN"/>
        </w:rPr>
        <w:t>实施时间要求</w:t>
      </w:r>
    </w:p>
    <w:p w14:paraId="7D843138" w14:textId="61C72F46" w:rsidR="009A05B2" w:rsidRDefault="006212C2">
      <w:pPr>
        <w:pStyle w:val="MsoNormal0"/>
        <w:snapToGrid w:val="0"/>
        <w:spacing w:line="560" w:lineRule="exact"/>
        <w:ind w:firstLine="480"/>
        <w:rPr>
          <w:color w:val="000000" w:themeColor="text1"/>
          <w:lang w:eastAsia="zh-CN"/>
        </w:rPr>
      </w:pPr>
      <w:r>
        <w:rPr>
          <w:rFonts w:ascii="方正仿宋_GB2312" w:eastAsia="方正仿宋_GB2312" w:hAnsi="方正仿宋_GB2312" w:cs="方正仿宋_GB2312" w:hint="eastAsia"/>
          <w:color w:val="000000" w:themeColor="text1"/>
          <w:sz w:val="28"/>
          <w:szCs w:val="28"/>
          <w:lang w:eastAsia="zh-CN"/>
        </w:rPr>
        <w:t>本项目（第一包）云计算软件验收合格交付后三个月内</w:t>
      </w:r>
      <w:r w:rsidR="00387EBF">
        <w:rPr>
          <w:rFonts w:ascii="方正仿宋_GB2312" w:eastAsia="方正仿宋_GB2312" w:hAnsi="方正仿宋_GB2312" w:cs="方正仿宋_GB2312" w:hint="eastAsia"/>
          <w:color w:val="000000" w:themeColor="text1"/>
          <w:sz w:val="28"/>
          <w:szCs w:val="28"/>
          <w:lang w:eastAsia="zh-CN"/>
        </w:rPr>
        <w:t>。</w:t>
      </w:r>
    </w:p>
    <w:p w14:paraId="53612C73" w14:textId="77777777" w:rsidR="009A05B2" w:rsidRDefault="006212C2">
      <w:pPr>
        <w:pStyle w:val="4"/>
        <w:keepNext w:val="0"/>
        <w:snapToGrid w:val="0"/>
        <w:spacing w:before="0" w:after="0" w:line="560" w:lineRule="exact"/>
        <w:rPr>
          <w:rFonts w:ascii="仿宋_GB2312" w:eastAsia="仿宋_GB2312" w:hAnsi="仿宋_GB2312" w:cs="仿宋_GB2312"/>
          <w:color w:val="000000" w:themeColor="text1"/>
          <w:lang w:eastAsia="zh-CN"/>
        </w:rPr>
      </w:pPr>
      <w:r>
        <w:rPr>
          <w:rFonts w:ascii="仿宋_GB2312" w:eastAsia="仿宋_GB2312" w:hAnsi="仿宋_GB2312" w:cs="仿宋_GB2312"/>
          <w:color w:val="000000" w:themeColor="text1"/>
          <w:lang w:eastAsia="zh-CN"/>
        </w:rPr>
        <w:t>1.2.3.3</w:t>
      </w:r>
      <w:r>
        <w:rPr>
          <w:rFonts w:ascii="仿宋_GB2312" w:eastAsia="仿宋_GB2312" w:hAnsi="仿宋_GB2312" w:cs="仿宋_GB2312"/>
          <w:color w:val="000000" w:themeColor="text1"/>
          <w:lang w:eastAsia="zh-CN"/>
        </w:rPr>
        <w:t>实施地点要求</w:t>
      </w:r>
    </w:p>
    <w:p w14:paraId="51F32266" w14:textId="316D7DE7" w:rsidR="009A05B2" w:rsidRDefault="006212C2">
      <w:pPr>
        <w:pStyle w:val="MsoNormal0"/>
        <w:snapToGrid w:val="0"/>
        <w:spacing w:line="560" w:lineRule="exact"/>
        <w:ind w:firstLine="480"/>
        <w:rPr>
          <w:rFonts w:eastAsia="方正仿宋_GB2312" w:hint="eastAsia"/>
          <w:color w:val="000000" w:themeColor="text1"/>
          <w:lang w:eastAsia="zh-CN"/>
        </w:rPr>
      </w:pPr>
      <w:r>
        <w:rPr>
          <w:rFonts w:ascii="方正仿宋_GB2312" w:eastAsia="方正仿宋_GB2312" w:hAnsi="方正仿宋_GB2312" w:cs="方正仿宋_GB2312"/>
          <w:color w:val="000000" w:themeColor="text1"/>
          <w:sz w:val="28"/>
          <w:szCs w:val="28"/>
          <w:lang w:eastAsia="zh-CN"/>
        </w:rPr>
        <w:t>国家税务总局新疆维吾尔自治区税务局</w:t>
      </w:r>
      <w:r w:rsidR="00387EBF">
        <w:rPr>
          <w:rFonts w:ascii="方正仿宋_GB2312" w:eastAsia="方正仿宋_GB2312" w:hAnsi="方正仿宋_GB2312" w:cs="方正仿宋_GB2312" w:hint="eastAsia"/>
          <w:color w:val="000000" w:themeColor="text1"/>
          <w:sz w:val="28"/>
          <w:szCs w:val="28"/>
          <w:lang w:eastAsia="zh-CN"/>
        </w:rPr>
        <w:t>。</w:t>
      </w:r>
    </w:p>
    <w:p w14:paraId="777B8F19" w14:textId="77777777" w:rsidR="009A05B2" w:rsidRDefault="006212C2">
      <w:pPr>
        <w:pStyle w:val="3"/>
        <w:keepNext w:val="0"/>
        <w:snapToGrid w:val="0"/>
        <w:spacing w:before="0" w:after="0" w:line="560" w:lineRule="exact"/>
        <w:rPr>
          <w:rFonts w:ascii="仿宋_GB2312" w:eastAsia="仿宋_GB2312" w:hAnsi="仿宋_GB2312" w:cs="仿宋_GB2312"/>
          <w:color w:val="000000" w:themeColor="text1"/>
          <w:sz w:val="28"/>
          <w:szCs w:val="28"/>
          <w:lang w:eastAsia="zh-CN"/>
        </w:rPr>
      </w:pPr>
      <w:bookmarkStart w:id="8" w:name="_Toc207989216"/>
      <w:r>
        <w:rPr>
          <w:rFonts w:ascii="仿宋_GB2312" w:eastAsia="仿宋_GB2312" w:hAnsi="仿宋_GB2312" w:cs="仿宋_GB2312"/>
          <w:color w:val="000000" w:themeColor="text1"/>
          <w:sz w:val="28"/>
          <w:szCs w:val="28"/>
          <w:lang w:eastAsia="zh-CN"/>
        </w:rPr>
        <w:t>1.2.4</w:t>
      </w:r>
      <w:r>
        <w:rPr>
          <w:rFonts w:ascii="仿宋_GB2312" w:eastAsia="仿宋_GB2312" w:hAnsi="仿宋_GB2312" w:cs="仿宋_GB2312"/>
          <w:color w:val="000000" w:themeColor="text1"/>
          <w:sz w:val="28"/>
          <w:szCs w:val="28"/>
          <w:lang w:eastAsia="zh-CN"/>
        </w:rPr>
        <w:t>系统情况</w:t>
      </w:r>
      <w:bookmarkEnd w:id="8"/>
    </w:p>
    <w:p w14:paraId="5A2DAF70" w14:textId="77777777" w:rsidR="009A05B2" w:rsidRDefault="006212C2">
      <w:pPr>
        <w:pStyle w:val="4"/>
        <w:keepNext w:val="0"/>
        <w:snapToGrid w:val="0"/>
        <w:spacing w:before="0" w:after="0" w:line="560" w:lineRule="exact"/>
        <w:rPr>
          <w:rFonts w:ascii="仿宋_GB2312" w:eastAsia="仿宋_GB2312" w:hAnsi="仿宋_GB2312" w:cs="仿宋_GB2312"/>
          <w:color w:val="000000" w:themeColor="text1"/>
          <w:lang w:eastAsia="zh-CN"/>
        </w:rPr>
      </w:pPr>
      <w:r>
        <w:rPr>
          <w:rFonts w:ascii="仿宋_GB2312" w:eastAsia="仿宋_GB2312" w:hAnsi="仿宋_GB2312" w:cs="仿宋_GB2312"/>
          <w:color w:val="000000" w:themeColor="text1"/>
          <w:lang w:eastAsia="zh-CN"/>
        </w:rPr>
        <w:t>1.2.4.1</w:t>
      </w:r>
      <w:r>
        <w:rPr>
          <w:rFonts w:ascii="仿宋_GB2312" w:eastAsia="仿宋_GB2312" w:hAnsi="仿宋_GB2312" w:cs="仿宋_GB2312"/>
          <w:color w:val="000000" w:themeColor="text1"/>
          <w:lang w:eastAsia="zh-CN"/>
        </w:rPr>
        <w:t>现有软件系统的主要功能</w:t>
      </w:r>
    </w:p>
    <w:p w14:paraId="25B0312F" w14:textId="5083C8DB" w:rsidR="009A05B2" w:rsidRDefault="006212C2">
      <w:pPr>
        <w:pStyle w:val="MsoNormal0"/>
        <w:snapToGrid w:val="0"/>
        <w:spacing w:line="560" w:lineRule="exact"/>
        <w:ind w:firstLine="560"/>
        <w:rPr>
          <w:rFonts w:hint="eastAsia"/>
          <w:color w:val="000000" w:themeColor="text1"/>
          <w:lang w:eastAsia="zh-CN"/>
        </w:rPr>
      </w:pPr>
      <w:r>
        <w:rPr>
          <w:rFonts w:ascii="方正仿宋_GB2312" w:eastAsia="方正仿宋_GB2312" w:hAnsi="方正仿宋_GB2312" w:cs="方正仿宋_GB2312"/>
          <w:color w:val="000000" w:themeColor="text1"/>
          <w:sz w:val="28"/>
          <w:szCs w:val="28"/>
          <w:lang w:eastAsia="zh-CN"/>
        </w:rPr>
        <w:t>无</w:t>
      </w:r>
      <w:r w:rsidR="00387EBF">
        <w:rPr>
          <w:rFonts w:ascii="方正仿宋_GB2312" w:eastAsia="方正仿宋_GB2312" w:hAnsi="方正仿宋_GB2312" w:cs="方正仿宋_GB2312" w:hint="eastAsia"/>
          <w:color w:val="000000" w:themeColor="text1"/>
          <w:sz w:val="28"/>
          <w:szCs w:val="28"/>
          <w:lang w:eastAsia="zh-CN"/>
        </w:rPr>
        <w:t>。</w:t>
      </w:r>
    </w:p>
    <w:p w14:paraId="735B9537" w14:textId="77777777" w:rsidR="009A05B2" w:rsidRDefault="006212C2">
      <w:pPr>
        <w:pStyle w:val="4"/>
        <w:keepNext w:val="0"/>
        <w:snapToGrid w:val="0"/>
        <w:spacing w:before="0" w:after="0" w:line="560" w:lineRule="exact"/>
        <w:rPr>
          <w:rFonts w:ascii="仿宋_GB2312" w:eastAsia="仿宋_GB2312" w:hAnsi="仿宋_GB2312" w:cs="仿宋_GB2312"/>
          <w:color w:val="000000" w:themeColor="text1"/>
          <w:lang w:eastAsia="zh-CN"/>
        </w:rPr>
      </w:pPr>
      <w:r>
        <w:rPr>
          <w:rFonts w:ascii="仿宋_GB2312" w:eastAsia="仿宋_GB2312" w:hAnsi="仿宋_GB2312" w:cs="仿宋_GB2312"/>
          <w:color w:val="000000" w:themeColor="text1"/>
          <w:lang w:eastAsia="zh-CN"/>
        </w:rPr>
        <w:t>1.2.4.2</w:t>
      </w:r>
      <w:r>
        <w:rPr>
          <w:rFonts w:ascii="仿宋_GB2312" w:eastAsia="仿宋_GB2312" w:hAnsi="仿宋_GB2312" w:cs="仿宋_GB2312"/>
          <w:color w:val="000000" w:themeColor="text1"/>
          <w:lang w:eastAsia="zh-CN"/>
        </w:rPr>
        <w:t>业务和技术体系架构及部署</w:t>
      </w:r>
    </w:p>
    <w:p w14:paraId="1B784137" w14:textId="77777777" w:rsidR="009A05B2" w:rsidRDefault="006212C2">
      <w:pPr>
        <w:pStyle w:val="15"/>
        <w:snapToGrid w:val="0"/>
        <w:spacing w:line="560" w:lineRule="exact"/>
        <w:ind w:firstLine="640"/>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shd w:val="clear" w:color="auto" w:fill="FFFFFF"/>
          <w:lang w:eastAsia="zh-CN"/>
        </w:rPr>
        <w:t>本项目以“统一采集、智能处理、融合展示”为设计理念，构建“外网采集、内网应用”的总体框架，重点建设互联网涉税数据资源体系与一体化情报服务能力。经过系统建设，完成多源数据采集与处理体系的构建，实现涉税数据的统一汇聚与结构化加工，显著提升数据采集效率、情报分析能力和应用支撑水平，尤其在数据覆盖广度、情报视图整合度和</w:t>
      </w:r>
      <w:r>
        <w:rPr>
          <w:rFonts w:ascii="方正仿宋_GB2312" w:eastAsia="方正仿宋_GB2312" w:hAnsi="方正仿宋_GB2312" w:cs="方正仿宋_GB2312" w:hint="eastAsia"/>
          <w:color w:val="000000" w:themeColor="text1"/>
          <w:sz w:val="28"/>
          <w:szCs w:val="28"/>
          <w:shd w:val="clear" w:color="auto" w:fill="FFFFFF"/>
          <w:lang w:eastAsia="zh-CN"/>
        </w:rPr>
        <w:lastRenderedPageBreak/>
        <w:t>数据服务安全性等方面取得明显成效。通过“精准采集、智能处理、安全可控”三个方面深化数据应用价值：精准采集，加强对权威数据源的接入管理，提升数据采集质量与时效性，实现对重点领域数据的全面覆盖与按需采集；智能处理，提供多维度数据加工与分析能力，形成一户式情报视图和统计分析报告，增强数据服务的针对性与实用性；安全可控，通过内外网安全隔离与数据专线传输机制，建立全方位数据安全管理体系，确保数据在整个生命周期中的合规性和安全性，全面支撑税务治理智能化决策。部署上采用内外网分离架构，实现数据从采集、传输到应用的全流程集约化管控。</w:t>
      </w:r>
    </w:p>
    <w:p w14:paraId="6F6A938C" w14:textId="77777777" w:rsidR="009A05B2" w:rsidRDefault="006212C2">
      <w:pPr>
        <w:pStyle w:val="2"/>
        <w:keepNext w:val="0"/>
        <w:snapToGrid w:val="0"/>
        <w:spacing w:before="0" w:after="0" w:line="560" w:lineRule="exact"/>
        <w:rPr>
          <w:rFonts w:ascii="仿宋_GB2312" w:eastAsia="仿宋_GB2312" w:hAnsi="仿宋_GB2312" w:cs="仿宋_GB2312"/>
          <w:color w:val="000000" w:themeColor="text1"/>
          <w:lang w:eastAsia="zh-CN"/>
        </w:rPr>
      </w:pPr>
      <w:bookmarkStart w:id="9" w:name="_Toc207989217"/>
      <w:r>
        <w:rPr>
          <w:rFonts w:ascii="仿宋_GB2312" w:eastAsia="仿宋_GB2312" w:hAnsi="仿宋_GB2312" w:cs="仿宋_GB2312"/>
          <w:i w:val="0"/>
          <w:iCs w:val="0"/>
          <w:color w:val="000000" w:themeColor="text1"/>
          <w:lang w:eastAsia="zh-CN"/>
        </w:rPr>
        <w:t>1.3</w:t>
      </w:r>
      <w:r>
        <w:rPr>
          <w:rFonts w:ascii="仿宋_GB2312" w:eastAsia="仿宋_GB2312" w:hAnsi="仿宋_GB2312" w:cs="仿宋_GB2312"/>
          <w:i w:val="0"/>
          <w:iCs w:val="0"/>
          <w:color w:val="000000" w:themeColor="text1"/>
          <w:lang w:eastAsia="zh-CN"/>
        </w:rPr>
        <w:t>其他要求</w:t>
      </w:r>
      <w:bookmarkEnd w:id="9"/>
    </w:p>
    <w:p w14:paraId="66AB6761" w14:textId="77777777" w:rsidR="009A05B2" w:rsidRDefault="006212C2">
      <w:pPr>
        <w:pStyle w:val="3"/>
        <w:keepNext w:val="0"/>
        <w:snapToGrid w:val="0"/>
        <w:spacing w:before="0" w:after="0" w:line="560" w:lineRule="exact"/>
        <w:rPr>
          <w:rFonts w:ascii="仿宋_GB2312" w:eastAsia="仿宋_GB2312" w:hAnsi="仿宋_GB2312" w:cs="仿宋_GB2312"/>
          <w:color w:val="000000" w:themeColor="text1"/>
          <w:sz w:val="28"/>
          <w:szCs w:val="28"/>
          <w:lang w:eastAsia="zh-CN"/>
        </w:rPr>
      </w:pPr>
      <w:bookmarkStart w:id="10" w:name="_Toc207989218"/>
      <w:r>
        <w:rPr>
          <w:rFonts w:ascii="仿宋_GB2312" w:eastAsia="仿宋_GB2312" w:hAnsi="仿宋_GB2312" w:cs="仿宋_GB2312"/>
          <w:color w:val="000000" w:themeColor="text1"/>
          <w:sz w:val="28"/>
          <w:szCs w:val="28"/>
          <w:lang w:eastAsia="zh-CN"/>
        </w:rPr>
        <w:t>1.3.1</w:t>
      </w:r>
      <w:r>
        <w:rPr>
          <w:rFonts w:ascii="仿宋_GB2312" w:eastAsia="仿宋_GB2312" w:hAnsi="仿宋_GB2312" w:cs="仿宋_GB2312"/>
          <w:color w:val="000000" w:themeColor="text1"/>
          <w:sz w:val="28"/>
          <w:szCs w:val="28"/>
          <w:lang w:eastAsia="zh-CN"/>
        </w:rPr>
        <w:t>采购标的需执行的相关标准规范</w:t>
      </w:r>
      <w:bookmarkEnd w:id="10"/>
    </w:p>
    <w:p w14:paraId="58A9E84D" w14:textId="6ABD4D67" w:rsidR="009A05B2" w:rsidRDefault="006212C2">
      <w:pPr>
        <w:pStyle w:val="MsoNormal0"/>
        <w:snapToGrid w:val="0"/>
        <w:spacing w:line="560" w:lineRule="exact"/>
        <w:ind w:firstLine="560"/>
        <w:rPr>
          <w:rFonts w:hint="eastAsia"/>
          <w:color w:val="000000" w:themeColor="text1"/>
          <w:lang w:eastAsia="zh-CN"/>
        </w:rPr>
      </w:pPr>
      <w:r>
        <w:rPr>
          <w:rFonts w:ascii="方正仿宋_GB2312" w:eastAsia="方正仿宋_GB2312" w:hAnsi="方正仿宋_GB2312" w:cs="方正仿宋_GB2312"/>
          <w:color w:val="000000" w:themeColor="text1"/>
          <w:sz w:val="28"/>
          <w:szCs w:val="28"/>
          <w:lang w:eastAsia="zh-CN"/>
        </w:rPr>
        <w:t>无</w:t>
      </w:r>
      <w:r w:rsidR="00387EBF">
        <w:rPr>
          <w:rFonts w:ascii="方正仿宋_GB2312" w:eastAsia="方正仿宋_GB2312" w:hAnsi="方正仿宋_GB2312" w:cs="方正仿宋_GB2312" w:hint="eastAsia"/>
          <w:color w:val="000000" w:themeColor="text1"/>
          <w:sz w:val="28"/>
          <w:szCs w:val="28"/>
          <w:lang w:eastAsia="zh-CN"/>
        </w:rPr>
        <w:t>。</w:t>
      </w:r>
    </w:p>
    <w:p w14:paraId="0941B9AD" w14:textId="77777777" w:rsidR="009A05B2" w:rsidRDefault="006212C2">
      <w:pPr>
        <w:pStyle w:val="1"/>
        <w:keepNext w:val="0"/>
        <w:snapToGrid w:val="0"/>
        <w:spacing w:before="0" w:after="0" w:line="560" w:lineRule="exact"/>
        <w:jc w:val="center"/>
        <w:rPr>
          <w:rFonts w:ascii="仿宋_GB2312" w:eastAsia="仿宋_GB2312" w:hAnsi="仿宋_GB2312" w:cs="仿宋_GB2312"/>
          <w:color w:val="000000" w:themeColor="text1"/>
          <w:lang w:eastAsia="zh-CN"/>
        </w:rPr>
      </w:pPr>
      <w:bookmarkStart w:id="11" w:name="_Toc207989219"/>
      <w:r>
        <w:rPr>
          <w:rFonts w:ascii="仿宋_GB2312" w:eastAsia="仿宋_GB2312" w:hAnsi="仿宋_GB2312" w:cs="仿宋_GB2312"/>
          <w:color w:val="000000" w:themeColor="text1"/>
          <w:kern w:val="36"/>
          <w:lang w:eastAsia="zh-CN"/>
        </w:rPr>
        <w:t>2</w:t>
      </w:r>
      <w:r>
        <w:rPr>
          <w:rFonts w:ascii="仿宋_GB2312" w:eastAsia="仿宋_GB2312" w:hAnsi="仿宋_GB2312" w:cs="仿宋_GB2312"/>
          <w:color w:val="000000" w:themeColor="text1"/>
          <w:kern w:val="36"/>
          <w:lang w:eastAsia="zh-CN"/>
        </w:rPr>
        <w:t>投标</w:t>
      </w:r>
      <w:r>
        <w:rPr>
          <w:rFonts w:ascii="仿宋_GB2312" w:eastAsia="仿宋_GB2312" w:hAnsi="仿宋_GB2312" w:cs="仿宋_GB2312"/>
          <w:color w:val="000000" w:themeColor="text1"/>
          <w:kern w:val="36"/>
          <w:lang w:eastAsia="zh-CN"/>
        </w:rPr>
        <w:t>/</w:t>
      </w:r>
      <w:r>
        <w:rPr>
          <w:rFonts w:ascii="仿宋_GB2312" w:eastAsia="仿宋_GB2312" w:hAnsi="仿宋_GB2312" w:cs="仿宋_GB2312"/>
          <w:color w:val="000000" w:themeColor="text1"/>
          <w:kern w:val="36"/>
          <w:lang w:eastAsia="zh-CN"/>
        </w:rPr>
        <w:t>响应要求</w:t>
      </w:r>
      <w:bookmarkEnd w:id="11"/>
    </w:p>
    <w:p w14:paraId="397CE44F" w14:textId="77777777" w:rsidR="009A05B2" w:rsidRDefault="006212C2">
      <w:pPr>
        <w:pStyle w:val="2"/>
        <w:keepNext w:val="0"/>
        <w:snapToGrid w:val="0"/>
        <w:spacing w:before="0" w:after="0" w:line="560" w:lineRule="exact"/>
        <w:rPr>
          <w:rFonts w:ascii="仿宋_GB2312" w:eastAsia="仿宋_GB2312" w:hAnsi="仿宋_GB2312" w:cs="仿宋_GB2312"/>
          <w:color w:val="000000" w:themeColor="text1"/>
          <w:lang w:eastAsia="zh-CN"/>
        </w:rPr>
      </w:pPr>
      <w:bookmarkStart w:id="12" w:name="_Toc207989220"/>
      <w:r>
        <w:rPr>
          <w:rFonts w:ascii="仿宋_GB2312" w:eastAsia="仿宋_GB2312" w:hAnsi="仿宋_GB2312" w:cs="仿宋_GB2312"/>
          <w:i w:val="0"/>
          <w:iCs w:val="0"/>
          <w:color w:val="000000" w:themeColor="text1"/>
          <w:lang w:eastAsia="zh-CN"/>
        </w:rPr>
        <w:t>2.1</w:t>
      </w:r>
      <w:r>
        <w:rPr>
          <w:rFonts w:ascii="仿宋_GB2312" w:eastAsia="仿宋_GB2312" w:hAnsi="仿宋_GB2312" w:cs="仿宋_GB2312"/>
          <w:i w:val="0"/>
          <w:iCs w:val="0"/>
          <w:color w:val="000000" w:themeColor="text1"/>
          <w:lang w:eastAsia="zh-CN"/>
        </w:rPr>
        <w:t>对供应商的要求</w:t>
      </w:r>
      <w:bookmarkEnd w:id="12"/>
    </w:p>
    <w:p w14:paraId="074F88F6" w14:textId="77777777" w:rsidR="009A05B2" w:rsidRDefault="006212C2">
      <w:pPr>
        <w:pStyle w:val="3"/>
        <w:keepNext w:val="0"/>
        <w:snapToGrid w:val="0"/>
        <w:spacing w:before="0" w:after="0" w:line="560" w:lineRule="exact"/>
        <w:rPr>
          <w:rFonts w:ascii="仿宋_GB2312" w:eastAsia="仿宋_GB2312" w:hAnsi="仿宋_GB2312" w:cs="仿宋_GB2312"/>
          <w:color w:val="000000" w:themeColor="text1"/>
          <w:sz w:val="28"/>
          <w:szCs w:val="28"/>
          <w:lang w:eastAsia="zh-CN"/>
        </w:rPr>
      </w:pPr>
      <w:bookmarkStart w:id="13" w:name="_Toc207989221"/>
      <w:r>
        <w:rPr>
          <w:rFonts w:ascii="仿宋_GB2312" w:eastAsia="仿宋_GB2312" w:hAnsi="仿宋_GB2312" w:cs="仿宋_GB2312"/>
          <w:color w:val="000000" w:themeColor="text1"/>
          <w:sz w:val="28"/>
          <w:szCs w:val="28"/>
          <w:lang w:eastAsia="zh-CN"/>
        </w:rPr>
        <w:t>2.1.1</w:t>
      </w:r>
      <w:r>
        <w:rPr>
          <w:rFonts w:ascii="仿宋_GB2312" w:eastAsia="仿宋_GB2312" w:hAnsi="仿宋_GB2312" w:cs="仿宋_GB2312"/>
          <w:color w:val="000000" w:themeColor="text1"/>
          <w:sz w:val="28"/>
          <w:szCs w:val="28"/>
          <w:lang w:eastAsia="zh-CN"/>
        </w:rPr>
        <w:t>必备资质</w:t>
      </w:r>
      <w:bookmarkEnd w:id="13"/>
    </w:p>
    <w:p w14:paraId="11460C2D" w14:textId="77777777" w:rsidR="009A05B2" w:rsidRDefault="006212C2">
      <w:pPr>
        <w:pStyle w:val="4"/>
        <w:keepNext w:val="0"/>
        <w:snapToGrid w:val="0"/>
        <w:spacing w:before="0" w:after="0" w:line="560" w:lineRule="exact"/>
        <w:rPr>
          <w:rFonts w:ascii="仿宋_GB2312" w:eastAsia="仿宋_GB2312" w:hAnsi="仿宋_GB2312" w:cs="仿宋_GB2312"/>
          <w:color w:val="000000" w:themeColor="text1"/>
          <w:lang w:eastAsia="zh-CN"/>
        </w:rPr>
      </w:pPr>
      <w:r>
        <w:rPr>
          <w:rFonts w:ascii="仿宋_GB2312" w:eastAsia="仿宋_GB2312" w:hAnsi="仿宋_GB2312" w:cs="仿宋_GB2312"/>
          <w:color w:val="000000" w:themeColor="text1"/>
          <w:lang w:eastAsia="zh-CN"/>
        </w:rPr>
        <w:t>2.1.1.1</w:t>
      </w:r>
      <w:r>
        <w:rPr>
          <w:rFonts w:ascii="仿宋_GB2312" w:eastAsia="仿宋_GB2312" w:hAnsi="仿宋_GB2312" w:cs="仿宋_GB2312"/>
          <w:color w:val="000000" w:themeColor="text1"/>
          <w:lang w:eastAsia="zh-CN"/>
        </w:rPr>
        <w:t>投标人应遵守有关国家法律、法规和条例</w:t>
      </w:r>
      <w:r>
        <w:rPr>
          <w:rFonts w:ascii="仿宋_GB2312" w:eastAsia="仿宋_GB2312" w:hAnsi="仿宋_GB2312" w:cs="仿宋_GB2312"/>
          <w:color w:val="000000" w:themeColor="text1"/>
          <w:lang w:eastAsia="zh-CN"/>
        </w:rPr>
        <w:t>,</w:t>
      </w:r>
      <w:r>
        <w:rPr>
          <w:rFonts w:ascii="仿宋_GB2312" w:eastAsia="仿宋_GB2312" w:hAnsi="仿宋_GB2312" w:cs="仿宋_GB2312"/>
          <w:color w:val="000000" w:themeColor="text1"/>
          <w:lang w:eastAsia="zh-CN"/>
        </w:rPr>
        <w:t>具备《中华人民共和国政府采购法》第二十二条的规定和本文件中规定的条件。</w:t>
      </w:r>
    </w:p>
    <w:p w14:paraId="474DE6C6" w14:textId="77777777" w:rsidR="009A05B2" w:rsidRDefault="006212C2">
      <w:pPr>
        <w:pStyle w:val="4"/>
        <w:keepNext w:val="0"/>
        <w:snapToGrid w:val="0"/>
        <w:spacing w:before="0" w:after="0" w:line="560" w:lineRule="exact"/>
        <w:rPr>
          <w:rFonts w:ascii="仿宋_GB2312" w:eastAsia="仿宋_GB2312" w:hAnsi="仿宋_GB2312" w:cs="仿宋_GB2312"/>
          <w:color w:val="000000" w:themeColor="text1"/>
          <w:lang w:eastAsia="zh-CN"/>
        </w:rPr>
      </w:pPr>
      <w:r>
        <w:rPr>
          <w:rFonts w:ascii="仿宋_GB2312" w:eastAsia="仿宋_GB2312" w:hAnsi="仿宋_GB2312" w:cs="仿宋_GB2312"/>
          <w:color w:val="000000" w:themeColor="text1"/>
          <w:lang w:eastAsia="zh-CN"/>
        </w:rPr>
        <w:t>2.1.1.2</w:t>
      </w:r>
      <w:r>
        <w:rPr>
          <w:rFonts w:ascii="仿宋_GB2312" w:eastAsia="仿宋_GB2312" w:hAnsi="仿宋_GB2312" w:cs="仿宋_GB2312"/>
          <w:color w:val="000000" w:themeColor="text1"/>
          <w:lang w:eastAsia="zh-CN"/>
        </w:rPr>
        <w:t>本项目的特定资格要求</w:t>
      </w:r>
    </w:p>
    <w:p w14:paraId="129B1E43" w14:textId="7B4F4C12" w:rsidR="009A05B2" w:rsidRDefault="006212C2">
      <w:pPr>
        <w:pStyle w:val="MsoNormal0"/>
        <w:snapToGrid w:val="0"/>
        <w:spacing w:line="560" w:lineRule="exact"/>
        <w:ind w:firstLine="560"/>
        <w:rPr>
          <w:rFonts w:hint="eastAsia"/>
          <w:color w:val="000000" w:themeColor="text1"/>
          <w:lang w:eastAsia="zh-CN"/>
        </w:rPr>
      </w:pPr>
      <w:r>
        <w:rPr>
          <w:rFonts w:ascii="方正仿宋_GB2312" w:eastAsia="方正仿宋_GB2312" w:hAnsi="方正仿宋_GB2312" w:cs="方正仿宋_GB2312"/>
          <w:color w:val="000000" w:themeColor="text1"/>
          <w:sz w:val="28"/>
          <w:szCs w:val="28"/>
          <w:lang w:eastAsia="zh-CN"/>
        </w:rPr>
        <w:t>无</w:t>
      </w:r>
      <w:r w:rsidR="00387EBF">
        <w:rPr>
          <w:rFonts w:ascii="方正仿宋_GB2312" w:eastAsia="方正仿宋_GB2312" w:hAnsi="方正仿宋_GB2312" w:cs="方正仿宋_GB2312" w:hint="eastAsia"/>
          <w:color w:val="000000" w:themeColor="text1"/>
          <w:sz w:val="28"/>
          <w:szCs w:val="28"/>
          <w:lang w:eastAsia="zh-CN"/>
        </w:rPr>
        <w:t>。</w:t>
      </w:r>
    </w:p>
    <w:p w14:paraId="63E4AC21" w14:textId="77777777" w:rsidR="009A05B2" w:rsidRDefault="006212C2">
      <w:pPr>
        <w:pStyle w:val="3"/>
        <w:keepNext w:val="0"/>
        <w:snapToGrid w:val="0"/>
        <w:spacing w:before="0" w:after="0" w:line="560" w:lineRule="exact"/>
        <w:rPr>
          <w:rFonts w:ascii="仿宋_GB2312" w:eastAsia="仿宋_GB2312" w:hAnsi="仿宋_GB2312" w:cs="仿宋_GB2312"/>
          <w:color w:val="000000" w:themeColor="text1"/>
          <w:sz w:val="28"/>
          <w:szCs w:val="28"/>
          <w:lang w:eastAsia="zh-CN"/>
        </w:rPr>
      </w:pPr>
      <w:bookmarkStart w:id="14" w:name="_Toc207989222"/>
      <w:r>
        <w:rPr>
          <w:rFonts w:ascii="仿宋_GB2312" w:eastAsia="仿宋_GB2312" w:hAnsi="仿宋_GB2312" w:cs="仿宋_GB2312"/>
          <w:color w:val="000000" w:themeColor="text1"/>
          <w:sz w:val="28"/>
          <w:szCs w:val="28"/>
          <w:lang w:eastAsia="zh-CN"/>
        </w:rPr>
        <w:t>2.1.2</w:t>
      </w:r>
      <w:r>
        <w:rPr>
          <w:rFonts w:ascii="仿宋_GB2312" w:eastAsia="仿宋_GB2312" w:hAnsi="仿宋_GB2312" w:cs="仿宋_GB2312"/>
          <w:color w:val="000000" w:themeColor="text1"/>
          <w:sz w:val="28"/>
          <w:szCs w:val="28"/>
          <w:lang w:eastAsia="zh-CN"/>
        </w:rPr>
        <w:t>优选资质</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优选指标</w:t>
      </w:r>
      <w:bookmarkEnd w:id="14"/>
    </w:p>
    <w:p w14:paraId="56AC6C3E" w14:textId="77777777" w:rsidR="009A05B2" w:rsidRDefault="006212C2">
      <w:pPr>
        <w:pStyle w:val="4"/>
        <w:keepNext w:val="0"/>
        <w:snapToGrid w:val="0"/>
        <w:spacing w:before="0" w:after="0" w:line="560" w:lineRule="exact"/>
        <w:rPr>
          <w:rFonts w:ascii="仿宋_GB2312" w:eastAsia="仿宋_GB2312" w:hAnsi="仿宋_GB2312" w:cs="仿宋_GB2312"/>
          <w:color w:val="000000" w:themeColor="text1"/>
          <w:lang w:eastAsia="zh-CN"/>
        </w:rPr>
      </w:pPr>
      <w:r>
        <w:rPr>
          <w:rFonts w:ascii="仿宋_GB2312" w:eastAsia="仿宋_GB2312" w:hAnsi="仿宋_GB2312" w:cs="仿宋_GB2312"/>
          <w:color w:val="000000" w:themeColor="text1"/>
          <w:lang w:eastAsia="zh-CN"/>
        </w:rPr>
        <w:t>2.1.2.1</w:t>
      </w:r>
      <w:r>
        <w:rPr>
          <w:rFonts w:ascii="仿宋_GB2312" w:eastAsia="仿宋_GB2312" w:hAnsi="仿宋_GB2312" w:cs="仿宋_GB2312"/>
          <w:color w:val="000000" w:themeColor="text1"/>
          <w:lang w:eastAsia="zh-CN"/>
        </w:rPr>
        <w:t>相关</w:t>
      </w:r>
      <w:r>
        <w:rPr>
          <w:rFonts w:ascii="仿宋_GB2312" w:eastAsia="仿宋_GB2312" w:hAnsi="仿宋_GB2312" w:cs="仿宋_GB2312" w:hint="eastAsia"/>
          <w:color w:val="000000" w:themeColor="text1"/>
          <w:lang w:eastAsia="zh-CN"/>
        </w:rPr>
        <w:t>证书</w:t>
      </w:r>
    </w:p>
    <w:p w14:paraId="2FC162D6" w14:textId="77777777" w:rsidR="009A05B2" w:rsidRDefault="006212C2">
      <w:pPr>
        <w:snapToGrid w:val="0"/>
        <w:spacing w:line="560" w:lineRule="exact"/>
        <w:ind w:firstLine="720"/>
        <w:rPr>
          <w:color w:val="000000" w:themeColor="text1"/>
          <w:lang w:eastAsia="zh"/>
        </w:rPr>
      </w:pPr>
      <w:r>
        <w:rPr>
          <w:rFonts w:ascii="方正仿宋_GB2312" w:eastAsia="方正仿宋_GB2312" w:hAnsi="方正仿宋_GB2312" w:cs="方正仿宋_GB2312" w:hint="eastAsia"/>
          <w:color w:val="000000" w:themeColor="text1"/>
          <w:sz w:val="28"/>
          <w:szCs w:val="28"/>
          <w:lang w:eastAsia="zh-CN"/>
        </w:rPr>
        <w:t>无</w:t>
      </w:r>
      <w:r>
        <w:rPr>
          <w:rFonts w:ascii="方正仿宋_GB2312" w:eastAsia="方正仿宋_GB2312" w:hAnsi="方正仿宋_GB2312" w:cs="方正仿宋_GB2312" w:hint="eastAsia"/>
          <w:color w:val="000000" w:themeColor="text1"/>
          <w:sz w:val="28"/>
          <w:szCs w:val="28"/>
          <w:lang w:eastAsia="zh"/>
        </w:rPr>
        <w:t>。</w:t>
      </w:r>
    </w:p>
    <w:p w14:paraId="28F97D31" w14:textId="77777777" w:rsidR="009A05B2" w:rsidRDefault="006212C2">
      <w:pPr>
        <w:pStyle w:val="4"/>
        <w:keepNext w:val="0"/>
        <w:snapToGrid w:val="0"/>
        <w:spacing w:before="0" w:after="0" w:line="560" w:lineRule="exact"/>
        <w:rPr>
          <w:rFonts w:ascii="仿宋_GB2312" w:eastAsia="仿宋_GB2312" w:hAnsi="仿宋_GB2312" w:cs="仿宋_GB2312"/>
          <w:color w:val="000000" w:themeColor="text1"/>
          <w:lang w:eastAsia="zh-CN"/>
        </w:rPr>
      </w:pPr>
      <w:r>
        <w:rPr>
          <w:rFonts w:ascii="仿宋_GB2312" w:eastAsia="仿宋_GB2312" w:hAnsi="仿宋_GB2312" w:cs="仿宋_GB2312"/>
          <w:color w:val="000000" w:themeColor="text1"/>
          <w:lang w:eastAsia="zh-CN"/>
        </w:rPr>
        <w:t>2.1.2.2</w:t>
      </w:r>
      <w:r>
        <w:rPr>
          <w:rFonts w:ascii="仿宋_GB2312" w:eastAsia="仿宋_GB2312" w:hAnsi="仿宋_GB2312" w:cs="仿宋_GB2312"/>
          <w:color w:val="000000" w:themeColor="text1"/>
          <w:lang w:eastAsia="zh-CN"/>
        </w:rPr>
        <w:t>成功案例</w:t>
      </w:r>
    </w:p>
    <w:p w14:paraId="0644854A" w14:textId="77777777" w:rsidR="009A05B2" w:rsidRDefault="006212C2">
      <w:pPr>
        <w:snapToGrid w:val="0"/>
        <w:spacing w:line="560" w:lineRule="exact"/>
        <w:ind w:firstLine="561"/>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color w:val="000000" w:themeColor="text1"/>
          <w:sz w:val="28"/>
          <w:szCs w:val="28"/>
          <w:lang w:eastAsia="zh-CN"/>
        </w:rPr>
        <w:lastRenderedPageBreak/>
        <w:t>提供</w:t>
      </w:r>
      <w:r>
        <w:rPr>
          <w:rFonts w:ascii="仿宋_GB2312" w:eastAsia="仿宋_GB2312" w:hAnsi="仿宋_GB2312" w:cs="仿宋_GB2312"/>
          <w:color w:val="000000" w:themeColor="text1"/>
          <w:sz w:val="28"/>
          <w:szCs w:val="28"/>
          <w:lang w:eastAsia="zh-CN"/>
        </w:rPr>
        <w:t>2022</w:t>
      </w:r>
      <w:r>
        <w:rPr>
          <w:rFonts w:ascii="仿宋_GB2312" w:eastAsia="仿宋_GB2312" w:hAnsi="仿宋_GB2312" w:cs="仿宋_GB2312"/>
          <w:color w:val="000000" w:themeColor="text1"/>
          <w:sz w:val="28"/>
          <w:szCs w:val="28"/>
          <w:lang w:eastAsia="zh-CN"/>
        </w:rPr>
        <w:t>年</w:t>
      </w: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hint="eastAsia"/>
          <w:color w:val="000000" w:themeColor="text1"/>
          <w:sz w:val="28"/>
          <w:szCs w:val="28"/>
          <w:lang w:eastAsia="zh-CN"/>
        </w:rPr>
        <w:t>0</w:t>
      </w:r>
      <w:r>
        <w:rPr>
          <w:rFonts w:ascii="仿宋_GB2312" w:eastAsia="仿宋_GB2312" w:hAnsi="仿宋_GB2312" w:cs="仿宋_GB2312"/>
          <w:color w:val="000000" w:themeColor="text1"/>
          <w:sz w:val="28"/>
          <w:szCs w:val="28"/>
          <w:lang w:eastAsia="zh-CN"/>
        </w:rPr>
        <w:t>月</w:t>
      </w: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color w:val="000000" w:themeColor="text1"/>
          <w:sz w:val="28"/>
          <w:szCs w:val="28"/>
          <w:lang w:eastAsia="zh-CN"/>
        </w:rPr>
        <w:t>日至今类似业绩（提供中标通知书复印件或合同复印件加盖单位公章（须包含合同首页、服务周期页、服务内容所在页、签署页复印件）。</w:t>
      </w:r>
    </w:p>
    <w:p w14:paraId="0DBA1C1C" w14:textId="77777777" w:rsidR="009A05B2" w:rsidRDefault="006212C2">
      <w:pPr>
        <w:snapToGrid w:val="0"/>
        <w:spacing w:line="560" w:lineRule="exact"/>
        <w:outlineLvl w:val="2"/>
        <w:rPr>
          <w:rFonts w:ascii="仿宋_GB2312" w:eastAsia="仿宋_GB2312" w:hAnsi="仿宋_GB2312" w:cs="仿宋_GB2312"/>
          <w:b/>
          <w:bCs/>
          <w:color w:val="000000" w:themeColor="text1"/>
          <w:sz w:val="28"/>
          <w:szCs w:val="28"/>
          <w:lang w:eastAsia="zh-CN"/>
        </w:rPr>
      </w:pPr>
      <w:bookmarkStart w:id="15" w:name="_Toc207989223"/>
      <w:r>
        <w:rPr>
          <w:rFonts w:ascii="仿宋_GB2312" w:eastAsia="仿宋_GB2312" w:hAnsi="仿宋_GB2312" w:cs="仿宋_GB2312"/>
          <w:b/>
          <w:bCs/>
          <w:color w:val="000000" w:themeColor="text1"/>
          <w:sz w:val="28"/>
          <w:szCs w:val="28"/>
          <w:lang w:eastAsia="zh-CN"/>
        </w:rPr>
        <w:t>2.1.3</w:t>
      </w:r>
      <w:r>
        <w:rPr>
          <w:rFonts w:ascii="仿宋_GB2312" w:eastAsia="仿宋_GB2312" w:hAnsi="仿宋_GB2312" w:cs="仿宋_GB2312"/>
          <w:b/>
          <w:bCs/>
          <w:color w:val="000000" w:themeColor="text1"/>
          <w:sz w:val="28"/>
          <w:szCs w:val="28"/>
          <w:lang w:eastAsia="zh-CN"/>
        </w:rPr>
        <w:t>是否允许联合体</w:t>
      </w:r>
      <w:bookmarkEnd w:id="15"/>
    </w:p>
    <w:p w14:paraId="37D528CD" w14:textId="2C263EB5" w:rsidR="009A05B2" w:rsidRDefault="006212C2">
      <w:pPr>
        <w:snapToGrid w:val="0"/>
        <w:spacing w:line="560" w:lineRule="exact"/>
        <w:ind w:firstLine="720"/>
        <w:rPr>
          <w:rFonts w:ascii="方正仿宋_GB2312" w:eastAsia="方正仿宋_GB2312" w:hAnsi="方正仿宋_GB2312" w:cs="方正仿宋_GB2312"/>
          <w:color w:val="000000" w:themeColor="text1"/>
          <w:sz w:val="28"/>
          <w:szCs w:val="28"/>
          <w:lang w:eastAsia="zh"/>
        </w:rPr>
      </w:pPr>
      <w:r>
        <w:rPr>
          <w:rFonts w:ascii="方正仿宋_GB2312" w:eastAsia="方正仿宋_GB2312" w:hAnsi="方正仿宋_GB2312" w:cs="方正仿宋_GB2312" w:hint="eastAsia"/>
          <w:color w:val="000000" w:themeColor="text1"/>
          <w:sz w:val="28"/>
          <w:szCs w:val="28"/>
          <w:lang w:eastAsia="zh"/>
        </w:rPr>
        <w:t>否</w:t>
      </w:r>
      <w:r w:rsidR="00387EBF">
        <w:rPr>
          <w:rFonts w:ascii="方正仿宋_GB2312" w:eastAsia="方正仿宋_GB2312" w:hAnsi="方正仿宋_GB2312" w:cs="方正仿宋_GB2312" w:hint="eastAsia"/>
          <w:color w:val="000000" w:themeColor="text1"/>
          <w:sz w:val="28"/>
          <w:szCs w:val="28"/>
          <w:lang w:eastAsia="zh"/>
        </w:rPr>
        <w:t>。</w:t>
      </w:r>
    </w:p>
    <w:p w14:paraId="078B1705" w14:textId="77777777" w:rsidR="009A05B2" w:rsidRDefault="006212C2">
      <w:pPr>
        <w:pStyle w:val="3"/>
        <w:keepNext w:val="0"/>
        <w:snapToGrid w:val="0"/>
        <w:spacing w:before="0" w:after="0" w:line="560" w:lineRule="exact"/>
        <w:rPr>
          <w:rFonts w:ascii="仿宋_GB2312" w:eastAsia="仿宋_GB2312" w:hAnsi="仿宋_GB2312" w:cs="仿宋_GB2312"/>
          <w:color w:val="000000" w:themeColor="text1"/>
          <w:sz w:val="28"/>
          <w:szCs w:val="28"/>
          <w:lang w:eastAsia="zh-CN"/>
        </w:rPr>
      </w:pPr>
      <w:bookmarkStart w:id="16" w:name="_Toc207989224"/>
      <w:r>
        <w:rPr>
          <w:rFonts w:ascii="仿宋_GB2312" w:eastAsia="仿宋_GB2312" w:hAnsi="仿宋_GB2312" w:cs="仿宋_GB2312"/>
          <w:color w:val="000000" w:themeColor="text1"/>
          <w:sz w:val="28"/>
          <w:szCs w:val="28"/>
          <w:lang w:eastAsia="zh-CN"/>
        </w:rPr>
        <w:t>2.1.4</w:t>
      </w:r>
      <w:r>
        <w:rPr>
          <w:rFonts w:ascii="仿宋_GB2312" w:eastAsia="仿宋_GB2312" w:hAnsi="仿宋_GB2312" w:cs="仿宋_GB2312"/>
          <w:color w:val="000000" w:themeColor="text1"/>
          <w:sz w:val="28"/>
          <w:szCs w:val="28"/>
          <w:lang w:eastAsia="zh-CN"/>
        </w:rPr>
        <w:t>是否专门面向中小企业</w:t>
      </w:r>
      <w:bookmarkEnd w:id="16"/>
    </w:p>
    <w:p w14:paraId="7DFEC66C" w14:textId="0EF30153" w:rsidR="009A05B2" w:rsidRDefault="006212C2">
      <w:pPr>
        <w:snapToGrid w:val="0"/>
        <w:spacing w:line="560" w:lineRule="exact"/>
        <w:ind w:firstLine="561"/>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color w:val="000000" w:themeColor="text1"/>
          <w:sz w:val="28"/>
          <w:szCs w:val="28"/>
          <w:lang w:eastAsia="zh-CN"/>
        </w:rPr>
        <w:t>本项目专门面向中小企业采购项目</w:t>
      </w:r>
      <w:r w:rsidR="00387EBF">
        <w:rPr>
          <w:rFonts w:ascii="仿宋_GB2312" w:eastAsia="仿宋_GB2312" w:hAnsi="仿宋_GB2312" w:cs="仿宋_GB2312" w:hint="eastAsia"/>
          <w:color w:val="000000" w:themeColor="text1"/>
          <w:sz w:val="28"/>
          <w:szCs w:val="28"/>
          <w:lang w:eastAsia="zh-CN"/>
        </w:rPr>
        <w:t>。</w:t>
      </w:r>
    </w:p>
    <w:p w14:paraId="320F1280" w14:textId="77777777" w:rsidR="009A05B2" w:rsidRDefault="006212C2">
      <w:pPr>
        <w:pStyle w:val="3"/>
        <w:keepNext w:val="0"/>
        <w:snapToGrid w:val="0"/>
        <w:spacing w:before="0" w:after="0" w:line="560" w:lineRule="exact"/>
        <w:rPr>
          <w:rFonts w:ascii="仿宋_GB2312" w:eastAsia="仿宋_GB2312" w:hAnsi="仿宋_GB2312" w:cs="仿宋_GB2312"/>
          <w:color w:val="000000" w:themeColor="text1"/>
          <w:sz w:val="28"/>
          <w:szCs w:val="28"/>
          <w:lang w:eastAsia="zh-CN"/>
        </w:rPr>
      </w:pPr>
      <w:bookmarkStart w:id="17" w:name="_Toc207989225"/>
      <w:r>
        <w:rPr>
          <w:rFonts w:ascii="仿宋_GB2312" w:eastAsia="仿宋_GB2312" w:hAnsi="仿宋_GB2312" w:cs="仿宋_GB2312"/>
          <w:color w:val="000000" w:themeColor="text1"/>
          <w:sz w:val="28"/>
          <w:szCs w:val="28"/>
          <w:lang w:eastAsia="zh-CN"/>
        </w:rPr>
        <w:t>2.1.5</w:t>
      </w:r>
      <w:r>
        <w:rPr>
          <w:rFonts w:ascii="仿宋_GB2312" w:eastAsia="仿宋_GB2312" w:hAnsi="仿宋_GB2312" w:cs="仿宋_GB2312"/>
          <w:color w:val="000000" w:themeColor="text1"/>
          <w:sz w:val="28"/>
          <w:szCs w:val="28"/>
          <w:lang w:eastAsia="zh-CN"/>
        </w:rPr>
        <w:t>其他要求</w:t>
      </w:r>
      <w:bookmarkEnd w:id="17"/>
    </w:p>
    <w:p w14:paraId="07457652" w14:textId="52407C72" w:rsidR="009A05B2" w:rsidRDefault="006212C2">
      <w:pPr>
        <w:pStyle w:val="MsoNormal0"/>
        <w:snapToGrid w:val="0"/>
        <w:spacing w:line="560" w:lineRule="exact"/>
        <w:ind w:firstLine="560"/>
        <w:rPr>
          <w:rFonts w:hint="eastAsia"/>
          <w:color w:val="000000" w:themeColor="text1"/>
          <w:lang w:eastAsia="zh-CN"/>
        </w:rPr>
      </w:pPr>
      <w:r>
        <w:rPr>
          <w:rFonts w:ascii="方正仿宋_GB2312" w:eastAsia="方正仿宋_GB2312" w:hAnsi="方正仿宋_GB2312" w:cs="方正仿宋_GB2312"/>
          <w:color w:val="000000" w:themeColor="text1"/>
          <w:sz w:val="28"/>
          <w:szCs w:val="28"/>
          <w:lang w:eastAsia="zh-CN"/>
        </w:rPr>
        <w:t>无</w:t>
      </w:r>
      <w:r w:rsidR="00387EBF">
        <w:rPr>
          <w:rFonts w:ascii="方正仿宋_GB2312" w:eastAsia="方正仿宋_GB2312" w:hAnsi="方正仿宋_GB2312" w:cs="方正仿宋_GB2312" w:hint="eastAsia"/>
          <w:color w:val="000000" w:themeColor="text1"/>
          <w:sz w:val="28"/>
          <w:szCs w:val="28"/>
          <w:lang w:eastAsia="zh-CN"/>
        </w:rPr>
        <w:t>。</w:t>
      </w:r>
    </w:p>
    <w:p w14:paraId="0ED8D5A6" w14:textId="77777777" w:rsidR="009A05B2" w:rsidRDefault="006212C2">
      <w:pPr>
        <w:pStyle w:val="2"/>
        <w:keepNext w:val="0"/>
        <w:snapToGrid w:val="0"/>
        <w:spacing w:before="0" w:after="0" w:line="560" w:lineRule="exact"/>
        <w:rPr>
          <w:rFonts w:ascii="仿宋_GB2312" w:eastAsia="仿宋_GB2312" w:hAnsi="仿宋_GB2312" w:cs="仿宋_GB2312"/>
          <w:color w:val="000000" w:themeColor="text1"/>
          <w:lang w:eastAsia="zh-CN"/>
        </w:rPr>
      </w:pPr>
      <w:bookmarkStart w:id="18" w:name="_Toc207989226"/>
      <w:r>
        <w:rPr>
          <w:rFonts w:ascii="仿宋_GB2312" w:eastAsia="仿宋_GB2312" w:hAnsi="仿宋_GB2312" w:cs="仿宋_GB2312"/>
          <w:i w:val="0"/>
          <w:iCs w:val="0"/>
          <w:color w:val="000000" w:themeColor="text1"/>
          <w:lang w:eastAsia="zh-CN"/>
        </w:rPr>
        <w:t>2.2</w:t>
      </w:r>
      <w:r>
        <w:rPr>
          <w:rFonts w:ascii="仿宋_GB2312" w:eastAsia="仿宋_GB2312" w:hAnsi="仿宋_GB2312" w:cs="仿宋_GB2312"/>
          <w:i w:val="0"/>
          <w:iCs w:val="0"/>
          <w:color w:val="000000" w:themeColor="text1"/>
          <w:lang w:eastAsia="zh-CN"/>
        </w:rPr>
        <w:t>技术部分投标</w:t>
      </w:r>
      <w:r>
        <w:rPr>
          <w:rFonts w:ascii="仿宋_GB2312" w:eastAsia="仿宋_GB2312" w:hAnsi="仿宋_GB2312" w:cs="仿宋_GB2312"/>
          <w:i w:val="0"/>
          <w:iCs w:val="0"/>
          <w:color w:val="000000" w:themeColor="text1"/>
          <w:lang w:eastAsia="zh-CN"/>
        </w:rPr>
        <w:t>/</w:t>
      </w:r>
      <w:r>
        <w:rPr>
          <w:rFonts w:ascii="仿宋_GB2312" w:eastAsia="仿宋_GB2312" w:hAnsi="仿宋_GB2312" w:cs="仿宋_GB2312"/>
          <w:i w:val="0"/>
          <w:iCs w:val="0"/>
          <w:color w:val="000000" w:themeColor="text1"/>
          <w:lang w:eastAsia="zh-CN"/>
        </w:rPr>
        <w:t>响应内容</w:t>
      </w:r>
      <w:bookmarkEnd w:id="18"/>
    </w:p>
    <w:p w14:paraId="2F88FB13" w14:textId="77777777" w:rsidR="009A05B2" w:rsidRDefault="006212C2">
      <w:pPr>
        <w:pStyle w:val="3"/>
        <w:keepNext w:val="0"/>
        <w:snapToGrid w:val="0"/>
        <w:spacing w:before="0" w:after="0" w:line="560" w:lineRule="exact"/>
        <w:rPr>
          <w:rFonts w:ascii="仿宋_GB2312" w:eastAsia="仿宋_GB2312" w:hAnsi="仿宋_GB2312" w:cs="仿宋_GB2312"/>
          <w:color w:val="000000" w:themeColor="text1"/>
          <w:sz w:val="28"/>
          <w:szCs w:val="28"/>
          <w:lang w:eastAsia="zh-CN"/>
        </w:rPr>
      </w:pPr>
      <w:bookmarkStart w:id="19" w:name="_Toc207989227"/>
      <w:r>
        <w:rPr>
          <w:rFonts w:ascii="仿宋_GB2312" w:eastAsia="仿宋_GB2312" w:hAnsi="仿宋_GB2312" w:cs="仿宋_GB2312"/>
          <w:color w:val="000000" w:themeColor="text1"/>
          <w:sz w:val="28"/>
          <w:szCs w:val="28"/>
          <w:lang w:eastAsia="zh-CN"/>
        </w:rPr>
        <w:t>2.2.1</w:t>
      </w:r>
      <w:r>
        <w:rPr>
          <w:rFonts w:ascii="仿宋_GB2312" w:eastAsia="仿宋_GB2312" w:hAnsi="仿宋_GB2312" w:cs="仿宋_GB2312"/>
          <w:color w:val="000000" w:themeColor="text1"/>
          <w:sz w:val="28"/>
          <w:szCs w:val="28"/>
          <w:lang w:eastAsia="zh-CN"/>
        </w:rPr>
        <w:t>技术投标</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响应总要求</w:t>
      </w:r>
      <w:bookmarkEnd w:id="19"/>
    </w:p>
    <w:p w14:paraId="3514E377" w14:textId="77777777" w:rsidR="009A05B2" w:rsidRDefault="006212C2">
      <w:pPr>
        <w:pStyle w:val="15"/>
        <w:snapToGrid w:val="0"/>
        <w:spacing w:line="560" w:lineRule="exact"/>
        <w:ind w:firstLine="560"/>
        <w:rPr>
          <w:color w:val="000000" w:themeColor="text1"/>
          <w:lang w:eastAsia="zh-CN"/>
        </w:rPr>
      </w:pPr>
      <w:r>
        <w:rPr>
          <w:rFonts w:ascii="方正仿宋_GB2312" w:eastAsia="方正仿宋_GB2312" w:hAnsi="方正仿宋_GB2312" w:cs="方正仿宋_GB2312"/>
          <w:color w:val="000000" w:themeColor="text1"/>
          <w:sz w:val="28"/>
          <w:szCs w:val="28"/>
          <w:lang w:eastAsia="zh-CN"/>
        </w:rPr>
        <w:t>投标人应在合同约定的时间内提供本项目中规定的全部内容，承诺与本项目的相关单位进行积极主动的合作。</w:t>
      </w:r>
    </w:p>
    <w:p w14:paraId="7D6724B8" w14:textId="77777777" w:rsidR="009A05B2" w:rsidRDefault="006212C2">
      <w:pPr>
        <w:pStyle w:val="15"/>
        <w:snapToGrid w:val="0"/>
        <w:spacing w:line="560" w:lineRule="exact"/>
        <w:ind w:firstLine="560"/>
        <w:rPr>
          <w:color w:val="000000" w:themeColor="text1"/>
          <w:lang w:eastAsia="zh-CN"/>
        </w:rPr>
      </w:pPr>
      <w:r>
        <w:rPr>
          <w:rFonts w:ascii="方正仿宋_GB2312" w:eastAsia="方正仿宋_GB2312" w:hAnsi="方正仿宋_GB2312" w:cs="方正仿宋_GB2312"/>
          <w:color w:val="000000" w:themeColor="text1"/>
          <w:sz w:val="28"/>
          <w:szCs w:val="28"/>
          <w:lang w:eastAsia="zh-CN"/>
        </w:rPr>
        <w:t>投标人在实施过程中必须服从采购人的统一协调，采购人有权裁决项目执行各方的责任范围，投标人必须无条件执行，并在规定的时间内解决问题。</w:t>
      </w:r>
    </w:p>
    <w:p w14:paraId="78F89489" w14:textId="77777777" w:rsidR="009A05B2" w:rsidRDefault="006212C2">
      <w:pPr>
        <w:pStyle w:val="3"/>
        <w:keepNext w:val="0"/>
        <w:snapToGrid w:val="0"/>
        <w:spacing w:before="0" w:after="0" w:line="560" w:lineRule="exact"/>
        <w:rPr>
          <w:rFonts w:ascii="仿宋_GB2312" w:eastAsia="仿宋_GB2312" w:hAnsi="仿宋_GB2312" w:cs="仿宋_GB2312"/>
          <w:color w:val="000000" w:themeColor="text1"/>
          <w:sz w:val="28"/>
          <w:szCs w:val="28"/>
          <w:lang w:eastAsia="zh-CN"/>
        </w:rPr>
      </w:pPr>
      <w:bookmarkStart w:id="20" w:name="_Toc207989228"/>
      <w:r>
        <w:rPr>
          <w:rFonts w:ascii="仿宋_GB2312" w:eastAsia="仿宋_GB2312" w:hAnsi="仿宋_GB2312" w:cs="仿宋_GB2312"/>
          <w:color w:val="000000" w:themeColor="text1"/>
          <w:sz w:val="28"/>
          <w:szCs w:val="28"/>
          <w:lang w:eastAsia="zh-CN"/>
        </w:rPr>
        <w:t>2.2.2</w:t>
      </w:r>
      <w:r>
        <w:rPr>
          <w:rFonts w:ascii="仿宋_GB2312" w:eastAsia="仿宋_GB2312" w:hAnsi="仿宋_GB2312" w:cs="仿宋_GB2312"/>
          <w:color w:val="000000" w:themeColor="text1"/>
          <w:sz w:val="28"/>
          <w:szCs w:val="28"/>
          <w:lang w:eastAsia="zh-CN"/>
        </w:rPr>
        <w:t>投标</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响应方案要求</w:t>
      </w:r>
      <w:bookmarkEnd w:id="20"/>
    </w:p>
    <w:p w14:paraId="736748F9" w14:textId="77777777" w:rsidR="009A05B2" w:rsidRDefault="006212C2">
      <w:pPr>
        <w:snapToGrid w:val="0"/>
        <w:spacing w:line="560" w:lineRule="exact"/>
        <w:ind w:firstLine="561"/>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color w:val="000000" w:themeColor="text1"/>
          <w:sz w:val="28"/>
          <w:szCs w:val="28"/>
          <w:lang w:eastAsia="zh-CN"/>
        </w:rPr>
        <w:t>以下相关方案，若作为评审因素，则投标人应在满足</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关键指标项要求的前提下，根据项目特点和采购需求，制定更为完整、详细、可操作性强的方案。</w:t>
      </w:r>
    </w:p>
    <w:p w14:paraId="5C676660" w14:textId="77777777" w:rsidR="009A05B2" w:rsidRDefault="006212C2">
      <w:pPr>
        <w:pStyle w:val="16"/>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1.</w:t>
      </w:r>
      <w:r>
        <w:rPr>
          <w:rFonts w:ascii="方正仿宋_GB2312" w:eastAsia="方正仿宋_GB2312" w:hAnsi="方正仿宋_GB2312" w:cs="方正仿宋_GB2312"/>
          <w:color w:val="000000" w:themeColor="text1"/>
          <w:sz w:val="28"/>
          <w:szCs w:val="28"/>
          <w:lang w:eastAsia="zh-CN"/>
        </w:rPr>
        <w:t>项目需求理解</w:t>
      </w:r>
    </w:p>
    <w:p w14:paraId="05CF5CB3" w14:textId="77777777" w:rsidR="009A05B2" w:rsidRDefault="006212C2">
      <w:pPr>
        <w:pStyle w:val="16"/>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供应商应充分理解税务信息系统建设的情况，对项目背景、项目内容理解充分，对采购需求中涉及到的软件系统架构、业务逻辑、数据标准理</w:t>
      </w:r>
      <w:r>
        <w:rPr>
          <w:rFonts w:ascii="方正仿宋_GB2312" w:eastAsia="方正仿宋_GB2312" w:hAnsi="方正仿宋_GB2312" w:cs="方正仿宋_GB2312"/>
          <w:color w:val="000000" w:themeColor="text1"/>
          <w:sz w:val="28"/>
          <w:szCs w:val="28"/>
          <w:lang w:eastAsia="zh-CN"/>
        </w:rPr>
        <w:lastRenderedPageBreak/>
        <w:t>解全面、深入，正确。对相关业务情况及工作规程认识全面、对各项功能流程描述准确。</w:t>
      </w:r>
    </w:p>
    <w:p w14:paraId="7F24011C" w14:textId="77777777" w:rsidR="009A05B2" w:rsidRDefault="006212C2">
      <w:pPr>
        <w:pStyle w:val="16"/>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2.</w:t>
      </w:r>
      <w:r>
        <w:rPr>
          <w:rFonts w:ascii="方正仿宋_GB2312" w:eastAsia="方正仿宋_GB2312" w:hAnsi="方正仿宋_GB2312" w:cs="方正仿宋_GB2312"/>
          <w:color w:val="000000" w:themeColor="text1"/>
          <w:sz w:val="28"/>
          <w:szCs w:val="28"/>
          <w:lang w:eastAsia="zh-CN"/>
        </w:rPr>
        <w:t>运行维护方案</w:t>
      </w:r>
    </w:p>
    <w:p w14:paraId="234B9752" w14:textId="77777777" w:rsidR="009A05B2" w:rsidRDefault="006212C2">
      <w:pPr>
        <w:pStyle w:val="16"/>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供应商应当精准理解运维服务具体内容，提供适用于系统运行维护的保障措施。供应商提供的运行维护方案内容包括总体运维方案、运维服务流程、服务响应时间、故障处理及</w:t>
      </w:r>
      <w:r>
        <w:rPr>
          <w:rFonts w:ascii="方正仿宋_GB2312" w:eastAsia="方正仿宋_GB2312" w:hAnsi="方正仿宋_GB2312" w:cs="方正仿宋_GB2312"/>
          <w:color w:val="000000" w:themeColor="text1"/>
          <w:sz w:val="28"/>
          <w:szCs w:val="28"/>
          <w:lang w:eastAsia="zh-CN"/>
        </w:rPr>
        <w:t>“4.</w:t>
      </w:r>
      <w:r>
        <w:rPr>
          <w:rFonts w:ascii="方正仿宋_GB2312" w:eastAsia="方正仿宋_GB2312" w:hAnsi="方正仿宋_GB2312" w:cs="方正仿宋_GB2312"/>
          <w:color w:val="000000" w:themeColor="text1"/>
          <w:sz w:val="28"/>
          <w:szCs w:val="28"/>
          <w:lang w:eastAsia="zh-CN"/>
        </w:rPr>
        <w:t>人员要求</w:t>
      </w:r>
      <w:r>
        <w:rPr>
          <w:rFonts w:ascii="方正仿宋_GB2312" w:eastAsia="方正仿宋_GB2312" w:hAnsi="方正仿宋_GB2312" w:cs="方正仿宋_GB2312"/>
          <w:color w:val="000000" w:themeColor="text1"/>
          <w:sz w:val="28"/>
          <w:szCs w:val="28"/>
          <w:lang w:eastAsia="zh-CN"/>
        </w:rPr>
        <w:t>”</w:t>
      </w:r>
      <w:r>
        <w:rPr>
          <w:rFonts w:ascii="方正仿宋_GB2312" w:eastAsia="方正仿宋_GB2312" w:hAnsi="方正仿宋_GB2312" w:cs="方正仿宋_GB2312"/>
          <w:color w:val="000000" w:themeColor="text1"/>
          <w:sz w:val="28"/>
          <w:szCs w:val="28"/>
          <w:lang w:eastAsia="zh-CN"/>
        </w:rPr>
        <w:t>的团队组织、人员配备等，方案必须详细、合理、具有较强的可操作性。</w:t>
      </w:r>
    </w:p>
    <w:p w14:paraId="25F8D9EA" w14:textId="77777777" w:rsidR="009A05B2" w:rsidRDefault="006212C2">
      <w:pPr>
        <w:pStyle w:val="16"/>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3.</w:t>
      </w:r>
      <w:r>
        <w:rPr>
          <w:rFonts w:ascii="方正仿宋_GB2312" w:eastAsia="方正仿宋_GB2312" w:hAnsi="方正仿宋_GB2312" w:cs="方正仿宋_GB2312"/>
          <w:color w:val="000000" w:themeColor="text1"/>
          <w:sz w:val="28"/>
          <w:szCs w:val="28"/>
          <w:lang w:eastAsia="zh-CN"/>
        </w:rPr>
        <w:t>管理实施方案</w:t>
      </w:r>
    </w:p>
    <w:p w14:paraId="56CCB787" w14:textId="77777777" w:rsidR="009A05B2" w:rsidRDefault="006212C2">
      <w:pPr>
        <w:pStyle w:val="16"/>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供应商应按照本项目要求</w:t>
      </w:r>
      <w:r>
        <w:rPr>
          <w:rFonts w:ascii="方正仿宋_GB2312" w:eastAsia="方正仿宋_GB2312" w:hAnsi="方正仿宋_GB2312" w:cs="方正仿宋_GB2312"/>
          <w:color w:val="000000" w:themeColor="text1"/>
          <w:sz w:val="28"/>
          <w:szCs w:val="28"/>
          <w:lang w:eastAsia="zh-CN"/>
        </w:rPr>
        <w:t>“5.</w:t>
      </w:r>
      <w:r>
        <w:rPr>
          <w:rFonts w:ascii="方正仿宋_GB2312" w:eastAsia="方正仿宋_GB2312" w:hAnsi="方正仿宋_GB2312" w:cs="方正仿宋_GB2312"/>
          <w:color w:val="000000" w:themeColor="text1"/>
          <w:sz w:val="28"/>
          <w:szCs w:val="28"/>
          <w:lang w:eastAsia="zh-CN"/>
        </w:rPr>
        <w:t>管理实施要求</w:t>
      </w:r>
      <w:r>
        <w:rPr>
          <w:rFonts w:ascii="方正仿宋_GB2312" w:eastAsia="方正仿宋_GB2312" w:hAnsi="方正仿宋_GB2312" w:cs="方正仿宋_GB2312"/>
          <w:color w:val="000000" w:themeColor="text1"/>
          <w:sz w:val="28"/>
          <w:szCs w:val="28"/>
          <w:lang w:eastAsia="zh-CN"/>
        </w:rPr>
        <w:t>”</w:t>
      </w:r>
      <w:r>
        <w:rPr>
          <w:rFonts w:ascii="方正仿宋_GB2312" w:eastAsia="方正仿宋_GB2312" w:hAnsi="方正仿宋_GB2312" w:cs="方正仿宋_GB2312"/>
          <w:color w:val="000000" w:themeColor="text1"/>
          <w:sz w:val="28"/>
          <w:szCs w:val="28"/>
          <w:lang w:eastAsia="zh-CN"/>
        </w:rPr>
        <w:t>详细阐述项目实施总体要求、项目管理实施方案，至少覆盖进度管理、变更管理、质量管理、风险管理、沟通管理、人员管理、服务管理等。</w:t>
      </w:r>
    </w:p>
    <w:p w14:paraId="06A9A7DD" w14:textId="77777777" w:rsidR="009A05B2" w:rsidRDefault="006212C2">
      <w:pPr>
        <w:pStyle w:val="16"/>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4.</w:t>
      </w:r>
      <w:r>
        <w:rPr>
          <w:rFonts w:ascii="方正仿宋_GB2312" w:eastAsia="方正仿宋_GB2312" w:hAnsi="方正仿宋_GB2312" w:cs="方正仿宋_GB2312"/>
          <w:color w:val="000000" w:themeColor="text1"/>
          <w:sz w:val="28"/>
          <w:szCs w:val="28"/>
          <w:lang w:eastAsia="zh-CN"/>
        </w:rPr>
        <w:t>应急保障方案</w:t>
      </w:r>
    </w:p>
    <w:p w14:paraId="35997964" w14:textId="77777777" w:rsidR="009A05B2" w:rsidRDefault="006212C2">
      <w:pPr>
        <w:pStyle w:val="16"/>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供应商应按照本项目要求</w:t>
      </w:r>
      <w:r>
        <w:rPr>
          <w:rFonts w:ascii="方正仿宋_GB2312" w:eastAsia="方正仿宋_GB2312" w:hAnsi="方正仿宋_GB2312" w:cs="方正仿宋_GB2312"/>
          <w:color w:val="000000" w:themeColor="text1"/>
          <w:sz w:val="28"/>
          <w:szCs w:val="28"/>
          <w:lang w:eastAsia="zh-CN"/>
        </w:rPr>
        <w:t>“8.</w:t>
      </w:r>
      <w:r>
        <w:rPr>
          <w:rFonts w:ascii="方正仿宋_GB2312" w:eastAsia="方正仿宋_GB2312" w:hAnsi="方正仿宋_GB2312" w:cs="方正仿宋_GB2312"/>
          <w:color w:val="000000" w:themeColor="text1"/>
          <w:sz w:val="28"/>
          <w:szCs w:val="28"/>
          <w:lang w:eastAsia="zh-CN"/>
        </w:rPr>
        <w:t>风险管控要求</w:t>
      </w:r>
      <w:r>
        <w:rPr>
          <w:rFonts w:ascii="方正仿宋_GB2312" w:eastAsia="方正仿宋_GB2312" w:hAnsi="方正仿宋_GB2312" w:cs="方正仿宋_GB2312"/>
          <w:color w:val="000000" w:themeColor="text1"/>
          <w:sz w:val="28"/>
          <w:szCs w:val="28"/>
          <w:lang w:eastAsia="zh-CN"/>
        </w:rPr>
        <w:t>”</w:t>
      </w:r>
      <w:r>
        <w:rPr>
          <w:rFonts w:ascii="方正仿宋_GB2312" w:eastAsia="方正仿宋_GB2312" w:hAnsi="方正仿宋_GB2312" w:cs="方正仿宋_GB2312"/>
          <w:color w:val="000000" w:themeColor="text1"/>
          <w:sz w:val="28"/>
          <w:szCs w:val="28"/>
          <w:lang w:eastAsia="zh-CN"/>
        </w:rPr>
        <w:t>制定详细的应急保障方案，方案应包括面临的风险和应对措施，方案必须具备完整性、详细性和可操作性。</w:t>
      </w:r>
    </w:p>
    <w:p w14:paraId="5BD2BC54" w14:textId="77777777" w:rsidR="009A05B2" w:rsidRDefault="006212C2">
      <w:pPr>
        <w:pStyle w:val="16"/>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5.</w:t>
      </w:r>
      <w:r>
        <w:rPr>
          <w:rFonts w:ascii="方正仿宋_GB2312" w:eastAsia="方正仿宋_GB2312" w:hAnsi="方正仿宋_GB2312" w:cs="方正仿宋_GB2312"/>
          <w:color w:val="000000" w:themeColor="text1"/>
          <w:sz w:val="28"/>
          <w:szCs w:val="28"/>
          <w:lang w:eastAsia="zh-CN"/>
        </w:rPr>
        <w:t>验收方案</w:t>
      </w:r>
    </w:p>
    <w:p w14:paraId="3E8FDBE6" w14:textId="77777777" w:rsidR="009A05B2" w:rsidRDefault="006212C2">
      <w:pPr>
        <w:pStyle w:val="16"/>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供应商应按照本项目要求</w:t>
      </w:r>
      <w:r>
        <w:rPr>
          <w:rFonts w:ascii="方正仿宋_GB2312" w:eastAsia="方正仿宋_GB2312" w:hAnsi="方正仿宋_GB2312" w:cs="方正仿宋_GB2312"/>
          <w:color w:val="000000" w:themeColor="text1"/>
          <w:sz w:val="28"/>
          <w:szCs w:val="28"/>
          <w:lang w:eastAsia="zh-CN"/>
        </w:rPr>
        <w:t>“9.</w:t>
      </w:r>
      <w:r>
        <w:rPr>
          <w:rFonts w:ascii="方正仿宋_GB2312" w:eastAsia="方正仿宋_GB2312" w:hAnsi="方正仿宋_GB2312" w:cs="方正仿宋_GB2312"/>
          <w:color w:val="000000" w:themeColor="text1"/>
          <w:sz w:val="28"/>
          <w:szCs w:val="28"/>
          <w:lang w:eastAsia="zh-CN"/>
        </w:rPr>
        <w:t>履约验收要求</w:t>
      </w:r>
      <w:r>
        <w:rPr>
          <w:rFonts w:ascii="方正仿宋_GB2312" w:eastAsia="方正仿宋_GB2312" w:hAnsi="方正仿宋_GB2312" w:cs="方正仿宋_GB2312"/>
          <w:color w:val="000000" w:themeColor="text1"/>
          <w:sz w:val="28"/>
          <w:szCs w:val="28"/>
          <w:lang w:eastAsia="zh-CN"/>
        </w:rPr>
        <w:t>”</w:t>
      </w:r>
      <w:r>
        <w:rPr>
          <w:rFonts w:ascii="方正仿宋_GB2312" w:eastAsia="方正仿宋_GB2312" w:hAnsi="方正仿宋_GB2312" w:cs="方正仿宋_GB2312"/>
          <w:color w:val="000000" w:themeColor="text1"/>
          <w:sz w:val="28"/>
          <w:szCs w:val="28"/>
          <w:lang w:eastAsia="zh-CN"/>
        </w:rPr>
        <w:t>制定项目验收方案，根据需要验收内容提出切实可行的验收流程。对合同规定各项验收指标提出明确的验收前提条件和验收依据及标准，列明需要移交和交付的各类文档及产出物。</w:t>
      </w:r>
    </w:p>
    <w:p w14:paraId="2FF3EA49" w14:textId="77777777" w:rsidR="009A05B2" w:rsidRDefault="006212C2">
      <w:pPr>
        <w:pStyle w:val="16"/>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6.</w:t>
      </w:r>
      <w:r>
        <w:rPr>
          <w:rFonts w:ascii="方正仿宋_GB2312" w:eastAsia="方正仿宋_GB2312" w:hAnsi="方正仿宋_GB2312" w:cs="方正仿宋_GB2312"/>
          <w:color w:val="000000" w:themeColor="text1"/>
          <w:sz w:val="28"/>
          <w:szCs w:val="28"/>
          <w:lang w:eastAsia="zh-CN"/>
        </w:rPr>
        <w:t>保密方案</w:t>
      </w:r>
    </w:p>
    <w:p w14:paraId="3B6FC34B" w14:textId="77777777" w:rsidR="009A05B2" w:rsidRDefault="006212C2">
      <w:pPr>
        <w:pStyle w:val="16"/>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供应商应按照本项目要求</w:t>
      </w:r>
      <w:r>
        <w:rPr>
          <w:rFonts w:ascii="方正仿宋_GB2312" w:eastAsia="方正仿宋_GB2312" w:hAnsi="方正仿宋_GB2312" w:cs="方正仿宋_GB2312"/>
          <w:color w:val="000000" w:themeColor="text1"/>
          <w:sz w:val="28"/>
          <w:szCs w:val="28"/>
          <w:lang w:eastAsia="zh-CN"/>
        </w:rPr>
        <w:t>“6.</w:t>
      </w:r>
      <w:r>
        <w:rPr>
          <w:rFonts w:ascii="方正仿宋_GB2312" w:eastAsia="方正仿宋_GB2312" w:hAnsi="方正仿宋_GB2312" w:cs="方正仿宋_GB2312"/>
          <w:color w:val="000000" w:themeColor="text1"/>
          <w:sz w:val="28"/>
          <w:szCs w:val="28"/>
          <w:lang w:eastAsia="zh-CN"/>
        </w:rPr>
        <w:t>保密要求</w:t>
      </w:r>
      <w:r>
        <w:rPr>
          <w:rFonts w:ascii="方正仿宋_GB2312" w:eastAsia="方正仿宋_GB2312" w:hAnsi="方正仿宋_GB2312" w:cs="方正仿宋_GB2312"/>
          <w:color w:val="000000" w:themeColor="text1"/>
          <w:sz w:val="28"/>
          <w:szCs w:val="28"/>
          <w:lang w:eastAsia="zh-CN"/>
        </w:rPr>
        <w:t>”</w:t>
      </w:r>
      <w:r>
        <w:rPr>
          <w:rFonts w:ascii="方正仿宋_GB2312" w:eastAsia="方正仿宋_GB2312" w:hAnsi="方正仿宋_GB2312" w:cs="方正仿宋_GB2312"/>
          <w:color w:val="000000" w:themeColor="text1"/>
          <w:sz w:val="28"/>
          <w:szCs w:val="28"/>
          <w:lang w:eastAsia="zh-CN"/>
        </w:rPr>
        <w:t>制定详细的项目保密方案。保密期限不受本项目期限的限制，在本项目履行完毕后，保密信息接受方仍应承担保密义务。</w:t>
      </w:r>
    </w:p>
    <w:p w14:paraId="49A3E6BE" w14:textId="77777777" w:rsidR="009A05B2" w:rsidRDefault="006212C2">
      <w:pPr>
        <w:pStyle w:val="16"/>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lastRenderedPageBreak/>
        <w:t>7.</w:t>
      </w:r>
      <w:r>
        <w:rPr>
          <w:rFonts w:ascii="方正仿宋_GB2312" w:eastAsia="方正仿宋_GB2312" w:hAnsi="方正仿宋_GB2312" w:cs="方正仿宋_GB2312"/>
          <w:color w:val="000000" w:themeColor="text1"/>
          <w:sz w:val="28"/>
          <w:szCs w:val="28"/>
          <w:lang w:eastAsia="zh-CN"/>
        </w:rPr>
        <w:t>知识转移方案</w:t>
      </w:r>
    </w:p>
    <w:p w14:paraId="2FD7E057" w14:textId="77777777" w:rsidR="009A05B2" w:rsidRDefault="006212C2">
      <w:pPr>
        <w:pStyle w:val="16"/>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供应商应按照本项目要求</w:t>
      </w:r>
      <w:r>
        <w:rPr>
          <w:rFonts w:ascii="方正仿宋_GB2312" w:eastAsia="方正仿宋_GB2312" w:hAnsi="方正仿宋_GB2312" w:cs="方正仿宋_GB2312"/>
          <w:color w:val="000000" w:themeColor="text1"/>
          <w:sz w:val="28"/>
          <w:szCs w:val="28"/>
          <w:lang w:eastAsia="zh-CN"/>
        </w:rPr>
        <w:t>“7.</w:t>
      </w:r>
      <w:r>
        <w:rPr>
          <w:rFonts w:ascii="方正仿宋_GB2312" w:eastAsia="方正仿宋_GB2312" w:hAnsi="方正仿宋_GB2312" w:cs="方正仿宋_GB2312"/>
          <w:color w:val="000000" w:themeColor="text1"/>
          <w:sz w:val="28"/>
          <w:szCs w:val="28"/>
          <w:lang w:eastAsia="zh-CN"/>
        </w:rPr>
        <w:t>知识转移要求</w:t>
      </w:r>
      <w:r>
        <w:rPr>
          <w:rFonts w:ascii="方正仿宋_GB2312" w:eastAsia="方正仿宋_GB2312" w:hAnsi="方正仿宋_GB2312" w:cs="方正仿宋_GB2312"/>
          <w:color w:val="000000" w:themeColor="text1"/>
          <w:sz w:val="28"/>
          <w:szCs w:val="28"/>
          <w:lang w:eastAsia="zh-CN"/>
        </w:rPr>
        <w:t>”</w:t>
      </w:r>
      <w:r>
        <w:rPr>
          <w:rFonts w:ascii="方正仿宋_GB2312" w:eastAsia="方正仿宋_GB2312" w:hAnsi="方正仿宋_GB2312" w:cs="方正仿宋_GB2312"/>
          <w:color w:val="000000" w:themeColor="text1"/>
          <w:sz w:val="28"/>
          <w:szCs w:val="28"/>
          <w:lang w:eastAsia="zh-CN"/>
        </w:rPr>
        <w:t>制定明确的知识转移方案，包括但不限于列明项目各阶段产生的相关文档、培训资料等转移内容或交付物，并具体说明转移方式、时间要求等。</w:t>
      </w:r>
    </w:p>
    <w:p w14:paraId="07C630DE" w14:textId="77777777" w:rsidR="009A05B2" w:rsidRDefault="006212C2">
      <w:pPr>
        <w:pStyle w:val="1"/>
        <w:keepNext w:val="0"/>
        <w:snapToGrid w:val="0"/>
        <w:spacing w:before="0" w:after="0" w:line="560" w:lineRule="exact"/>
        <w:jc w:val="center"/>
        <w:rPr>
          <w:rFonts w:ascii="仿宋_GB2312" w:eastAsia="仿宋_GB2312" w:hAnsi="仿宋_GB2312" w:cs="仿宋_GB2312"/>
          <w:color w:val="000000" w:themeColor="text1"/>
          <w:lang w:eastAsia="zh-CN"/>
        </w:rPr>
      </w:pPr>
      <w:bookmarkStart w:id="21" w:name="_Toc207989229"/>
      <w:r>
        <w:rPr>
          <w:rFonts w:ascii="仿宋_GB2312" w:eastAsia="仿宋_GB2312" w:hAnsi="仿宋_GB2312" w:cs="仿宋_GB2312"/>
          <w:color w:val="000000" w:themeColor="text1"/>
          <w:kern w:val="36"/>
          <w:lang w:eastAsia="zh-CN"/>
        </w:rPr>
        <w:t>3</w:t>
      </w:r>
      <w:r>
        <w:rPr>
          <w:rFonts w:ascii="仿宋_GB2312" w:eastAsia="仿宋_GB2312" w:hAnsi="仿宋_GB2312" w:cs="仿宋_GB2312"/>
          <w:color w:val="000000" w:themeColor="text1"/>
          <w:kern w:val="36"/>
          <w:lang w:eastAsia="zh-CN"/>
        </w:rPr>
        <w:t>项目需求</w:t>
      </w:r>
      <w:bookmarkEnd w:id="21"/>
    </w:p>
    <w:p w14:paraId="594D5E28" w14:textId="77777777" w:rsidR="009A05B2" w:rsidRDefault="006212C2">
      <w:pPr>
        <w:pStyle w:val="2"/>
        <w:keepNext w:val="0"/>
        <w:snapToGrid w:val="0"/>
        <w:spacing w:before="0" w:after="0" w:line="560" w:lineRule="exact"/>
        <w:rPr>
          <w:rFonts w:ascii="仿宋_GB2312" w:eastAsia="仿宋_GB2312" w:hAnsi="仿宋_GB2312" w:cs="仿宋_GB2312"/>
          <w:color w:val="000000" w:themeColor="text1"/>
          <w:lang w:eastAsia="zh-CN"/>
        </w:rPr>
      </w:pPr>
      <w:bookmarkStart w:id="22" w:name="_Toc207989230"/>
      <w:r>
        <w:rPr>
          <w:rFonts w:ascii="仿宋_GB2312" w:eastAsia="仿宋_GB2312" w:hAnsi="仿宋_GB2312" w:cs="仿宋_GB2312"/>
          <w:i w:val="0"/>
          <w:iCs w:val="0"/>
          <w:color w:val="000000" w:themeColor="text1"/>
          <w:lang w:eastAsia="zh-CN"/>
        </w:rPr>
        <w:t>3.1</w:t>
      </w:r>
      <w:r>
        <w:rPr>
          <w:rFonts w:ascii="仿宋_GB2312" w:eastAsia="仿宋_GB2312" w:hAnsi="仿宋_GB2312" w:cs="仿宋_GB2312"/>
          <w:i w:val="0"/>
          <w:iCs w:val="0"/>
          <w:color w:val="000000" w:themeColor="text1"/>
          <w:lang w:eastAsia="zh-CN"/>
        </w:rPr>
        <w:t>总体要求</w:t>
      </w:r>
      <w:bookmarkEnd w:id="22"/>
    </w:p>
    <w:p w14:paraId="08221680" w14:textId="77777777" w:rsidR="009A05B2" w:rsidRDefault="006212C2">
      <w:pPr>
        <w:pStyle w:val="15"/>
        <w:snapToGrid w:val="0"/>
        <w:spacing w:line="560" w:lineRule="exact"/>
        <w:ind w:firstLine="560"/>
        <w:jc w:val="both"/>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color w:val="000000" w:themeColor="text1"/>
          <w:sz w:val="28"/>
          <w:szCs w:val="28"/>
          <w:lang w:eastAsia="zh-CN"/>
        </w:rPr>
        <w:t>围绕税务部门数据应用与管理需求，旨在构建一套覆盖全面、响应及时、安全可靠的互联网涉税费数据采集、处理、分析与展示体系。系统需具备多源数据采集能力，覆盖不少于</w:t>
      </w:r>
      <w:r>
        <w:rPr>
          <w:rFonts w:ascii="方正仿宋_GB2312" w:eastAsia="方正仿宋_GB2312" w:hAnsi="方正仿宋_GB2312" w:cs="方正仿宋_GB2312"/>
          <w:color w:val="000000" w:themeColor="text1"/>
          <w:sz w:val="28"/>
          <w:szCs w:val="28"/>
          <w:lang w:eastAsia="zh-CN"/>
        </w:rPr>
        <w:t>120</w:t>
      </w:r>
      <w:r>
        <w:rPr>
          <w:rFonts w:ascii="方正仿宋_GB2312" w:eastAsia="方正仿宋_GB2312" w:hAnsi="方正仿宋_GB2312" w:cs="方正仿宋_GB2312"/>
          <w:color w:val="000000" w:themeColor="text1"/>
          <w:sz w:val="28"/>
          <w:szCs w:val="28"/>
          <w:lang w:eastAsia="zh-CN"/>
        </w:rPr>
        <w:t>个数据源，支持常态化与按需采集，保障数据一致性、时效性与安全性</w:t>
      </w:r>
      <w:r>
        <w:rPr>
          <w:rFonts w:ascii="方正仿宋_GB2312" w:eastAsia="方正仿宋_GB2312" w:hAnsi="方正仿宋_GB2312" w:cs="方正仿宋_GB2312" w:hint="eastAsia"/>
          <w:color w:val="000000" w:themeColor="text1"/>
          <w:sz w:val="28"/>
          <w:szCs w:val="28"/>
          <w:lang w:eastAsia="zh"/>
        </w:rPr>
        <w:t>；</w:t>
      </w:r>
      <w:r>
        <w:rPr>
          <w:rFonts w:ascii="方正仿宋_GB2312" w:eastAsia="方正仿宋_GB2312" w:hAnsi="方正仿宋_GB2312" w:cs="方正仿宋_GB2312"/>
          <w:color w:val="000000" w:themeColor="text1"/>
          <w:sz w:val="28"/>
          <w:szCs w:val="28"/>
          <w:lang w:eastAsia="zh-CN"/>
        </w:rPr>
        <w:t>应建立分类清晰的数据资源目录，提供多维度查询、统计与可视化功能</w:t>
      </w:r>
      <w:r>
        <w:rPr>
          <w:rFonts w:ascii="方正仿宋_GB2312" w:eastAsia="方正仿宋_GB2312" w:hAnsi="方正仿宋_GB2312" w:cs="方正仿宋_GB2312" w:hint="eastAsia"/>
          <w:color w:val="000000" w:themeColor="text1"/>
          <w:sz w:val="28"/>
          <w:szCs w:val="28"/>
          <w:lang w:eastAsia="zh"/>
        </w:rPr>
        <w:t>；</w:t>
      </w:r>
      <w:r>
        <w:rPr>
          <w:rFonts w:ascii="方正仿宋_GB2312" w:eastAsia="方正仿宋_GB2312" w:hAnsi="方正仿宋_GB2312" w:cs="方正仿宋_GB2312"/>
          <w:color w:val="000000" w:themeColor="text1"/>
          <w:sz w:val="28"/>
          <w:szCs w:val="28"/>
          <w:lang w:eastAsia="zh-CN"/>
        </w:rPr>
        <w:t>并按月生成统计分析报告</w:t>
      </w:r>
      <w:r>
        <w:rPr>
          <w:rFonts w:ascii="方正仿宋_GB2312" w:eastAsia="方正仿宋_GB2312" w:hAnsi="方正仿宋_GB2312" w:cs="方正仿宋_GB2312" w:hint="eastAsia"/>
          <w:color w:val="000000" w:themeColor="text1"/>
          <w:sz w:val="28"/>
          <w:szCs w:val="28"/>
          <w:lang w:eastAsia="zh"/>
        </w:rPr>
        <w:t>；</w:t>
      </w:r>
      <w:r>
        <w:rPr>
          <w:rFonts w:ascii="方正仿宋_GB2312" w:eastAsia="方正仿宋_GB2312" w:hAnsi="方正仿宋_GB2312" w:cs="方正仿宋_GB2312"/>
          <w:color w:val="000000" w:themeColor="text1"/>
          <w:sz w:val="28"/>
          <w:szCs w:val="28"/>
          <w:lang w:eastAsia="zh-CN"/>
        </w:rPr>
        <w:t>同时，需实现以市场主体为中心的</w:t>
      </w:r>
      <w:r>
        <w:rPr>
          <w:rFonts w:ascii="方正仿宋_GB2312" w:eastAsia="方正仿宋_GB2312" w:hAnsi="方正仿宋_GB2312" w:cs="方正仿宋_GB2312"/>
          <w:color w:val="000000" w:themeColor="text1"/>
          <w:sz w:val="28"/>
          <w:szCs w:val="28"/>
          <w:lang w:eastAsia="zh-CN"/>
        </w:rPr>
        <w:t>“</w:t>
      </w:r>
      <w:r>
        <w:rPr>
          <w:rFonts w:ascii="方正仿宋_GB2312" w:eastAsia="方正仿宋_GB2312" w:hAnsi="方正仿宋_GB2312" w:cs="方正仿宋_GB2312"/>
          <w:color w:val="000000" w:themeColor="text1"/>
          <w:sz w:val="28"/>
          <w:szCs w:val="28"/>
          <w:lang w:eastAsia="zh-CN"/>
        </w:rPr>
        <w:t>一户式</w:t>
      </w:r>
      <w:r>
        <w:rPr>
          <w:rFonts w:ascii="方正仿宋_GB2312" w:eastAsia="方正仿宋_GB2312" w:hAnsi="方正仿宋_GB2312" w:cs="方正仿宋_GB2312"/>
          <w:color w:val="000000" w:themeColor="text1"/>
          <w:sz w:val="28"/>
          <w:szCs w:val="28"/>
          <w:lang w:eastAsia="zh-CN"/>
        </w:rPr>
        <w:t>”</w:t>
      </w:r>
      <w:r>
        <w:rPr>
          <w:rFonts w:ascii="方正仿宋_GB2312" w:eastAsia="方正仿宋_GB2312" w:hAnsi="方正仿宋_GB2312" w:cs="方正仿宋_GB2312"/>
          <w:color w:val="000000" w:themeColor="text1"/>
          <w:sz w:val="28"/>
          <w:szCs w:val="28"/>
          <w:lang w:eastAsia="zh-CN"/>
        </w:rPr>
        <w:t>数据集成与穿透分析</w:t>
      </w:r>
      <w:r>
        <w:rPr>
          <w:rFonts w:ascii="方正仿宋_GB2312" w:eastAsia="方正仿宋_GB2312" w:hAnsi="方正仿宋_GB2312" w:cs="方正仿宋_GB2312" w:hint="eastAsia"/>
          <w:color w:val="000000" w:themeColor="text1"/>
          <w:sz w:val="28"/>
          <w:szCs w:val="28"/>
          <w:lang w:eastAsia="zh"/>
        </w:rPr>
        <w:t>；</w:t>
      </w:r>
      <w:r>
        <w:rPr>
          <w:rFonts w:ascii="方正仿宋_GB2312" w:eastAsia="方正仿宋_GB2312" w:hAnsi="方正仿宋_GB2312" w:cs="方正仿宋_GB2312"/>
          <w:color w:val="000000" w:themeColor="text1"/>
          <w:sz w:val="28"/>
          <w:szCs w:val="28"/>
          <w:lang w:eastAsia="zh-CN"/>
        </w:rPr>
        <w:t>支持行业分析、风险识别、跨境交易监测等深度数据加工服务。最终系统应具备高可用性、可扩展性与严格权限管理，满足税务部门在税收风险管理、决策支持和精细化监管方面的业务需求。</w:t>
      </w:r>
    </w:p>
    <w:p w14:paraId="1EC5EA8B"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供应商应充分理解国家财税体制改革、征管体制改革以及税务系统服务与管理的要求，不断适应业务、技术发展，充分考虑用户实际使用过程中提出的建议和要求，不断完善和优化应用系统。</w:t>
      </w:r>
    </w:p>
    <w:p w14:paraId="29C39942" w14:textId="77777777" w:rsidR="009A05B2" w:rsidRDefault="006212C2">
      <w:pPr>
        <w:pStyle w:val="2"/>
        <w:keepNext w:val="0"/>
        <w:snapToGrid w:val="0"/>
        <w:spacing w:before="0" w:after="0" w:line="560" w:lineRule="exact"/>
        <w:rPr>
          <w:rFonts w:ascii="仿宋_GB2312" w:eastAsia="仿宋_GB2312" w:hAnsi="仿宋_GB2312" w:cs="仿宋_GB2312"/>
          <w:i w:val="0"/>
          <w:iCs w:val="0"/>
          <w:color w:val="000000" w:themeColor="text1"/>
          <w:lang w:eastAsia="zh-CN"/>
        </w:rPr>
      </w:pPr>
      <w:bookmarkStart w:id="23" w:name="_Toc207989231"/>
      <w:r>
        <w:rPr>
          <w:rFonts w:ascii="仿宋_GB2312" w:eastAsia="仿宋_GB2312" w:hAnsi="仿宋_GB2312" w:cs="仿宋_GB2312"/>
          <w:i w:val="0"/>
          <w:iCs w:val="0"/>
          <w:color w:val="000000" w:themeColor="text1"/>
          <w:lang w:eastAsia="zh-CN"/>
        </w:rPr>
        <w:t>3.2</w:t>
      </w:r>
      <w:r>
        <w:rPr>
          <w:rFonts w:ascii="仿宋_GB2312" w:eastAsia="仿宋_GB2312" w:hAnsi="仿宋_GB2312" w:cs="仿宋_GB2312"/>
          <w:i w:val="0"/>
          <w:iCs w:val="0"/>
          <w:color w:val="000000" w:themeColor="text1"/>
          <w:lang w:eastAsia="zh-CN"/>
        </w:rPr>
        <w:t>服务内容和要求</w:t>
      </w:r>
      <w:bookmarkEnd w:id="23"/>
    </w:p>
    <w:p w14:paraId="4FDB4CBF" w14:textId="77777777" w:rsidR="009A05B2" w:rsidRDefault="006212C2">
      <w:pPr>
        <w:snapToGrid w:val="0"/>
        <w:spacing w:line="560" w:lineRule="exact"/>
        <w:ind w:firstLine="561"/>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color w:val="000000" w:themeColor="text1"/>
          <w:sz w:val="28"/>
          <w:szCs w:val="28"/>
          <w:lang w:eastAsia="zh-CN"/>
        </w:rPr>
        <w:t>采购文件（技术部分）中有标注</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号的，为必备服务要求，必须满足，如未作出响应，将导致响应无效；</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为重要服务内容、</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为一般服务内容。</w:t>
      </w:r>
    </w:p>
    <w:p w14:paraId="2B1C1813" w14:textId="1B8693D0" w:rsidR="009A05B2" w:rsidRDefault="006212C2">
      <w:pPr>
        <w:snapToGrid w:val="0"/>
        <w:spacing w:line="560" w:lineRule="exact"/>
        <w:ind w:firstLine="561"/>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t>“是否需要证明材料”项填“是”和“否”。填“是”的，投标人须提供包含相关指标项的证明材料，证明材料可以使用生产厂家官方网站截</w:t>
      </w:r>
      <w:r>
        <w:rPr>
          <w:rFonts w:ascii="仿宋_GB2312" w:eastAsia="仿宋_GB2312" w:hAnsi="仿宋_GB2312" w:cs="仿宋_GB2312" w:hint="eastAsia"/>
          <w:color w:val="000000" w:themeColor="text1"/>
          <w:sz w:val="28"/>
          <w:szCs w:val="28"/>
          <w:lang w:eastAsia="zh-CN"/>
        </w:rPr>
        <w:lastRenderedPageBreak/>
        <w:t>图或产品白皮书或其他相关证明材料，未提供有效证明材料或证明材料中内容与所填报指标不一致的，该指标按不满足处理</w:t>
      </w:r>
      <w:r w:rsidR="00387EBF">
        <w:rPr>
          <w:rFonts w:ascii="仿宋_GB2312" w:eastAsia="仿宋_GB2312" w:hAnsi="仿宋_GB2312" w:cs="仿宋_GB2312" w:hint="eastAsia"/>
          <w:color w:val="000000" w:themeColor="text1"/>
          <w:sz w:val="28"/>
          <w:szCs w:val="28"/>
          <w:lang w:eastAsia="zh-CN"/>
        </w:rPr>
        <w:t>。</w:t>
      </w:r>
    </w:p>
    <w:p w14:paraId="6FD45ED3" w14:textId="77777777" w:rsidR="009A05B2" w:rsidRDefault="006212C2">
      <w:pPr>
        <w:pStyle w:val="3"/>
        <w:keepNext w:val="0"/>
        <w:snapToGrid w:val="0"/>
        <w:spacing w:before="0" w:after="0" w:line="560" w:lineRule="exact"/>
        <w:rPr>
          <w:rFonts w:ascii="仿宋_GB2312" w:eastAsia="仿宋_GB2312" w:hAnsi="仿宋_GB2312" w:cs="仿宋_GB2312"/>
          <w:sz w:val="28"/>
          <w:szCs w:val="28"/>
          <w:lang w:eastAsia="zh-CN"/>
        </w:rPr>
      </w:pPr>
      <w:bookmarkStart w:id="24" w:name="_Toc207989232"/>
      <w:r>
        <w:rPr>
          <w:rFonts w:ascii="仿宋_GB2312" w:eastAsia="仿宋_GB2312" w:hAnsi="仿宋_GB2312" w:cs="仿宋_GB2312"/>
          <w:sz w:val="28"/>
          <w:szCs w:val="28"/>
          <w:lang w:eastAsia="zh-CN"/>
        </w:rPr>
        <w:t>3.2.1</w:t>
      </w:r>
      <w:r>
        <w:rPr>
          <w:rFonts w:ascii="仿宋_GB2312" w:eastAsia="仿宋_GB2312" w:hAnsi="仿宋_GB2312" w:cs="仿宋_GB2312"/>
          <w:sz w:val="28"/>
          <w:szCs w:val="28"/>
          <w:lang w:eastAsia="zh-CN"/>
        </w:rPr>
        <w:t>技术和服务客观指标</w:t>
      </w:r>
      <w:bookmarkEnd w:id="24"/>
    </w:p>
    <w:p w14:paraId="4146C142" w14:textId="77777777" w:rsidR="009A05B2" w:rsidRDefault="006212C2">
      <w:pPr>
        <w:pStyle w:val="4"/>
        <w:keepNext w:val="0"/>
        <w:snapToGrid w:val="0"/>
        <w:spacing w:before="0" w:after="0" w:line="560" w:lineRule="exact"/>
        <w:rPr>
          <w:rFonts w:ascii="Arial" w:hAnsi="Arial" w:cs="Arial"/>
          <w:color w:val="000000" w:themeColor="text1"/>
          <w:sz w:val="21"/>
          <w:szCs w:val="21"/>
          <w:lang w:eastAsia="zh-CN"/>
        </w:rPr>
      </w:pPr>
      <w:r>
        <w:rPr>
          <w:rFonts w:ascii="仿宋_GB2312" w:eastAsia="仿宋_GB2312" w:hAnsi="仿宋_GB2312" w:cs="仿宋_GB2312"/>
          <w:color w:val="000000" w:themeColor="text1"/>
          <w:lang w:eastAsia="zh-CN"/>
        </w:rPr>
        <w:t>3.2.1.1</w:t>
      </w:r>
      <w:r>
        <w:rPr>
          <w:rFonts w:ascii="仿宋_GB2312" w:eastAsia="仿宋_GB2312" w:hAnsi="仿宋_GB2312" w:cs="仿宋_GB2312" w:hint="eastAsia"/>
          <w:color w:val="000000" w:themeColor="text1"/>
          <w:lang w:eastAsia="zh-CN"/>
        </w:rPr>
        <w:t>技术参数要求</w:t>
      </w:r>
    </w:p>
    <w:tbl>
      <w:tblPr>
        <w:tblW w:w="5343" w:type="pct"/>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123"/>
        <w:gridCol w:w="1309"/>
        <w:gridCol w:w="4486"/>
        <w:gridCol w:w="1046"/>
        <w:gridCol w:w="1222"/>
      </w:tblGrid>
      <w:tr w:rsidR="009A05B2" w14:paraId="74223C37" w14:textId="77777777">
        <w:trPr>
          <w:trHeight w:val="640"/>
        </w:trPr>
        <w:tc>
          <w:tcPr>
            <w:tcW w:w="690" w:type="dxa"/>
            <w:shd w:val="clear" w:color="auto" w:fill="D9D9D9"/>
            <w:vAlign w:val="center"/>
          </w:tcPr>
          <w:p w14:paraId="5270DD83" w14:textId="77777777" w:rsidR="009A05B2" w:rsidRDefault="006212C2">
            <w:pPr>
              <w:snapToGrid w:val="0"/>
              <w:spacing w:line="360" w:lineRule="auto"/>
              <w:jc w:val="center"/>
              <w:textAlignment w:val="center"/>
              <w:rPr>
                <w:rFonts w:ascii="仿宋_GB2312" w:eastAsia="仿宋_GB2312" w:hAnsi="仿宋_GB2312" w:cs="仿宋_GB2312"/>
                <w:b/>
                <w:bCs/>
                <w:color w:val="000000" w:themeColor="text1"/>
                <w:sz w:val="21"/>
                <w:szCs w:val="21"/>
              </w:rPr>
            </w:pPr>
            <w:r>
              <w:rPr>
                <w:rFonts w:ascii="仿宋_GB2312" w:eastAsia="仿宋_GB2312" w:hAnsi="仿宋_GB2312" w:cs="仿宋_GB2312" w:hint="eastAsia"/>
                <w:b/>
                <w:bCs/>
                <w:color w:val="000000"/>
                <w:sz w:val="21"/>
                <w:szCs w:val="21"/>
                <w:lang w:eastAsia="zh-CN" w:bidi="ar"/>
              </w:rPr>
              <w:t>序号</w:t>
            </w:r>
          </w:p>
        </w:tc>
        <w:tc>
          <w:tcPr>
            <w:tcW w:w="1123" w:type="dxa"/>
            <w:shd w:val="clear" w:color="auto" w:fill="D9D9D9"/>
            <w:vAlign w:val="center"/>
          </w:tcPr>
          <w:p w14:paraId="4EEED0F1" w14:textId="77777777" w:rsidR="009A05B2" w:rsidRDefault="006212C2">
            <w:pPr>
              <w:snapToGrid w:val="0"/>
              <w:spacing w:line="360" w:lineRule="auto"/>
              <w:jc w:val="center"/>
              <w:textAlignment w:val="center"/>
              <w:rPr>
                <w:rFonts w:ascii="仿宋_GB2312" w:eastAsia="仿宋_GB2312" w:hAnsi="仿宋_GB2312" w:cs="仿宋_GB2312"/>
                <w:b/>
                <w:bCs/>
                <w:color w:val="000000" w:themeColor="text1"/>
                <w:sz w:val="21"/>
                <w:szCs w:val="21"/>
              </w:rPr>
            </w:pPr>
            <w:r>
              <w:rPr>
                <w:rFonts w:ascii="仿宋_GB2312" w:eastAsia="仿宋_GB2312" w:hAnsi="仿宋_GB2312" w:cs="仿宋_GB2312" w:hint="eastAsia"/>
                <w:b/>
                <w:bCs/>
                <w:color w:val="000000"/>
                <w:sz w:val="21"/>
                <w:szCs w:val="21"/>
                <w:lang w:eastAsia="zh-CN" w:bidi="ar"/>
              </w:rPr>
              <w:t>指标种类</w:t>
            </w:r>
          </w:p>
        </w:tc>
        <w:tc>
          <w:tcPr>
            <w:tcW w:w="1309" w:type="dxa"/>
            <w:shd w:val="clear" w:color="auto" w:fill="D9D9D9"/>
            <w:vAlign w:val="center"/>
          </w:tcPr>
          <w:p w14:paraId="3AD28C09" w14:textId="77777777" w:rsidR="009A05B2" w:rsidRDefault="006212C2">
            <w:pPr>
              <w:snapToGrid w:val="0"/>
              <w:spacing w:line="360" w:lineRule="auto"/>
              <w:jc w:val="center"/>
              <w:textAlignment w:val="center"/>
              <w:rPr>
                <w:rFonts w:ascii="仿宋_GB2312" w:eastAsia="仿宋_GB2312" w:hAnsi="仿宋_GB2312" w:cs="仿宋_GB2312"/>
                <w:b/>
                <w:bCs/>
                <w:color w:val="000000" w:themeColor="text1"/>
                <w:sz w:val="21"/>
                <w:szCs w:val="21"/>
              </w:rPr>
            </w:pPr>
            <w:r>
              <w:rPr>
                <w:rFonts w:ascii="仿宋_GB2312" w:eastAsia="仿宋_GB2312" w:hAnsi="仿宋_GB2312" w:cs="仿宋_GB2312" w:hint="eastAsia"/>
                <w:b/>
                <w:bCs/>
                <w:color w:val="000000"/>
                <w:sz w:val="21"/>
                <w:szCs w:val="21"/>
                <w:lang w:eastAsia="zh-CN" w:bidi="ar"/>
              </w:rPr>
              <w:t>指标名称</w:t>
            </w:r>
          </w:p>
        </w:tc>
        <w:tc>
          <w:tcPr>
            <w:tcW w:w="4487" w:type="dxa"/>
            <w:shd w:val="clear" w:color="auto" w:fill="D9D9D9"/>
            <w:vAlign w:val="center"/>
          </w:tcPr>
          <w:p w14:paraId="3A5310FC" w14:textId="77777777" w:rsidR="009A05B2" w:rsidRDefault="006212C2">
            <w:pPr>
              <w:snapToGrid w:val="0"/>
              <w:spacing w:line="360" w:lineRule="auto"/>
              <w:jc w:val="center"/>
              <w:textAlignment w:val="center"/>
              <w:rPr>
                <w:rFonts w:ascii="仿宋_GB2312" w:eastAsia="仿宋_GB2312" w:hAnsi="仿宋_GB2312" w:cs="仿宋_GB2312"/>
                <w:b/>
                <w:bCs/>
                <w:color w:val="000000" w:themeColor="text1"/>
                <w:sz w:val="21"/>
                <w:szCs w:val="21"/>
              </w:rPr>
            </w:pPr>
            <w:r>
              <w:rPr>
                <w:rFonts w:ascii="仿宋_GB2312" w:eastAsia="仿宋_GB2312" w:hAnsi="仿宋_GB2312" w:cs="仿宋_GB2312" w:hint="eastAsia"/>
                <w:b/>
                <w:bCs/>
                <w:color w:val="000000"/>
                <w:sz w:val="21"/>
                <w:szCs w:val="21"/>
                <w:lang w:eastAsia="zh-CN" w:bidi="ar"/>
              </w:rPr>
              <w:t>指标内容</w:t>
            </w:r>
          </w:p>
        </w:tc>
        <w:tc>
          <w:tcPr>
            <w:tcW w:w="1046" w:type="dxa"/>
            <w:shd w:val="clear" w:color="auto" w:fill="D9D9D9"/>
            <w:vAlign w:val="center"/>
          </w:tcPr>
          <w:p w14:paraId="1FBF539D" w14:textId="77777777" w:rsidR="009A05B2" w:rsidRDefault="006212C2">
            <w:pPr>
              <w:snapToGrid w:val="0"/>
              <w:spacing w:line="360" w:lineRule="auto"/>
              <w:jc w:val="center"/>
              <w:textAlignment w:val="center"/>
              <w:rPr>
                <w:rFonts w:ascii="仿宋_GB2312" w:eastAsia="仿宋_GB2312" w:hAnsi="仿宋_GB2312" w:cs="仿宋_GB2312"/>
                <w:b/>
                <w:bCs/>
                <w:color w:val="000000" w:themeColor="text1"/>
                <w:sz w:val="21"/>
                <w:szCs w:val="21"/>
              </w:rPr>
            </w:pPr>
            <w:r>
              <w:rPr>
                <w:rFonts w:ascii="仿宋_GB2312" w:eastAsia="仿宋_GB2312" w:hAnsi="仿宋_GB2312" w:cs="仿宋_GB2312" w:hint="eastAsia"/>
                <w:b/>
                <w:bCs/>
                <w:color w:val="000000"/>
                <w:sz w:val="21"/>
                <w:szCs w:val="21"/>
                <w:lang w:eastAsia="zh-CN" w:bidi="ar"/>
              </w:rPr>
              <w:t>重要性</w:t>
            </w:r>
          </w:p>
        </w:tc>
        <w:tc>
          <w:tcPr>
            <w:tcW w:w="1222" w:type="dxa"/>
            <w:shd w:val="clear" w:color="auto" w:fill="D9D9D9"/>
            <w:vAlign w:val="center"/>
          </w:tcPr>
          <w:p w14:paraId="09F76D21" w14:textId="77777777" w:rsidR="009A05B2" w:rsidRDefault="006212C2">
            <w:pPr>
              <w:snapToGrid w:val="0"/>
              <w:spacing w:line="360" w:lineRule="auto"/>
              <w:jc w:val="center"/>
              <w:textAlignment w:val="center"/>
              <w:rPr>
                <w:rFonts w:ascii="仿宋_GB2312" w:eastAsia="仿宋_GB2312" w:hAnsi="仿宋_GB2312" w:cs="仿宋_GB2312"/>
                <w:b/>
                <w:bCs/>
                <w:color w:val="000000" w:themeColor="text1"/>
                <w:sz w:val="21"/>
                <w:szCs w:val="21"/>
              </w:rPr>
            </w:pPr>
            <w:r>
              <w:rPr>
                <w:rFonts w:ascii="仿宋_GB2312" w:eastAsia="仿宋_GB2312" w:hAnsi="仿宋_GB2312" w:cs="仿宋_GB2312" w:hint="eastAsia"/>
                <w:b/>
                <w:bCs/>
                <w:color w:val="000000"/>
                <w:sz w:val="21"/>
                <w:szCs w:val="21"/>
                <w:lang w:eastAsia="zh-CN" w:bidi="ar"/>
              </w:rPr>
              <w:t>是否需要证明材料</w:t>
            </w:r>
          </w:p>
        </w:tc>
      </w:tr>
      <w:tr w:rsidR="009A05B2" w14:paraId="70AFC279" w14:textId="77777777">
        <w:trPr>
          <w:trHeight w:val="336"/>
        </w:trPr>
        <w:tc>
          <w:tcPr>
            <w:tcW w:w="690" w:type="dxa"/>
            <w:vMerge w:val="restart"/>
            <w:vAlign w:val="center"/>
          </w:tcPr>
          <w:p w14:paraId="606CF0C8"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1</w:t>
            </w:r>
          </w:p>
        </w:tc>
        <w:tc>
          <w:tcPr>
            <w:tcW w:w="1123" w:type="dxa"/>
            <w:vMerge w:val="restart"/>
            <w:vAlign w:val="center"/>
          </w:tcPr>
          <w:p w14:paraId="4E5E0A96"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技术指标</w:t>
            </w:r>
          </w:p>
        </w:tc>
        <w:tc>
          <w:tcPr>
            <w:tcW w:w="1309" w:type="dxa"/>
            <w:vMerge w:val="restart"/>
            <w:vAlign w:val="center"/>
          </w:tcPr>
          <w:p w14:paraId="08C905D8"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数据采集</w:t>
            </w:r>
          </w:p>
        </w:tc>
        <w:tc>
          <w:tcPr>
            <w:tcW w:w="4487" w:type="dxa"/>
            <w:vAlign w:val="center"/>
          </w:tcPr>
          <w:p w14:paraId="22F1F1C8"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1</w:t>
            </w:r>
            <w:r>
              <w:rPr>
                <w:rFonts w:ascii="仿宋_GB2312" w:eastAsia="仿宋_GB2312" w:hAnsi="仿宋_GB2312" w:cs="仿宋_GB2312" w:hint="eastAsia"/>
                <w:color w:val="000000"/>
                <w:sz w:val="21"/>
                <w:szCs w:val="21"/>
                <w:lang w:eastAsia="zh-CN" w:bidi="ar"/>
              </w:rPr>
              <w:t>、数据来源数量不小于</w:t>
            </w:r>
            <w:r>
              <w:rPr>
                <w:rFonts w:ascii="仿宋_GB2312" w:eastAsia="仿宋_GB2312" w:hAnsi="仿宋_GB2312" w:cs="仿宋_GB2312" w:hint="eastAsia"/>
                <w:color w:val="000000"/>
                <w:sz w:val="21"/>
                <w:szCs w:val="21"/>
                <w:lang w:eastAsia="zh-CN" w:bidi="ar"/>
              </w:rPr>
              <w:t>120</w:t>
            </w:r>
            <w:r>
              <w:rPr>
                <w:rFonts w:ascii="仿宋_GB2312" w:eastAsia="仿宋_GB2312" w:hAnsi="仿宋_GB2312" w:cs="仿宋_GB2312" w:hint="eastAsia"/>
                <w:color w:val="000000"/>
                <w:sz w:val="21"/>
                <w:szCs w:val="21"/>
                <w:lang w:eastAsia="zh-CN" w:bidi="ar"/>
              </w:rPr>
              <w:t>个。提供软件界面截图。</w:t>
            </w:r>
          </w:p>
        </w:tc>
        <w:tc>
          <w:tcPr>
            <w:tcW w:w="1046" w:type="dxa"/>
            <w:vAlign w:val="center"/>
          </w:tcPr>
          <w:p w14:paraId="36D555FB"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w:t>
            </w:r>
          </w:p>
        </w:tc>
        <w:tc>
          <w:tcPr>
            <w:tcW w:w="1222" w:type="dxa"/>
            <w:vAlign w:val="center"/>
          </w:tcPr>
          <w:p w14:paraId="31504D3C"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是</w:t>
            </w:r>
          </w:p>
        </w:tc>
      </w:tr>
      <w:tr w:rsidR="009A05B2" w14:paraId="24123038" w14:textId="77777777">
        <w:trPr>
          <w:trHeight w:val="336"/>
        </w:trPr>
        <w:tc>
          <w:tcPr>
            <w:tcW w:w="690" w:type="dxa"/>
            <w:vMerge/>
            <w:vAlign w:val="center"/>
          </w:tcPr>
          <w:p w14:paraId="21C48755"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0B888699"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Merge/>
            <w:vAlign w:val="center"/>
          </w:tcPr>
          <w:p w14:paraId="0FA05056"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4487" w:type="dxa"/>
            <w:vAlign w:val="center"/>
          </w:tcPr>
          <w:p w14:paraId="1436A1ED"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2</w:t>
            </w:r>
            <w:r>
              <w:rPr>
                <w:rFonts w:ascii="仿宋_GB2312" w:eastAsia="仿宋_GB2312" w:hAnsi="仿宋_GB2312" w:cs="仿宋_GB2312" w:hint="eastAsia"/>
                <w:color w:val="000000"/>
                <w:sz w:val="21"/>
                <w:szCs w:val="21"/>
                <w:lang w:eastAsia="zh-CN" w:bidi="ar"/>
              </w:rPr>
              <w:t>、采用分布式采集框架；</w:t>
            </w:r>
          </w:p>
        </w:tc>
        <w:tc>
          <w:tcPr>
            <w:tcW w:w="1046" w:type="dxa"/>
            <w:vAlign w:val="center"/>
          </w:tcPr>
          <w:p w14:paraId="0EEEBACC"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w:t>
            </w:r>
          </w:p>
        </w:tc>
        <w:tc>
          <w:tcPr>
            <w:tcW w:w="1222" w:type="dxa"/>
            <w:vAlign w:val="center"/>
          </w:tcPr>
          <w:p w14:paraId="7780D256"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否</w:t>
            </w:r>
          </w:p>
        </w:tc>
      </w:tr>
      <w:tr w:rsidR="009A05B2" w14:paraId="3FBAF3C9" w14:textId="77777777">
        <w:trPr>
          <w:trHeight w:val="336"/>
        </w:trPr>
        <w:tc>
          <w:tcPr>
            <w:tcW w:w="690" w:type="dxa"/>
            <w:vMerge/>
            <w:vAlign w:val="center"/>
          </w:tcPr>
          <w:p w14:paraId="68D09B4C"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25E2B357"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Merge/>
            <w:vAlign w:val="center"/>
          </w:tcPr>
          <w:p w14:paraId="0506C655"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4487" w:type="dxa"/>
            <w:vAlign w:val="center"/>
          </w:tcPr>
          <w:p w14:paraId="6FF3676B"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3</w:t>
            </w:r>
            <w:r>
              <w:rPr>
                <w:rFonts w:ascii="仿宋_GB2312" w:eastAsia="仿宋_GB2312" w:hAnsi="仿宋_GB2312" w:cs="仿宋_GB2312" w:hint="eastAsia"/>
                <w:color w:val="000000"/>
                <w:sz w:val="21"/>
                <w:szCs w:val="21"/>
                <w:lang w:eastAsia="zh-CN" w:bidi="ar"/>
              </w:rPr>
              <w:t>、开发语言需使用</w:t>
            </w:r>
            <w:r>
              <w:rPr>
                <w:rFonts w:ascii="仿宋_GB2312" w:eastAsia="仿宋_GB2312" w:hAnsi="仿宋_GB2312" w:cs="仿宋_GB2312" w:hint="eastAsia"/>
                <w:color w:val="000000"/>
                <w:sz w:val="21"/>
                <w:szCs w:val="21"/>
                <w:lang w:eastAsia="zh-CN" w:bidi="ar"/>
              </w:rPr>
              <w:t xml:space="preserve"> java </w:t>
            </w:r>
            <w:r>
              <w:rPr>
                <w:rFonts w:ascii="仿宋_GB2312" w:eastAsia="仿宋_GB2312" w:hAnsi="仿宋_GB2312" w:cs="仿宋_GB2312" w:hint="eastAsia"/>
                <w:color w:val="000000"/>
                <w:sz w:val="21"/>
                <w:szCs w:val="21"/>
                <w:lang w:eastAsia="zh-CN" w:bidi="ar"/>
              </w:rPr>
              <w:t>和</w:t>
            </w:r>
            <w:r>
              <w:rPr>
                <w:rFonts w:ascii="仿宋_GB2312" w:eastAsia="仿宋_GB2312" w:hAnsi="仿宋_GB2312" w:cs="仿宋_GB2312" w:hint="eastAsia"/>
                <w:color w:val="000000"/>
                <w:sz w:val="21"/>
                <w:szCs w:val="21"/>
                <w:lang w:eastAsia="zh-CN" w:bidi="ar"/>
              </w:rPr>
              <w:t xml:space="preserve"> python </w:t>
            </w:r>
            <w:r>
              <w:rPr>
                <w:rFonts w:ascii="仿宋_GB2312" w:eastAsia="仿宋_GB2312" w:hAnsi="仿宋_GB2312" w:cs="仿宋_GB2312" w:hint="eastAsia"/>
                <w:color w:val="000000"/>
                <w:sz w:val="21"/>
                <w:szCs w:val="21"/>
                <w:lang w:eastAsia="zh-CN" w:bidi="ar"/>
              </w:rPr>
              <w:t>等主流语言；</w:t>
            </w:r>
          </w:p>
        </w:tc>
        <w:tc>
          <w:tcPr>
            <w:tcW w:w="1046" w:type="dxa"/>
            <w:vAlign w:val="center"/>
          </w:tcPr>
          <w:p w14:paraId="67D36B14"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w:t>
            </w:r>
          </w:p>
        </w:tc>
        <w:tc>
          <w:tcPr>
            <w:tcW w:w="1222" w:type="dxa"/>
            <w:vAlign w:val="center"/>
          </w:tcPr>
          <w:p w14:paraId="34BFDE2B" w14:textId="77777777" w:rsidR="009A05B2" w:rsidRDefault="006212C2">
            <w:pPr>
              <w:snapToGrid w:val="0"/>
              <w:spacing w:line="360" w:lineRule="auto"/>
              <w:jc w:val="center"/>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否</w:t>
            </w:r>
          </w:p>
        </w:tc>
      </w:tr>
      <w:tr w:rsidR="009A05B2" w14:paraId="713384F3" w14:textId="77777777">
        <w:trPr>
          <w:trHeight w:val="336"/>
        </w:trPr>
        <w:tc>
          <w:tcPr>
            <w:tcW w:w="690" w:type="dxa"/>
            <w:vMerge/>
            <w:vAlign w:val="center"/>
          </w:tcPr>
          <w:p w14:paraId="02272989"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33711322"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Merge/>
            <w:vAlign w:val="center"/>
          </w:tcPr>
          <w:p w14:paraId="13F7D932"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4487" w:type="dxa"/>
            <w:vAlign w:val="center"/>
          </w:tcPr>
          <w:p w14:paraId="2654157A"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4</w:t>
            </w:r>
            <w:r>
              <w:rPr>
                <w:rFonts w:ascii="仿宋_GB2312" w:eastAsia="仿宋_GB2312" w:hAnsi="仿宋_GB2312" w:cs="仿宋_GB2312" w:hint="eastAsia"/>
                <w:color w:val="000000"/>
                <w:sz w:val="21"/>
                <w:szCs w:val="21"/>
                <w:lang w:eastAsia="zh-CN" w:bidi="ar"/>
              </w:rPr>
              <w:t>、采集效率达到</w:t>
            </w:r>
            <w:r>
              <w:rPr>
                <w:rFonts w:ascii="仿宋_GB2312" w:eastAsia="仿宋_GB2312" w:hAnsi="仿宋_GB2312" w:cs="仿宋_GB2312" w:hint="eastAsia"/>
                <w:color w:val="000000"/>
                <w:sz w:val="21"/>
                <w:szCs w:val="21"/>
                <w:lang w:eastAsia="zh-CN" w:bidi="ar"/>
              </w:rPr>
              <w:t xml:space="preserve"> 10000</w:t>
            </w:r>
            <w:r>
              <w:rPr>
                <w:rFonts w:ascii="仿宋_GB2312" w:eastAsia="仿宋_GB2312" w:hAnsi="仿宋_GB2312" w:cs="仿宋_GB2312" w:hint="eastAsia"/>
                <w:color w:val="000000"/>
                <w:sz w:val="21"/>
                <w:szCs w:val="21"/>
                <w:lang w:eastAsia="zh-CN" w:bidi="ar"/>
              </w:rPr>
              <w:t>条以上</w:t>
            </w:r>
            <w:r>
              <w:rPr>
                <w:rFonts w:ascii="仿宋_GB2312" w:eastAsia="仿宋_GB2312" w:hAnsi="仿宋_GB2312" w:cs="仿宋_GB2312" w:hint="eastAsia"/>
                <w:color w:val="000000"/>
                <w:sz w:val="21"/>
                <w:szCs w:val="21"/>
                <w:lang w:eastAsia="zh-CN" w:bidi="ar"/>
              </w:rPr>
              <w:t>/</w:t>
            </w:r>
            <w:r>
              <w:rPr>
                <w:rFonts w:ascii="仿宋_GB2312" w:eastAsia="仿宋_GB2312" w:hAnsi="仿宋_GB2312" w:cs="仿宋_GB2312" w:hint="eastAsia"/>
                <w:color w:val="000000"/>
                <w:sz w:val="21"/>
                <w:szCs w:val="21"/>
                <w:lang w:eastAsia="zh-CN" w:bidi="ar"/>
              </w:rPr>
              <w:t>天；</w:t>
            </w:r>
          </w:p>
        </w:tc>
        <w:tc>
          <w:tcPr>
            <w:tcW w:w="1046" w:type="dxa"/>
            <w:vAlign w:val="center"/>
          </w:tcPr>
          <w:p w14:paraId="02C8B9A6"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w:t>
            </w:r>
          </w:p>
        </w:tc>
        <w:tc>
          <w:tcPr>
            <w:tcW w:w="1222" w:type="dxa"/>
            <w:vAlign w:val="center"/>
          </w:tcPr>
          <w:p w14:paraId="6986BDFD" w14:textId="77777777" w:rsidR="009A05B2" w:rsidRDefault="006212C2">
            <w:pPr>
              <w:snapToGrid w:val="0"/>
              <w:spacing w:line="360" w:lineRule="auto"/>
              <w:jc w:val="center"/>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否</w:t>
            </w:r>
          </w:p>
        </w:tc>
      </w:tr>
      <w:tr w:rsidR="009A05B2" w14:paraId="7060F6BC" w14:textId="77777777">
        <w:trPr>
          <w:trHeight w:val="336"/>
        </w:trPr>
        <w:tc>
          <w:tcPr>
            <w:tcW w:w="690" w:type="dxa"/>
            <w:vMerge/>
            <w:vAlign w:val="center"/>
          </w:tcPr>
          <w:p w14:paraId="608060A7"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3808C29B"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Merge/>
            <w:vAlign w:val="center"/>
          </w:tcPr>
          <w:p w14:paraId="431E8947"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4487" w:type="dxa"/>
            <w:vAlign w:val="center"/>
          </w:tcPr>
          <w:p w14:paraId="058541E3"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5</w:t>
            </w:r>
            <w:r>
              <w:rPr>
                <w:rFonts w:ascii="仿宋_GB2312" w:eastAsia="仿宋_GB2312" w:hAnsi="仿宋_GB2312" w:cs="仿宋_GB2312" w:hint="eastAsia"/>
                <w:color w:val="000000"/>
                <w:sz w:val="21"/>
                <w:szCs w:val="21"/>
                <w:lang w:eastAsia="zh-CN" w:bidi="ar"/>
              </w:rPr>
              <w:t>、支持模拟浏览器下载器资源；</w:t>
            </w:r>
          </w:p>
        </w:tc>
        <w:tc>
          <w:tcPr>
            <w:tcW w:w="1046" w:type="dxa"/>
            <w:vAlign w:val="center"/>
          </w:tcPr>
          <w:p w14:paraId="643D53D1"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w:t>
            </w:r>
          </w:p>
        </w:tc>
        <w:tc>
          <w:tcPr>
            <w:tcW w:w="1222" w:type="dxa"/>
            <w:vAlign w:val="center"/>
          </w:tcPr>
          <w:p w14:paraId="1FC5552A" w14:textId="77777777" w:rsidR="009A05B2" w:rsidRDefault="006212C2">
            <w:pPr>
              <w:snapToGrid w:val="0"/>
              <w:spacing w:line="360" w:lineRule="auto"/>
              <w:jc w:val="center"/>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否</w:t>
            </w:r>
          </w:p>
        </w:tc>
      </w:tr>
      <w:tr w:rsidR="009A05B2" w14:paraId="3D202E21" w14:textId="77777777">
        <w:trPr>
          <w:trHeight w:val="336"/>
        </w:trPr>
        <w:tc>
          <w:tcPr>
            <w:tcW w:w="690" w:type="dxa"/>
            <w:vMerge/>
            <w:vAlign w:val="center"/>
          </w:tcPr>
          <w:p w14:paraId="52E67944"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6EC6FFFD"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Merge/>
            <w:vAlign w:val="center"/>
          </w:tcPr>
          <w:p w14:paraId="63578864"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4487" w:type="dxa"/>
            <w:vAlign w:val="center"/>
          </w:tcPr>
          <w:p w14:paraId="30184B5B"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6</w:t>
            </w:r>
            <w:r>
              <w:rPr>
                <w:rFonts w:ascii="仿宋_GB2312" w:eastAsia="仿宋_GB2312" w:hAnsi="仿宋_GB2312" w:cs="仿宋_GB2312" w:hint="eastAsia"/>
                <w:color w:val="000000"/>
                <w:sz w:val="21"/>
                <w:szCs w:val="21"/>
                <w:lang w:eastAsia="zh-CN" w:bidi="ar"/>
              </w:rPr>
              <w:t>、支持添加首页</w:t>
            </w:r>
            <w:r>
              <w:rPr>
                <w:rFonts w:ascii="仿宋_GB2312" w:eastAsia="仿宋_GB2312" w:hAnsi="仿宋_GB2312" w:cs="仿宋_GB2312" w:hint="eastAsia"/>
                <w:color w:val="000000"/>
                <w:sz w:val="21"/>
                <w:szCs w:val="21"/>
                <w:lang w:eastAsia="zh-CN" w:bidi="ar"/>
              </w:rPr>
              <w:t xml:space="preserve"> URL </w:t>
            </w:r>
            <w:r>
              <w:rPr>
                <w:rFonts w:ascii="仿宋_GB2312" w:eastAsia="仿宋_GB2312" w:hAnsi="仿宋_GB2312" w:cs="仿宋_GB2312" w:hint="eastAsia"/>
                <w:color w:val="000000"/>
                <w:sz w:val="21"/>
                <w:szCs w:val="21"/>
                <w:lang w:eastAsia="zh-CN" w:bidi="ar"/>
              </w:rPr>
              <w:t>地址，采集全网站资讯的数据采集方式。提供软件界面截图。</w:t>
            </w:r>
          </w:p>
        </w:tc>
        <w:tc>
          <w:tcPr>
            <w:tcW w:w="1046" w:type="dxa"/>
            <w:vAlign w:val="center"/>
          </w:tcPr>
          <w:p w14:paraId="2F0FB288"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w:t>
            </w:r>
          </w:p>
        </w:tc>
        <w:tc>
          <w:tcPr>
            <w:tcW w:w="1222" w:type="dxa"/>
            <w:vAlign w:val="center"/>
          </w:tcPr>
          <w:p w14:paraId="0840E865" w14:textId="77777777" w:rsidR="009A05B2" w:rsidRDefault="006212C2">
            <w:pPr>
              <w:snapToGrid w:val="0"/>
              <w:spacing w:line="360" w:lineRule="auto"/>
              <w:jc w:val="center"/>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是</w:t>
            </w:r>
          </w:p>
        </w:tc>
      </w:tr>
      <w:tr w:rsidR="009A05B2" w14:paraId="336CCC8E" w14:textId="77777777">
        <w:trPr>
          <w:trHeight w:val="336"/>
        </w:trPr>
        <w:tc>
          <w:tcPr>
            <w:tcW w:w="690" w:type="dxa"/>
            <w:vMerge/>
            <w:vAlign w:val="center"/>
          </w:tcPr>
          <w:p w14:paraId="16966DC0"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23FD1659"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Merge/>
            <w:vAlign w:val="center"/>
          </w:tcPr>
          <w:p w14:paraId="3F4F25A1"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4487" w:type="dxa"/>
            <w:vAlign w:val="center"/>
          </w:tcPr>
          <w:p w14:paraId="5A636E66"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sz w:val="21"/>
                <w:szCs w:val="21"/>
                <w:lang w:eastAsia="zh-CN" w:bidi="ar"/>
              </w:rPr>
              <w:t>7</w:t>
            </w:r>
            <w:r>
              <w:rPr>
                <w:rFonts w:ascii="仿宋_GB2312" w:eastAsia="仿宋_GB2312" w:hAnsi="仿宋_GB2312" w:cs="仿宋_GB2312" w:hint="eastAsia"/>
                <w:color w:val="000000"/>
                <w:sz w:val="21"/>
                <w:szCs w:val="21"/>
                <w:lang w:eastAsia="zh-CN" w:bidi="ar"/>
              </w:rPr>
              <w:t>、借助消重算法对资讯处理，避免重复和浪费资源。</w:t>
            </w:r>
          </w:p>
        </w:tc>
        <w:tc>
          <w:tcPr>
            <w:tcW w:w="1046" w:type="dxa"/>
            <w:vAlign w:val="center"/>
          </w:tcPr>
          <w:p w14:paraId="338F21E3"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w:t>
            </w:r>
          </w:p>
        </w:tc>
        <w:tc>
          <w:tcPr>
            <w:tcW w:w="1222" w:type="dxa"/>
            <w:vAlign w:val="center"/>
          </w:tcPr>
          <w:p w14:paraId="1513CB59"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否</w:t>
            </w:r>
          </w:p>
        </w:tc>
      </w:tr>
      <w:tr w:rsidR="009A05B2" w14:paraId="65517530" w14:textId="77777777">
        <w:trPr>
          <w:trHeight w:val="640"/>
        </w:trPr>
        <w:tc>
          <w:tcPr>
            <w:tcW w:w="690" w:type="dxa"/>
            <w:vMerge/>
            <w:vAlign w:val="center"/>
          </w:tcPr>
          <w:p w14:paraId="6FF03867"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6DB0B8EF"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2FB389DC"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数据质量管理</w:t>
            </w:r>
          </w:p>
        </w:tc>
        <w:tc>
          <w:tcPr>
            <w:tcW w:w="4487" w:type="dxa"/>
            <w:vAlign w:val="center"/>
          </w:tcPr>
          <w:p w14:paraId="15BC7918"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sz w:val="21"/>
                <w:szCs w:val="21"/>
                <w:lang w:eastAsia="zh-CN" w:bidi="ar"/>
              </w:rPr>
              <w:t>对互联网数据质量全面评估包括完整性、准确性、格式规范化等</w:t>
            </w:r>
          </w:p>
        </w:tc>
        <w:tc>
          <w:tcPr>
            <w:tcW w:w="1046" w:type="dxa"/>
            <w:vAlign w:val="center"/>
          </w:tcPr>
          <w:p w14:paraId="7A7E3BB9"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w:t>
            </w:r>
          </w:p>
        </w:tc>
        <w:tc>
          <w:tcPr>
            <w:tcW w:w="1222" w:type="dxa"/>
            <w:vAlign w:val="center"/>
          </w:tcPr>
          <w:p w14:paraId="57C61647"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否</w:t>
            </w:r>
          </w:p>
        </w:tc>
      </w:tr>
      <w:tr w:rsidR="009A05B2" w14:paraId="531E2755" w14:textId="77777777">
        <w:trPr>
          <w:trHeight w:val="336"/>
        </w:trPr>
        <w:tc>
          <w:tcPr>
            <w:tcW w:w="690" w:type="dxa"/>
            <w:vMerge/>
            <w:vAlign w:val="center"/>
          </w:tcPr>
          <w:p w14:paraId="010992A6"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674BA678"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Merge w:val="restart"/>
            <w:vAlign w:val="center"/>
          </w:tcPr>
          <w:p w14:paraId="5C3E4453"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框架代码</w:t>
            </w:r>
          </w:p>
        </w:tc>
        <w:tc>
          <w:tcPr>
            <w:tcW w:w="4487" w:type="dxa"/>
            <w:vAlign w:val="center"/>
          </w:tcPr>
          <w:p w14:paraId="5BD01DAF"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sz w:val="21"/>
                <w:szCs w:val="21"/>
                <w:lang w:eastAsia="zh-CN" w:bidi="ar"/>
              </w:rPr>
              <w:t>1</w:t>
            </w:r>
            <w:r>
              <w:rPr>
                <w:rFonts w:ascii="仿宋_GB2312" w:eastAsia="仿宋_GB2312" w:hAnsi="仿宋_GB2312" w:cs="仿宋_GB2312" w:hint="eastAsia"/>
                <w:color w:val="000000"/>
                <w:sz w:val="21"/>
                <w:szCs w:val="21"/>
                <w:lang w:eastAsia="zh-CN" w:bidi="ar"/>
              </w:rPr>
              <w:t>、采用灵活可扩展的前端框架开发，进行业务解耦，灵活扩展，提高数据处理性能；</w:t>
            </w:r>
          </w:p>
        </w:tc>
        <w:tc>
          <w:tcPr>
            <w:tcW w:w="1046" w:type="dxa"/>
            <w:vAlign w:val="center"/>
          </w:tcPr>
          <w:p w14:paraId="5A0FB43D"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w:t>
            </w:r>
          </w:p>
        </w:tc>
        <w:tc>
          <w:tcPr>
            <w:tcW w:w="1222" w:type="dxa"/>
            <w:vAlign w:val="center"/>
          </w:tcPr>
          <w:p w14:paraId="2782770E"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否</w:t>
            </w:r>
          </w:p>
        </w:tc>
      </w:tr>
      <w:tr w:rsidR="009A05B2" w14:paraId="19B2A3B1" w14:textId="77777777">
        <w:trPr>
          <w:trHeight w:val="336"/>
        </w:trPr>
        <w:tc>
          <w:tcPr>
            <w:tcW w:w="690" w:type="dxa"/>
            <w:vMerge/>
            <w:vAlign w:val="center"/>
          </w:tcPr>
          <w:p w14:paraId="46D7BA26"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5D0D2E93"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Merge/>
            <w:vAlign w:val="center"/>
          </w:tcPr>
          <w:p w14:paraId="5DC0B762"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4487" w:type="dxa"/>
            <w:vAlign w:val="center"/>
          </w:tcPr>
          <w:p w14:paraId="45481FB7"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sz w:val="21"/>
                <w:szCs w:val="21"/>
                <w:lang w:eastAsia="zh-CN" w:bidi="ar"/>
              </w:rPr>
              <w:t>2</w:t>
            </w:r>
            <w:r>
              <w:rPr>
                <w:rFonts w:ascii="仿宋_GB2312" w:eastAsia="仿宋_GB2312" w:hAnsi="仿宋_GB2312" w:cs="仿宋_GB2312" w:hint="eastAsia"/>
                <w:color w:val="000000"/>
                <w:sz w:val="21"/>
                <w:szCs w:val="21"/>
                <w:lang w:eastAsia="zh-CN" w:bidi="ar"/>
              </w:rPr>
              <w:t>、服务端采用</w:t>
            </w:r>
            <w:r>
              <w:rPr>
                <w:rFonts w:ascii="仿宋_GB2312" w:eastAsia="仿宋_GB2312" w:hAnsi="仿宋_GB2312" w:cs="仿宋_GB2312" w:hint="eastAsia"/>
                <w:color w:val="000000"/>
                <w:sz w:val="21"/>
                <w:szCs w:val="21"/>
                <w:lang w:eastAsia="zh-CN" w:bidi="ar"/>
              </w:rPr>
              <w:t xml:space="preserve"> java</w:t>
            </w:r>
            <w:r>
              <w:rPr>
                <w:rFonts w:ascii="仿宋_GB2312" w:eastAsia="仿宋_GB2312" w:hAnsi="仿宋_GB2312" w:cs="仿宋_GB2312" w:hint="eastAsia"/>
                <w:color w:val="000000"/>
                <w:sz w:val="21"/>
                <w:szCs w:val="21"/>
                <w:lang w:eastAsia="zh-CN" w:bidi="ar"/>
              </w:rPr>
              <w:t>等开发语言，提升单机资源利用率；</w:t>
            </w:r>
          </w:p>
        </w:tc>
        <w:tc>
          <w:tcPr>
            <w:tcW w:w="1046" w:type="dxa"/>
            <w:vAlign w:val="center"/>
          </w:tcPr>
          <w:p w14:paraId="7AF585A5"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w:t>
            </w:r>
          </w:p>
        </w:tc>
        <w:tc>
          <w:tcPr>
            <w:tcW w:w="1222" w:type="dxa"/>
            <w:vAlign w:val="center"/>
          </w:tcPr>
          <w:p w14:paraId="381506CC"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否</w:t>
            </w:r>
          </w:p>
        </w:tc>
      </w:tr>
      <w:tr w:rsidR="009A05B2" w14:paraId="1F7BC2EB" w14:textId="77777777">
        <w:trPr>
          <w:trHeight w:val="336"/>
        </w:trPr>
        <w:tc>
          <w:tcPr>
            <w:tcW w:w="690" w:type="dxa"/>
            <w:vMerge/>
            <w:vAlign w:val="center"/>
          </w:tcPr>
          <w:p w14:paraId="753E8022"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79C69973"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Merge/>
            <w:vAlign w:val="center"/>
          </w:tcPr>
          <w:p w14:paraId="52F9CFC8"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4487" w:type="dxa"/>
            <w:vAlign w:val="center"/>
          </w:tcPr>
          <w:p w14:paraId="54A50100"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sz w:val="21"/>
                <w:szCs w:val="21"/>
                <w:lang w:eastAsia="zh-CN" w:bidi="ar"/>
              </w:rPr>
              <w:t>3</w:t>
            </w:r>
            <w:r>
              <w:rPr>
                <w:rFonts w:ascii="仿宋_GB2312" w:eastAsia="仿宋_GB2312" w:hAnsi="仿宋_GB2312" w:cs="仿宋_GB2312" w:hint="eastAsia"/>
                <w:color w:val="000000"/>
                <w:sz w:val="21"/>
                <w:szCs w:val="21"/>
                <w:lang w:eastAsia="zh-CN" w:bidi="ar"/>
              </w:rPr>
              <w:t>、为简化平台代码开发工作，减少平台升级成本，平台框架中需开发脚手架；</w:t>
            </w:r>
          </w:p>
        </w:tc>
        <w:tc>
          <w:tcPr>
            <w:tcW w:w="1046" w:type="dxa"/>
            <w:vAlign w:val="center"/>
          </w:tcPr>
          <w:p w14:paraId="59243291"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w:t>
            </w:r>
          </w:p>
        </w:tc>
        <w:tc>
          <w:tcPr>
            <w:tcW w:w="1222" w:type="dxa"/>
            <w:vAlign w:val="center"/>
          </w:tcPr>
          <w:p w14:paraId="5CB4CF26"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否</w:t>
            </w:r>
          </w:p>
        </w:tc>
      </w:tr>
      <w:tr w:rsidR="009A05B2" w14:paraId="18358CD7" w14:textId="77777777">
        <w:trPr>
          <w:trHeight w:val="336"/>
        </w:trPr>
        <w:tc>
          <w:tcPr>
            <w:tcW w:w="690" w:type="dxa"/>
            <w:vMerge/>
            <w:vAlign w:val="center"/>
          </w:tcPr>
          <w:p w14:paraId="69F16A3D"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6D85A131"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Merge/>
            <w:vAlign w:val="center"/>
          </w:tcPr>
          <w:p w14:paraId="3A85B862"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4487" w:type="dxa"/>
            <w:vAlign w:val="center"/>
          </w:tcPr>
          <w:p w14:paraId="36FF4A83"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sz w:val="21"/>
                <w:szCs w:val="21"/>
                <w:lang w:eastAsia="zh-CN" w:bidi="ar"/>
              </w:rPr>
              <w:t>4</w:t>
            </w:r>
            <w:r>
              <w:rPr>
                <w:rFonts w:ascii="仿宋_GB2312" w:eastAsia="仿宋_GB2312" w:hAnsi="仿宋_GB2312" w:cs="仿宋_GB2312" w:hint="eastAsia"/>
                <w:color w:val="000000"/>
                <w:sz w:val="21"/>
                <w:szCs w:val="21"/>
                <w:lang w:eastAsia="zh-CN" w:bidi="ar"/>
              </w:rPr>
              <w:t>、覆盖</w:t>
            </w:r>
            <w:r>
              <w:rPr>
                <w:rFonts w:ascii="仿宋_GB2312" w:eastAsia="仿宋_GB2312" w:hAnsi="仿宋_GB2312" w:cs="仿宋_GB2312" w:hint="eastAsia"/>
                <w:color w:val="000000"/>
                <w:sz w:val="21"/>
                <w:szCs w:val="21"/>
                <w:lang w:eastAsia="zh-CN" w:bidi="ar"/>
              </w:rPr>
              <w:t xml:space="preserve"> 80%</w:t>
            </w:r>
            <w:r>
              <w:rPr>
                <w:rFonts w:ascii="仿宋_GB2312" w:eastAsia="仿宋_GB2312" w:hAnsi="仿宋_GB2312" w:cs="仿宋_GB2312" w:hint="eastAsia"/>
                <w:color w:val="000000"/>
                <w:sz w:val="21"/>
                <w:szCs w:val="21"/>
                <w:lang w:eastAsia="zh-CN" w:bidi="ar"/>
              </w:rPr>
              <w:t>以上代码的单元测试，提升平台功能稳定性；</w:t>
            </w:r>
          </w:p>
        </w:tc>
        <w:tc>
          <w:tcPr>
            <w:tcW w:w="1046" w:type="dxa"/>
            <w:vAlign w:val="center"/>
          </w:tcPr>
          <w:p w14:paraId="7ADA654B"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w:t>
            </w:r>
          </w:p>
        </w:tc>
        <w:tc>
          <w:tcPr>
            <w:tcW w:w="1222" w:type="dxa"/>
            <w:vAlign w:val="center"/>
          </w:tcPr>
          <w:p w14:paraId="276CE90E"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否</w:t>
            </w:r>
          </w:p>
        </w:tc>
      </w:tr>
      <w:tr w:rsidR="009A05B2" w14:paraId="66A7CE3A" w14:textId="77777777">
        <w:trPr>
          <w:trHeight w:val="336"/>
        </w:trPr>
        <w:tc>
          <w:tcPr>
            <w:tcW w:w="690" w:type="dxa"/>
            <w:vMerge/>
            <w:vAlign w:val="center"/>
          </w:tcPr>
          <w:p w14:paraId="5968C3E9"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23309724"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Merge w:val="restart"/>
            <w:vAlign w:val="center"/>
          </w:tcPr>
          <w:p w14:paraId="1A22FD39"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监控运维</w:t>
            </w:r>
          </w:p>
        </w:tc>
        <w:tc>
          <w:tcPr>
            <w:tcW w:w="4487" w:type="dxa"/>
            <w:vAlign w:val="center"/>
          </w:tcPr>
          <w:p w14:paraId="4B592F93"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1</w:t>
            </w:r>
            <w:r>
              <w:rPr>
                <w:rFonts w:ascii="仿宋_GB2312" w:eastAsia="仿宋_GB2312" w:hAnsi="仿宋_GB2312" w:cs="仿宋_GB2312" w:hint="eastAsia"/>
                <w:color w:val="000000"/>
                <w:sz w:val="21"/>
                <w:szCs w:val="21"/>
                <w:lang w:eastAsia="zh-CN" w:bidi="ar"/>
              </w:rPr>
              <w:t>、运行服务器健康状态；提供软件界面截图。</w:t>
            </w:r>
          </w:p>
        </w:tc>
        <w:tc>
          <w:tcPr>
            <w:tcW w:w="1046" w:type="dxa"/>
            <w:vAlign w:val="center"/>
          </w:tcPr>
          <w:p w14:paraId="3782F943"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w:t>
            </w:r>
          </w:p>
        </w:tc>
        <w:tc>
          <w:tcPr>
            <w:tcW w:w="1222" w:type="dxa"/>
            <w:vAlign w:val="center"/>
          </w:tcPr>
          <w:p w14:paraId="36A15788"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是</w:t>
            </w:r>
          </w:p>
        </w:tc>
      </w:tr>
      <w:tr w:rsidR="009A05B2" w14:paraId="67C4F64C" w14:textId="77777777">
        <w:trPr>
          <w:trHeight w:val="336"/>
        </w:trPr>
        <w:tc>
          <w:tcPr>
            <w:tcW w:w="690" w:type="dxa"/>
            <w:vMerge/>
            <w:vAlign w:val="center"/>
          </w:tcPr>
          <w:p w14:paraId="4E9F6E65"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555B0509"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Merge/>
            <w:vAlign w:val="center"/>
          </w:tcPr>
          <w:p w14:paraId="1FDD1D23"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4487" w:type="dxa"/>
            <w:vAlign w:val="center"/>
          </w:tcPr>
          <w:p w14:paraId="00B38CA7"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2</w:t>
            </w:r>
            <w:r>
              <w:rPr>
                <w:rFonts w:ascii="仿宋_GB2312" w:eastAsia="仿宋_GB2312" w:hAnsi="仿宋_GB2312" w:cs="仿宋_GB2312" w:hint="eastAsia"/>
                <w:color w:val="000000"/>
                <w:sz w:val="21"/>
                <w:szCs w:val="21"/>
                <w:lang w:eastAsia="zh-CN" w:bidi="ar"/>
              </w:rPr>
              <w:t>、存储健康状态；提供软件界面截图。</w:t>
            </w:r>
          </w:p>
        </w:tc>
        <w:tc>
          <w:tcPr>
            <w:tcW w:w="1046" w:type="dxa"/>
            <w:vAlign w:val="center"/>
          </w:tcPr>
          <w:p w14:paraId="03279A58"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w:t>
            </w:r>
          </w:p>
        </w:tc>
        <w:tc>
          <w:tcPr>
            <w:tcW w:w="1222" w:type="dxa"/>
            <w:vAlign w:val="center"/>
          </w:tcPr>
          <w:p w14:paraId="2158D3E0"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是</w:t>
            </w:r>
          </w:p>
        </w:tc>
      </w:tr>
      <w:tr w:rsidR="009A05B2" w14:paraId="2D878960" w14:textId="77777777">
        <w:trPr>
          <w:trHeight w:val="336"/>
        </w:trPr>
        <w:tc>
          <w:tcPr>
            <w:tcW w:w="690" w:type="dxa"/>
            <w:vMerge/>
            <w:vAlign w:val="center"/>
          </w:tcPr>
          <w:p w14:paraId="0A29C2D4"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7F23E886"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Merge/>
            <w:vAlign w:val="center"/>
          </w:tcPr>
          <w:p w14:paraId="1F9C4EA6"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4487" w:type="dxa"/>
            <w:vAlign w:val="center"/>
          </w:tcPr>
          <w:p w14:paraId="4A81F46C"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3</w:t>
            </w:r>
            <w:r>
              <w:rPr>
                <w:rFonts w:ascii="仿宋_GB2312" w:eastAsia="仿宋_GB2312" w:hAnsi="仿宋_GB2312" w:cs="仿宋_GB2312" w:hint="eastAsia"/>
                <w:color w:val="000000"/>
                <w:sz w:val="21"/>
                <w:szCs w:val="21"/>
                <w:lang w:eastAsia="zh-CN" w:bidi="ar"/>
              </w:rPr>
              <w:t>、消息队列监控状态；提供软件界面截图。</w:t>
            </w:r>
          </w:p>
        </w:tc>
        <w:tc>
          <w:tcPr>
            <w:tcW w:w="1046" w:type="dxa"/>
            <w:vAlign w:val="center"/>
          </w:tcPr>
          <w:p w14:paraId="768A9CF6"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w:t>
            </w:r>
          </w:p>
        </w:tc>
        <w:tc>
          <w:tcPr>
            <w:tcW w:w="1222" w:type="dxa"/>
            <w:vAlign w:val="center"/>
          </w:tcPr>
          <w:p w14:paraId="3EB47F61"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是</w:t>
            </w:r>
          </w:p>
        </w:tc>
      </w:tr>
      <w:tr w:rsidR="009A05B2" w14:paraId="0D2011AB" w14:textId="77777777">
        <w:trPr>
          <w:trHeight w:val="336"/>
        </w:trPr>
        <w:tc>
          <w:tcPr>
            <w:tcW w:w="690" w:type="dxa"/>
            <w:vMerge/>
            <w:vAlign w:val="center"/>
          </w:tcPr>
          <w:p w14:paraId="43ADF93F"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043FC9C5"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Merge/>
            <w:vAlign w:val="center"/>
          </w:tcPr>
          <w:p w14:paraId="1E2C42EA"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4487" w:type="dxa"/>
            <w:vAlign w:val="center"/>
          </w:tcPr>
          <w:p w14:paraId="230FD544"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4</w:t>
            </w:r>
            <w:r>
              <w:rPr>
                <w:rFonts w:ascii="仿宋_GB2312" w:eastAsia="仿宋_GB2312" w:hAnsi="仿宋_GB2312" w:cs="仿宋_GB2312" w:hint="eastAsia"/>
                <w:color w:val="000000"/>
                <w:sz w:val="21"/>
                <w:szCs w:val="21"/>
                <w:lang w:eastAsia="zh-CN" w:bidi="ar"/>
              </w:rPr>
              <w:t>、支持对</w:t>
            </w:r>
            <w:r>
              <w:rPr>
                <w:rFonts w:ascii="仿宋_GB2312" w:eastAsia="仿宋_GB2312" w:hAnsi="仿宋_GB2312" w:cs="仿宋_GB2312" w:hint="eastAsia"/>
                <w:color w:val="000000"/>
                <w:sz w:val="21"/>
                <w:szCs w:val="21"/>
                <w:lang w:eastAsia="zh-CN" w:bidi="ar"/>
              </w:rPr>
              <w:t xml:space="preserve"> JVM </w:t>
            </w:r>
            <w:r>
              <w:rPr>
                <w:rFonts w:ascii="仿宋_GB2312" w:eastAsia="仿宋_GB2312" w:hAnsi="仿宋_GB2312" w:cs="仿宋_GB2312" w:hint="eastAsia"/>
                <w:color w:val="000000"/>
                <w:sz w:val="21"/>
                <w:szCs w:val="21"/>
                <w:lang w:eastAsia="zh-CN" w:bidi="ar"/>
              </w:rPr>
              <w:t>监控；提供软件界面截图。</w:t>
            </w:r>
          </w:p>
        </w:tc>
        <w:tc>
          <w:tcPr>
            <w:tcW w:w="1046" w:type="dxa"/>
            <w:vAlign w:val="center"/>
          </w:tcPr>
          <w:p w14:paraId="31754568"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w:t>
            </w:r>
          </w:p>
        </w:tc>
        <w:tc>
          <w:tcPr>
            <w:tcW w:w="1222" w:type="dxa"/>
            <w:vAlign w:val="center"/>
          </w:tcPr>
          <w:p w14:paraId="7AF466FE"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是</w:t>
            </w:r>
          </w:p>
        </w:tc>
      </w:tr>
      <w:tr w:rsidR="009A05B2" w14:paraId="7A81D18F" w14:textId="77777777">
        <w:trPr>
          <w:trHeight w:val="336"/>
        </w:trPr>
        <w:tc>
          <w:tcPr>
            <w:tcW w:w="690" w:type="dxa"/>
            <w:vMerge/>
            <w:vAlign w:val="center"/>
          </w:tcPr>
          <w:p w14:paraId="2252761C"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5089D15C"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Merge/>
            <w:vAlign w:val="center"/>
          </w:tcPr>
          <w:p w14:paraId="5231914F"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4487" w:type="dxa"/>
            <w:vAlign w:val="center"/>
          </w:tcPr>
          <w:p w14:paraId="52A06A33"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sz w:val="21"/>
                <w:szCs w:val="21"/>
                <w:lang w:eastAsia="zh-CN" w:bidi="ar"/>
              </w:rPr>
              <w:t>5</w:t>
            </w:r>
            <w:r>
              <w:rPr>
                <w:rFonts w:ascii="仿宋_GB2312" w:eastAsia="仿宋_GB2312" w:hAnsi="仿宋_GB2312" w:cs="仿宋_GB2312" w:hint="eastAsia"/>
                <w:color w:val="000000"/>
                <w:sz w:val="21"/>
                <w:szCs w:val="21"/>
                <w:lang w:eastAsia="zh-CN" w:bidi="ar"/>
              </w:rPr>
              <w:t>、支持对日志进行管理；</w:t>
            </w:r>
          </w:p>
        </w:tc>
        <w:tc>
          <w:tcPr>
            <w:tcW w:w="1046" w:type="dxa"/>
            <w:vAlign w:val="center"/>
          </w:tcPr>
          <w:p w14:paraId="6F1712F2"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w:t>
            </w:r>
          </w:p>
        </w:tc>
        <w:tc>
          <w:tcPr>
            <w:tcW w:w="1222" w:type="dxa"/>
            <w:vAlign w:val="center"/>
          </w:tcPr>
          <w:p w14:paraId="633EC7BF"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否</w:t>
            </w:r>
          </w:p>
        </w:tc>
      </w:tr>
      <w:tr w:rsidR="009A05B2" w14:paraId="0A09687B" w14:textId="77777777">
        <w:trPr>
          <w:trHeight w:val="336"/>
        </w:trPr>
        <w:tc>
          <w:tcPr>
            <w:tcW w:w="690" w:type="dxa"/>
            <w:vMerge/>
            <w:vAlign w:val="center"/>
          </w:tcPr>
          <w:p w14:paraId="61515FB8"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09D210F4"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Merge/>
            <w:vAlign w:val="center"/>
          </w:tcPr>
          <w:p w14:paraId="5AE124D3"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4487" w:type="dxa"/>
            <w:vAlign w:val="center"/>
          </w:tcPr>
          <w:p w14:paraId="0A4E97BC"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sz w:val="21"/>
                <w:szCs w:val="21"/>
                <w:lang w:eastAsia="zh-CN" w:bidi="ar"/>
              </w:rPr>
              <w:t>6</w:t>
            </w:r>
            <w:r>
              <w:rPr>
                <w:rFonts w:ascii="仿宋_GB2312" w:eastAsia="仿宋_GB2312" w:hAnsi="仿宋_GB2312" w:cs="仿宋_GB2312" w:hint="eastAsia"/>
                <w:color w:val="000000"/>
                <w:sz w:val="21"/>
                <w:szCs w:val="21"/>
                <w:lang w:eastAsia="zh-CN" w:bidi="ar"/>
              </w:rPr>
              <w:t>、支持缓存命中率，降低运维成本，优化系统性能；</w:t>
            </w:r>
          </w:p>
        </w:tc>
        <w:tc>
          <w:tcPr>
            <w:tcW w:w="1046" w:type="dxa"/>
            <w:vAlign w:val="center"/>
          </w:tcPr>
          <w:p w14:paraId="041FBC0D"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w:t>
            </w:r>
          </w:p>
        </w:tc>
        <w:tc>
          <w:tcPr>
            <w:tcW w:w="1222" w:type="dxa"/>
            <w:vAlign w:val="center"/>
          </w:tcPr>
          <w:p w14:paraId="507DED67"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否</w:t>
            </w:r>
          </w:p>
        </w:tc>
      </w:tr>
      <w:tr w:rsidR="009A05B2" w14:paraId="21DB73F0" w14:textId="77777777">
        <w:trPr>
          <w:trHeight w:val="1560"/>
        </w:trPr>
        <w:tc>
          <w:tcPr>
            <w:tcW w:w="690" w:type="dxa"/>
            <w:vMerge/>
            <w:vAlign w:val="center"/>
          </w:tcPr>
          <w:p w14:paraId="25F9E4EB"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7ECFC19E"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0343B7B9"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技术路线</w:t>
            </w:r>
          </w:p>
        </w:tc>
        <w:tc>
          <w:tcPr>
            <w:tcW w:w="4487" w:type="dxa"/>
            <w:vAlign w:val="center"/>
          </w:tcPr>
          <w:p w14:paraId="57EBE848"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采用的架构方案应易于升级维护，并使得系统可集中部署分布使用；采用的开发模式应参考</w:t>
            </w:r>
            <w:r>
              <w:rPr>
                <w:rFonts w:ascii="仿宋_GB2312" w:eastAsia="仿宋_GB2312" w:hAnsi="仿宋_GB2312" w:cs="仿宋_GB2312" w:hint="eastAsia"/>
                <w:color w:val="000000"/>
                <w:sz w:val="21"/>
                <w:szCs w:val="21"/>
                <w:lang w:eastAsia="zh-CN" w:bidi="ar"/>
              </w:rPr>
              <w:t xml:space="preserve"> SOA </w:t>
            </w:r>
            <w:r>
              <w:rPr>
                <w:rFonts w:ascii="仿宋_GB2312" w:eastAsia="仿宋_GB2312" w:hAnsi="仿宋_GB2312" w:cs="仿宋_GB2312" w:hint="eastAsia"/>
                <w:color w:val="000000"/>
                <w:sz w:val="21"/>
                <w:szCs w:val="21"/>
                <w:lang w:eastAsia="zh-CN" w:bidi="ar"/>
              </w:rPr>
              <w:t>体系框架进行功能设计，能够快速迭代功能但不会影响现有系统的正常使用；在满足系统运行要求的同时，可根据实际业务进行部分功能扩容，实现成本最小化。系统采用分布式部署，功能互相隔离运行，保障系统整体运行的稳定性。平台应支持</w:t>
            </w:r>
            <w:r>
              <w:rPr>
                <w:rFonts w:ascii="仿宋_GB2312" w:eastAsia="仿宋_GB2312" w:hAnsi="仿宋_GB2312" w:cs="仿宋_GB2312" w:hint="eastAsia"/>
                <w:color w:val="000000"/>
                <w:sz w:val="21"/>
                <w:szCs w:val="21"/>
                <w:lang w:eastAsia="zh-CN" w:bidi="ar"/>
              </w:rPr>
              <w:t xml:space="preserve"> MySQL </w:t>
            </w:r>
            <w:r>
              <w:rPr>
                <w:rFonts w:ascii="仿宋_GB2312" w:eastAsia="仿宋_GB2312" w:hAnsi="仿宋_GB2312" w:cs="仿宋_GB2312" w:hint="eastAsia"/>
                <w:color w:val="000000"/>
                <w:sz w:val="21"/>
                <w:szCs w:val="21"/>
                <w:lang w:eastAsia="zh-CN" w:bidi="ar"/>
              </w:rPr>
              <w:t>或</w:t>
            </w:r>
            <w:r>
              <w:rPr>
                <w:rFonts w:ascii="仿宋_GB2312" w:eastAsia="仿宋_GB2312" w:hAnsi="仿宋_GB2312" w:cs="仿宋_GB2312" w:hint="eastAsia"/>
                <w:color w:val="000000"/>
                <w:sz w:val="21"/>
                <w:szCs w:val="21"/>
                <w:lang w:eastAsia="zh-CN" w:bidi="ar"/>
              </w:rPr>
              <w:t xml:space="preserve"> Mongo </w:t>
            </w:r>
            <w:r>
              <w:rPr>
                <w:rFonts w:ascii="仿宋_GB2312" w:eastAsia="仿宋_GB2312" w:hAnsi="仿宋_GB2312" w:cs="仿宋_GB2312" w:hint="eastAsia"/>
                <w:color w:val="000000"/>
                <w:sz w:val="21"/>
                <w:szCs w:val="21"/>
                <w:lang w:eastAsia="zh-CN" w:bidi="ar"/>
              </w:rPr>
              <w:t>持久化存储和</w:t>
            </w:r>
            <w:r>
              <w:rPr>
                <w:rFonts w:ascii="仿宋_GB2312" w:eastAsia="仿宋_GB2312" w:hAnsi="仿宋_GB2312" w:cs="仿宋_GB2312" w:hint="eastAsia"/>
                <w:color w:val="000000"/>
                <w:sz w:val="21"/>
                <w:szCs w:val="21"/>
                <w:lang w:eastAsia="zh-CN" w:bidi="ar"/>
              </w:rPr>
              <w:t xml:space="preserve"> Redis </w:t>
            </w:r>
            <w:r>
              <w:rPr>
                <w:rFonts w:ascii="仿宋_GB2312" w:eastAsia="仿宋_GB2312" w:hAnsi="仿宋_GB2312" w:cs="仿宋_GB2312" w:hint="eastAsia"/>
                <w:color w:val="000000"/>
                <w:sz w:val="21"/>
                <w:szCs w:val="21"/>
                <w:lang w:eastAsia="zh-CN" w:bidi="ar"/>
              </w:rPr>
              <w:t>分布式数据库存储。图片存储支持分布式保存，可采用云存储或</w:t>
            </w:r>
            <w:r>
              <w:rPr>
                <w:rFonts w:ascii="仿宋_GB2312" w:eastAsia="仿宋_GB2312" w:hAnsi="仿宋_GB2312" w:cs="仿宋_GB2312" w:hint="eastAsia"/>
                <w:color w:val="000000"/>
                <w:sz w:val="21"/>
                <w:szCs w:val="21"/>
                <w:lang w:eastAsia="zh-CN" w:bidi="ar"/>
              </w:rPr>
              <w:t xml:space="preserve"> </w:t>
            </w:r>
            <w:proofErr w:type="spellStart"/>
            <w:r>
              <w:rPr>
                <w:rFonts w:ascii="仿宋_GB2312" w:eastAsia="仿宋_GB2312" w:hAnsi="仿宋_GB2312" w:cs="仿宋_GB2312" w:hint="eastAsia"/>
                <w:color w:val="000000"/>
                <w:sz w:val="21"/>
                <w:szCs w:val="21"/>
                <w:lang w:eastAsia="zh-CN" w:bidi="ar"/>
              </w:rPr>
              <w:t>MinIO</w:t>
            </w:r>
            <w:proofErr w:type="spellEnd"/>
            <w:r>
              <w:rPr>
                <w:rFonts w:ascii="仿宋_GB2312" w:eastAsia="仿宋_GB2312" w:hAnsi="仿宋_GB2312" w:cs="仿宋_GB2312" w:hint="eastAsia"/>
                <w:color w:val="000000"/>
                <w:sz w:val="21"/>
                <w:szCs w:val="21"/>
                <w:lang w:eastAsia="zh-CN" w:bidi="ar"/>
              </w:rPr>
              <w:t xml:space="preserve"> </w:t>
            </w:r>
            <w:r>
              <w:rPr>
                <w:rFonts w:ascii="仿宋_GB2312" w:eastAsia="仿宋_GB2312" w:hAnsi="仿宋_GB2312" w:cs="仿宋_GB2312" w:hint="eastAsia"/>
                <w:color w:val="000000"/>
                <w:sz w:val="21"/>
                <w:szCs w:val="21"/>
                <w:lang w:eastAsia="zh-CN" w:bidi="ar"/>
              </w:rPr>
              <w:t>对象存储。</w:t>
            </w:r>
          </w:p>
        </w:tc>
        <w:tc>
          <w:tcPr>
            <w:tcW w:w="1046" w:type="dxa"/>
            <w:vAlign w:val="center"/>
          </w:tcPr>
          <w:p w14:paraId="103AF538"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w:t>
            </w:r>
          </w:p>
        </w:tc>
        <w:tc>
          <w:tcPr>
            <w:tcW w:w="1222" w:type="dxa"/>
            <w:vAlign w:val="center"/>
          </w:tcPr>
          <w:p w14:paraId="40DE0E68"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否</w:t>
            </w:r>
          </w:p>
        </w:tc>
      </w:tr>
      <w:tr w:rsidR="009A05B2" w14:paraId="79DBA1F6" w14:textId="77777777">
        <w:trPr>
          <w:trHeight w:val="1880"/>
        </w:trPr>
        <w:tc>
          <w:tcPr>
            <w:tcW w:w="690" w:type="dxa"/>
            <w:vMerge/>
            <w:vAlign w:val="center"/>
          </w:tcPr>
          <w:p w14:paraId="7AFB94F4"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208E3B85"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0B8E1FEE"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性能设计</w:t>
            </w:r>
          </w:p>
        </w:tc>
        <w:tc>
          <w:tcPr>
            <w:tcW w:w="4487" w:type="dxa"/>
            <w:vAlign w:val="center"/>
          </w:tcPr>
          <w:p w14:paraId="666BB34B"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sz w:val="21"/>
                <w:szCs w:val="21"/>
                <w:lang w:eastAsia="zh-CN" w:bidi="ar"/>
              </w:rPr>
              <w:t>项目建设方应具备解决性能问题和性能优化的能力，包括磁盘</w:t>
            </w:r>
            <w:r>
              <w:rPr>
                <w:rFonts w:ascii="仿宋_GB2312" w:eastAsia="仿宋_GB2312" w:hAnsi="仿宋_GB2312" w:cs="仿宋_GB2312" w:hint="eastAsia"/>
                <w:color w:val="000000"/>
                <w:sz w:val="21"/>
                <w:szCs w:val="21"/>
                <w:lang w:eastAsia="zh-CN" w:bidi="ar"/>
              </w:rPr>
              <w:t xml:space="preserve"> I/O  </w:t>
            </w:r>
            <w:r>
              <w:rPr>
                <w:rFonts w:ascii="仿宋_GB2312" w:eastAsia="仿宋_GB2312" w:hAnsi="仿宋_GB2312" w:cs="仿宋_GB2312" w:hint="eastAsia"/>
                <w:color w:val="000000"/>
                <w:sz w:val="21"/>
                <w:szCs w:val="21"/>
                <w:lang w:eastAsia="zh-CN" w:bidi="ar"/>
              </w:rPr>
              <w:t>、内存、网络、算法、大数据量等性能问题、页面响应慢、接口超时、服务器负载高、并发数低、数据库频繁死锁等问题。可采用后端预处理等技术增强系统的访问性能，有效的利用系统闲置时间增强系统的访问性能，有效的利用系统闲置时间；可采用页面懒加载和预加载等技术减轻服务器的压力，并且保证用户体验友好。可采用页面缓存技术对制定的</w:t>
            </w:r>
            <w:r>
              <w:rPr>
                <w:rFonts w:ascii="仿宋_GB2312" w:eastAsia="仿宋_GB2312" w:hAnsi="仿宋_GB2312" w:cs="仿宋_GB2312" w:hint="eastAsia"/>
                <w:color w:val="000000"/>
                <w:sz w:val="21"/>
                <w:szCs w:val="21"/>
                <w:lang w:eastAsia="zh-CN" w:bidi="ar"/>
              </w:rPr>
              <w:t xml:space="preserve"> URL </w:t>
            </w:r>
            <w:r>
              <w:rPr>
                <w:rFonts w:ascii="仿宋_GB2312" w:eastAsia="仿宋_GB2312" w:hAnsi="仿宋_GB2312" w:cs="仿宋_GB2312" w:hint="eastAsia"/>
                <w:color w:val="000000"/>
                <w:sz w:val="21"/>
                <w:szCs w:val="21"/>
                <w:lang w:eastAsia="zh-CN" w:bidi="ar"/>
              </w:rPr>
              <w:t>缓存内容进行增删管理。大大减少每次界面打开时从服务器获取的数据量，提升系统性能进行性能设计</w:t>
            </w:r>
            <w:r>
              <w:rPr>
                <w:rFonts w:ascii="仿宋_GB2312" w:eastAsia="仿宋_GB2312" w:hAnsi="仿宋_GB2312" w:cs="仿宋_GB2312" w:hint="eastAsia"/>
                <w:color w:val="000000"/>
                <w:sz w:val="21"/>
                <w:szCs w:val="21"/>
                <w:lang w:eastAsia="zh-CN" w:bidi="ar"/>
              </w:rPr>
              <w:t>.</w:t>
            </w:r>
          </w:p>
        </w:tc>
        <w:tc>
          <w:tcPr>
            <w:tcW w:w="1046" w:type="dxa"/>
            <w:vAlign w:val="center"/>
          </w:tcPr>
          <w:p w14:paraId="4CCA292D"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w:t>
            </w:r>
          </w:p>
        </w:tc>
        <w:tc>
          <w:tcPr>
            <w:tcW w:w="1222" w:type="dxa"/>
            <w:vAlign w:val="center"/>
          </w:tcPr>
          <w:p w14:paraId="029A7087"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否</w:t>
            </w:r>
          </w:p>
        </w:tc>
      </w:tr>
      <w:tr w:rsidR="009A05B2" w14:paraId="3C0D1C85" w14:textId="77777777">
        <w:trPr>
          <w:trHeight w:val="640"/>
        </w:trPr>
        <w:tc>
          <w:tcPr>
            <w:tcW w:w="690" w:type="dxa"/>
            <w:vMerge/>
            <w:vAlign w:val="center"/>
          </w:tcPr>
          <w:p w14:paraId="79E1600A"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562E5232"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4A143E07"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负载均衡机制</w:t>
            </w:r>
          </w:p>
        </w:tc>
        <w:tc>
          <w:tcPr>
            <w:tcW w:w="4487" w:type="dxa"/>
            <w:vAlign w:val="center"/>
          </w:tcPr>
          <w:p w14:paraId="059C61AC"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sz w:val="21"/>
                <w:szCs w:val="21"/>
                <w:lang w:eastAsia="zh-CN" w:bidi="ar"/>
              </w:rPr>
              <w:t>平台在设计时应充分考虑负载均衡特性。在多应用高并发的环境下，通过</w:t>
            </w:r>
            <w:r>
              <w:rPr>
                <w:rFonts w:ascii="仿宋_GB2312" w:eastAsia="仿宋_GB2312" w:hAnsi="仿宋_GB2312" w:cs="仿宋_GB2312" w:hint="eastAsia"/>
                <w:color w:val="000000"/>
                <w:sz w:val="21"/>
                <w:szCs w:val="21"/>
                <w:lang w:eastAsia="zh-CN" w:bidi="ar"/>
              </w:rPr>
              <w:t xml:space="preserve"> Nginx  </w:t>
            </w:r>
            <w:r>
              <w:rPr>
                <w:rFonts w:ascii="仿宋_GB2312" w:eastAsia="仿宋_GB2312" w:hAnsi="仿宋_GB2312" w:cs="仿宋_GB2312" w:hint="eastAsia"/>
                <w:color w:val="000000"/>
                <w:sz w:val="21"/>
                <w:szCs w:val="21"/>
                <w:lang w:eastAsia="zh-CN" w:bidi="ar"/>
              </w:rPr>
              <w:t>反向代理，通过配置负载均衡策略，充分发挥多机多核的特点，并行达到高可用的效果。</w:t>
            </w:r>
          </w:p>
        </w:tc>
        <w:tc>
          <w:tcPr>
            <w:tcW w:w="1046" w:type="dxa"/>
            <w:vAlign w:val="center"/>
          </w:tcPr>
          <w:p w14:paraId="5B5BAFC4"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w:t>
            </w:r>
          </w:p>
        </w:tc>
        <w:tc>
          <w:tcPr>
            <w:tcW w:w="1222" w:type="dxa"/>
            <w:vAlign w:val="center"/>
          </w:tcPr>
          <w:p w14:paraId="6772D974"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否</w:t>
            </w:r>
          </w:p>
        </w:tc>
      </w:tr>
      <w:tr w:rsidR="009A05B2" w14:paraId="1574770C" w14:textId="77777777">
        <w:trPr>
          <w:trHeight w:val="640"/>
        </w:trPr>
        <w:tc>
          <w:tcPr>
            <w:tcW w:w="690" w:type="dxa"/>
            <w:vMerge/>
            <w:vAlign w:val="center"/>
          </w:tcPr>
          <w:p w14:paraId="5E0BEAF0"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0A40E41D"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767BE7BA"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前后端接口设计</w:t>
            </w:r>
          </w:p>
        </w:tc>
        <w:tc>
          <w:tcPr>
            <w:tcW w:w="4487" w:type="dxa"/>
            <w:vAlign w:val="center"/>
          </w:tcPr>
          <w:p w14:paraId="0A75B772"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sz w:val="21"/>
                <w:szCs w:val="21"/>
                <w:lang w:eastAsia="zh-CN" w:bidi="ar"/>
              </w:rPr>
              <w:t>平台需采用前后端分离设计方案，前端系统主要负责页面数据展示，通过调用后端系统提供的接口与用户完成交互。前后端可采用</w:t>
            </w:r>
            <w:r>
              <w:rPr>
                <w:rFonts w:ascii="仿宋_GB2312" w:eastAsia="仿宋_GB2312" w:hAnsi="仿宋_GB2312" w:cs="仿宋_GB2312" w:hint="eastAsia"/>
                <w:color w:val="000000"/>
                <w:sz w:val="21"/>
                <w:szCs w:val="21"/>
                <w:lang w:eastAsia="zh-CN" w:bidi="ar"/>
              </w:rPr>
              <w:t xml:space="preserve"> Rest </w:t>
            </w:r>
            <w:r>
              <w:rPr>
                <w:rFonts w:ascii="仿宋_GB2312" w:eastAsia="仿宋_GB2312" w:hAnsi="仿宋_GB2312" w:cs="仿宋_GB2312" w:hint="eastAsia"/>
                <w:color w:val="000000"/>
                <w:sz w:val="21"/>
                <w:szCs w:val="21"/>
                <w:lang w:eastAsia="zh-CN" w:bidi="ar"/>
              </w:rPr>
              <w:lastRenderedPageBreak/>
              <w:t>接口通信方式。</w:t>
            </w:r>
          </w:p>
        </w:tc>
        <w:tc>
          <w:tcPr>
            <w:tcW w:w="1046" w:type="dxa"/>
            <w:vAlign w:val="center"/>
          </w:tcPr>
          <w:p w14:paraId="610B410A"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lastRenderedPageBreak/>
              <w:t>△</w:t>
            </w:r>
          </w:p>
        </w:tc>
        <w:tc>
          <w:tcPr>
            <w:tcW w:w="1222" w:type="dxa"/>
            <w:vAlign w:val="center"/>
          </w:tcPr>
          <w:p w14:paraId="07CB186B"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否</w:t>
            </w:r>
          </w:p>
        </w:tc>
      </w:tr>
      <w:tr w:rsidR="009A05B2" w14:paraId="081980F1" w14:textId="77777777">
        <w:trPr>
          <w:trHeight w:val="940"/>
        </w:trPr>
        <w:tc>
          <w:tcPr>
            <w:tcW w:w="690" w:type="dxa"/>
            <w:vMerge/>
            <w:vAlign w:val="center"/>
          </w:tcPr>
          <w:p w14:paraId="3007C759"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35777FD1"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446F50A3"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浏览器适配</w:t>
            </w:r>
          </w:p>
        </w:tc>
        <w:tc>
          <w:tcPr>
            <w:tcW w:w="4487" w:type="dxa"/>
            <w:vAlign w:val="center"/>
          </w:tcPr>
          <w:p w14:paraId="7D7563A3"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sz w:val="21"/>
                <w:szCs w:val="21"/>
                <w:lang w:eastAsia="zh-CN" w:bidi="ar"/>
              </w:rPr>
              <w:t>系统必须跨浏览器运行，支持</w:t>
            </w:r>
            <w:r>
              <w:rPr>
                <w:rFonts w:ascii="仿宋_GB2312" w:eastAsia="仿宋_GB2312" w:hAnsi="仿宋_GB2312" w:cs="仿宋_GB2312" w:hint="eastAsia"/>
                <w:color w:val="000000"/>
                <w:sz w:val="21"/>
                <w:szCs w:val="21"/>
                <w:lang w:eastAsia="zh-CN" w:bidi="ar"/>
              </w:rPr>
              <w:t xml:space="preserve"> IE8</w:t>
            </w:r>
            <w:r>
              <w:rPr>
                <w:rFonts w:ascii="仿宋_GB2312" w:eastAsia="仿宋_GB2312" w:hAnsi="仿宋_GB2312" w:cs="仿宋_GB2312" w:hint="eastAsia"/>
                <w:color w:val="000000"/>
                <w:sz w:val="21"/>
                <w:szCs w:val="21"/>
                <w:lang w:eastAsia="zh-CN" w:bidi="ar"/>
              </w:rPr>
              <w:t>以上系列、</w:t>
            </w:r>
            <w:r>
              <w:rPr>
                <w:rFonts w:ascii="仿宋_GB2312" w:eastAsia="仿宋_GB2312" w:hAnsi="仿宋_GB2312" w:cs="仿宋_GB2312" w:hint="eastAsia"/>
                <w:color w:val="000000"/>
                <w:sz w:val="21"/>
                <w:szCs w:val="21"/>
                <w:lang w:eastAsia="zh-CN" w:bidi="ar"/>
              </w:rPr>
              <w:t xml:space="preserve"> Firefox</w:t>
            </w:r>
            <w:r>
              <w:rPr>
                <w:rFonts w:ascii="仿宋_GB2312" w:eastAsia="仿宋_GB2312" w:hAnsi="仿宋_GB2312" w:cs="仿宋_GB2312" w:hint="eastAsia"/>
                <w:color w:val="000000"/>
                <w:sz w:val="21"/>
                <w:szCs w:val="21"/>
                <w:lang w:eastAsia="zh-CN" w:bidi="ar"/>
              </w:rPr>
              <w:t>、</w:t>
            </w:r>
            <w:r>
              <w:rPr>
                <w:rFonts w:ascii="仿宋_GB2312" w:eastAsia="仿宋_GB2312" w:hAnsi="仿宋_GB2312" w:cs="仿宋_GB2312" w:hint="eastAsia"/>
                <w:color w:val="000000"/>
                <w:sz w:val="21"/>
                <w:szCs w:val="21"/>
                <w:lang w:eastAsia="zh-CN" w:bidi="ar"/>
              </w:rPr>
              <w:t>Google</w:t>
            </w:r>
            <w:r>
              <w:rPr>
                <w:rFonts w:ascii="仿宋_GB2312" w:eastAsia="仿宋_GB2312" w:hAnsi="仿宋_GB2312" w:cs="仿宋_GB2312" w:hint="eastAsia"/>
                <w:color w:val="000000"/>
                <w:sz w:val="21"/>
                <w:szCs w:val="21"/>
                <w:lang w:eastAsia="zh-CN" w:bidi="ar"/>
              </w:rPr>
              <w:t>、</w:t>
            </w:r>
            <w:r>
              <w:rPr>
                <w:rFonts w:ascii="仿宋_GB2312" w:eastAsia="仿宋_GB2312" w:hAnsi="仿宋_GB2312" w:cs="仿宋_GB2312" w:hint="eastAsia"/>
                <w:color w:val="000000"/>
                <w:sz w:val="21"/>
                <w:szCs w:val="21"/>
                <w:lang w:eastAsia="zh-CN" w:bidi="ar"/>
              </w:rPr>
              <w:t xml:space="preserve">Chrome </w:t>
            </w:r>
            <w:r>
              <w:rPr>
                <w:rFonts w:ascii="仿宋_GB2312" w:eastAsia="仿宋_GB2312" w:hAnsi="仿宋_GB2312" w:cs="仿宋_GB2312" w:hint="eastAsia"/>
                <w:color w:val="000000"/>
                <w:sz w:val="21"/>
                <w:szCs w:val="21"/>
                <w:lang w:eastAsia="zh-CN" w:bidi="ar"/>
              </w:rPr>
              <w:t>、</w:t>
            </w:r>
            <w:r>
              <w:rPr>
                <w:rFonts w:ascii="仿宋_GB2312" w:eastAsia="仿宋_GB2312" w:hAnsi="仿宋_GB2312" w:cs="仿宋_GB2312" w:hint="eastAsia"/>
                <w:color w:val="000000"/>
                <w:sz w:val="21"/>
                <w:szCs w:val="21"/>
                <w:lang w:eastAsia="zh-CN" w:bidi="ar"/>
              </w:rPr>
              <w:t>360</w:t>
            </w:r>
            <w:r>
              <w:rPr>
                <w:rFonts w:ascii="仿宋_GB2312" w:eastAsia="仿宋_GB2312" w:hAnsi="仿宋_GB2312" w:cs="仿宋_GB2312" w:hint="eastAsia"/>
                <w:color w:val="000000"/>
                <w:sz w:val="21"/>
                <w:szCs w:val="21"/>
                <w:lang w:eastAsia="zh-CN" w:bidi="ar"/>
              </w:rPr>
              <w:t>等常用浏览器，并且能保证各浏览器网页显示效果一致</w:t>
            </w:r>
            <w:r>
              <w:rPr>
                <w:rFonts w:ascii="仿宋_GB2312" w:eastAsia="仿宋_GB2312" w:hAnsi="仿宋_GB2312" w:cs="仿宋_GB2312" w:hint="eastAsia"/>
                <w:color w:val="000000"/>
                <w:sz w:val="21"/>
                <w:szCs w:val="21"/>
                <w:lang w:eastAsia="zh-CN" w:bidi="ar"/>
              </w:rPr>
              <w:t xml:space="preserve"> </w:t>
            </w:r>
            <w:r>
              <w:rPr>
                <w:rFonts w:ascii="仿宋_GB2312" w:eastAsia="仿宋_GB2312" w:hAnsi="仿宋_GB2312" w:cs="仿宋_GB2312" w:hint="eastAsia"/>
                <w:color w:val="000000"/>
                <w:sz w:val="21"/>
                <w:szCs w:val="21"/>
                <w:lang w:eastAsia="zh-CN" w:bidi="ar"/>
              </w:rPr>
              <w:t>，</w:t>
            </w:r>
            <w:r>
              <w:rPr>
                <w:rFonts w:ascii="仿宋_GB2312" w:eastAsia="仿宋_GB2312" w:hAnsi="仿宋_GB2312" w:cs="仿宋_GB2312" w:hint="eastAsia"/>
                <w:color w:val="000000"/>
                <w:sz w:val="21"/>
                <w:szCs w:val="21"/>
                <w:lang w:eastAsia="zh-CN" w:bidi="ar"/>
              </w:rPr>
              <w:t xml:space="preserve"> </w:t>
            </w:r>
            <w:r>
              <w:rPr>
                <w:rFonts w:ascii="仿宋_GB2312" w:eastAsia="仿宋_GB2312" w:hAnsi="仿宋_GB2312" w:cs="仿宋_GB2312" w:hint="eastAsia"/>
                <w:color w:val="000000"/>
                <w:sz w:val="21"/>
                <w:szCs w:val="21"/>
                <w:lang w:eastAsia="zh-CN" w:bidi="ar"/>
              </w:rPr>
              <w:t>可适应</w:t>
            </w:r>
            <w:r>
              <w:rPr>
                <w:rFonts w:ascii="仿宋_GB2312" w:eastAsia="仿宋_GB2312" w:hAnsi="仿宋_GB2312" w:cs="仿宋_GB2312" w:hint="eastAsia"/>
                <w:color w:val="000000"/>
                <w:sz w:val="21"/>
                <w:szCs w:val="21"/>
                <w:lang w:eastAsia="zh-CN" w:bidi="ar"/>
              </w:rPr>
              <w:t xml:space="preserve">1920*1080 </w:t>
            </w:r>
            <w:r>
              <w:rPr>
                <w:rFonts w:ascii="仿宋_GB2312" w:eastAsia="仿宋_GB2312" w:hAnsi="仿宋_GB2312" w:cs="仿宋_GB2312" w:hint="eastAsia"/>
                <w:color w:val="000000"/>
                <w:sz w:val="21"/>
                <w:szCs w:val="21"/>
                <w:lang w:eastAsia="zh-CN" w:bidi="ar"/>
              </w:rPr>
              <w:t>、</w:t>
            </w:r>
            <w:r>
              <w:rPr>
                <w:rFonts w:ascii="仿宋_GB2312" w:eastAsia="仿宋_GB2312" w:hAnsi="仿宋_GB2312" w:cs="仿宋_GB2312" w:hint="eastAsia"/>
                <w:color w:val="000000"/>
                <w:sz w:val="21"/>
                <w:szCs w:val="21"/>
                <w:lang w:eastAsia="zh-CN" w:bidi="ar"/>
              </w:rPr>
              <w:t xml:space="preserve">1600*1200 </w:t>
            </w:r>
            <w:r>
              <w:rPr>
                <w:rFonts w:ascii="仿宋_GB2312" w:eastAsia="仿宋_GB2312" w:hAnsi="仿宋_GB2312" w:cs="仿宋_GB2312" w:hint="eastAsia"/>
                <w:color w:val="000000"/>
                <w:sz w:val="21"/>
                <w:szCs w:val="21"/>
                <w:lang w:eastAsia="zh-CN" w:bidi="ar"/>
              </w:rPr>
              <w:t>、</w:t>
            </w:r>
            <w:r>
              <w:rPr>
                <w:rFonts w:ascii="仿宋_GB2312" w:eastAsia="仿宋_GB2312" w:hAnsi="仿宋_GB2312" w:cs="仿宋_GB2312" w:hint="eastAsia"/>
                <w:color w:val="000000"/>
                <w:sz w:val="21"/>
                <w:szCs w:val="21"/>
                <w:lang w:eastAsia="zh-CN" w:bidi="ar"/>
              </w:rPr>
              <w:t xml:space="preserve">1024*768 </w:t>
            </w:r>
            <w:r>
              <w:rPr>
                <w:rFonts w:ascii="仿宋_GB2312" w:eastAsia="仿宋_GB2312" w:hAnsi="仿宋_GB2312" w:cs="仿宋_GB2312" w:hint="eastAsia"/>
                <w:color w:val="000000"/>
                <w:sz w:val="21"/>
                <w:szCs w:val="21"/>
                <w:lang w:eastAsia="zh-CN" w:bidi="ar"/>
              </w:rPr>
              <w:t>、</w:t>
            </w:r>
            <w:r>
              <w:rPr>
                <w:rFonts w:ascii="仿宋_GB2312" w:eastAsia="仿宋_GB2312" w:hAnsi="仿宋_GB2312" w:cs="仿宋_GB2312" w:hint="eastAsia"/>
                <w:color w:val="000000"/>
                <w:sz w:val="21"/>
                <w:szCs w:val="21"/>
                <w:lang w:eastAsia="zh-CN" w:bidi="ar"/>
              </w:rPr>
              <w:t xml:space="preserve">800*600  </w:t>
            </w:r>
            <w:r>
              <w:rPr>
                <w:rFonts w:ascii="仿宋_GB2312" w:eastAsia="仿宋_GB2312" w:hAnsi="仿宋_GB2312" w:cs="仿宋_GB2312" w:hint="eastAsia"/>
                <w:color w:val="000000"/>
                <w:sz w:val="21"/>
                <w:szCs w:val="21"/>
                <w:lang w:eastAsia="zh-CN" w:bidi="ar"/>
              </w:rPr>
              <w:t>等多种通用模式，具备良好的兼容性。</w:t>
            </w:r>
          </w:p>
        </w:tc>
        <w:tc>
          <w:tcPr>
            <w:tcW w:w="1046" w:type="dxa"/>
            <w:vAlign w:val="center"/>
          </w:tcPr>
          <w:p w14:paraId="1B7C7009"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w:t>
            </w:r>
          </w:p>
        </w:tc>
        <w:tc>
          <w:tcPr>
            <w:tcW w:w="1222" w:type="dxa"/>
            <w:vAlign w:val="center"/>
          </w:tcPr>
          <w:p w14:paraId="0FE2BA80"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否</w:t>
            </w:r>
          </w:p>
        </w:tc>
      </w:tr>
      <w:tr w:rsidR="009A05B2" w14:paraId="10FB6CB5" w14:textId="77777777">
        <w:trPr>
          <w:trHeight w:val="940"/>
        </w:trPr>
        <w:tc>
          <w:tcPr>
            <w:tcW w:w="690" w:type="dxa"/>
            <w:vMerge/>
            <w:vAlign w:val="center"/>
          </w:tcPr>
          <w:p w14:paraId="5574591E"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6B8BBD3F"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6AE8028F"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基于流行度的算法</w:t>
            </w:r>
          </w:p>
        </w:tc>
        <w:tc>
          <w:tcPr>
            <w:tcW w:w="4487" w:type="dxa"/>
            <w:vAlign w:val="center"/>
          </w:tcPr>
          <w:p w14:paraId="61B71EB5"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可根据资讯阅读量、点赞量等行为数据进行热度排序，向税务用户推荐高关注度内容。</w:t>
            </w:r>
          </w:p>
        </w:tc>
        <w:tc>
          <w:tcPr>
            <w:tcW w:w="1046" w:type="dxa"/>
            <w:vAlign w:val="center"/>
          </w:tcPr>
          <w:p w14:paraId="49220236"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38BBA025"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themeColor="text1"/>
                <w:sz w:val="21"/>
                <w:szCs w:val="21"/>
                <w:lang w:eastAsia="zh-CN" w:bidi="ar"/>
              </w:rPr>
              <w:t>否</w:t>
            </w:r>
          </w:p>
        </w:tc>
      </w:tr>
      <w:tr w:rsidR="009A05B2" w14:paraId="5C9DC588" w14:textId="77777777">
        <w:trPr>
          <w:trHeight w:val="940"/>
        </w:trPr>
        <w:tc>
          <w:tcPr>
            <w:tcW w:w="690" w:type="dxa"/>
            <w:vMerge/>
            <w:vAlign w:val="center"/>
          </w:tcPr>
          <w:p w14:paraId="18861740"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6B36AE44"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2BC85380"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基于内容的算法</w:t>
            </w:r>
          </w:p>
        </w:tc>
        <w:tc>
          <w:tcPr>
            <w:tcW w:w="4487" w:type="dxa"/>
            <w:vAlign w:val="center"/>
          </w:tcPr>
          <w:p w14:paraId="3F382573"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通过模型分析资讯文本内容，提取关键特征，匹配岗位分类，实现内容与岗位的精准推荐。</w:t>
            </w:r>
          </w:p>
        </w:tc>
        <w:tc>
          <w:tcPr>
            <w:tcW w:w="1046" w:type="dxa"/>
            <w:vAlign w:val="center"/>
          </w:tcPr>
          <w:p w14:paraId="68017F59"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1C7F599E"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themeColor="text1"/>
                <w:sz w:val="21"/>
                <w:szCs w:val="21"/>
                <w:lang w:eastAsia="zh-CN" w:bidi="ar"/>
              </w:rPr>
              <w:t>否</w:t>
            </w:r>
          </w:p>
        </w:tc>
      </w:tr>
      <w:tr w:rsidR="009A05B2" w14:paraId="35CC65B6" w14:textId="77777777">
        <w:trPr>
          <w:trHeight w:val="940"/>
        </w:trPr>
        <w:tc>
          <w:tcPr>
            <w:tcW w:w="690" w:type="dxa"/>
            <w:vMerge/>
            <w:vAlign w:val="center"/>
          </w:tcPr>
          <w:p w14:paraId="2BAFE905"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168B2CE6"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7446435A"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基于行为的算法</w:t>
            </w:r>
          </w:p>
        </w:tc>
        <w:tc>
          <w:tcPr>
            <w:tcW w:w="4487" w:type="dxa"/>
            <w:vAlign w:val="center"/>
          </w:tcPr>
          <w:p w14:paraId="4692BEB1"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根据用户浏览、收藏、点赞、查询等行为数据构建行为画像，动态调整推荐内容与排序策略。</w:t>
            </w:r>
          </w:p>
        </w:tc>
        <w:tc>
          <w:tcPr>
            <w:tcW w:w="1046" w:type="dxa"/>
            <w:vAlign w:val="center"/>
          </w:tcPr>
          <w:p w14:paraId="06AA74D4"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5450AB67"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themeColor="text1"/>
                <w:sz w:val="21"/>
                <w:szCs w:val="21"/>
                <w:lang w:eastAsia="zh-CN" w:bidi="ar"/>
              </w:rPr>
              <w:t>否</w:t>
            </w:r>
          </w:p>
        </w:tc>
      </w:tr>
      <w:tr w:rsidR="009A05B2" w14:paraId="196CF8CE" w14:textId="77777777">
        <w:trPr>
          <w:trHeight w:val="940"/>
        </w:trPr>
        <w:tc>
          <w:tcPr>
            <w:tcW w:w="690" w:type="dxa"/>
            <w:vMerge/>
            <w:vAlign w:val="center"/>
          </w:tcPr>
          <w:p w14:paraId="7D66C20B"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6A2F1269"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2AE22E12"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多模型融合推荐算法</w:t>
            </w:r>
          </w:p>
        </w:tc>
        <w:tc>
          <w:tcPr>
            <w:tcW w:w="4487" w:type="dxa"/>
            <w:vAlign w:val="center"/>
          </w:tcPr>
          <w:p w14:paraId="420E3FE8"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支持将流行度模型、内容模型、行为模型进行加权融合，形成综合推荐结果，提升推荐准确性与多样性。</w:t>
            </w:r>
          </w:p>
        </w:tc>
        <w:tc>
          <w:tcPr>
            <w:tcW w:w="1046" w:type="dxa"/>
            <w:vAlign w:val="center"/>
          </w:tcPr>
          <w:p w14:paraId="37B6792E"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6E53A1A4"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themeColor="text1"/>
                <w:sz w:val="21"/>
                <w:szCs w:val="21"/>
                <w:lang w:eastAsia="zh-CN" w:bidi="ar"/>
              </w:rPr>
              <w:t>否</w:t>
            </w:r>
          </w:p>
        </w:tc>
      </w:tr>
      <w:tr w:rsidR="009A05B2" w14:paraId="2B8CDE93" w14:textId="77777777">
        <w:trPr>
          <w:trHeight w:val="940"/>
        </w:trPr>
        <w:tc>
          <w:tcPr>
            <w:tcW w:w="690" w:type="dxa"/>
            <w:vMerge/>
            <w:vAlign w:val="center"/>
          </w:tcPr>
          <w:p w14:paraId="0491C3CB"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6710E4C3"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0E24F884"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推荐反馈机制</w:t>
            </w:r>
          </w:p>
        </w:tc>
        <w:tc>
          <w:tcPr>
            <w:tcW w:w="4487" w:type="dxa"/>
            <w:vAlign w:val="center"/>
          </w:tcPr>
          <w:p w14:paraId="3B5E941B"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支持用户对推荐结果进行反馈（如不感兴趣、屏蔽等），并将反馈结果用于优化推荐模型与内容分发策略。</w:t>
            </w:r>
          </w:p>
        </w:tc>
        <w:tc>
          <w:tcPr>
            <w:tcW w:w="1046" w:type="dxa"/>
            <w:vAlign w:val="center"/>
          </w:tcPr>
          <w:p w14:paraId="36649378"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4B7A3D42"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themeColor="text1"/>
                <w:sz w:val="21"/>
                <w:szCs w:val="21"/>
                <w:lang w:eastAsia="zh-CN" w:bidi="ar"/>
              </w:rPr>
              <w:t>否</w:t>
            </w:r>
          </w:p>
        </w:tc>
      </w:tr>
      <w:tr w:rsidR="009A05B2" w14:paraId="087D4E16" w14:textId="77777777">
        <w:trPr>
          <w:trHeight w:val="940"/>
        </w:trPr>
        <w:tc>
          <w:tcPr>
            <w:tcW w:w="690" w:type="dxa"/>
            <w:vMerge w:val="restart"/>
            <w:vAlign w:val="center"/>
          </w:tcPr>
          <w:p w14:paraId="56437FD3"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2</w:t>
            </w:r>
          </w:p>
        </w:tc>
        <w:tc>
          <w:tcPr>
            <w:tcW w:w="1123" w:type="dxa"/>
            <w:vMerge w:val="restart"/>
            <w:vAlign w:val="center"/>
          </w:tcPr>
          <w:p w14:paraId="768B93FF"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sz w:val="21"/>
                <w:szCs w:val="21"/>
                <w:lang w:eastAsia="zh-CN" w:bidi="ar"/>
              </w:rPr>
              <w:t>服务指标</w:t>
            </w:r>
          </w:p>
        </w:tc>
        <w:tc>
          <w:tcPr>
            <w:tcW w:w="1309" w:type="dxa"/>
            <w:vAlign w:val="center"/>
          </w:tcPr>
          <w:p w14:paraId="63B98F60"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数据合规安全</w:t>
            </w:r>
          </w:p>
        </w:tc>
        <w:tc>
          <w:tcPr>
            <w:tcW w:w="4487" w:type="dxa"/>
            <w:vAlign w:val="center"/>
          </w:tcPr>
          <w:p w14:paraId="60BE4BBC"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确保所提供的数据源合法、采集过程合规。提供承诺函。</w:t>
            </w:r>
          </w:p>
        </w:tc>
        <w:tc>
          <w:tcPr>
            <w:tcW w:w="1046" w:type="dxa"/>
            <w:vAlign w:val="center"/>
          </w:tcPr>
          <w:p w14:paraId="7F6C60C8"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7BC9D1AA"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是</w:t>
            </w:r>
          </w:p>
        </w:tc>
      </w:tr>
      <w:tr w:rsidR="009A05B2" w14:paraId="42C00745" w14:textId="77777777">
        <w:trPr>
          <w:trHeight w:val="940"/>
        </w:trPr>
        <w:tc>
          <w:tcPr>
            <w:tcW w:w="690" w:type="dxa"/>
            <w:vMerge/>
            <w:vAlign w:val="center"/>
          </w:tcPr>
          <w:p w14:paraId="4A29680D"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31898E32"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0520D4FB"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数据加工与关联聚合</w:t>
            </w:r>
          </w:p>
        </w:tc>
        <w:tc>
          <w:tcPr>
            <w:tcW w:w="4487" w:type="dxa"/>
            <w:vAlign w:val="center"/>
          </w:tcPr>
          <w:p w14:paraId="5797593B"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清洗、过滤、去重采集数据，将非结构化数据转化为结构化信息，建立多维关联。</w:t>
            </w:r>
          </w:p>
        </w:tc>
        <w:tc>
          <w:tcPr>
            <w:tcW w:w="1046" w:type="dxa"/>
            <w:vAlign w:val="center"/>
          </w:tcPr>
          <w:p w14:paraId="6447012D"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130505E6"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否</w:t>
            </w:r>
          </w:p>
        </w:tc>
      </w:tr>
      <w:tr w:rsidR="009A05B2" w14:paraId="59A5A487" w14:textId="77777777">
        <w:trPr>
          <w:trHeight w:val="940"/>
        </w:trPr>
        <w:tc>
          <w:tcPr>
            <w:tcW w:w="690" w:type="dxa"/>
            <w:vMerge/>
            <w:vAlign w:val="center"/>
          </w:tcPr>
          <w:p w14:paraId="5BE3BD2E"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4ADD62C1"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2A22662C"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数据查询与筛选</w:t>
            </w:r>
          </w:p>
        </w:tc>
        <w:tc>
          <w:tcPr>
            <w:tcW w:w="4487" w:type="dxa"/>
            <w:vAlign w:val="center"/>
          </w:tcPr>
          <w:p w14:paraId="04B67A95"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提供基于涉税主题的查询和筛选功能，支持快速定位目标数据。</w:t>
            </w:r>
          </w:p>
        </w:tc>
        <w:tc>
          <w:tcPr>
            <w:tcW w:w="1046" w:type="dxa"/>
            <w:vAlign w:val="center"/>
          </w:tcPr>
          <w:p w14:paraId="67895C60"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1BA9BC33"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否</w:t>
            </w:r>
          </w:p>
        </w:tc>
      </w:tr>
      <w:tr w:rsidR="009A05B2" w14:paraId="0910AAF4" w14:textId="77777777">
        <w:trPr>
          <w:trHeight w:val="940"/>
        </w:trPr>
        <w:tc>
          <w:tcPr>
            <w:tcW w:w="690" w:type="dxa"/>
            <w:vMerge/>
            <w:vAlign w:val="center"/>
          </w:tcPr>
          <w:p w14:paraId="42A5AB21"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68A2F3E4"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4E73690A"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涉税主题分类展示</w:t>
            </w:r>
          </w:p>
        </w:tc>
        <w:tc>
          <w:tcPr>
            <w:tcW w:w="4487" w:type="dxa"/>
            <w:vAlign w:val="center"/>
          </w:tcPr>
          <w:p w14:paraId="3C917E19"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按股权交易类、建设工程类、土地交易类、上市公司类等主题分类展示数据。提供软件界面截图。</w:t>
            </w:r>
          </w:p>
        </w:tc>
        <w:tc>
          <w:tcPr>
            <w:tcW w:w="1046" w:type="dxa"/>
            <w:vAlign w:val="center"/>
          </w:tcPr>
          <w:p w14:paraId="349F5A47"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60571D6C"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是</w:t>
            </w:r>
          </w:p>
        </w:tc>
      </w:tr>
      <w:tr w:rsidR="009A05B2" w14:paraId="22344883" w14:textId="77777777">
        <w:trPr>
          <w:trHeight w:val="940"/>
        </w:trPr>
        <w:tc>
          <w:tcPr>
            <w:tcW w:w="690" w:type="dxa"/>
            <w:vMerge/>
            <w:vAlign w:val="center"/>
          </w:tcPr>
          <w:p w14:paraId="5F7B09A3"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0E2D987F"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063FF14B"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多维度数据分析</w:t>
            </w:r>
          </w:p>
        </w:tc>
        <w:tc>
          <w:tcPr>
            <w:tcW w:w="4487" w:type="dxa"/>
            <w:vAlign w:val="center"/>
          </w:tcPr>
          <w:p w14:paraId="5E1883B7"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支持多维度对涉税数据进行统计分析，生成可视化报表。提供软件界面截图。</w:t>
            </w:r>
          </w:p>
        </w:tc>
        <w:tc>
          <w:tcPr>
            <w:tcW w:w="1046" w:type="dxa"/>
            <w:vAlign w:val="center"/>
          </w:tcPr>
          <w:p w14:paraId="6D81E988"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2BE8EF62"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是</w:t>
            </w:r>
          </w:p>
        </w:tc>
      </w:tr>
      <w:tr w:rsidR="009A05B2" w14:paraId="123F5E06" w14:textId="77777777">
        <w:trPr>
          <w:trHeight w:val="940"/>
        </w:trPr>
        <w:tc>
          <w:tcPr>
            <w:tcW w:w="690" w:type="dxa"/>
            <w:vMerge/>
            <w:vAlign w:val="center"/>
          </w:tcPr>
          <w:p w14:paraId="4ACE8F1F"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715587AD"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7942FBDE"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权限管理</w:t>
            </w:r>
          </w:p>
        </w:tc>
        <w:tc>
          <w:tcPr>
            <w:tcW w:w="4487" w:type="dxa"/>
            <w:vAlign w:val="center"/>
          </w:tcPr>
          <w:p w14:paraId="19C575CD"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为税务系统人员配置访问账号，确保数据安全和合规性，满足个性化需求。提供软件界面截图。</w:t>
            </w:r>
          </w:p>
        </w:tc>
        <w:tc>
          <w:tcPr>
            <w:tcW w:w="1046" w:type="dxa"/>
            <w:vAlign w:val="center"/>
          </w:tcPr>
          <w:p w14:paraId="47450094"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3D341611"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是</w:t>
            </w:r>
          </w:p>
        </w:tc>
      </w:tr>
      <w:tr w:rsidR="009A05B2" w14:paraId="1A1A93E3" w14:textId="77777777">
        <w:trPr>
          <w:trHeight w:val="940"/>
        </w:trPr>
        <w:tc>
          <w:tcPr>
            <w:tcW w:w="690" w:type="dxa"/>
            <w:vMerge/>
            <w:vAlign w:val="center"/>
          </w:tcPr>
          <w:p w14:paraId="2406C979"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336BF0C3"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4F003F75"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用户标签生成</w:t>
            </w:r>
          </w:p>
        </w:tc>
        <w:tc>
          <w:tcPr>
            <w:tcW w:w="4487" w:type="dxa"/>
            <w:vAlign w:val="center"/>
          </w:tcPr>
          <w:p w14:paraId="578F4471"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基于用户属性、行为数据及业务特征抽象结构化标识，用于刻画画像与推荐。</w:t>
            </w:r>
          </w:p>
        </w:tc>
        <w:tc>
          <w:tcPr>
            <w:tcW w:w="1046" w:type="dxa"/>
            <w:vAlign w:val="center"/>
          </w:tcPr>
          <w:p w14:paraId="2E419432"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24DF0048"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否</w:t>
            </w:r>
          </w:p>
        </w:tc>
      </w:tr>
      <w:tr w:rsidR="009A05B2" w14:paraId="06839029" w14:textId="77777777">
        <w:trPr>
          <w:trHeight w:val="940"/>
        </w:trPr>
        <w:tc>
          <w:tcPr>
            <w:tcW w:w="690" w:type="dxa"/>
            <w:vMerge/>
            <w:vAlign w:val="center"/>
          </w:tcPr>
          <w:p w14:paraId="08A83B1E"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38F0A499"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02E74BFD"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内容标签生成</w:t>
            </w:r>
          </w:p>
        </w:tc>
        <w:tc>
          <w:tcPr>
            <w:tcW w:w="4487" w:type="dxa"/>
            <w:vAlign w:val="center"/>
          </w:tcPr>
          <w:p w14:paraId="7E5AEA8B"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对文本、数据等资源进行标准化标记，用于分类、检索和推荐。</w:t>
            </w:r>
          </w:p>
        </w:tc>
        <w:tc>
          <w:tcPr>
            <w:tcW w:w="1046" w:type="dxa"/>
            <w:vAlign w:val="center"/>
          </w:tcPr>
          <w:p w14:paraId="00E4DB33"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66B9F1F1"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否</w:t>
            </w:r>
          </w:p>
        </w:tc>
      </w:tr>
      <w:tr w:rsidR="009A05B2" w14:paraId="2E1B5AFE" w14:textId="77777777">
        <w:trPr>
          <w:trHeight w:val="940"/>
        </w:trPr>
        <w:tc>
          <w:tcPr>
            <w:tcW w:w="690" w:type="dxa"/>
            <w:vMerge/>
            <w:vAlign w:val="center"/>
          </w:tcPr>
          <w:p w14:paraId="003E192A"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6958106F"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727B6AA8"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数据分类整理</w:t>
            </w:r>
          </w:p>
        </w:tc>
        <w:tc>
          <w:tcPr>
            <w:tcW w:w="4487" w:type="dxa"/>
            <w:vAlign w:val="center"/>
          </w:tcPr>
          <w:p w14:paraId="03B7B2AF"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按经济事件类型对涉税信息进行分类整理，确保数据系统性和完整性。</w:t>
            </w:r>
          </w:p>
        </w:tc>
        <w:tc>
          <w:tcPr>
            <w:tcW w:w="1046" w:type="dxa"/>
            <w:vAlign w:val="center"/>
          </w:tcPr>
          <w:p w14:paraId="394E9C98"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17DA55D4"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否</w:t>
            </w:r>
          </w:p>
        </w:tc>
      </w:tr>
      <w:tr w:rsidR="009A05B2" w14:paraId="5D05E934" w14:textId="77777777">
        <w:trPr>
          <w:trHeight w:val="940"/>
        </w:trPr>
        <w:tc>
          <w:tcPr>
            <w:tcW w:w="690" w:type="dxa"/>
            <w:vMerge/>
            <w:vAlign w:val="center"/>
          </w:tcPr>
          <w:p w14:paraId="6A7E85DB"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12E21C9F"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0770AF1F"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时间地域行业统计分析</w:t>
            </w:r>
          </w:p>
        </w:tc>
        <w:tc>
          <w:tcPr>
            <w:tcW w:w="4487" w:type="dxa"/>
            <w:vAlign w:val="center"/>
          </w:tcPr>
          <w:p w14:paraId="08FAE3F3"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从时间、地域、行业等维度进行统计分析，生成可视化图表或报表。</w:t>
            </w:r>
          </w:p>
        </w:tc>
        <w:tc>
          <w:tcPr>
            <w:tcW w:w="1046" w:type="dxa"/>
            <w:vAlign w:val="center"/>
          </w:tcPr>
          <w:p w14:paraId="1C0790C9"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694A28A3"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否</w:t>
            </w:r>
          </w:p>
        </w:tc>
      </w:tr>
      <w:tr w:rsidR="009A05B2" w14:paraId="616775E7" w14:textId="77777777">
        <w:trPr>
          <w:trHeight w:val="940"/>
        </w:trPr>
        <w:tc>
          <w:tcPr>
            <w:tcW w:w="690" w:type="dxa"/>
            <w:vMerge/>
            <w:vAlign w:val="center"/>
          </w:tcPr>
          <w:p w14:paraId="46D0509F"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40B1D0B5"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00A08DA5"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报告生成</w:t>
            </w:r>
          </w:p>
        </w:tc>
        <w:tc>
          <w:tcPr>
            <w:tcW w:w="4487" w:type="dxa"/>
            <w:vAlign w:val="center"/>
          </w:tcPr>
          <w:p w14:paraId="2A6696E9"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汇总分析结果，按月度、季度生成电子报告，提供决策支持。</w:t>
            </w:r>
          </w:p>
        </w:tc>
        <w:tc>
          <w:tcPr>
            <w:tcW w:w="1046" w:type="dxa"/>
            <w:vAlign w:val="center"/>
          </w:tcPr>
          <w:p w14:paraId="3CB82351"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7F2FA204"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否</w:t>
            </w:r>
          </w:p>
        </w:tc>
      </w:tr>
      <w:tr w:rsidR="009A05B2" w14:paraId="47088609" w14:textId="77777777">
        <w:trPr>
          <w:trHeight w:val="940"/>
        </w:trPr>
        <w:tc>
          <w:tcPr>
            <w:tcW w:w="690" w:type="dxa"/>
            <w:vMerge/>
            <w:vAlign w:val="center"/>
          </w:tcPr>
          <w:p w14:paraId="592301E6"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2F0CAC5F"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143D8DDC"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动态更新机制</w:t>
            </w:r>
          </w:p>
        </w:tc>
        <w:tc>
          <w:tcPr>
            <w:tcW w:w="4487" w:type="dxa"/>
            <w:vAlign w:val="center"/>
          </w:tcPr>
          <w:p w14:paraId="1877E021"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根据最新采集数据，按月度更新报告内容，确保信息时效性和准确性。</w:t>
            </w:r>
          </w:p>
        </w:tc>
        <w:tc>
          <w:tcPr>
            <w:tcW w:w="1046" w:type="dxa"/>
            <w:vAlign w:val="center"/>
          </w:tcPr>
          <w:p w14:paraId="49DE1619"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68029B31"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否</w:t>
            </w:r>
          </w:p>
        </w:tc>
      </w:tr>
      <w:tr w:rsidR="009A05B2" w14:paraId="033071A0" w14:textId="77777777">
        <w:trPr>
          <w:trHeight w:val="940"/>
        </w:trPr>
        <w:tc>
          <w:tcPr>
            <w:tcW w:w="690" w:type="dxa"/>
            <w:vMerge/>
            <w:vAlign w:val="center"/>
          </w:tcPr>
          <w:p w14:paraId="2D0ADBF1"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14A469C5"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027A6D68"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数据归集与展示</w:t>
            </w:r>
          </w:p>
        </w:tc>
        <w:tc>
          <w:tcPr>
            <w:tcW w:w="4487" w:type="dxa"/>
            <w:vAlign w:val="center"/>
          </w:tcPr>
          <w:p w14:paraId="2DC3E328"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以单个市场主体为单位，全面归集其涉税数据信息，形成统一视图，并支持股权穿透、关系图谱、事件图谱等展示。提供软件界面截图。</w:t>
            </w:r>
          </w:p>
        </w:tc>
        <w:tc>
          <w:tcPr>
            <w:tcW w:w="1046" w:type="dxa"/>
            <w:vAlign w:val="center"/>
          </w:tcPr>
          <w:p w14:paraId="4EEE4E19"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2736FA63"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是</w:t>
            </w:r>
          </w:p>
        </w:tc>
      </w:tr>
      <w:tr w:rsidR="009A05B2" w14:paraId="1AEE1467" w14:textId="77777777">
        <w:trPr>
          <w:trHeight w:val="940"/>
        </w:trPr>
        <w:tc>
          <w:tcPr>
            <w:tcW w:w="690" w:type="dxa"/>
            <w:vMerge/>
            <w:vAlign w:val="center"/>
          </w:tcPr>
          <w:p w14:paraId="7483A970"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7A08353B"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27EF1FD5"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多维数据融合分析</w:t>
            </w:r>
          </w:p>
        </w:tc>
        <w:tc>
          <w:tcPr>
            <w:tcW w:w="4487" w:type="dxa"/>
            <w:vAlign w:val="center"/>
          </w:tcPr>
          <w:p w14:paraId="1BA4EA8D"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将工商、涉税、负面信息等多维数据进行关联聚合，揭示企业全貌。</w:t>
            </w:r>
          </w:p>
        </w:tc>
        <w:tc>
          <w:tcPr>
            <w:tcW w:w="1046" w:type="dxa"/>
            <w:vAlign w:val="center"/>
          </w:tcPr>
          <w:p w14:paraId="20C6D13B"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06558C25"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否</w:t>
            </w:r>
          </w:p>
        </w:tc>
      </w:tr>
      <w:tr w:rsidR="009A05B2" w14:paraId="1185DD78" w14:textId="77777777">
        <w:trPr>
          <w:trHeight w:val="940"/>
        </w:trPr>
        <w:tc>
          <w:tcPr>
            <w:tcW w:w="690" w:type="dxa"/>
            <w:vMerge/>
            <w:vAlign w:val="center"/>
          </w:tcPr>
          <w:p w14:paraId="3A91664C"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770E31E5"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769D188C"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交易穿透分析</w:t>
            </w:r>
          </w:p>
        </w:tc>
        <w:tc>
          <w:tcPr>
            <w:tcW w:w="4487" w:type="dxa"/>
            <w:vAlign w:val="center"/>
          </w:tcPr>
          <w:p w14:paraId="03C3A488"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支持对复杂交易行为进行深度分析，揭示潜在税收风险或异常行为。</w:t>
            </w:r>
          </w:p>
        </w:tc>
        <w:tc>
          <w:tcPr>
            <w:tcW w:w="1046" w:type="dxa"/>
            <w:vAlign w:val="center"/>
          </w:tcPr>
          <w:p w14:paraId="038B97A7"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1D459585"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否</w:t>
            </w:r>
          </w:p>
        </w:tc>
      </w:tr>
      <w:tr w:rsidR="009A05B2" w14:paraId="5B5245C2" w14:textId="77777777">
        <w:trPr>
          <w:trHeight w:val="940"/>
        </w:trPr>
        <w:tc>
          <w:tcPr>
            <w:tcW w:w="690" w:type="dxa"/>
            <w:vMerge/>
            <w:vAlign w:val="center"/>
          </w:tcPr>
          <w:p w14:paraId="578E0960"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7F0A9E55"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556929C0"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行业涉税数据分析</w:t>
            </w:r>
          </w:p>
        </w:tc>
        <w:tc>
          <w:tcPr>
            <w:tcW w:w="4487" w:type="dxa"/>
            <w:vAlign w:val="center"/>
          </w:tcPr>
          <w:p w14:paraId="3E7382CB"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针对特定行业（如房地产）分析企业申报情况，确保税收合规性。</w:t>
            </w:r>
          </w:p>
        </w:tc>
        <w:tc>
          <w:tcPr>
            <w:tcW w:w="1046" w:type="dxa"/>
            <w:vAlign w:val="center"/>
          </w:tcPr>
          <w:p w14:paraId="706D69A1"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307A350F"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否</w:t>
            </w:r>
          </w:p>
        </w:tc>
      </w:tr>
      <w:tr w:rsidR="009A05B2" w14:paraId="70682DEA" w14:textId="77777777">
        <w:trPr>
          <w:trHeight w:val="940"/>
        </w:trPr>
        <w:tc>
          <w:tcPr>
            <w:tcW w:w="690" w:type="dxa"/>
            <w:vMerge/>
            <w:vAlign w:val="center"/>
          </w:tcPr>
          <w:p w14:paraId="7E4AFDFD"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1DFEBCF0"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50A2F790"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专项涉税疑点分析</w:t>
            </w:r>
          </w:p>
        </w:tc>
        <w:tc>
          <w:tcPr>
            <w:tcW w:w="4487" w:type="dxa"/>
            <w:vAlign w:val="center"/>
          </w:tcPr>
          <w:p w14:paraId="170027E1"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对股权交易、重大交易等行为进行专项分析，核查申报及时性与准确性。</w:t>
            </w:r>
          </w:p>
        </w:tc>
        <w:tc>
          <w:tcPr>
            <w:tcW w:w="1046" w:type="dxa"/>
            <w:vAlign w:val="center"/>
          </w:tcPr>
          <w:p w14:paraId="7C06B109"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27C29F5B"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否</w:t>
            </w:r>
          </w:p>
        </w:tc>
      </w:tr>
      <w:tr w:rsidR="009A05B2" w14:paraId="288347CE" w14:textId="77777777">
        <w:trPr>
          <w:trHeight w:val="940"/>
        </w:trPr>
        <w:tc>
          <w:tcPr>
            <w:tcW w:w="690" w:type="dxa"/>
            <w:vMerge/>
            <w:vAlign w:val="center"/>
          </w:tcPr>
          <w:p w14:paraId="67B64B43"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577240B3"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5528FA6D"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境外涉税数据分析</w:t>
            </w:r>
          </w:p>
        </w:tc>
        <w:tc>
          <w:tcPr>
            <w:tcW w:w="4487" w:type="dxa"/>
            <w:vAlign w:val="center"/>
          </w:tcPr>
          <w:p w14:paraId="201C1AEA"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分析跨境交易、并购重组等活动，防范国际税收风险。</w:t>
            </w:r>
          </w:p>
        </w:tc>
        <w:tc>
          <w:tcPr>
            <w:tcW w:w="1046" w:type="dxa"/>
            <w:vAlign w:val="center"/>
          </w:tcPr>
          <w:p w14:paraId="71414B63"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70F600A2"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否</w:t>
            </w:r>
          </w:p>
        </w:tc>
      </w:tr>
      <w:tr w:rsidR="009A05B2" w14:paraId="5E53D4F0" w14:textId="77777777">
        <w:trPr>
          <w:trHeight w:val="940"/>
        </w:trPr>
        <w:tc>
          <w:tcPr>
            <w:tcW w:w="690" w:type="dxa"/>
            <w:vMerge/>
            <w:vAlign w:val="center"/>
          </w:tcPr>
          <w:p w14:paraId="4F66748A"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2891AFA5"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780C1ACA"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高溢价交易识别</w:t>
            </w:r>
          </w:p>
        </w:tc>
        <w:tc>
          <w:tcPr>
            <w:tcW w:w="4487" w:type="dxa"/>
            <w:vAlign w:val="center"/>
          </w:tcPr>
          <w:p w14:paraId="036CAD06" w14:textId="77777777" w:rsidR="009A05B2" w:rsidRDefault="006212C2">
            <w:pPr>
              <w:snapToGrid w:val="0"/>
              <w:spacing w:line="360" w:lineRule="auto"/>
              <w:textAlignment w:val="center"/>
              <w:rPr>
                <w:rFonts w:ascii="仿宋_GB2312" w:eastAsia="仿宋_GB2312" w:hAnsi="仿宋_GB2312" w:cs="仿宋_GB2312"/>
                <w:color w:val="000000"/>
                <w:sz w:val="21"/>
                <w:szCs w:val="21"/>
                <w:lang w:eastAsia="zh-CN" w:bidi="ar"/>
              </w:rPr>
            </w:pPr>
            <w:r>
              <w:rPr>
                <w:rFonts w:ascii="仿宋_GB2312" w:eastAsia="仿宋_GB2312" w:hAnsi="仿宋_GB2312" w:cs="仿宋_GB2312" w:hint="eastAsia"/>
                <w:color w:val="000000"/>
                <w:sz w:val="21"/>
                <w:szCs w:val="21"/>
                <w:lang w:eastAsia="zh-CN" w:bidi="ar"/>
              </w:rPr>
              <w:t>识别高溢价交易行为特征，评估潜在税收风险。</w:t>
            </w:r>
          </w:p>
        </w:tc>
        <w:tc>
          <w:tcPr>
            <w:tcW w:w="1046" w:type="dxa"/>
            <w:vAlign w:val="center"/>
          </w:tcPr>
          <w:p w14:paraId="7B367965"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73DC1D10"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否</w:t>
            </w:r>
          </w:p>
        </w:tc>
      </w:tr>
      <w:tr w:rsidR="009A05B2" w14:paraId="155AB3A7" w14:textId="77777777">
        <w:trPr>
          <w:trHeight w:val="940"/>
        </w:trPr>
        <w:tc>
          <w:tcPr>
            <w:tcW w:w="690" w:type="dxa"/>
            <w:vMerge/>
            <w:vAlign w:val="center"/>
          </w:tcPr>
          <w:p w14:paraId="511CEB34"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5D7818EF"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63616A01"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任务报告生成</w:t>
            </w:r>
          </w:p>
        </w:tc>
        <w:tc>
          <w:tcPr>
            <w:tcW w:w="4487" w:type="dxa"/>
            <w:vAlign w:val="center"/>
          </w:tcPr>
          <w:p w14:paraId="2B2C98C2"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根据任务需求生成包含采集、处理、分析及结果输出的报告。</w:t>
            </w:r>
          </w:p>
        </w:tc>
        <w:tc>
          <w:tcPr>
            <w:tcW w:w="1046" w:type="dxa"/>
            <w:vAlign w:val="center"/>
          </w:tcPr>
          <w:p w14:paraId="68ED0FA2"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697DACCA"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否</w:t>
            </w:r>
          </w:p>
        </w:tc>
      </w:tr>
      <w:tr w:rsidR="009A05B2" w14:paraId="63BBB503" w14:textId="77777777">
        <w:trPr>
          <w:trHeight w:val="940"/>
        </w:trPr>
        <w:tc>
          <w:tcPr>
            <w:tcW w:w="690" w:type="dxa"/>
            <w:vMerge/>
            <w:vAlign w:val="center"/>
          </w:tcPr>
          <w:p w14:paraId="53AAC138"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123" w:type="dxa"/>
            <w:vMerge/>
            <w:vAlign w:val="center"/>
          </w:tcPr>
          <w:p w14:paraId="58C359FC" w14:textId="77777777" w:rsidR="009A05B2" w:rsidRDefault="009A05B2">
            <w:pPr>
              <w:snapToGrid w:val="0"/>
              <w:spacing w:line="360" w:lineRule="auto"/>
              <w:jc w:val="center"/>
              <w:rPr>
                <w:rFonts w:ascii="仿宋_GB2312" w:eastAsia="仿宋_GB2312" w:hAnsi="仿宋_GB2312" w:cs="仿宋_GB2312"/>
                <w:color w:val="000000" w:themeColor="text1"/>
                <w:sz w:val="21"/>
                <w:szCs w:val="21"/>
              </w:rPr>
            </w:pPr>
          </w:p>
        </w:tc>
        <w:tc>
          <w:tcPr>
            <w:tcW w:w="1309" w:type="dxa"/>
            <w:vAlign w:val="center"/>
          </w:tcPr>
          <w:p w14:paraId="595FEDD0"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用户交互行为采集</w:t>
            </w:r>
          </w:p>
        </w:tc>
        <w:tc>
          <w:tcPr>
            <w:tcW w:w="4487" w:type="dxa"/>
            <w:vAlign w:val="center"/>
          </w:tcPr>
          <w:p w14:paraId="50333986" w14:textId="77777777" w:rsidR="009A05B2" w:rsidRDefault="006212C2">
            <w:pPr>
              <w:snapToGrid w:val="0"/>
              <w:spacing w:line="360" w:lineRule="auto"/>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支持浏览、点赞、收藏等功能，增强用户参与感与体验。</w:t>
            </w:r>
          </w:p>
        </w:tc>
        <w:tc>
          <w:tcPr>
            <w:tcW w:w="1046" w:type="dxa"/>
            <w:vAlign w:val="center"/>
          </w:tcPr>
          <w:p w14:paraId="5832B846"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w:t>
            </w:r>
          </w:p>
        </w:tc>
        <w:tc>
          <w:tcPr>
            <w:tcW w:w="1222" w:type="dxa"/>
            <w:vAlign w:val="center"/>
          </w:tcPr>
          <w:p w14:paraId="2CD4332B" w14:textId="77777777" w:rsidR="009A05B2" w:rsidRDefault="006212C2">
            <w:pPr>
              <w:snapToGrid w:val="0"/>
              <w:spacing w:line="360" w:lineRule="auto"/>
              <w:jc w:val="center"/>
              <w:textAlignment w:val="center"/>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sz w:val="21"/>
                <w:szCs w:val="21"/>
                <w:lang w:eastAsia="zh-CN" w:bidi="ar"/>
              </w:rPr>
              <w:t>否</w:t>
            </w:r>
          </w:p>
        </w:tc>
      </w:tr>
    </w:tbl>
    <w:p w14:paraId="331C1D5D" w14:textId="77777777" w:rsidR="009A05B2" w:rsidRDefault="006212C2">
      <w:pPr>
        <w:kinsoku w:val="0"/>
        <w:autoSpaceDE w:val="0"/>
        <w:autoSpaceDN w:val="0"/>
        <w:adjustRightInd w:val="0"/>
        <w:snapToGrid w:val="0"/>
        <w:spacing w:line="560" w:lineRule="exact"/>
        <w:textAlignment w:val="baseline"/>
        <w:rPr>
          <w:rFonts w:ascii="Arial" w:hAnsi="Arial" w:cs="Arial"/>
          <w:color w:val="000000" w:themeColor="text1"/>
          <w:sz w:val="21"/>
          <w:szCs w:val="21"/>
        </w:rPr>
      </w:pPr>
      <w:r>
        <w:rPr>
          <w:rFonts w:ascii="Arial" w:hAnsi="Arial" w:cs="Arial"/>
          <w:color w:val="000000" w:themeColor="text1"/>
          <w:sz w:val="21"/>
          <w:szCs w:val="21"/>
          <w:lang w:eastAsia="zh-CN" w:bidi="ar"/>
        </w:rPr>
        <w:t xml:space="preserve"> </w:t>
      </w:r>
    </w:p>
    <w:p w14:paraId="589F5A7E" w14:textId="77777777" w:rsidR="009A05B2" w:rsidRDefault="009A05B2">
      <w:pPr>
        <w:snapToGrid w:val="0"/>
        <w:spacing w:line="560" w:lineRule="exact"/>
        <w:rPr>
          <w:color w:val="000000" w:themeColor="text1"/>
        </w:rPr>
      </w:pPr>
    </w:p>
    <w:p w14:paraId="745F6837" w14:textId="77777777" w:rsidR="009A05B2" w:rsidRDefault="006212C2">
      <w:pPr>
        <w:pStyle w:val="3"/>
        <w:keepNext w:val="0"/>
        <w:snapToGrid w:val="0"/>
        <w:spacing w:before="0" w:after="0" w:line="560" w:lineRule="exact"/>
        <w:rPr>
          <w:rFonts w:ascii="仿宋_GB2312" w:eastAsia="仿宋_GB2312" w:hAnsi="仿宋_GB2312" w:cs="仿宋_GB2312"/>
          <w:color w:val="000000" w:themeColor="text1"/>
          <w:sz w:val="28"/>
          <w:szCs w:val="28"/>
        </w:rPr>
      </w:pPr>
      <w:bookmarkStart w:id="25" w:name="_Toc207989233"/>
      <w:r>
        <w:rPr>
          <w:rFonts w:ascii="仿宋_GB2312" w:eastAsia="仿宋_GB2312" w:hAnsi="仿宋_GB2312" w:cs="仿宋_GB2312"/>
          <w:color w:val="000000" w:themeColor="text1"/>
          <w:sz w:val="28"/>
          <w:szCs w:val="28"/>
        </w:rPr>
        <w:t>3.2.2</w:t>
      </w:r>
      <w:r>
        <w:rPr>
          <w:rFonts w:ascii="仿宋_GB2312" w:eastAsia="仿宋_GB2312" w:hAnsi="仿宋_GB2312" w:cs="仿宋_GB2312"/>
          <w:color w:val="000000" w:themeColor="text1"/>
          <w:sz w:val="28"/>
          <w:szCs w:val="28"/>
        </w:rPr>
        <w:t>技术和服务其他要求</w:t>
      </w:r>
      <w:bookmarkEnd w:id="25"/>
    </w:p>
    <w:p w14:paraId="0B2DFB06"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1.</w:t>
      </w:r>
      <w:r>
        <w:rPr>
          <w:rFonts w:ascii="方正仿宋_GB2312" w:eastAsia="方正仿宋_GB2312" w:hAnsi="方正仿宋_GB2312" w:cs="方正仿宋_GB2312"/>
          <w:color w:val="000000" w:themeColor="text1"/>
          <w:sz w:val="28"/>
          <w:szCs w:val="28"/>
          <w:lang w:eastAsia="zh-CN"/>
        </w:rPr>
        <w:t>服务方式。要求供应商安排服务人员</w:t>
      </w:r>
      <w:r>
        <w:rPr>
          <w:rFonts w:ascii="方正仿宋_GB2312" w:eastAsia="方正仿宋_GB2312" w:hAnsi="方正仿宋_GB2312" w:cs="方正仿宋_GB2312" w:hint="eastAsia"/>
          <w:color w:val="000000" w:themeColor="text1"/>
          <w:sz w:val="28"/>
          <w:szCs w:val="28"/>
          <w:lang w:eastAsia="zh"/>
        </w:rPr>
        <w:t>提供</w:t>
      </w:r>
      <w:r>
        <w:rPr>
          <w:rFonts w:ascii="方正仿宋_GB2312" w:eastAsia="方正仿宋_GB2312" w:hAnsi="方正仿宋_GB2312" w:cs="方正仿宋_GB2312" w:hint="eastAsia"/>
          <w:color w:val="000000" w:themeColor="text1"/>
          <w:sz w:val="28"/>
          <w:szCs w:val="28"/>
          <w:lang w:eastAsia="zh-CN"/>
        </w:rPr>
        <w:t>1</w:t>
      </w:r>
      <w:r>
        <w:rPr>
          <w:rFonts w:ascii="方正仿宋_GB2312" w:eastAsia="方正仿宋_GB2312" w:hAnsi="方正仿宋_GB2312" w:cs="方正仿宋_GB2312" w:hint="eastAsia"/>
          <w:color w:val="000000" w:themeColor="text1"/>
          <w:sz w:val="28"/>
          <w:szCs w:val="28"/>
          <w:lang w:eastAsia="zh-CN"/>
        </w:rPr>
        <w:t>年期</w:t>
      </w:r>
      <w:r>
        <w:rPr>
          <w:rFonts w:ascii="方正仿宋_GB2312" w:eastAsia="方正仿宋_GB2312" w:hAnsi="方正仿宋_GB2312" w:cs="方正仿宋_GB2312" w:hint="eastAsia"/>
          <w:color w:val="000000" w:themeColor="text1"/>
          <w:sz w:val="28"/>
          <w:szCs w:val="28"/>
          <w:lang w:eastAsia="zh"/>
        </w:rPr>
        <w:t>远程技术支持和运维巡检服务</w:t>
      </w:r>
      <w:r>
        <w:rPr>
          <w:rFonts w:ascii="方正仿宋_GB2312" w:eastAsia="方正仿宋_GB2312" w:hAnsi="方正仿宋_GB2312" w:cs="方正仿宋_GB2312"/>
          <w:color w:val="000000" w:themeColor="text1"/>
          <w:sz w:val="28"/>
          <w:szCs w:val="28"/>
          <w:lang w:eastAsia="zh-CN"/>
        </w:rPr>
        <w:t>，通过建立健全科学高效的运维服务机制，综合采用</w:t>
      </w:r>
      <w:r>
        <w:rPr>
          <w:rFonts w:ascii="方正仿宋_GB2312" w:eastAsia="方正仿宋_GB2312" w:hAnsi="方正仿宋_GB2312" w:cs="方正仿宋_GB2312" w:hint="eastAsia"/>
          <w:color w:val="000000" w:themeColor="text1"/>
          <w:sz w:val="28"/>
          <w:szCs w:val="28"/>
          <w:lang w:eastAsia="zh"/>
        </w:rPr>
        <w:t>远程技术支持</w:t>
      </w:r>
      <w:r>
        <w:rPr>
          <w:rFonts w:ascii="方正仿宋_GB2312" w:eastAsia="方正仿宋_GB2312" w:hAnsi="方正仿宋_GB2312" w:cs="方正仿宋_GB2312"/>
          <w:color w:val="000000" w:themeColor="text1"/>
          <w:sz w:val="28"/>
          <w:szCs w:val="28"/>
          <w:lang w:eastAsia="zh-CN"/>
        </w:rPr>
        <w:t>、</w:t>
      </w:r>
      <w:r>
        <w:rPr>
          <w:rFonts w:ascii="方正仿宋_GB2312" w:eastAsia="方正仿宋_GB2312" w:hAnsi="方正仿宋_GB2312" w:cs="方正仿宋_GB2312" w:hint="eastAsia"/>
          <w:color w:val="000000" w:themeColor="text1"/>
          <w:sz w:val="28"/>
          <w:szCs w:val="28"/>
          <w:lang w:eastAsia="zh"/>
        </w:rPr>
        <w:t>定期巡检</w:t>
      </w:r>
      <w:r>
        <w:rPr>
          <w:rFonts w:ascii="方正仿宋_GB2312" w:eastAsia="方正仿宋_GB2312" w:hAnsi="方正仿宋_GB2312" w:cs="方正仿宋_GB2312"/>
          <w:color w:val="000000" w:themeColor="text1"/>
          <w:sz w:val="28"/>
          <w:szCs w:val="28"/>
          <w:lang w:eastAsia="zh-CN"/>
        </w:rPr>
        <w:t>、工作群和邮箱等方式提供运维服务。</w:t>
      </w:r>
    </w:p>
    <w:p w14:paraId="7E03BE03" w14:textId="77777777" w:rsidR="009A05B2" w:rsidRDefault="006212C2">
      <w:pPr>
        <w:pStyle w:val="15"/>
        <w:snapToGrid w:val="0"/>
        <w:spacing w:line="560" w:lineRule="exact"/>
        <w:ind w:firstLine="560"/>
        <w:jc w:val="both"/>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color w:val="000000" w:themeColor="text1"/>
          <w:sz w:val="28"/>
          <w:szCs w:val="28"/>
          <w:lang w:eastAsia="zh-CN"/>
        </w:rPr>
        <w:t>2.</w:t>
      </w:r>
      <w:r>
        <w:rPr>
          <w:rFonts w:ascii="方正仿宋_GB2312" w:eastAsia="方正仿宋_GB2312" w:hAnsi="方正仿宋_GB2312" w:cs="方正仿宋_GB2312"/>
          <w:color w:val="000000" w:themeColor="text1"/>
          <w:sz w:val="28"/>
          <w:szCs w:val="28"/>
          <w:lang w:eastAsia="zh-CN"/>
        </w:rPr>
        <w:t>运维服务监管。要求供应商必须按照采购人需求，制定切实可行的运维服务方案，提供可靠的运维服务保障，根据实际需要</w:t>
      </w:r>
      <w:r>
        <w:rPr>
          <w:rFonts w:ascii="方正仿宋_GB2312" w:eastAsia="方正仿宋_GB2312" w:hAnsi="方正仿宋_GB2312" w:cs="方正仿宋_GB2312" w:hint="eastAsia"/>
          <w:color w:val="000000" w:themeColor="text1"/>
          <w:sz w:val="28"/>
          <w:szCs w:val="28"/>
          <w:lang w:eastAsia="zh"/>
        </w:rPr>
        <w:t>提供必要的技术支持和运维巡检服务</w:t>
      </w:r>
      <w:r>
        <w:rPr>
          <w:rFonts w:ascii="方正仿宋_GB2312" w:eastAsia="方正仿宋_GB2312" w:hAnsi="方正仿宋_GB2312" w:cs="方正仿宋_GB2312"/>
          <w:color w:val="000000" w:themeColor="text1"/>
          <w:sz w:val="28"/>
          <w:szCs w:val="28"/>
          <w:lang w:eastAsia="zh-CN"/>
        </w:rPr>
        <w:t>。</w:t>
      </w:r>
    </w:p>
    <w:p w14:paraId="709D7911" w14:textId="77777777" w:rsidR="009A05B2" w:rsidRDefault="006212C2">
      <w:pPr>
        <w:pStyle w:val="15"/>
        <w:snapToGrid w:val="0"/>
        <w:spacing w:line="560" w:lineRule="exact"/>
        <w:ind w:firstLine="560"/>
        <w:jc w:val="both"/>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3.</w:t>
      </w:r>
      <w:r>
        <w:rPr>
          <w:rFonts w:ascii="方正仿宋_GB2312" w:eastAsia="方正仿宋_GB2312" w:hAnsi="方正仿宋_GB2312" w:cs="方正仿宋_GB2312" w:hint="eastAsia"/>
          <w:color w:val="000000" w:themeColor="text1"/>
          <w:sz w:val="28"/>
          <w:szCs w:val="28"/>
          <w:lang w:eastAsia="zh-CN"/>
        </w:rPr>
        <w:t>单点集成。</w:t>
      </w:r>
      <w:r>
        <w:rPr>
          <w:rFonts w:ascii="方正仿宋_GB2312" w:eastAsia="方正仿宋_GB2312" w:hAnsi="方正仿宋_GB2312" w:cs="方正仿宋_GB2312"/>
          <w:color w:val="000000" w:themeColor="text1"/>
          <w:sz w:val="28"/>
          <w:szCs w:val="28"/>
          <w:lang w:eastAsia="zh-CN"/>
        </w:rPr>
        <w:t>可通过税收大数据平台提供统一的访问入口和验证机制，使用户仅登录一次就可访问互联网涉税费采集与展示模块的首页，提高工作效率，给用户带来方便与快捷使用体验。</w:t>
      </w:r>
    </w:p>
    <w:p w14:paraId="643A644E" w14:textId="77777777" w:rsidR="009A05B2" w:rsidRDefault="006212C2">
      <w:pPr>
        <w:pStyle w:val="15"/>
        <w:snapToGrid w:val="0"/>
        <w:spacing w:line="560" w:lineRule="exact"/>
        <w:ind w:firstLine="560"/>
        <w:jc w:val="both"/>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4.</w:t>
      </w:r>
      <w:r>
        <w:rPr>
          <w:rFonts w:ascii="方正仿宋_GB2312" w:eastAsia="方正仿宋_GB2312" w:hAnsi="方正仿宋_GB2312" w:cs="方正仿宋_GB2312" w:hint="eastAsia"/>
          <w:color w:val="000000" w:themeColor="text1"/>
          <w:sz w:val="28"/>
          <w:szCs w:val="28"/>
          <w:lang w:eastAsia="zh-CN"/>
        </w:rPr>
        <w:t>采用“外网采集、内网应用”的双网隔离架构。涉税数据在外网采集并处理，通过税务专网摆渡机安全传输至内网，用于智能推荐、资讯获取与分析展示，确保数据跨网传输安全、系统部署合规。</w:t>
      </w:r>
    </w:p>
    <w:p w14:paraId="2F26EA2A" w14:textId="77777777" w:rsidR="009A05B2" w:rsidRDefault="006212C2">
      <w:pPr>
        <w:pStyle w:val="1"/>
        <w:keepNext w:val="0"/>
        <w:snapToGrid w:val="0"/>
        <w:spacing w:before="0" w:after="0" w:line="560" w:lineRule="exact"/>
        <w:jc w:val="center"/>
        <w:rPr>
          <w:rFonts w:ascii="仿宋_GB2312" w:eastAsia="仿宋_GB2312" w:hAnsi="仿宋_GB2312" w:cs="仿宋_GB2312"/>
          <w:color w:val="000000" w:themeColor="text1"/>
          <w:lang w:eastAsia="zh-CN"/>
        </w:rPr>
      </w:pPr>
      <w:bookmarkStart w:id="26" w:name="_Toc207989234"/>
      <w:r>
        <w:rPr>
          <w:rFonts w:ascii="仿宋_GB2312" w:eastAsia="仿宋_GB2312" w:hAnsi="仿宋_GB2312" w:cs="仿宋_GB2312"/>
          <w:color w:val="000000" w:themeColor="text1"/>
          <w:kern w:val="36"/>
          <w:lang w:eastAsia="zh-CN"/>
        </w:rPr>
        <w:t>4</w:t>
      </w:r>
      <w:r>
        <w:rPr>
          <w:rFonts w:ascii="仿宋_GB2312" w:eastAsia="仿宋_GB2312" w:hAnsi="仿宋_GB2312" w:cs="仿宋_GB2312"/>
          <w:color w:val="000000" w:themeColor="text1"/>
          <w:kern w:val="36"/>
          <w:lang w:eastAsia="zh-CN"/>
        </w:rPr>
        <w:t>人员要求</w:t>
      </w:r>
      <w:bookmarkEnd w:id="26"/>
    </w:p>
    <w:p w14:paraId="02F22155" w14:textId="77777777" w:rsidR="009A05B2" w:rsidRDefault="006212C2">
      <w:pPr>
        <w:pStyle w:val="2"/>
        <w:keepNext w:val="0"/>
        <w:snapToGrid w:val="0"/>
        <w:spacing w:before="0" w:after="0" w:line="560" w:lineRule="exact"/>
        <w:rPr>
          <w:rFonts w:ascii="仿宋_GB2312" w:eastAsia="仿宋_GB2312" w:hAnsi="仿宋_GB2312" w:cs="仿宋_GB2312"/>
          <w:color w:val="000000" w:themeColor="text1"/>
          <w:lang w:eastAsia="zh-CN"/>
        </w:rPr>
      </w:pPr>
      <w:bookmarkStart w:id="27" w:name="_Toc207989235"/>
      <w:r>
        <w:rPr>
          <w:rFonts w:ascii="仿宋_GB2312" w:eastAsia="仿宋_GB2312" w:hAnsi="仿宋_GB2312" w:cs="仿宋_GB2312"/>
          <w:i w:val="0"/>
          <w:iCs w:val="0"/>
          <w:color w:val="000000" w:themeColor="text1"/>
          <w:lang w:eastAsia="zh-CN"/>
        </w:rPr>
        <w:t>4.1</w:t>
      </w:r>
      <w:r>
        <w:rPr>
          <w:rFonts w:ascii="仿宋_GB2312" w:eastAsia="仿宋_GB2312" w:hAnsi="仿宋_GB2312" w:cs="仿宋_GB2312"/>
          <w:i w:val="0"/>
          <w:iCs w:val="0"/>
          <w:color w:val="000000" w:themeColor="text1"/>
          <w:lang w:eastAsia="zh-CN"/>
        </w:rPr>
        <w:t>总体要求</w:t>
      </w:r>
      <w:bookmarkEnd w:id="27"/>
    </w:p>
    <w:p w14:paraId="1DF565B7" w14:textId="77777777" w:rsidR="009A05B2" w:rsidRDefault="006212C2">
      <w:pPr>
        <w:pStyle w:val="15"/>
        <w:snapToGrid w:val="0"/>
        <w:spacing w:line="560" w:lineRule="exact"/>
        <w:ind w:firstLine="560"/>
        <w:rPr>
          <w:rFonts w:ascii="方正仿宋_GB2312" w:eastAsia="方正仿宋_GB2312" w:hAnsi="方正仿宋_GB2312" w:cs="方正仿宋_GB2312"/>
          <w:sz w:val="28"/>
          <w:szCs w:val="28"/>
          <w:lang w:eastAsia="zh-CN" w:bidi="ar"/>
        </w:rPr>
      </w:pPr>
      <w:r>
        <w:rPr>
          <w:rFonts w:ascii="方正仿宋_GB2312" w:eastAsia="方正仿宋_GB2312" w:hAnsi="方正仿宋_GB2312" w:cs="方正仿宋_GB2312"/>
          <w:sz w:val="28"/>
          <w:szCs w:val="28"/>
          <w:lang w:eastAsia="zh-CN" w:bidi="ar"/>
        </w:rPr>
        <w:t>在项目的管理过程中，组织结构是项目成功的基础，而其他管理内容只有在合理的组织结构下才能真正实现，因此有效的组织结构，是保障项目成功的有力保证。</w:t>
      </w:r>
    </w:p>
    <w:p w14:paraId="6A4BDAEC" w14:textId="77777777" w:rsidR="009A05B2" w:rsidRDefault="006212C2">
      <w:pPr>
        <w:pStyle w:val="15"/>
        <w:snapToGrid w:val="0"/>
        <w:spacing w:line="560" w:lineRule="exact"/>
        <w:ind w:firstLine="560"/>
        <w:rPr>
          <w:rFonts w:ascii="方正仿宋_GB2312" w:eastAsia="方正仿宋_GB2312" w:hAnsi="方正仿宋_GB2312" w:cs="方正仿宋_GB2312"/>
          <w:sz w:val="28"/>
          <w:szCs w:val="28"/>
          <w:lang w:eastAsia="zh-CN" w:bidi="ar"/>
        </w:rPr>
      </w:pPr>
      <w:r>
        <w:rPr>
          <w:rFonts w:ascii="方正仿宋_GB2312" w:eastAsia="方正仿宋_GB2312" w:hAnsi="方正仿宋_GB2312" w:cs="方正仿宋_GB2312" w:hint="eastAsia"/>
          <w:sz w:val="28"/>
          <w:szCs w:val="28"/>
          <w:lang w:eastAsia="zh-CN" w:bidi="ar"/>
        </w:rPr>
        <w:lastRenderedPageBreak/>
        <w:t>供应商</w:t>
      </w:r>
      <w:r>
        <w:rPr>
          <w:rFonts w:ascii="方正仿宋_GB2312" w:eastAsia="方正仿宋_GB2312" w:hAnsi="方正仿宋_GB2312" w:cs="方正仿宋_GB2312"/>
          <w:sz w:val="28"/>
          <w:szCs w:val="28"/>
          <w:lang w:eastAsia="zh-CN" w:bidi="ar"/>
        </w:rPr>
        <w:t>需明确本项目实施队伍的人员架构与技术实力，项目经理、技术负责人</w:t>
      </w:r>
      <w:r>
        <w:rPr>
          <w:rFonts w:ascii="方正仿宋_GB2312" w:eastAsia="方正仿宋_GB2312" w:hAnsi="方正仿宋_GB2312" w:cs="方正仿宋_GB2312" w:hint="eastAsia"/>
          <w:sz w:val="28"/>
          <w:szCs w:val="28"/>
          <w:lang w:eastAsia="zh-CN" w:bidi="ar"/>
        </w:rPr>
        <w:t>、开发人员、实施人员</w:t>
      </w:r>
      <w:r>
        <w:rPr>
          <w:rFonts w:ascii="方正仿宋_GB2312" w:eastAsia="方正仿宋_GB2312" w:hAnsi="方正仿宋_GB2312" w:cs="方正仿宋_GB2312"/>
          <w:sz w:val="28"/>
          <w:szCs w:val="28"/>
          <w:lang w:eastAsia="zh-CN" w:bidi="ar"/>
        </w:rPr>
        <w:t>需具备类似项目经验</w:t>
      </w:r>
      <w:r>
        <w:rPr>
          <w:rFonts w:ascii="方正仿宋_GB2312" w:eastAsia="方正仿宋_GB2312" w:hAnsi="方正仿宋_GB2312" w:cs="方正仿宋_GB2312" w:hint="eastAsia"/>
          <w:sz w:val="28"/>
          <w:szCs w:val="28"/>
          <w:lang w:eastAsia="zh-CN" w:bidi="ar"/>
        </w:rPr>
        <w:t>。供应商</w:t>
      </w:r>
      <w:r>
        <w:rPr>
          <w:rFonts w:ascii="方正仿宋_GB2312" w:eastAsia="方正仿宋_GB2312" w:hAnsi="方正仿宋_GB2312" w:cs="方正仿宋_GB2312"/>
          <w:sz w:val="28"/>
          <w:szCs w:val="28"/>
          <w:lang w:eastAsia="zh-CN" w:bidi="ar"/>
        </w:rPr>
        <w:t>必须保证人员的数量、质量和人员的稳定性、连续性，并进一步明确和细化人员的技能要求、工作任务、承担责任等。项目中的参与人员在无特殊情况不进行调换。</w:t>
      </w:r>
    </w:p>
    <w:p w14:paraId="7B1A7E7A" w14:textId="77777777" w:rsidR="009A05B2" w:rsidRDefault="006212C2">
      <w:pPr>
        <w:pStyle w:val="15"/>
        <w:snapToGrid w:val="0"/>
        <w:spacing w:line="560" w:lineRule="exact"/>
        <w:ind w:firstLine="560"/>
        <w:rPr>
          <w:rFonts w:ascii="方正仿宋_GB2312" w:eastAsia="方正仿宋_GB2312" w:hAnsi="方正仿宋_GB2312" w:cs="方正仿宋_GB2312"/>
          <w:sz w:val="28"/>
          <w:szCs w:val="28"/>
          <w:lang w:eastAsia="zh-CN" w:bidi="ar"/>
        </w:rPr>
      </w:pPr>
      <w:r>
        <w:rPr>
          <w:rFonts w:ascii="方正仿宋_GB2312" w:eastAsia="方正仿宋_GB2312" w:hAnsi="方正仿宋_GB2312" w:cs="方正仿宋_GB2312"/>
          <w:sz w:val="28"/>
          <w:szCs w:val="28"/>
          <w:lang w:eastAsia="zh-CN" w:bidi="ar"/>
        </w:rPr>
        <w:t>中标后至项目终验期间，</w:t>
      </w:r>
      <w:r>
        <w:rPr>
          <w:rFonts w:ascii="方正仿宋_GB2312" w:eastAsia="方正仿宋_GB2312" w:hAnsi="方正仿宋_GB2312" w:cs="方正仿宋_GB2312" w:hint="eastAsia"/>
          <w:sz w:val="28"/>
          <w:szCs w:val="28"/>
          <w:lang w:eastAsia="zh-CN" w:bidi="ar"/>
        </w:rPr>
        <w:t>供应商</w:t>
      </w:r>
      <w:r>
        <w:rPr>
          <w:rFonts w:ascii="方正仿宋_GB2312" w:eastAsia="方正仿宋_GB2312" w:hAnsi="方正仿宋_GB2312" w:cs="方正仿宋_GB2312"/>
          <w:sz w:val="28"/>
          <w:szCs w:val="28"/>
          <w:lang w:eastAsia="zh-CN" w:bidi="ar"/>
        </w:rPr>
        <w:t>须配备</w:t>
      </w:r>
      <w:r>
        <w:rPr>
          <w:rFonts w:ascii="方正仿宋_GB2312" w:eastAsia="方正仿宋_GB2312" w:hAnsi="方正仿宋_GB2312" w:cs="方正仿宋_GB2312" w:hint="eastAsia"/>
          <w:sz w:val="28"/>
          <w:szCs w:val="28"/>
          <w:lang w:eastAsia="zh-CN" w:bidi="ar"/>
        </w:rPr>
        <w:t>专门的</w:t>
      </w:r>
      <w:r>
        <w:rPr>
          <w:rFonts w:ascii="方正仿宋_GB2312" w:eastAsia="方正仿宋_GB2312" w:hAnsi="方正仿宋_GB2312" w:cs="方正仿宋_GB2312"/>
          <w:sz w:val="28"/>
          <w:szCs w:val="28"/>
          <w:lang w:eastAsia="zh-CN" w:bidi="ar"/>
        </w:rPr>
        <w:t>技术团队开展开发工作，完成数据源梳理、项目开发建设等一系列工作。根据</w:t>
      </w:r>
      <w:r>
        <w:rPr>
          <w:rFonts w:ascii="方正仿宋_GB2312" w:eastAsia="方正仿宋_GB2312" w:hAnsi="方正仿宋_GB2312" w:cs="方正仿宋_GB2312" w:hint="eastAsia"/>
          <w:sz w:val="28"/>
          <w:szCs w:val="28"/>
          <w:lang w:eastAsia="zh-CN" w:bidi="ar"/>
        </w:rPr>
        <w:t>采购人</w:t>
      </w:r>
      <w:r>
        <w:rPr>
          <w:rFonts w:ascii="方正仿宋_GB2312" w:eastAsia="方正仿宋_GB2312" w:hAnsi="方正仿宋_GB2312" w:cs="方正仿宋_GB2312"/>
          <w:sz w:val="28"/>
          <w:szCs w:val="28"/>
          <w:lang w:eastAsia="zh-CN" w:bidi="ar"/>
        </w:rPr>
        <w:t>实际业务需求，配合完成数据源的梳理与优化以及产品交付</w:t>
      </w:r>
      <w:r>
        <w:rPr>
          <w:rFonts w:ascii="方正仿宋_GB2312" w:eastAsia="方正仿宋_GB2312" w:hAnsi="方正仿宋_GB2312" w:cs="方正仿宋_GB2312" w:hint="eastAsia"/>
          <w:sz w:val="28"/>
          <w:szCs w:val="28"/>
          <w:lang w:eastAsia="zh-CN" w:bidi="ar"/>
        </w:rPr>
        <w:t>等</w:t>
      </w:r>
      <w:r>
        <w:rPr>
          <w:rFonts w:ascii="方正仿宋_GB2312" w:eastAsia="方正仿宋_GB2312" w:hAnsi="方正仿宋_GB2312" w:cs="方正仿宋_GB2312"/>
          <w:sz w:val="28"/>
          <w:szCs w:val="28"/>
          <w:lang w:eastAsia="zh-CN" w:bidi="ar"/>
        </w:rPr>
        <w:t>。</w:t>
      </w:r>
    </w:p>
    <w:p w14:paraId="4272F9FE" w14:textId="77777777" w:rsidR="009A05B2" w:rsidRDefault="006212C2">
      <w:pPr>
        <w:pStyle w:val="2"/>
        <w:keepNext w:val="0"/>
        <w:snapToGrid w:val="0"/>
        <w:spacing w:before="0" w:after="0" w:line="560" w:lineRule="exact"/>
        <w:rPr>
          <w:rFonts w:ascii="仿宋_GB2312" w:eastAsia="仿宋_GB2312" w:hAnsi="仿宋_GB2312" w:cs="仿宋_GB2312"/>
          <w:color w:val="000000" w:themeColor="text1"/>
          <w:lang w:eastAsia="zh-CN"/>
        </w:rPr>
      </w:pPr>
      <w:bookmarkStart w:id="28" w:name="_Toc207989236"/>
      <w:r>
        <w:rPr>
          <w:rFonts w:ascii="仿宋_GB2312" w:eastAsia="仿宋_GB2312" w:hAnsi="仿宋_GB2312" w:cs="仿宋_GB2312"/>
          <w:i w:val="0"/>
          <w:iCs w:val="0"/>
          <w:color w:val="000000" w:themeColor="text1"/>
          <w:lang w:eastAsia="zh-CN"/>
        </w:rPr>
        <w:t>4.2</w:t>
      </w:r>
      <w:r>
        <w:rPr>
          <w:rFonts w:ascii="仿宋_GB2312" w:eastAsia="仿宋_GB2312" w:hAnsi="仿宋_GB2312" w:cs="仿宋_GB2312"/>
          <w:i w:val="0"/>
          <w:iCs w:val="0"/>
          <w:color w:val="000000" w:themeColor="text1"/>
          <w:lang w:eastAsia="zh-CN"/>
        </w:rPr>
        <w:t>管理团队</w:t>
      </w:r>
      <w:bookmarkEnd w:id="28"/>
    </w:p>
    <w:p w14:paraId="4FED5FDC" w14:textId="77777777" w:rsidR="009A05B2" w:rsidRDefault="006212C2">
      <w:pPr>
        <w:pStyle w:val="3"/>
        <w:keepNext w:val="0"/>
        <w:snapToGrid w:val="0"/>
        <w:spacing w:before="0" w:after="0" w:line="560" w:lineRule="exact"/>
        <w:rPr>
          <w:rFonts w:ascii="仿宋_GB2312" w:eastAsia="仿宋_GB2312" w:hAnsi="仿宋_GB2312" w:cs="仿宋_GB2312"/>
          <w:color w:val="000000" w:themeColor="text1"/>
          <w:sz w:val="28"/>
          <w:szCs w:val="28"/>
          <w:lang w:eastAsia="zh-CN"/>
        </w:rPr>
      </w:pPr>
      <w:bookmarkStart w:id="29" w:name="_Toc207989237"/>
      <w:r>
        <w:rPr>
          <w:rFonts w:ascii="仿宋_GB2312" w:eastAsia="仿宋_GB2312" w:hAnsi="仿宋_GB2312" w:cs="仿宋_GB2312"/>
          <w:color w:val="000000" w:themeColor="text1"/>
          <w:sz w:val="28"/>
          <w:szCs w:val="28"/>
          <w:lang w:eastAsia="zh-CN"/>
        </w:rPr>
        <w:t>4.2.1</w:t>
      </w:r>
      <w:r>
        <w:rPr>
          <w:rFonts w:ascii="仿宋_GB2312" w:eastAsia="仿宋_GB2312" w:hAnsi="仿宋_GB2312" w:cs="仿宋_GB2312"/>
          <w:color w:val="000000" w:themeColor="text1"/>
          <w:sz w:val="28"/>
          <w:szCs w:val="28"/>
          <w:lang w:eastAsia="zh-CN"/>
        </w:rPr>
        <w:t>项目总监</w:t>
      </w:r>
      <w:bookmarkEnd w:id="29"/>
    </w:p>
    <w:p w14:paraId="60836BE9" w14:textId="14E1510E" w:rsidR="009A05B2" w:rsidRDefault="006212C2">
      <w:pPr>
        <w:pStyle w:val="MsoNormal0"/>
        <w:snapToGrid w:val="0"/>
        <w:spacing w:line="560" w:lineRule="exact"/>
        <w:ind w:firstLine="480"/>
        <w:rPr>
          <w:rFonts w:hint="eastAsia"/>
          <w:color w:val="000000" w:themeColor="text1"/>
          <w:lang w:eastAsia="zh-CN"/>
        </w:rPr>
      </w:pPr>
      <w:r>
        <w:rPr>
          <w:rFonts w:ascii="方正仿宋_GB2312" w:eastAsia="方正仿宋_GB2312" w:hAnsi="方正仿宋_GB2312" w:cs="方正仿宋_GB2312"/>
          <w:color w:val="000000" w:themeColor="text1"/>
          <w:sz w:val="28"/>
          <w:szCs w:val="28"/>
          <w:lang w:eastAsia="zh-CN"/>
        </w:rPr>
        <w:t>无</w:t>
      </w:r>
      <w:r w:rsidR="00387EBF">
        <w:rPr>
          <w:rFonts w:ascii="方正仿宋_GB2312" w:eastAsia="方正仿宋_GB2312" w:hAnsi="方正仿宋_GB2312" w:cs="方正仿宋_GB2312" w:hint="eastAsia"/>
          <w:color w:val="000000" w:themeColor="text1"/>
          <w:sz w:val="28"/>
          <w:szCs w:val="28"/>
          <w:lang w:eastAsia="zh-CN"/>
        </w:rPr>
        <w:t>。</w:t>
      </w:r>
    </w:p>
    <w:p w14:paraId="2CCFC68D" w14:textId="77777777" w:rsidR="009A05B2" w:rsidRDefault="006212C2">
      <w:pPr>
        <w:pStyle w:val="3"/>
        <w:keepNext w:val="0"/>
        <w:snapToGrid w:val="0"/>
        <w:spacing w:before="0" w:after="0" w:line="560" w:lineRule="exact"/>
        <w:rPr>
          <w:rFonts w:ascii="仿宋_GB2312" w:eastAsia="仿宋_GB2312" w:hAnsi="仿宋_GB2312" w:cs="仿宋_GB2312"/>
          <w:color w:val="000000" w:themeColor="text1"/>
          <w:sz w:val="28"/>
          <w:szCs w:val="28"/>
          <w:lang w:eastAsia="zh-CN"/>
        </w:rPr>
      </w:pPr>
      <w:bookmarkStart w:id="30" w:name="_Toc207989238"/>
      <w:r>
        <w:rPr>
          <w:rFonts w:ascii="仿宋_GB2312" w:eastAsia="仿宋_GB2312" w:hAnsi="仿宋_GB2312" w:cs="仿宋_GB2312"/>
          <w:color w:val="000000" w:themeColor="text1"/>
          <w:sz w:val="28"/>
          <w:szCs w:val="28"/>
          <w:lang w:eastAsia="zh-CN"/>
        </w:rPr>
        <w:t>4.2.2</w:t>
      </w:r>
      <w:r>
        <w:rPr>
          <w:rFonts w:ascii="仿宋_GB2312" w:eastAsia="仿宋_GB2312" w:hAnsi="仿宋_GB2312" w:cs="仿宋_GB2312"/>
          <w:color w:val="000000" w:themeColor="text1"/>
          <w:sz w:val="28"/>
          <w:szCs w:val="28"/>
          <w:lang w:eastAsia="zh-CN"/>
        </w:rPr>
        <w:t>项目经理</w:t>
      </w:r>
      <w:bookmarkEnd w:id="30"/>
    </w:p>
    <w:p w14:paraId="3A00E132"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供应商需配备专业的、有经验的项目经理，负责统筹协调项目的技术支持与服务工作。团队需配备项目经理</w:t>
      </w:r>
      <w:r>
        <w:rPr>
          <w:rFonts w:ascii="方正仿宋_GB2312" w:eastAsia="方正仿宋_GB2312" w:hAnsi="方正仿宋_GB2312" w:cs="方正仿宋_GB2312"/>
          <w:color w:val="000000" w:themeColor="text1"/>
          <w:sz w:val="28"/>
          <w:szCs w:val="28"/>
          <w:lang w:eastAsia="zh-CN"/>
        </w:rPr>
        <w:t>1</w:t>
      </w:r>
      <w:r>
        <w:rPr>
          <w:rFonts w:ascii="方正仿宋_GB2312" w:eastAsia="方正仿宋_GB2312" w:hAnsi="方正仿宋_GB2312" w:cs="方正仿宋_GB2312"/>
          <w:color w:val="000000" w:themeColor="text1"/>
          <w:sz w:val="28"/>
          <w:szCs w:val="28"/>
          <w:lang w:eastAsia="zh-CN"/>
        </w:rPr>
        <w:t>人，负责问题响应、组织开展研判等工作。</w:t>
      </w:r>
    </w:p>
    <w:p w14:paraId="4ECC0A10" w14:textId="77777777" w:rsidR="009A05B2" w:rsidRDefault="006212C2">
      <w:pPr>
        <w:pStyle w:val="2"/>
        <w:keepNext w:val="0"/>
        <w:snapToGrid w:val="0"/>
        <w:spacing w:before="0" w:after="0" w:line="560" w:lineRule="exact"/>
        <w:rPr>
          <w:rFonts w:ascii="仿宋_GB2312" w:eastAsia="仿宋_GB2312" w:hAnsi="仿宋_GB2312" w:cs="仿宋_GB2312"/>
          <w:color w:val="000000" w:themeColor="text1"/>
          <w:lang w:eastAsia="zh-CN"/>
        </w:rPr>
      </w:pPr>
      <w:bookmarkStart w:id="31" w:name="_Toc207989239"/>
      <w:r>
        <w:rPr>
          <w:rFonts w:ascii="仿宋_GB2312" w:eastAsia="仿宋_GB2312" w:hAnsi="仿宋_GB2312" w:cs="仿宋_GB2312"/>
          <w:i w:val="0"/>
          <w:iCs w:val="0"/>
          <w:color w:val="000000" w:themeColor="text1"/>
          <w:lang w:eastAsia="zh-CN"/>
        </w:rPr>
        <w:t>4.3</w:t>
      </w:r>
      <w:r>
        <w:rPr>
          <w:rFonts w:ascii="仿宋_GB2312" w:eastAsia="仿宋_GB2312" w:hAnsi="仿宋_GB2312" w:cs="仿宋_GB2312"/>
          <w:i w:val="0"/>
          <w:iCs w:val="0"/>
          <w:color w:val="000000" w:themeColor="text1"/>
          <w:lang w:eastAsia="zh-CN"/>
        </w:rPr>
        <w:t>技术团队</w:t>
      </w:r>
      <w:bookmarkEnd w:id="31"/>
    </w:p>
    <w:p w14:paraId="04AAEBEC"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hint="eastAsia"/>
          <w:color w:val="000000" w:themeColor="text1"/>
          <w:sz w:val="28"/>
          <w:szCs w:val="28"/>
          <w:lang w:eastAsia="zh-CN"/>
        </w:rPr>
        <w:t>服务人</w:t>
      </w:r>
      <w:r>
        <w:rPr>
          <w:rFonts w:ascii="方正仿宋_GB2312" w:eastAsia="方正仿宋_GB2312" w:hAnsi="方正仿宋_GB2312" w:cs="方正仿宋_GB2312"/>
          <w:color w:val="000000" w:themeColor="text1"/>
          <w:sz w:val="28"/>
          <w:szCs w:val="28"/>
          <w:lang w:eastAsia="zh-CN"/>
        </w:rPr>
        <w:t>员要求</w:t>
      </w:r>
    </w:p>
    <w:p w14:paraId="2C2963A0" w14:textId="77777777" w:rsidR="009A05B2" w:rsidRDefault="006212C2">
      <w:pPr>
        <w:pStyle w:val="15"/>
        <w:snapToGrid w:val="0"/>
        <w:spacing w:line="560" w:lineRule="exact"/>
        <w:ind w:firstLine="560"/>
        <w:jc w:val="both"/>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1.</w:t>
      </w:r>
      <w:r>
        <w:rPr>
          <w:rFonts w:ascii="方正仿宋_GB2312" w:eastAsia="方正仿宋_GB2312" w:hAnsi="方正仿宋_GB2312" w:cs="方正仿宋_GB2312"/>
          <w:color w:val="000000" w:themeColor="text1"/>
          <w:sz w:val="28"/>
          <w:szCs w:val="28"/>
          <w:lang w:eastAsia="zh-CN"/>
        </w:rPr>
        <w:t>具备</w:t>
      </w:r>
      <w:r>
        <w:rPr>
          <w:rFonts w:ascii="方正仿宋_GB2312" w:eastAsia="方正仿宋_GB2312" w:hAnsi="方正仿宋_GB2312" w:cs="方正仿宋_GB2312"/>
          <w:color w:val="000000" w:themeColor="text1"/>
          <w:sz w:val="28"/>
          <w:szCs w:val="28"/>
          <w:lang w:eastAsia="zh-CN"/>
        </w:rPr>
        <w:t>2</w:t>
      </w:r>
      <w:r>
        <w:rPr>
          <w:rFonts w:ascii="方正仿宋_GB2312" w:eastAsia="方正仿宋_GB2312" w:hAnsi="方正仿宋_GB2312" w:cs="方正仿宋_GB2312"/>
          <w:color w:val="000000" w:themeColor="text1"/>
          <w:sz w:val="28"/>
          <w:szCs w:val="28"/>
          <w:lang w:eastAsia="zh-CN"/>
        </w:rPr>
        <w:t>年以上相关工作经验，熟悉数据采集与分析流程。</w:t>
      </w:r>
    </w:p>
    <w:p w14:paraId="4ADFAF04" w14:textId="77777777" w:rsidR="009A05B2" w:rsidRDefault="006212C2">
      <w:pPr>
        <w:pStyle w:val="15"/>
        <w:snapToGrid w:val="0"/>
        <w:spacing w:line="560" w:lineRule="exact"/>
        <w:ind w:firstLine="560"/>
        <w:jc w:val="both"/>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2.</w:t>
      </w:r>
      <w:r>
        <w:rPr>
          <w:rFonts w:ascii="方正仿宋_GB2312" w:eastAsia="方正仿宋_GB2312" w:hAnsi="方正仿宋_GB2312" w:cs="方正仿宋_GB2312"/>
          <w:color w:val="000000" w:themeColor="text1"/>
          <w:sz w:val="28"/>
          <w:szCs w:val="28"/>
          <w:lang w:eastAsia="zh-CN"/>
        </w:rPr>
        <w:t>具备一定的数据分析能力，能理解涉税数据结构与业务逻辑。</w:t>
      </w:r>
    </w:p>
    <w:p w14:paraId="024A07A5" w14:textId="77777777" w:rsidR="009A05B2" w:rsidRDefault="006212C2">
      <w:pPr>
        <w:pStyle w:val="15"/>
        <w:snapToGrid w:val="0"/>
        <w:spacing w:line="560" w:lineRule="exact"/>
        <w:ind w:firstLine="560"/>
        <w:jc w:val="both"/>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3.</w:t>
      </w:r>
      <w:r>
        <w:rPr>
          <w:rFonts w:ascii="方正仿宋_GB2312" w:eastAsia="方正仿宋_GB2312" w:hAnsi="方正仿宋_GB2312" w:cs="方正仿宋_GB2312"/>
          <w:color w:val="000000" w:themeColor="text1"/>
          <w:sz w:val="28"/>
          <w:szCs w:val="28"/>
          <w:lang w:eastAsia="zh-CN"/>
        </w:rPr>
        <w:t>具备良好的沟通能力和服务技巧，能准确判断采购人问题并独立解答系统运维相关问题。</w:t>
      </w:r>
    </w:p>
    <w:p w14:paraId="6D13FA96" w14:textId="77777777" w:rsidR="009A05B2" w:rsidRDefault="006212C2">
      <w:pPr>
        <w:pStyle w:val="15"/>
        <w:snapToGrid w:val="0"/>
        <w:spacing w:line="560" w:lineRule="exact"/>
        <w:ind w:firstLine="560"/>
        <w:jc w:val="both"/>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4.</w:t>
      </w:r>
      <w:r>
        <w:rPr>
          <w:rFonts w:ascii="方正仿宋_GB2312" w:eastAsia="方正仿宋_GB2312" w:hAnsi="方正仿宋_GB2312" w:cs="方正仿宋_GB2312"/>
          <w:color w:val="000000" w:themeColor="text1"/>
          <w:sz w:val="28"/>
          <w:szCs w:val="28"/>
          <w:lang w:eastAsia="zh-CN"/>
        </w:rPr>
        <w:t>能根据知识库或在高级岗位指导下解决一般性应用系统问题。</w:t>
      </w:r>
    </w:p>
    <w:p w14:paraId="32814ECC" w14:textId="77777777" w:rsidR="009A05B2" w:rsidRDefault="006212C2">
      <w:pPr>
        <w:pStyle w:val="15"/>
        <w:snapToGrid w:val="0"/>
        <w:spacing w:line="560" w:lineRule="exact"/>
        <w:ind w:firstLine="560"/>
        <w:jc w:val="both"/>
        <w:rPr>
          <w:rFonts w:ascii="方正仿宋_GB2312" w:eastAsia="方正仿宋_GB2312" w:hAnsi="方正仿宋_GB2312" w:cs="方正仿宋_GB2312"/>
          <w:color w:val="000000" w:themeColor="text1"/>
          <w:sz w:val="28"/>
          <w:szCs w:val="28"/>
          <w:lang w:eastAsia="zh-CN"/>
        </w:rPr>
      </w:pPr>
      <w:r>
        <w:rPr>
          <w:rFonts w:ascii="方正仿宋_GB2312" w:eastAsia="方正仿宋_GB2312" w:hAnsi="方正仿宋_GB2312" w:cs="方正仿宋_GB2312" w:hint="eastAsia"/>
          <w:color w:val="000000" w:themeColor="text1"/>
          <w:sz w:val="28"/>
          <w:szCs w:val="28"/>
          <w:lang w:eastAsia="zh-CN"/>
        </w:rPr>
        <w:t>5.</w:t>
      </w:r>
      <w:r>
        <w:rPr>
          <w:rFonts w:ascii="方正仿宋_GB2312" w:eastAsia="方正仿宋_GB2312" w:hAnsi="方正仿宋_GB2312" w:cs="方正仿宋_GB2312"/>
          <w:color w:val="000000" w:themeColor="text1"/>
          <w:sz w:val="28"/>
          <w:szCs w:val="28"/>
          <w:lang w:eastAsia="zh-CN"/>
        </w:rPr>
        <w:t>具备较强的学习能力、文字表达能力和知识传播能力，具备良好的组织协调能力与团队合作精神。</w:t>
      </w:r>
    </w:p>
    <w:p w14:paraId="25B8ADB8"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hint="eastAsia"/>
          <w:color w:val="000000" w:themeColor="text1"/>
          <w:sz w:val="28"/>
          <w:szCs w:val="28"/>
          <w:lang w:eastAsia="zh-CN"/>
        </w:rPr>
        <w:lastRenderedPageBreak/>
        <w:t>6.</w:t>
      </w:r>
      <w:r>
        <w:rPr>
          <w:rFonts w:ascii="方正仿宋_GB2312" w:eastAsia="方正仿宋_GB2312" w:hAnsi="方正仿宋_GB2312" w:cs="方正仿宋_GB2312"/>
          <w:color w:val="000000" w:themeColor="text1"/>
          <w:sz w:val="28"/>
          <w:szCs w:val="28"/>
          <w:lang w:eastAsia="zh-CN"/>
        </w:rPr>
        <w:t>遵纪守法、诚实守信，无不良记录，具备高度责任心与服务意识。</w:t>
      </w:r>
    </w:p>
    <w:p w14:paraId="38ED3BDE" w14:textId="77777777" w:rsidR="009A05B2" w:rsidRDefault="006212C2">
      <w:pPr>
        <w:pStyle w:val="2"/>
        <w:keepNext w:val="0"/>
        <w:snapToGrid w:val="0"/>
        <w:spacing w:before="0" w:after="0" w:line="560" w:lineRule="exact"/>
        <w:rPr>
          <w:rFonts w:ascii="仿宋_GB2312" w:eastAsia="仿宋_GB2312" w:hAnsi="仿宋_GB2312" w:cs="仿宋_GB2312"/>
          <w:i w:val="0"/>
          <w:iCs w:val="0"/>
          <w:color w:val="000000" w:themeColor="text1"/>
        </w:rPr>
      </w:pPr>
      <w:bookmarkStart w:id="32" w:name="_Toc207989240"/>
      <w:r>
        <w:rPr>
          <w:rFonts w:ascii="仿宋_GB2312" w:eastAsia="仿宋_GB2312" w:hAnsi="仿宋_GB2312" w:cs="仿宋_GB2312"/>
          <w:i w:val="0"/>
          <w:iCs w:val="0"/>
          <w:color w:val="000000" w:themeColor="text1"/>
        </w:rPr>
        <w:t>4.4</w:t>
      </w:r>
      <w:r>
        <w:rPr>
          <w:rFonts w:ascii="仿宋_GB2312" w:eastAsia="仿宋_GB2312" w:hAnsi="仿宋_GB2312" w:cs="仿宋_GB2312"/>
          <w:i w:val="0"/>
          <w:iCs w:val="0"/>
          <w:color w:val="000000" w:themeColor="text1"/>
        </w:rPr>
        <w:t>优选资质</w:t>
      </w:r>
      <w:r>
        <w:rPr>
          <w:rFonts w:ascii="仿宋_GB2312" w:eastAsia="仿宋_GB2312" w:hAnsi="仿宋_GB2312" w:cs="仿宋_GB2312"/>
          <w:i w:val="0"/>
          <w:iCs w:val="0"/>
          <w:color w:val="000000" w:themeColor="text1"/>
        </w:rPr>
        <w:t>/</w:t>
      </w:r>
      <w:proofErr w:type="spellStart"/>
      <w:r>
        <w:rPr>
          <w:rFonts w:ascii="仿宋_GB2312" w:eastAsia="仿宋_GB2312" w:hAnsi="仿宋_GB2312" w:cs="仿宋_GB2312"/>
          <w:i w:val="0"/>
          <w:iCs w:val="0"/>
          <w:color w:val="000000" w:themeColor="text1"/>
        </w:rPr>
        <w:t>优选指标</w:t>
      </w:r>
      <w:bookmarkEnd w:id="32"/>
      <w:proofErr w:type="spellEnd"/>
    </w:p>
    <w:p w14:paraId="07447ABB" w14:textId="319B2EE5" w:rsidR="009A05B2" w:rsidRPr="007D7E3B" w:rsidRDefault="007D7E3B" w:rsidP="007D7E3B">
      <w:pPr>
        <w:pStyle w:val="15"/>
        <w:snapToGrid w:val="0"/>
        <w:spacing w:line="560" w:lineRule="exact"/>
        <w:ind w:firstLine="560"/>
        <w:jc w:val="both"/>
        <w:rPr>
          <w:rFonts w:ascii="方正仿宋_GB2312" w:eastAsia="方正仿宋_GB2312" w:hAnsi="方正仿宋_GB2312" w:cs="方正仿宋_GB2312" w:hint="eastAsia"/>
          <w:color w:val="000000" w:themeColor="text1"/>
          <w:sz w:val="28"/>
          <w:szCs w:val="28"/>
          <w:lang w:eastAsia="zh-CN"/>
        </w:rPr>
      </w:pPr>
      <w:r w:rsidRPr="007D7E3B">
        <w:rPr>
          <w:rFonts w:ascii="方正仿宋_GB2312" w:eastAsia="方正仿宋_GB2312" w:hAnsi="方正仿宋_GB2312" w:cs="方正仿宋_GB2312" w:hint="eastAsia"/>
          <w:color w:val="000000" w:themeColor="text1"/>
          <w:sz w:val="28"/>
          <w:szCs w:val="28"/>
          <w:lang w:eastAsia="zh-CN"/>
        </w:rPr>
        <w:t>无</w:t>
      </w:r>
      <w:r w:rsidR="004E58CE">
        <w:rPr>
          <w:rFonts w:ascii="方正仿宋_GB2312" w:eastAsia="方正仿宋_GB2312" w:hAnsi="方正仿宋_GB2312" w:cs="方正仿宋_GB2312" w:hint="eastAsia"/>
          <w:color w:val="000000" w:themeColor="text1"/>
          <w:sz w:val="28"/>
          <w:szCs w:val="28"/>
          <w:lang w:eastAsia="zh-CN"/>
        </w:rPr>
        <w:t>。</w:t>
      </w:r>
    </w:p>
    <w:p w14:paraId="69250B08" w14:textId="77777777" w:rsidR="009A05B2" w:rsidRDefault="006212C2">
      <w:pPr>
        <w:pStyle w:val="1"/>
        <w:keepNext w:val="0"/>
        <w:snapToGrid w:val="0"/>
        <w:spacing w:before="0" w:after="0" w:line="560" w:lineRule="exact"/>
        <w:jc w:val="center"/>
        <w:rPr>
          <w:rFonts w:ascii="仿宋_GB2312" w:eastAsia="仿宋_GB2312" w:hAnsi="仿宋_GB2312" w:cs="仿宋_GB2312"/>
          <w:color w:val="000000" w:themeColor="text1"/>
        </w:rPr>
      </w:pPr>
      <w:bookmarkStart w:id="33" w:name="_Toc207989241"/>
      <w:r>
        <w:rPr>
          <w:rFonts w:ascii="仿宋_GB2312" w:eastAsia="仿宋_GB2312" w:hAnsi="仿宋_GB2312" w:cs="仿宋_GB2312"/>
          <w:color w:val="000000" w:themeColor="text1"/>
          <w:kern w:val="36"/>
        </w:rPr>
        <w:t>5</w:t>
      </w:r>
      <w:r>
        <w:rPr>
          <w:rFonts w:ascii="仿宋_GB2312" w:eastAsia="仿宋_GB2312" w:hAnsi="仿宋_GB2312" w:cs="仿宋_GB2312"/>
          <w:color w:val="000000" w:themeColor="text1"/>
          <w:kern w:val="36"/>
        </w:rPr>
        <w:t>管理实施要求</w:t>
      </w:r>
      <w:bookmarkEnd w:id="33"/>
    </w:p>
    <w:p w14:paraId="4D252D76"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一、供应商需对提供的运维人员的技术能力、人员素质等进行严格把关，以确保服务质量。供应商提供或更换的运维人员需经过试用期试用。</w:t>
      </w:r>
    </w:p>
    <w:p w14:paraId="264DF5DD"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二、供应商运维服务人员必须遵守采购人的各项规章制度，服从采购人的管理。</w:t>
      </w:r>
    </w:p>
    <w:p w14:paraId="17DDEBA4"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三、</w:t>
      </w:r>
      <w:r>
        <w:rPr>
          <w:rFonts w:ascii="方正仿宋_GB2312" w:eastAsia="方正仿宋_GB2312" w:hAnsi="方正仿宋_GB2312" w:cs="方正仿宋_GB2312" w:hint="eastAsia"/>
          <w:color w:val="000000" w:themeColor="text1"/>
          <w:sz w:val="28"/>
          <w:szCs w:val="28"/>
          <w:lang w:eastAsia="zh-CN"/>
        </w:rPr>
        <w:t>服务人员</w:t>
      </w:r>
      <w:r>
        <w:rPr>
          <w:rFonts w:ascii="方正仿宋_GB2312" w:eastAsia="方正仿宋_GB2312" w:hAnsi="方正仿宋_GB2312" w:cs="方正仿宋_GB2312"/>
          <w:color w:val="000000" w:themeColor="text1"/>
          <w:sz w:val="28"/>
          <w:szCs w:val="28"/>
          <w:lang w:eastAsia="zh-CN"/>
        </w:rPr>
        <w:t>在工作时间需要保持在岗状态，必须及时响应采购人的要求。</w:t>
      </w:r>
    </w:p>
    <w:p w14:paraId="37A5A994"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四、在项目支持服务阶段出现异常故障，通过其他技术服务方式仍无法解决问题时，调动应急支持服务人员，以最快速度到达现场，解决问题。</w:t>
      </w:r>
    </w:p>
    <w:p w14:paraId="696752AD"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五、采购人所有的数据和资料，供应商运维人员严禁导出，擅自改动，出现信息安全问题，由供应商承担全部责任；供应商</w:t>
      </w:r>
      <w:r>
        <w:rPr>
          <w:rFonts w:ascii="方正仿宋_GB2312" w:eastAsia="方正仿宋_GB2312" w:hAnsi="方正仿宋_GB2312" w:cs="方正仿宋_GB2312" w:hint="eastAsia"/>
          <w:color w:val="000000" w:themeColor="text1"/>
          <w:sz w:val="28"/>
          <w:szCs w:val="28"/>
          <w:lang w:eastAsia="zh-CN"/>
        </w:rPr>
        <w:t>服务</w:t>
      </w:r>
      <w:r>
        <w:rPr>
          <w:rFonts w:ascii="方正仿宋_GB2312" w:eastAsia="方正仿宋_GB2312" w:hAnsi="方正仿宋_GB2312" w:cs="方正仿宋_GB2312"/>
          <w:color w:val="000000" w:themeColor="text1"/>
          <w:sz w:val="28"/>
          <w:szCs w:val="28"/>
          <w:lang w:eastAsia="zh-CN"/>
        </w:rPr>
        <w:t>人员必须遵守采购人有关保密规定及税务系统有关保密制度。</w:t>
      </w:r>
    </w:p>
    <w:p w14:paraId="3BDBB4BA" w14:textId="77777777" w:rsidR="009A05B2" w:rsidRDefault="006212C2">
      <w:pPr>
        <w:pStyle w:val="1"/>
        <w:keepNext w:val="0"/>
        <w:snapToGrid w:val="0"/>
        <w:spacing w:before="0" w:after="0" w:line="560" w:lineRule="exact"/>
        <w:jc w:val="center"/>
        <w:rPr>
          <w:rFonts w:ascii="仿宋_GB2312" w:eastAsia="仿宋_GB2312" w:hAnsi="仿宋_GB2312" w:cs="仿宋_GB2312"/>
          <w:color w:val="000000" w:themeColor="text1"/>
          <w:lang w:eastAsia="zh-CN"/>
        </w:rPr>
      </w:pPr>
      <w:bookmarkStart w:id="34" w:name="_Toc207989242"/>
      <w:r>
        <w:rPr>
          <w:rFonts w:ascii="仿宋_GB2312" w:eastAsia="仿宋_GB2312" w:hAnsi="仿宋_GB2312" w:cs="仿宋_GB2312"/>
          <w:color w:val="000000" w:themeColor="text1"/>
          <w:kern w:val="36"/>
          <w:lang w:eastAsia="zh-CN"/>
        </w:rPr>
        <w:t>6</w:t>
      </w:r>
      <w:r>
        <w:rPr>
          <w:rFonts w:ascii="仿宋_GB2312" w:eastAsia="仿宋_GB2312" w:hAnsi="仿宋_GB2312" w:cs="仿宋_GB2312"/>
          <w:color w:val="000000" w:themeColor="text1"/>
          <w:kern w:val="36"/>
          <w:lang w:eastAsia="zh-CN"/>
        </w:rPr>
        <w:t>保密要求</w:t>
      </w:r>
      <w:bookmarkEnd w:id="34"/>
    </w:p>
    <w:p w14:paraId="76B12367"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一、供应商派出的人员应严格遵守采购人的信息安全保密制度和日常办公规定。严禁擅自操作所负责系统以外的设备，内外网计算机严格隔离，严禁出现内网计算机违规外联情况，出现责任事故采购人有权追究供应商的责任。</w:t>
      </w:r>
    </w:p>
    <w:p w14:paraId="5A01BBD3" w14:textId="77777777" w:rsidR="00387EBF" w:rsidRDefault="006212C2" w:rsidP="00387EBF">
      <w:pPr>
        <w:spacing w:line="560" w:lineRule="exact"/>
        <w:ind w:firstLineChars="200" w:firstLine="560"/>
        <w:jc w:val="both"/>
        <w:rPr>
          <w:rFonts w:ascii="仿宋_GB2312" w:eastAsia="仿宋_GB2312" w:hAnsi="仿宋_GB2312" w:cs="仿宋_GB2312"/>
          <w:b/>
          <w:bCs/>
          <w:color w:val="000000" w:themeColor="text1"/>
          <w:sz w:val="28"/>
          <w:szCs w:val="28"/>
          <w:lang w:eastAsia="zh-CN"/>
        </w:rPr>
      </w:pPr>
      <w:r>
        <w:rPr>
          <w:rFonts w:ascii="方正仿宋_GB2312" w:eastAsia="方正仿宋_GB2312" w:hAnsi="方正仿宋_GB2312" w:cs="方正仿宋_GB2312"/>
          <w:color w:val="000000" w:themeColor="text1"/>
          <w:sz w:val="28"/>
          <w:szCs w:val="28"/>
          <w:lang w:eastAsia="zh-CN"/>
        </w:rPr>
        <w:lastRenderedPageBreak/>
        <w:t>二、采购人与供应商及运维人员签订保密协议，供应商及其运维人员未经允许不得擅自调整系统及相关系统的各类参数和后台数据，不得泄露系统及相关系统各类信息，不得擅自从数据库中提取各类税费数据提供给新疆税务系统内外的各类机构和人员。一旦发生上述情况，使系统及相关系统造成重大故障、税收数据发生泄漏，造成严重的社会影响和经济损失，采购人将追究供应商及相关人员的法律责任。</w:t>
      </w:r>
      <w:r w:rsidR="00387EBF">
        <w:rPr>
          <w:rFonts w:ascii="仿宋_GB2312" w:eastAsia="仿宋_GB2312" w:hAnsi="仿宋_GB2312" w:cs="仿宋_GB2312" w:hint="eastAsia"/>
          <w:color w:val="000000" w:themeColor="text1"/>
          <w:sz w:val="28"/>
          <w:szCs w:val="28"/>
          <w:lang w:eastAsia="zh-CN"/>
        </w:rPr>
        <w:t>供应商在投标时需提供《保密承诺书》并签字盖章，《保密承诺书》可参考以下内容：</w:t>
      </w:r>
    </w:p>
    <w:p w14:paraId="0F8F6F36" w14:textId="77777777" w:rsidR="00387EBF" w:rsidRDefault="00387EBF" w:rsidP="00387EBF">
      <w:pPr>
        <w:spacing w:line="560" w:lineRule="exact"/>
        <w:jc w:val="center"/>
        <w:rPr>
          <w:rFonts w:ascii="仿宋_GB2312" w:eastAsia="仿宋_GB2312" w:hAnsi="仿宋_GB2312" w:cs="仿宋_GB2312"/>
          <w:b/>
          <w:bCs/>
          <w:color w:val="000000" w:themeColor="text1"/>
          <w:sz w:val="28"/>
          <w:szCs w:val="28"/>
          <w:lang w:eastAsia="zh-CN"/>
        </w:rPr>
      </w:pPr>
      <w:r>
        <w:rPr>
          <w:rFonts w:ascii="仿宋_GB2312" w:eastAsia="仿宋_GB2312" w:hAnsi="仿宋_GB2312" w:cs="仿宋_GB2312" w:hint="eastAsia"/>
          <w:b/>
          <w:bCs/>
          <w:color w:val="000000" w:themeColor="text1"/>
          <w:sz w:val="28"/>
          <w:szCs w:val="28"/>
          <w:lang w:eastAsia="zh-CN"/>
        </w:rPr>
        <w:t>保密承诺书</w:t>
      </w:r>
    </w:p>
    <w:p w14:paraId="0CAA3121" w14:textId="77777777" w:rsidR="00387EBF" w:rsidRDefault="00387EBF" w:rsidP="00387EBF">
      <w:pPr>
        <w:spacing w:line="560" w:lineRule="exact"/>
        <w:jc w:val="center"/>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color w:val="000000" w:themeColor="text1"/>
          <w:sz w:val="28"/>
          <w:szCs w:val="28"/>
          <w:lang w:eastAsia="zh-CN"/>
        </w:rPr>
        <w:t xml:space="preserve">    我司了解有关保密法规制度，知悉应当承担的保密义务和法律责任。</w:t>
      </w:r>
    </w:p>
    <w:p w14:paraId="782B6F8A" w14:textId="77777777" w:rsidR="00387EBF" w:rsidRDefault="00387EBF" w:rsidP="00387EBF">
      <w:pPr>
        <w:spacing w:line="560" w:lineRule="exact"/>
        <w:jc w:val="both"/>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t>我司郑重承诺：</w:t>
      </w:r>
    </w:p>
    <w:p w14:paraId="3562F5F2" w14:textId="77777777" w:rsidR="00387EBF" w:rsidRDefault="00387EBF" w:rsidP="00387EBF">
      <w:pPr>
        <w:spacing w:line="560" w:lineRule="exact"/>
        <w:ind w:firstLineChars="200" w:firstLine="560"/>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t>一、认真遵守国家保密法律、法规和规章制度，履行保密义务；</w:t>
      </w:r>
    </w:p>
    <w:p w14:paraId="308225A6" w14:textId="77777777" w:rsidR="00387EBF" w:rsidRDefault="00387EBF" w:rsidP="00387EBF">
      <w:pPr>
        <w:spacing w:line="560" w:lineRule="exact"/>
        <w:ind w:firstLineChars="200" w:firstLine="560"/>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t>二、认真遵守我司与甲方签订的保密协议；</w:t>
      </w:r>
    </w:p>
    <w:p w14:paraId="0BEB17E4" w14:textId="77777777" w:rsidR="00387EBF" w:rsidRDefault="00387EBF" w:rsidP="00387EBF">
      <w:pPr>
        <w:spacing w:line="560" w:lineRule="exact"/>
        <w:ind w:firstLineChars="200" w:firstLine="560"/>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t>三、认真遵守其它各项安全保密的相关规定；</w:t>
      </w:r>
    </w:p>
    <w:p w14:paraId="55003D59" w14:textId="77777777" w:rsidR="00387EBF" w:rsidRDefault="00387EBF" w:rsidP="00387EBF">
      <w:pPr>
        <w:spacing w:line="560" w:lineRule="exact"/>
        <w:ind w:firstLineChars="200" w:firstLine="560"/>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t>四、对参与的信息化项目和服务所涉及技术资料和数据信息履行保密义务，未经许可，不对外发表或使用。</w:t>
      </w:r>
    </w:p>
    <w:p w14:paraId="053E7007" w14:textId="77777777" w:rsidR="00387EBF" w:rsidRDefault="00387EBF" w:rsidP="00387EBF">
      <w:pPr>
        <w:spacing w:line="560" w:lineRule="exact"/>
        <w:ind w:firstLineChars="200" w:firstLine="560"/>
        <w:rPr>
          <w:rFonts w:ascii="仿宋_GB2312" w:eastAsia="仿宋_GB2312" w:hAnsi="仿宋_GB2312" w:cs="仿宋_GB2312"/>
          <w:color w:val="000000" w:themeColor="text1"/>
          <w:sz w:val="28"/>
          <w:szCs w:val="28"/>
          <w:lang w:eastAsia="zh-CN"/>
        </w:rPr>
      </w:pPr>
    </w:p>
    <w:p w14:paraId="475C7736" w14:textId="77777777" w:rsidR="00387EBF" w:rsidRDefault="00387EBF" w:rsidP="00387EBF">
      <w:pPr>
        <w:spacing w:line="560" w:lineRule="exact"/>
        <w:ind w:firstLineChars="200" w:firstLine="560"/>
        <w:jc w:val="both"/>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t>承诺单位（盖章）：</w:t>
      </w:r>
      <w:r>
        <w:rPr>
          <w:rFonts w:ascii="仿宋_GB2312" w:eastAsia="仿宋_GB2312" w:hAnsi="仿宋_GB2312" w:cs="仿宋_GB2312"/>
          <w:color w:val="000000" w:themeColor="text1"/>
          <w:sz w:val="28"/>
          <w:szCs w:val="28"/>
          <w:lang w:eastAsia="zh-CN"/>
        </w:rPr>
        <w:t>_________________________</w:t>
      </w:r>
    </w:p>
    <w:p w14:paraId="41563513" w14:textId="77777777" w:rsidR="00387EBF" w:rsidRDefault="00387EBF" w:rsidP="00387EBF">
      <w:pPr>
        <w:spacing w:line="560" w:lineRule="exact"/>
        <w:ind w:firstLineChars="200" w:firstLine="560"/>
        <w:jc w:val="both"/>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t>法定代表人或授权代表签字：</w:t>
      </w:r>
      <w:r>
        <w:rPr>
          <w:rFonts w:ascii="仿宋_GB2312" w:eastAsia="仿宋_GB2312" w:hAnsi="仿宋_GB2312" w:cs="仿宋_GB2312"/>
          <w:color w:val="000000" w:themeColor="text1"/>
          <w:sz w:val="28"/>
          <w:szCs w:val="28"/>
          <w:lang w:eastAsia="zh-CN"/>
        </w:rPr>
        <w:t>________________</w:t>
      </w:r>
    </w:p>
    <w:p w14:paraId="04A80C79" w14:textId="419C89BA" w:rsidR="009A05B2" w:rsidRPr="00387EBF" w:rsidRDefault="00387EBF" w:rsidP="00387EBF">
      <w:pPr>
        <w:spacing w:line="560" w:lineRule="exact"/>
        <w:ind w:firstLineChars="200" w:firstLine="56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28"/>
          <w:szCs w:val="28"/>
          <w:lang w:eastAsia="zh-CN"/>
        </w:rPr>
        <w:t>日期：</w:t>
      </w:r>
      <w:r>
        <w:rPr>
          <w:rFonts w:ascii="仿宋_GB2312" w:eastAsia="仿宋_GB2312" w:hAnsi="仿宋_GB2312" w:cs="仿宋_GB2312"/>
          <w:color w:val="000000" w:themeColor="text1"/>
          <w:sz w:val="28"/>
          <w:szCs w:val="28"/>
          <w:lang w:eastAsia="zh-CN"/>
        </w:rPr>
        <w:t>XX年XX月XX日</w:t>
      </w:r>
    </w:p>
    <w:p w14:paraId="3DF34092"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三</w:t>
      </w:r>
      <w:r>
        <w:rPr>
          <w:rFonts w:ascii="方正仿宋_GB2312" w:eastAsia="方正仿宋_GB2312" w:hAnsi="方正仿宋_GB2312" w:cs="方正仿宋_GB2312"/>
          <w:color w:val="000000" w:themeColor="text1"/>
          <w:sz w:val="28"/>
          <w:szCs w:val="28"/>
          <w:lang w:eastAsia="zh-CN"/>
        </w:rPr>
        <w:t>、供应商所提供的工作人员的工作成果归采购人所有，供应商在未征得采购人书面同意的前提下，不得将技术资料泄露给其他人员及单位。如违反上述协议内容，采购人将保留追究供应商法律责任的权利。</w:t>
      </w:r>
    </w:p>
    <w:p w14:paraId="3800E6DF" w14:textId="77777777" w:rsidR="009A05B2" w:rsidRDefault="006212C2">
      <w:pPr>
        <w:pStyle w:val="1"/>
        <w:keepNext w:val="0"/>
        <w:snapToGrid w:val="0"/>
        <w:spacing w:before="0" w:after="0" w:line="560" w:lineRule="exact"/>
        <w:jc w:val="center"/>
        <w:rPr>
          <w:rFonts w:ascii="仿宋_GB2312" w:eastAsia="仿宋_GB2312" w:hAnsi="仿宋_GB2312" w:cs="仿宋_GB2312"/>
          <w:color w:val="000000" w:themeColor="text1"/>
          <w:lang w:eastAsia="zh-CN"/>
        </w:rPr>
      </w:pPr>
      <w:bookmarkStart w:id="35" w:name="_Toc207989243"/>
      <w:r>
        <w:rPr>
          <w:rFonts w:ascii="仿宋_GB2312" w:eastAsia="仿宋_GB2312" w:hAnsi="仿宋_GB2312" w:cs="仿宋_GB2312"/>
          <w:color w:val="000000" w:themeColor="text1"/>
          <w:kern w:val="36"/>
          <w:lang w:eastAsia="zh-CN"/>
        </w:rPr>
        <w:t>7</w:t>
      </w:r>
      <w:r>
        <w:rPr>
          <w:rFonts w:ascii="仿宋_GB2312" w:eastAsia="仿宋_GB2312" w:hAnsi="仿宋_GB2312" w:cs="仿宋_GB2312"/>
          <w:color w:val="000000" w:themeColor="text1"/>
          <w:kern w:val="36"/>
          <w:lang w:eastAsia="zh-CN"/>
        </w:rPr>
        <w:t>知识转移要求</w:t>
      </w:r>
      <w:bookmarkEnd w:id="35"/>
    </w:p>
    <w:p w14:paraId="15A5DDF1"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知识转移的目标是供应商要采取有效方法、途径保证采购人能顺利完成本项目实施过程中项目移交物的接收及技术知识的吸收和转移。供应商须将项目相关知识（包括但不限于：本项目规划、项目涉及技术和经验、环境保障、质量保障、系统操作、培训课件等）通过培训和文档等形式转移给采购人。</w:t>
      </w:r>
    </w:p>
    <w:p w14:paraId="174033BB" w14:textId="77777777" w:rsidR="009A05B2" w:rsidRDefault="006212C2">
      <w:pPr>
        <w:pStyle w:val="1"/>
        <w:keepNext w:val="0"/>
        <w:snapToGrid w:val="0"/>
        <w:spacing w:before="0" w:after="0" w:line="560" w:lineRule="exact"/>
        <w:jc w:val="center"/>
        <w:rPr>
          <w:rFonts w:ascii="仿宋_GB2312" w:eastAsia="仿宋_GB2312" w:hAnsi="仿宋_GB2312" w:cs="仿宋_GB2312"/>
          <w:color w:val="000000" w:themeColor="text1"/>
          <w:lang w:eastAsia="zh-CN"/>
        </w:rPr>
      </w:pPr>
      <w:bookmarkStart w:id="36" w:name="_Toc207989244"/>
      <w:r>
        <w:rPr>
          <w:rFonts w:ascii="仿宋_GB2312" w:eastAsia="仿宋_GB2312" w:hAnsi="仿宋_GB2312" w:cs="仿宋_GB2312"/>
          <w:color w:val="000000" w:themeColor="text1"/>
          <w:kern w:val="36"/>
          <w:lang w:eastAsia="zh-CN"/>
        </w:rPr>
        <w:t>8</w:t>
      </w:r>
      <w:r>
        <w:rPr>
          <w:rFonts w:ascii="仿宋_GB2312" w:eastAsia="仿宋_GB2312" w:hAnsi="仿宋_GB2312" w:cs="仿宋_GB2312"/>
          <w:color w:val="000000" w:themeColor="text1"/>
          <w:kern w:val="36"/>
          <w:lang w:eastAsia="zh-CN"/>
        </w:rPr>
        <w:t>风险管控要求</w:t>
      </w:r>
      <w:bookmarkEnd w:id="36"/>
    </w:p>
    <w:p w14:paraId="150D43DC"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建立项目实施风险预警机制，及时发现和应对系统运行风险，确保项目实施全过程系统平稳运行。</w:t>
      </w:r>
    </w:p>
    <w:p w14:paraId="38F107DE"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一、管控人员流动风险：制定合理的薪酬体系和激励机制，避免因人员流动影响项目执行。</w:t>
      </w:r>
      <w:r>
        <w:rPr>
          <w:rFonts w:ascii="方正仿宋_GB2312" w:eastAsia="方正仿宋_GB2312" w:hAnsi="方正仿宋_GB2312" w:cs="方正仿宋_GB2312"/>
          <w:color w:val="000000" w:themeColor="text1"/>
          <w:sz w:val="28"/>
          <w:szCs w:val="28"/>
          <w:lang w:eastAsia="zh-CN"/>
        </w:rPr>
        <w:t xml:space="preserve"> </w:t>
      </w:r>
    </w:p>
    <w:p w14:paraId="11C7AB4A"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二、管控运维风险：加强监控预警和安全防护，规范运维操作流程，</w:t>
      </w:r>
      <w:r>
        <w:rPr>
          <w:rFonts w:ascii="方正仿宋_GB2312" w:eastAsia="方正仿宋_GB2312" w:hAnsi="方正仿宋_GB2312" w:cs="方正仿宋_GB2312"/>
          <w:color w:val="000000" w:themeColor="text1"/>
          <w:sz w:val="28"/>
          <w:szCs w:val="28"/>
          <w:lang w:eastAsia="zh-CN"/>
        </w:rPr>
        <w:t xml:space="preserve"> </w:t>
      </w:r>
      <w:r>
        <w:rPr>
          <w:rFonts w:ascii="方正仿宋_GB2312" w:eastAsia="方正仿宋_GB2312" w:hAnsi="方正仿宋_GB2312" w:cs="方正仿宋_GB2312"/>
          <w:color w:val="000000" w:themeColor="text1"/>
          <w:sz w:val="28"/>
          <w:szCs w:val="28"/>
          <w:lang w:eastAsia="zh-CN"/>
        </w:rPr>
        <w:t>避免因各种原因导致的生产事故。</w:t>
      </w:r>
    </w:p>
    <w:p w14:paraId="3402EEFB" w14:textId="77777777" w:rsidR="009A05B2" w:rsidRDefault="006212C2">
      <w:pPr>
        <w:pStyle w:val="1"/>
        <w:keepNext w:val="0"/>
        <w:snapToGrid w:val="0"/>
        <w:spacing w:before="0" w:after="0" w:line="560" w:lineRule="exact"/>
        <w:jc w:val="center"/>
        <w:rPr>
          <w:rFonts w:ascii="仿宋_GB2312" w:eastAsia="仿宋_GB2312" w:hAnsi="仿宋_GB2312" w:cs="仿宋_GB2312"/>
          <w:color w:val="000000" w:themeColor="text1"/>
        </w:rPr>
      </w:pPr>
      <w:bookmarkStart w:id="37" w:name="_Toc207989245"/>
      <w:r>
        <w:rPr>
          <w:rFonts w:ascii="仿宋_GB2312" w:eastAsia="仿宋_GB2312" w:hAnsi="仿宋_GB2312" w:cs="仿宋_GB2312"/>
          <w:color w:val="000000" w:themeColor="text1"/>
          <w:kern w:val="36"/>
        </w:rPr>
        <w:t>9</w:t>
      </w:r>
      <w:r>
        <w:rPr>
          <w:rFonts w:ascii="仿宋_GB2312" w:eastAsia="仿宋_GB2312" w:hAnsi="仿宋_GB2312" w:cs="仿宋_GB2312"/>
          <w:color w:val="000000" w:themeColor="text1"/>
          <w:kern w:val="36"/>
        </w:rPr>
        <w:t>履约验收要求</w:t>
      </w:r>
      <w:bookmarkEnd w:id="37"/>
    </w:p>
    <w:p w14:paraId="6F96D664" w14:textId="77777777" w:rsidR="009A05B2" w:rsidRDefault="006212C2">
      <w:pPr>
        <w:pStyle w:val="2"/>
        <w:keepNext w:val="0"/>
        <w:snapToGrid w:val="0"/>
        <w:spacing w:before="0" w:after="0" w:line="560" w:lineRule="exact"/>
        <w:rPr>
          <w:rFonts w:ascii="仿宋_GB2312" w:eastAsia="仿宋_GB2312" w:hAnsi="仿宋_GB2312" w:cs="仿宋_GB2312"/>
          <w:color w:val="000000" w:themeColor="text1"/>
        </w:rPr>
      </w:pPr>
      <w:bookmarkStart w:id="38" w:name="_Toc207989246"/>
      <w:r>
        <w:rPr>
          <w:rFonts w:ascii="仿宋_GB2312" w:eastAsia="仿宋_GB2312" w:hAnsi="仿宋_GB2312" w:cs="仿宋_GB2312"/>
          <w:i w:val="0"/>
          <w:iCs w:val="0"/>
          <w:color w:val="000000" w:themeColor="text1"/>
        </w:rPr>
        <w:t>9.1</w:t>
      </w:r>
      <w:r>
        <w:rPr>
          <w:rFonts w:ascii="仿宋_GB2312" w:eastAsia="仿宋_GB2312" w:hAnsi="仿宋_GB2312" w:cs="仿宋_GB2312"/>
          <w:i w:val="0"/>
          <w:iCs w:val="0"/>
          <w:color w:val="000000" w:themeColor="text1"/>
        </w:rPr>
        <w:t>总体要求</w:t>
      </w:r>
      <w:bookmarkEnd w:id="38"/>
    </w:p>
    <w:tbl>
      <w:tblPr>
        <w:tblW w:w="5000" w:type="pct"/>
        <w:tblInd w:w="30" w:type="dxa"/>
        <w:tblCellMar>
          <w:top w:w="15" w:type="dxa"/>
          <w:left w:w="15" w:type="dxa"/>
          <w:bottom w:w="15" w:type="dxa"/>
          <w:right w:w="15" w:type="dxa"/>
        </w:tblCellMar>
        <w:tblLook w:val="04A0" w:firstRow="1" w:lastRow="0" w:firstColumn="1" w:lastColumn="0" w:noHBand="0" w:noVBand="1"/>
      </w:tblPr>
      <w:tblGrid>
        <w:gridCol w:w="4535"/>
        <w:gridCol w:w="4535"/>
      </w:tblGrid>
      <w:tr w:rsidR="009A05B2" w14:paraId="2D37EF7C" w14:textId="77777777">
        <w:tc>
          <w:tcPr>
            <w:tcW w:w="25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08ABB7E9" w14:textId="77777777" w:rsidR="009A05B2" w:rsidRDefault="006212C2">
            <w:pPr>
              <w:snapToGrid w:val="0"/>
              <w:spacing w:line="360" w:lineRule="auto"/>
              <w:jc w:val="center"/>
              <w:rPr>
                <w:rFonts w:ascii="仿宋_GB2312" w:eastAsia="仿宋_GB2312" w:hAnsi="仿宋_GB2312" w:cs="仿宋_GB2312"/>
                <w:b/>
                <w:bCs/>
                <w:color w:val="000000" w:themeColor="text1"/>
                <w:sz w:val="21"/>
                <w:szCs w:val="21"/>
              </w:rPr>
            </w:pPr>
            <w:proofErr w:type="spellStart"/>
            <w:r>
              <w:rPr>
                <w:rFonts w:ascii="仿宋_GB2312" w:eastAsia="仿宋_GB2312" w:hAnsi="仿宋_GB2312" w:cs="仿宋_GB2312"/>
                <w:b/>
                <w:bCs/>
                <w:color w:val="000000" w:themeColor="text1"/>
                <w:sz w:val="21"/>
                <w:szCs w:val="21"/>
              </w:rPr>
              <w:t>验收名称</w:t>
            </w:r>
            <w:proofErr w:type="spellEnd"/>
          </w:p>
        </w:tc>
        <w:tc>
          <w:tcPr>
            <w:tcW w:w="25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3EBB299B" w14:textId="77777777" w:rsidR="009A05B2" w:rsidRDefault="006212C2">
            <w:pPr>
              <w:snapToGrid w:val="0"/>
              <w:spacing w:line="360" w:lineRule="auto"/>
              <w:jc w:val="center"/>
              <w:rPr>
                <w:rFonts w:ascii="仿宋_GB2312" w:eastAsia="仿宋_GB2312" w:hAnsi="仿宋_GB2312" w:cs="仿宋_GB2312"/>
                <w:b/>
                <w:bCs/>
                <w:color w:val="000000" w:themeColor="text1"/>
                <w:sz w:val="21"/>
                <w:szCs w:val="21"/>
              </w:rPr>
            </w:pPr>
            <w:proofErr w:type="spellStart"/>
            <w:r>
              <w:rPr>
                <w:rFonts w:ascii="仿宋_GB2312" w:eastAsia="仿宋_GB2312" w:hAnsi="仿宋_GB2312" w:cs="仿宋_GB2312"/>
                <w:b/>
                <w:bCs/>
                <w:color w:val="000000" w:themeColor="text1"/>
                <w:sz w:val="21"/>
                <w:szCs w:val="21"/>
              </w:rPr>
              <w:t>验收要求</w:t>
            </w:r>
            <w:proofErr w:type="spellEnd"/>
          </w:p>
        </w:tc>
      </w:tr>
      <w:tr w:rsidR="009A05B2" w14:paraId="6BC85F2F" w14:textId="77777777">
        <w:tc>
          <w:tcPr>
            <w:tcW w:w="2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55EB2929" w14:textId="77777777" w:rsidR="009A05B2" w:rsidRDefault="006212C2">
            <w:pPr>
              <w:snapToGrid w:val="0"/>
              <w:spacing w:line="360" w:lineRule="auto"/>
              <w:rPr>
                <w:rFonts w:ascii="仿宋_GB2312" w:eastAsia="仿宋_GB2312" w:hAnsi="仿宋_GB2312" w:cs="仿宋_GB2312"/>
                <w:color w:val="000000" w:themeColor="text1"/>
                <w:sz w:val="21"/>
                <w:szCs w:val="21"/>
              </w:rPr>
            </w:pPr>
            <w:r>
              <w:rPr>
                <w:rFonts w:ascii="仿宋_GB2312" w:eastAsia="仿宋_GB2312" w:hAnsi="仿宋_GB2312" w:cs="仿宋_GB2312"/>
                <w:color w:val="000000" w:themeColor="text1"/>
                <w:sz w:val="21"/>
                <w:szCs w:val="21"/>
              </w:rPr>
              <w:lastRenderedPageBreak/>
              <w:t>第</w:t>
            </w:r>
            <w:r>
              <w:rPr>
                <w:rFonts w:ascii="仿宋_GB2312" w:eastAsia="仿宋_GB2312" w:hAnsi="仿宋_GB2312" w:cs="仿宋_GB2312"/>
                <w:color w:val="000000" w:themeColor="text1"/>
                <w:sz w:val="21"/>
                <w:szCs w:val="21"/>
              </w:rPr>
              <w:t>1</w:t>
            </w:r>
            <w:r>
              <w:rPr>
                <w:rFonts w:ascii="仿宋_GB2312" w:eastAsia="仿宋_GB2312" w:hAnsi="仿宋_GB2312" w:cs="仿宋_GB2312"/>
                <w:color w:val="000000" w:themeColor="text1"/>
                <w:sz w:val="21"/>
                <w:szCs w:val="21"/>
              </w:rPr>
              <w:t>次验收</w:t>
            </w:r>
          </w:p>
        </w:tc>
        <w:tc>
          <w:tcPr>
            <w:tcW w:w="45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3996DDD1" w14:textId="77777777" w:rsidR="009A05B2" w:rsidRDefault="006212C2">
            <w:pPr>
              <w:spacing w:line="360" w:lineRule="auto"/>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sz w:val="21"/>
                <w:szCs w:val="21"/>
                <w:lang w:eastAsia="zh-CN"/>
              </w:rPr>
              <w:t>项目实施中期阶段性验收合格</w:t>
            </w:r>
          </w:p>
        </w:tc>
      </w:tr>
      <w:tr w:rsidR="009A05B2" w14:paraId="44026908" w14:textId="77777777">
        <w:tc>
          <w:tcPr>
            <w:tcW w:w="2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F87A20" w14:textId="77777777" w:rsidR="009A05B2" w:rsidRDefault="006212C2">
            <w:pPr>
              <w:snapToGrid w:val="0"/>
              <w:spacing w:line="360" w:lineRule="auto"/>
              <w:rPr>
                <w:rFonts w:ascii="仿宋_GB2312" w:eastAsia="仿宋_GB2312" w:hAnsi="仿宋_GB2312" w:cs="仿宋_GB2312"/>
                <w:color w:val="000000" w:themeColor="text1"/>
                <w:sz w:val="21"/>
                <w:szCs w:val="21"/>
              </w:rPr>
            </w:pPr>
            <w:r>
              <w:rPr>
                <w:rFonts w:ascii="仿宋_GB2312" w:eastAsia="仿宋_GB2312" w:hAnsi="仿宋_GB2312" w:cs="仿宋_GB2312"/>
                <w:color w:val="000000" w:themeColor="text1"/>
                <w:sz w:val="21"/>
                <w:szCs w:val="21"/>
              </w:rPr>
              <w:t>第</w:t>
            </w:r>
            <w:r>
              <w:rPr>
                <w:rFonts w:ascii="仿宋_GB2312" w:eastAsia="仿宋_GB2312" w:hAnsi="仿宋_GB2312" w:cs="仿宋_GB2312"/>
                <w:color w:val="000000" w:themeColor="text1"/>
                <w:sz w:val="21"/>
                <w:szCs w:val="21"/>
              </w:rPr>
              <w:t>2</w:t>
            </w:r>
            <w:r>
              <w:rPr>
                <w:rFonts w:ascii="仿宋_GB2312" w:eastAsia="仿宋_GB2312" w:hAnsi="仿宋_GB2312" w:cs="仿宋_GB2312"/>
                <w:color w:val="000000" w:themeColor="text1"/>
                <w:sz w:val="21"/>
                <w:szCs w:val="21"/>
              </w:rPr>
              <w:t>次验收</w:t>
            </w:r>
          </w:p>
        </w:tc>
        <w:tc>
          <w:tcPr>
            <w:tcW w:w="45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5771CE41" w14:textId="77777777" w:rsidR="009A05B2" w:rsidRDefault="006212C2">
            <w:pPr>
              <w:spacing w:line="360" w:lineRule="auto"/>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sz w:val="21"/>
                <w:szCs w:val="21"/>
                <w:lang w:eastAsia="zh-CN"/>
              </w:rPr>
              <w:t>项目执行完毕验收合格</w:t>
            </w:r>
          </w:p>
        </w:tc>
      </w:tr>
    </w:tbl>
    <w:p w14:paraId="2B843FE9" w14:textId="77777777" w:rsidR="009A05B2" w:rsidRDefault="006212C2">
      <w:pPr>
        <w:pStyle w:val="2"/>
        <w:keepNext w:val="0"/>
        <w:snapToGrid w:val="0"/>
        <w:spacing w:before="0" w:after="0" w:line="560" w:lineRule="exact"/>
        <w:rPr>
          <w:rFonts w:ascii="仿宋_GB2312" w:eastAsia="仿宋_GB2312" w:hAnsi="仿宋_GB2312" w:cs="仿宋_GB2312"/>
          <w:color w:val="000000" w:themeColor="text1"/>
          <w:lang w:eastAsia="zh-CN"/>
        </w:rPr>
      </w:pPr>
      <w:bookmarkStart w:id="39" w:name="_Toc207989247"/>
      <w:r>
        <w:rPr>
          <w:rFonts w:ascii="仿宋_GB2312" w:eastAsia="仿宋_GB2312" w:hAnsi="仿宋_GB2312" w:cs="仿宋_GB2312"/>
          <w:i w:val="0"/>
          <w:iCs w:val="0"/>
          <w:color w:val="000000" w:themeColor="text1"/>
          <w:lang w:eastAsia="zh-CN"/>
        </w:rPr>
        <w:t>9.2</w:t>
      </w:r>
      <w:r>
        <w:rPr>
          <w:rFonts w:ascii="仿宋_GB2312" w:eastAsia="仿宋_GB2312" w:hAnsi="仿宋_GB2312" w:cs="仿宋_GB2312"/>
          <w:i w:val="0"/>
          <w:iCs w:val="0"/>
          <w:color w:val="000000" w:themeColor="text1"/>
          <w:lang w:eastAsia="zh-CN"/>
        </w:rPr>
        <w:t>具体要求</w:t>
      </w:r>
      <w:bookmarkEnd w:id="39"/>
    </w:p>
    <w:p w14:paraId="0B94859F"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（一）标准验收</w:t>
      </w:r>
    </w:p>
    <w:p w14:paraId="5BD6CC2C"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项目验收工作由采购人按照规定组织开展。服务期中、服务期满后各进行一次验收。</w:t>
      </w:r>
    </w:p>
    <w:p w14:paraId="5A63A2A7"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1.</w:t>
      </w:r>
      <w:r>
        <w:rPr>
          <w:rFonts w:ascii="方正仿宋_GB2312" w:eastAsia="方正仿宋_GB2312" w:hAnsi="方正仿宋_GB2312" w:cs="方正仿宋_GB2312"/>
          <w:color w:val="000000" w:themeColor="text1"/>
          <w:sz w:val="28"/>
          <w:szCs w:val="28"/>
          <w:lang w:eastAsia="zh-CN"/>
        </w:rPr>
        <w:t>主要内容。按照采购人要求完成各项项目服务内容，按照服务期及岗位设置、服务需求内容和项目实施要求开展各项工作，工作符合采购人要求。</w:t>
      </w:r>
    </w:p>
    <w:p w14:paraId="3B63C55F"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2.</w:t>
      </w:r>
      <w:r>
        <w:rPr>
          <w:rFonts w:ascii="方正仿宋_GB2312" w:eastAsia="方正仿宋_GB2312" w:hAnsi="方正仿宋_GB2312" w:cs="方正仿宋_GB2312"/>
          <w:color w:val="000000" w:themeColor="text1"/>
          <w:sz w:val="28"/>
          <w:szCs w:val="28"/>
          <w:lang w:eastAsia="zh-CN"/>
        </w:rPr>
        <w:t>验收流程。</w:t>
      </w:r>
      <w:r>
        <w:rPr>
          <w:rFonts w:ascii="方正仿宋_GB2312" w:eastAsia="方正仿宋_GB2312" w:hAnsi="方正仿宋_GB2312" w:cs="方正仿宋_GB2312" w:hint="eastAsia"/>
          <w:color w:val="000000" w:themeColor="text1"/>
          <w:sz w:val="28"/>
          <w:szCs w:val="28"/>
          <w:lang w:eastAsia="zh-CN"/>
        </w:rPr>
        <w:t>项目服务</w:t>
      </w:r>
      <w:r>
        <w:rPr>
          <w:rFonts w:ascii="方正仿宋_GB2312" w:eastAsia="方正仿宋_GB2312" w:hAnsi="方正仿宋_GB2312" w:cs="方正仿宋_GB2312"/>
          <w:color w:val="000000" w:themeColor="text1"/>
          <w:sz w:val="28"/>
          <w:szCs w:val="28"/>
          <w:lang w:eastAsia="zh-CN"/>
        </w:rPr>
        <w:t>人员按照采购人要求开展各项工作，工作符合采购人相关要求。供应商向采购人提交验收申请及验收相关材料，并由采购人组织完成项目验收相关工作，出具《项目验收报告》。</w:t>
      </w:r>
    </w:p>
    <w:p w14:paraId="7D97AC25"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3.</w:t>
      </w:r>
      <w:r>
        <w:rPr>
          <w:rFonts w:ascii="方正仿宋_GB2312" w:eastAsia="方正仿宋_GB2312" w:hAnsi="方正仿宋_GB2312" w:cs="方正仿宋_GB2312"/>
          <w:color w:val="000000" w:themeColor="text1"/>
          <w:sz w:val="28"/>
          <w:szCs w:val="28"/>
          <w:lang w:eastAsia="zh-CN"/>
        </w:rPr>
        <w:t>验收交付物</w:t>
      </w:r>
    </w:p>
    <w:p w14:paraId="3EB3F117"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交付物名称</w:t>
      </w:r>
      <w:r>
        <w:rPr>
          <w:rFonts w:ascii="方正仿宋_GB2312" w:eastAsia="方正仿宋_GB2312" w:hAnsi="方正仿宋_GB2312" w:cs="方正仿宋_GB2312"/>
          <w:color w:val="000000" w:themeColor="text1"/>
          <w:sz w:val="28"/>
          <w:szCs w:val="28"/>
          <w:lang w:eastAsia="zh-CN"/>
        </w:rPr>
        <w:t xml:space="preserve"> </w:t>
      </w:r>
      <w:r>
        <w:rPr>
          <w:rFonts w:ascii="方正仿宋_GB2312" w:eastAsia="方正仿宋_GB2312" w:hAnsi="方正仿宋_GB2312" w:cs="方正仿宋_GB2312"/>
          <w:color w:val="000000" w:themeColor="text1"/>
          <w:sz w:val="28"/>
          <w:szCs w:val="28"/>
          <w:lang w:eastAsia="zh-CN"/>
        </w:rPr>
        <w:t>形式</w:t>
      </w:r>
      <w:r>
        <w:rPr>
          <w:rFonts w:ascii="方正仿宋_GB2312" w:eastAsia="方正仿宋_GB2312" w:hAnsi="方正仿宋_GB2312" w:cs="方正仿宋_GB2312"/>
          <w:color w:val="000000" w:themeColor="text1"/>
          <w:sz w:val="28"/>
          <w:szCs w:val="28"/>
          <w:lang w:eastAsia="zh-CN"/>
        </w:rPr>
        <w:t xml:space="preserve"> </w:t>
      </w:r>
      <w:r>
        <w:rPr>
          <w:rFonts w:ascii="方正仿宋_GB2312" w:eastAsia="方正仿宋_GB2312" w:hAnsi="方正仿宋_GB2312" w:cs="方正仿宋_GB2312"/>
          <w:color w:val="000000" w:themeColor="text1"/>
          <w:sz w:val="28"/>
          <w:szCs w:val="28"/>
          <w:lang w:eastAsia="zh-CN"/>
        </w:rPr>
        <w:t>备注</w:t>
      </w:r>
    </w:p>
    <w:p w14:paraId="1834DD8B"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《实施方案》</w:t>
      </w:r>
      <w:r>
        <w:rPr>
          <w:rFonts w:ascii="方正仿宋_GB2312" w:eastAsia="方正仿宋_GB2312" w:hAnsi="方正仿宋_GB2312" w:cs="方正仿宋_GB2312"/>
          <w:color w:val="000000" w:themeColor="text1"/>
          <w:sz w:val="28"/>
          <w:szCs w:val="28"/>
          <w:lang w:eastAsia="zh-CN"/>
        </w:rPr>
        <w:t xml:space="preserve"> </w:t>
      </w:r>
      <w:r>
        <w:rPr>
          <w:rFonts w:ascii="方正仿宋_GB2312" w:eastAsia="方正仿宋_GB2312" w:hAnsi="方正仿宋_GB2312" w:cs="方正仿宋_GB2312"/>
          <w:color w:val="000000" w:themeColor="text1"/>
          <w:sz w:val="28"/>
          <w:szCs w:val="28"/>
          <w:lang w:eastAsia="zh-CN"/>
        </w:rPr>
        <w:t>电子、纸质</w:t>
      </w:r>
      <w:r>
        <w:rPr>
          <w:rFonts w:ascii="方正仿宋_GB2312" w:eastAsia="方正仿宋_GB2312" w:hAnsi="方正仿宋_GB2312" w:cs="方正仿宋_GB2312"/>
          <w:color w:val="000000" w:themeColor="text1"/>
          <w:sz w:val="28"/>
          <w:szCs w:val="28"/>
          <w:lang w:eastAsia="zh-CN"/>
        </w:rPr>
        <w:t xml:space="preserve">  </w:t>
      </w:r>
    </w:p>
    <w:p w14:paraId="3F23DD56"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《验收报告》</w:t>
      </w:r>
      <w:r>
        <w:rPr>
          <w:rFonts w:ascii="方正仿宋_GB2312" w:eastAsia="方正仿宋_GB2312" w:hAnsi="方正仿宋_GB2312" w:cs="方正仿宋_GB2312"/>
          <w:color w:val="000000" w:themeColor="text1"/>
          <w:sz w:val="28"/>
          <w:szCs w:val="28"/>
          <w:lang w:eastAsia="zh-CN"/>
        </w:rPr>
        <w:t xml:space="preserve"> </w:t>
      </w:r>
      <w:r>
        <w:rPr>
          <w:rFonts w:ascii="方正仿宋_GB2312" w:eastAsia="方正仿宋_GB2312" w:hAnsi="方正仿宋_GB2312" w:cs="方正仿宋_GB2312"/>
          <w:color w:val="000000" w:themeColor="text1"/>
          <w:sz w:val="28"/>
          <w:szCs w:val="28"/>
          <w:lang w:eastAsia="zh-CN"/>
        </w:rPr>
        <w:t>电子、纸质</w:t>
      </w:r>
      <w:r>
        <w:rPr>
          <w:rFonts w:ascii="方正仿宋_GB2312" w:eastAsia="方正仿宋_GB2312" w:hAnsi="方正仿宋_GB2312" w:cs="方正仿宋_GB2312"/>
          <w:color w:val="000000" w:themeColor="text1"/>
          <w:sz w:val="28"/>
          <w:szCs w:val="28"/>
          <w:lang w:eastAsia="zh-CN"/>
        </w:rPr>
        <w:t xml:space="preserve">  </w:t>
      </w:r>
    </w:p>
    <w:p w14:paraId="5DEEFCCA"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《验收申请》</w:t>
      </w:r>
      <w:r>
        <w:rPr>
          <w:rFonts w:ascii="方正仿宋_GB2312" w:eastAsia="方正仿宋_GB2312" w:hAnsi="方正仿宋_GB2312" w:cs="方正仿宋_GB2312"/>
          <w:color w:val="000000" w:themeColor="text1"/>
          <w:sz w:val="28"/>
          <w:szCs w:val="28"/>
          <w:lang w:eastAsia="zh-CN"/>
        </w:rPr>
        <w:t xml:space="preserve"> </w:t>
      </w:r>
      <w:r>
        <w:rPr>
          <w:rFonts w:ascii="方正仿宋_GB2312" w:eastAsia="方正仿宋_GB2312" w:hAnsi="方正仿宋_GB2312" w:cs="方正仿宋_GB2312"/>
          <w:color w:val="000000" w:themeColor="text1"/>
          <w:sz w:val="28"/>
          <w:szCs w:val="28"/>
          <w:lang w:eastAsia="zh-CN"/>
        </w:rPr>
        <w:t>电子、纸质</w:t>
      </w:r>
      <w:r>
        <w:rPr>
          <w:rFonts w:ascii="方正仿宋_GB2312" w:eastAsia="方正仿宋_GB2312" w:hAnsi="方正仿宋_GB2312" w:cs="方正仿宋_GB2312"/>
          <w:color w:val="000000" w:themeColor="text1"/>
          <w:sz w:val="28"/>
          <w:szCs w:val="28"/>
          <w:lang w:eastAsia="zh-CN"/>
        </w:rPr>
        <w:t xml:space="preserve">  </w:t>
      </w:r>
    </w:p>
    <w:p w14:paraId="3464B557"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《项目验收书》</w:t>
      </w:r>
      <w:r>
        <w:rPr>
          <w:rFonts w:ascii="方正仿宋_GB2312" w:eastAsia="方正仿宋_GB2312" w:hAnsi="方正仿宋_GB2312" w:cs="方正仿宋_GB2312"/>
          <w:color w:val="000000" w:themeColor="text1"/>
          <w:sz w:val="28"/>
          <w:szCs w:val="28"/>
          <w:lang w:eastAsia="zh-CN"/>
        </w:rPr>
        <w:t xml:space="preserve"> </w:t>
      </w:r>
      <w:r>
        <w:rPr>
          <w:rFonts w:ascii="方正仿宋_GB2312" w:eastAsia="方正仿宋_GB2312" w:hAnsi="方正仿宋_GB2312" w:cs="方正仿宋_GB2312"/>
          <w:color w:val="000000" w:themeColor="text1"/>
          <w:sz w:val="28"/>
          <w:szCs w:val="28"/>
          <w:lang w:eastAsia="zh-CN"/>
        </w:rPr>
        <w:t>电子、纸质</w:t>
      </w:r>
      <w:r>
        <w:rPr>
          <w:rFonts w:ascii="方正仿宋_GB2312" w:eastAsia="方正仿宋_GB2312" w:hAnsi="方正仿宋_GB2312" w:cs="方正仿宋_GB2312"/>
          <w:color w:val="000000" w:themeColor="text1"/>
          <w:sz w:val="28"/>
          <w:szCs w:val="28"/>
          <w:lang w:eastAsia="zh-CN"/>
        </w:rPr>
        <w:t xml:space="preserve">  </w:t>
      </w:r>
    </w:p>
    <w:p w14:paraId="168D89EC"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4.</w:t>
      </w:r>
      <w:r>
        <w:rPr>
          <w:rFonts w:ascii="方正仿宋_GB2312" w:eastAsia="方正仿宋_GB2312" w:hAnsi="方正仿宋_GB2312" w:cs="方正仿宋_GB2312"/>
          <w:color w:val="000000" w:themeColor="text1"/>
          <w:sz w:val="28"/>
          <w:szCs w:val="28"/>
          <w:lang w:eastAsia="zh-CN"/>
        </w:rPr>
        <w:t>交付文档标准。供应商需要按照采购人要求，提交相应文档，并保证文档质量。所有文档必须符合采购人文档管理规范。</w:t>
      </w:r>
      <w:r>
        <w:rPr>
          <w:rFonts w:ascii="方正仿宋_GB2312" w:eastAsia="方正仿宋_GB2312" w:hAnsi="方正仿宋_GB2312" w:cs="方正仿宋_GB2312"/>
          <w:color w:val="000000" w:themeColor="text1"/>
          <w:sz w:val="28"/>
          <w:szCs w:val="28"/>
          <w:lang w:eastAsia="zh-CN"/>
        </w:rPr>
        <w:t xml:space="preserve"> </w:t>
      </w:r>
    </w:p>
    <w:p w14:paraId="4EF0E8DE"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5.</w:t>
      </w:r>
      <w:r>
        <w:rPr>
          <w:rFonts w:ascii="方正仿宋_GB2312" w:eastAsia="方正仿宋_GB2312" w:hAnsi="方正仿宋_GB2312" w:cs="方正仿宋_GB2312"/>
          <w:color w:val="000000" w:themeColor="text1"/>
          <w:sz w:val="28"/>
          <w:szCs w:val="28"/>
          <w:lang w:eastAsia="zh-CN"/>
        </w:rPr>
        <w:t>验收指标。服务范围、服务时间、服务内容、项目运维要求。</w:t>
      </w:r>
    </w:p>
    <w:p w14:paraId="0B226717" w14:textId="77777777" w:rsidR="009A05B2" w:rsidRDefault="006212C2">
      <w:pPr>
        <w:pStyle w:val="15"/>
        <w:snapToGrid w:val="0"/>
        <w:spacing w:line="560" w:lineRule="exact"/>
        <w:ind w:firstLine="560"/>
        <w:jc w:val="both"/>
        <w:rPr>
          <w:color w:val="000000" w:themeColor="text1"/>
          <w:lang w:eastAsia="zh-CN"/>
        </w:rPr>
      </w:pPr>
      <w:r>
        <w:rPr>
          <w:rFonts w:ascii="方正仿宋_GB2312" w:eastAsia="方正仿宋_GB2312" w:hAnsi="方正仿宋_GB2312" w:cs="方正仿宋_GB2312"/>
          <w:color w:val="000000" w:themeColor="text1"/>
          <w:sz w:val="28"/>
          <w:szCs w:val="28"/>
          <w:lang w:eastAsia="zh-CN"/>
        </w:rPr>
        <w:t>6.</w:t>
      </w:r>
      <w:r>
        <w:rPr>
          <w:rFonts w:ascii="方正仿宋_GB2312" w:eastAsia="方正仿宋_GB2312" w:hAnsi="方正仿宋_GB2312" w:cs="方正仿宋_GB2312"/>
          <w:color w:val="000000" w:themeColor="text1"/>
          <w:sz w:val="28"/>
          <w:szCs w:val="28"/>
          <w:lang w:eastAsia="zh-CN"/>
        </w:rPr>
        <w:t>验收地点。国家税务总局新疆维吾尔自治区税务局。</w:t>
      </w:r>
    </w:p>
    <w:p w14:paraId="41D99A0C" w14:textId="77777777" w:rsidR="009A05B2" w:rsidRDefault="006212C2">
      <w:pPr>
        <w:pStyle w:val="1"/>
        <w:keepNext w:val="0"/>
        <w:snapToGrid w:val="0"/>
        <w:spacing w:before="0" w:after="0" w:line="560" w:lineRule="exact"/>
        <w:jc w:val="center"/>
        <w:rPr>
          <w:rFonts w:ascii="仿宋_GB2312" w:eastAsia="仿宋_GB2312" w:hAnsi="仿宋_GB2312" w:cs="仿宋_GB2312"/>
          <w:color w:val="000000" w:themeColor="text1"/>
          <w:lang w:eastAsia="zh-CN"/>
        </w:rPr>
      </w:pPr>
      <w:bookmarkStart w:id="40" w:name="_Toc207989248"/>
      <w:r>
        <w:rPr>
          <w:rFonts w:ascii="仿宋_GB2312" w:eastAsia="仿宋_GB2312" w:hAnsi="仿宋_GB2312" w:cs="仿宋_GB2312"/>
          <w:color w:val="000000" w:themeColor="text1"/>
          <w:kern w:val="36"/>
          <w:lang w:eastAsia="zh-CN"/>
        </w:rPr>
        <w:t>10</w:t>
      </w:r>
      <w:r>
        <w:rPr>
          <w:rFonts w:ascii="仿宋_GB2312" w:eastAsia="仿宋_GB2312" w:hAnsi="仿宋_GB2312" w:cs="仿宋_GB2312"/>
          <w:color w:val="000000" w:themeColor="text1"/>
          <w:kern w:val="36"/>
          <w:lang w:eastAsia="zh-CN"/>
        </w:rPr>
        <w:t>其他要求</w:t>
      </w:r>
      <w:bookmarkEnd w:id="40"/>
    </w:p>
    <w:p w14:paraId="53F79D25" w14:textId="77777777" w:rsidR="009A05B2" w:rsidRDefault="006212C2">
      <w:pPr>
        <w:pStyle w:val="2"/>
        <w:keepNext w:val="0"/>
        <w:snapToGrid w:val="0"/>
        <w:spacing w:before="0" w:after="0" w:line="560" w:lineRule="exact"/>
        <w:rPr>
          <w:rFonts w:ascii="仿宋_GB2312" w:eastAsia="仿宋_GB2312" w:hAnsi="仿宋_GB2312" w:cs="仿宋_GB2312"/>
          <w:color w:val="000000" w:themeColor="text1"/>
          <w:lang w:eastAsia="zh-CN"/>
        </w:rPr>
      </w:pPr>
      <w:bookmarkStart w:id="41" w:name="_Toc207989249"/>
      <w:r>
        <w:rPr>
          <w:rFonts w:ascii="仿宋_GB2312" w:eastAsia="仿宋_GB2312" w:hAnsi="仿宋_GB2312" w:cs="仿宋_GB2312"/>
          <w:i w:val="0"/>
          <w:iCs w:val="0"/>
          <w:color w:val="000000" w:themeColor="text1"/>
          <w:lang w:eastAsia="zh-CN"/>
        </w:rPr>
        <w:t>10.1</w:t>
      </w:r>
      <w:r>
        <w:rPr>
          <w:rFonts w:ascii="仿宋_GB2312" w:eastAsia="仿宋_GB2312" w:hAnsi="仿宋_GB2312" w:cs="仿宋_GB2312"/>
          <w:i w:val="0"/>
          <w:iCs w:val="0"/>
          <w:color w:val="000000" w:themeColor="text1"/>
          <w:lang w:eastAsia="zh-CN"/>
        </w:rPr>
        <w:t>必备要求</w:t>
      </w:r>
      <w:bookmarkEnd w:id="41"/>
    </w:p>
    <w:p w14:paraId="5D5465AA" w14:textId="77777777" w:rsidR="009A05B2" w:rsidRDefault="006212C2">
      <w:pPr>
        <w:pStyle w:val="3"/>
        <w:keepNext w:val="0"/>
        <w:snapToGrid w:val="0"/>
        <w:spacing w:before="0" w:after="0" w:line="560" w:lineRule="exact"/>
        <w:rPr>
          <w:rFonts w:ascii="仿宋_GB2312" w:eastAsia="仿宋_GB2312" w:hAnsi="仿宋_GB2312" w:cs="仿宋_GB2312"/>
          <w:color w:val="000000" w:themeColor="text1"/>
          <w:sz w:val="28"/>
          <w:szCs w:val="28"/>
          <w:lang w:eastAsia="zh-CN"/>
        </w:rPr>
      </w:pPr>
      <w:bookmarkStart w:id="42" w:name="_Toc207989250"/>
      <w:r>
        <w:rPr>
          <w:rFonts w:ascii="仿宋_GB2312" w:eastAsia="仿宋_GB2312" w:hAnsi="仿宋_GB2312" w:cs="仿宋_GB2312"/>
          <w:color w:val="000000" w:themeColor="text1"/>
          <w:sz w:val="28"/>
          <w:szCs w:val="28"/>
          <w:lang w:eastAsia="zh-CN"/>
        </w:rPr>
        <w:t>10.1.1</w:t>
      </w:r>
      <w:r>
        <w:rPr>
          <w:rFonts w:ascii="仿宋_GB2312" w:eastAsia="仿宋_GB2312" w:hAnsi="仿宋_GB2312" w:cs="仿宋_GB2312"/>
          <w:color w:val="000000" w:themeColor="text1"/>
          <w:sz w:val="28"/>
          <w:szCs w:val="28"/>
          <w:lang w:eastAsia="zh-CN"/>
        </w:rPr>
        <w:t>税收信息化项目开发和应用管理工作要求</w:t>
      </w:r>
      <w:bookmarkEnd w:id="42"/>
    </w:p>
    <w:p w14:paraId="09CD00B4" w14:textId="77777777" w:rsidR="009A05B2" w:rsidRDefault="006212C2">
      <w:pPr>
        <w:snapToGrid w:val="0"/>
        <w:spacing w:line="560" w:lineRule="exact"/>
        <w:ind w:firstLine="561"/>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color w:val="000000" w:themeColor="text1"/>
          <w:sz w:val="28"/>
          <w:szCs w:val="28"/>
          <w:lang w:eastAsia="zh-CN"/>
        </w:rPr>
        <w:lastRenderedPageBreak/>
        <w:t>供应商在采购以及后续项目实施过程中，应严格遵守税务总局税收信息化项目开发和应用管理工作要求。对于违反合同约定的，依据合同约定及政府采购有关规定，采购人可采取要求限期改正、在应付合同金额中扣除违约金、解除合同等措施；对于存在严重违法失信行为的，由采购人按规定推送财政部纳入政府采购严重违法失信行为记录名单。</w:t>
      </w:r>
    </w:p>
    <w:p w14:paraId="18A0B9FB" w14:textId="77777777" w:rsidR="009A05B2" w:rsidRDefault="006212C2">
      <w:pPr>
        <w:pStyle w:val="3"/>
        <w:keepNext w:val="0"/>
        <w:snapToGrid w:val="0"/>
        <w:spacing w:before="0" w:after="0" w:line="560" w:lineRule="exact"/>
        <w:rPr>
          <w:rFonts w:ascii="仿宋_GB2312" w:eastAsia="仿宋_GB2312" w:hAnsi="仿宋_GB2312" w:cs="仿宋_GB2312"/>
          <w:color w:val="000000" w:themeColor="text1"/>
          <w:sz w:val="28"/>
          <w:szCs w:val="28"/>
          <w:lang w:eastAsia="zh-CN"/>
        </w:rPr>
      </w:pPr>
      <w:bookmarkStart w:id="43" w:name="_Toc207989251"/>
      <w:r>
        <w:rPr>
          <w:rFonts w:ascii="仿宋_GB2312" w:eastAsia="仿宋_GB2312" w:hAnsi="仿宋_GB2312" w:cs="仿宋_GB2312"/>
          <w:color w:val="000000" w:themeColor="text1"/>
          <w:sz w:val="28"/>
          <w:szCs w:val="28"/>
          <w:lang w:eastAsia="zh-CN"/>
        </w:rPr>
        <w:t>10.1.2</w:t>
      </w:r>
      <w:r>
        <w:rPr>
          <w:rFonts w:ascii="仿宋_GB2312" w:eastAsia="仿宋_GB2312" w:hAnsi="仿宋_GB2312" w:cs="仿宋_GB2312"/>
          <w:color w:val="000000" w:themeColor="text1"/>
          <w:sz w:val="28"/>
          <w:szCs w:val="28"/>
          <w:lang w:eastAsia="zh-CN"/>
        </w:rPr>
        <w:t>供应链安全管理要求</w:t>
      </w:r>
      <w:bookmarkEnd w:id="43"/>
    </w:p>
    <w:p w14:paraId="690B9BB0" w14:textId="77777777" w:rsidR="009A05B2" w:rsidRDefault="006212C2">
      <w:pPr>
        <w:snapToGrid w:val="0"/>
        <w:spacing w:line="560" w:lineRule="exact"/>
        <w:ind w:firstLine="561"/>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color w:val="000000" w:themeColor="text1"/>
          <w:sz w:val="28"/>
          <w:szCs w:val="28"/>
          <w:lang w:eastAsia="zh-CN"/>
        </w:rPr>
        <w:t>、人员资格要求</w:t>
      </w:r>
      <w:r>
        <w:rPr>
          <w:rFonts w:ascii="仿宋_GB2312" w:eastAsia="仿宋_GB2312" w:hAnsi="仿宋_GB2312" w:cs="仿宋_GB2312"/>
          <w:color w:val="000000" w:themeColor="text1"/>
          <w:sz w:val="28"/>
          <w:szCs w:val="28"/>
          <w:lang w:eastAsia="zh-CN"/>
        </w:rPr>
        <w:t xml:space="preserve"> </w:t>
      </w:r>
    </w:p>
    <w:p w14:paraId="7D60900B" w14:textId="77777777" w:rsidR="009A05B2" w:rsidRDefault="006212C2">
      <w:pPr>
        <w:snapToGrid w:val="0"/>
        <w:spacing w:line="560" w:lineRule="exact"/>
        <w:ind w:firstLine="561"/>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color w:val="000000" w:themeColor="text1"/>
          <w:sz w:val="28"/>
          <w:szCs w:val="28"/>
          <w:lang w:eastAsia="zh-CN"/>
        </w:rPr>
        <w:t>）签订承诺书。供应商应严格落实国家税务总局网络安全和保密管理要求，承担技术支持人员的网络安全和保密管理责任，按采购人要求签订协议和承诺书。</w:t>
      </w:r>
      <w:r>
        <w:rPr>
          <w:rFonts w:ascii="仿宋_GB2312" w:eastAsia="仿宋_GB2312" w:hAnsi="仿宋_GB2312" w:cs="仿宋_GB2312"/>
          <w:color w:val="000000" w:themeColor="text1"/>
          <w:sz w:val="28"/>
          <w:szCs w:val="28"/>
          <w:lang w:eastAsia="zh-CN"/>
        </w:rPr>
        <w:t xml:space="preserve"> </w:t>
      </w:r>
    </w:p>
    <w:p w14:paraId="7C82DF6B" w14:textId="77777777" w:rsidR="009A05B2" w:rsidRDefault="006212C2">
      <w:pPr>
        <w:snapToGrid w:val="0"/>
        <w:spacing w:line="560" w:lineRule="exact"/>
        <w:ind w:firstLine="561"/>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2</w:t>
      </w:r>
      <w:r>
        <w:rPr>
          <w:rFonts w:ascii="仿宋_GB2312" w:eastAsia="仿宋_GB2312" w:hAnsi="仿宋_GB2312" w:cs="仿宋_GB2312"/>
          <w:color w:val="000000" w:themeColor="text1"/>
          <w:sz w:val="28"/>
          <w:szCs w:val="28"/>
          <w:lang w:eastAsia="zh-CN"/>
        </w:rPr>
        <w:t>）开展背景审查。供应商承担技术支持人员背景审查工作，提供其身份证明、履历、家庭成员及主要社会关系、无犯罪记录证明等材料，并提交采购人进行备案。</w:t>
      </w:r>
      <w:r>
        <w:rPr>
          <w:rFonts w:ascii="仿宋_GB2312" w:eastAsia="仿宋_GB2312" w:hAnsi="仿宋_GB2312" w:cs="仿宋_GB2312"/>
          <w:color w:val="000000" w:themeColor="text1"/>
          <w:sz w:val="28"/>
          <w:szCs w:val="28"/>
          <w:lang w:eastAsia="zh-CN"/>
        </w:rPr>
        <w:t xml:space="preserve"> </w:t>
      </w:r>
    </w:p>
    <w:p w14:paraId="43C1FB97" w14:textId="77777777" w:rsidR="009A05B2" w:rsidRDefault="006212C2">
      <w:pPr>
        <w:snapToGrid w:val="0"/>
        <w:spacing w:line="560" w:lineRule="exact"/>
        <w:ind w:firstLine="561"/>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3</w:t>
      </w:r>
      <w:r>
        <w:rPr>
          <w:rFonts w:ascii="仿宋_GB2312" w:eastAsia="仿宋_GB2312" w:hAnsi="仿宋_GB2312" w:cs="仿宋_GB2312"/>
          <w:color w:val="000000" w:themeColor="text1"/>
          <w:sz w:val="28"/>
          <w:szCs w:val="28"/>
          <w:lang w:eastAsia="zh-CN"/>
        </w:rPr>
        <w:t>）设置网络安全负责人</w:t>
      </w: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hint="eastAsia"/>
          <w:color w:val="000000" w:themeColor="text1"/>
          <w:sz w:val="28"/>
          <w:szCs w:val="28"/>
          <w:lang w:eastAsia="zh-CN"/>
        </w:rPr>
        <w:t>可由本项目的项目经理兼任</w:t>
      </w: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。供应商为本项目配备一名网络安全负责人，该负责人具备独立决策能力并保持相对稳定，在项目实施的全过程负责网络安全工作，组织落实各项网络安全要求。</w:t>
      </w:r>
      <w:r>
        <w:rPr>
          <w:rFonts w:ascii="仿宋_GB2312" w:eastAsia="仿宋_GB2312" w:hAnsi="仿宋_GB2312" w:cs="仿宋_GB2312"/>
          <w:color w:val="000000" w:themeColor="text1"/>
          <w:sz w:val="28"/>
          <w:szCs w:val="28"/>
          <w:lang w:eastAsia="zh-CN"/>
        </w:rPr>
        <w:t xml:space="preserve"> </w:t>
      </w:r>
    </w:p>
    <w:p w14:paraId="03DDA31B" w14:textId="77777777" w:rsidR="009A05B2" w:rsidRDefault="006212C2">
      <w:pPr>
        <w:snapToGrid w:val="0"/>
        <w:spacing w:line="560" w:lineRule="exact"/>
        <w:ind w:firstLine="561"/>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color w:val="000000" w:themeColor="text1"/>
          <w:sz w:val="28"/>
          <w:szCs w:val="28"/>
          <w:lang w:eastAsia="zh-CN"/>
        </w:rPr>
        <w:t>2</w:t>
      </w:r>
      <w:r>
        <w:rPr>
          <w:rFonts w:ascii="仿宋_GB2312" w:eastAsia="仿宋_GB2312" w:hAnsi="仿宋_GB2312" w:cs="仿宋_GB2312"/>
          <w:color w:val="000000" w:themeColor="text1"/>
          <w:sz w:val="28"/>
          <w:szCs w:val="28"/>
          <w:lang w:eastAsia="zh-CN"/>
        </w:rPr>
        <w:t>、日常行为规范要求</w:t>
      </w:r>
      <w:r>
        <w:rPr>
          <w:rFonts w:ascii="仿宋_GB2312" w:eastAsia="仿宋_GB2312" w:hAnsi="仿宋_GB2312" w:cs="仿宋_GB2312"/>
          <w:color w:val="000000" w:themeColor="text1"/>
          <w:sz w:val="28"/>
          <w:szCs w:val="28"/>
          <w:lang w:eastAsia="zh-CN"/>
        </w:rPr>
        <w:t xml:space="preserve"> </w:t>
      </w:r>
    </w:p>
    <w:p w14:paraId="68C6EEB7" w14:textId="77777777" w:rsidR="009A05B2" w:rsidRDefault="006212C2">
      <w:pPr>
        <w:snapToGrid w:val="0"/>
        <w:spacing w:line="560" w:lineRule="exact"/>
        <w:ind w:firstLine="561"/>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color w:val="000000" w:themeColor="text1"/>
          <w:sz w:val="28"/>
          <w:szCs w:val="28"/>
          <w:lang w:eastAsia="zh-CN"/>
        </w:rPr>
        <w:t>）工作能力要求。供应商负责对技术支持人员进行资格条件、工作胜任力以及网络安全能力评估，对技术支持人员承担的工作进行安全保密风险分析，明确技术支持人员工作范围和边界，重点防范设备和资料失窃、误操作导致的软硬件故障、工作秘密和税费数据等信息泄露、信息系统越权访问和网络攻击等风险。</w:t>
      </w:r>
      <w:r>
        <w:rPr>
          <w:rFonts w:ascii="仿宋_GB2312" w:eastAsia="仿宋_GB2312" w:hAnsi="仿宋_GB2312" w:cs="仿宋_GB2312"/>
          <w:color w:val="000000" w:themeColor="text1"/>
          <w:sz w:val="28"/>
          <w:szCs w:val="28"/>
          <w:lang w:eastAsia="zh-CN"/>
        </w:rPr>
        <w:t xml:space="preserve"> </w:t>
      </w:r>
    </w:p>
    <w:p w14:paraId="32C0CD41" w14:textId="77777777" w:rsidR="009A05B2" w:rsidRDefault="006212C2">
      <w:pPr>
        <w:snapToGrid w:val="0"/>
        <w:spacing w:line="560" w:lineRule="exact"/>
        <w:ind w:firstLine="561"/>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color w:val="000000" w:themeColor="text1"/>
          <w:sz w:val="28"/>
          <w:szCs w:val="28"/>
          <w:lang w:eastAsia="zh-CN"/>
        </w:rPr>
        <w:lastRenderedPageBreak/>
        <w:t>（</w:t>
      </w:r>
      <w:r>
        <w:rPr>
          <w:rFonts w:ascii="仿宋_GB2312" w:eastAsia="仿宋_GB2312" w:hAnsi="仿宋_GB2312" w:cs="仿宋_GB2312"/>
          <w:color w:val="000000" w:themeColor="text1"/>
          <w:sz w:val="28"/>
          <w:szCs w:val="28"/>
          <w:lang w:eastAsia="zh-CN"/>
        </w:rPr>
        <w:t>2</w:t>
      </w:r>
      <w:r>
        <w:rPr>
          <w:rFonts w:ascii="仿宋_GB2312" w:eastAsia="仿宋_GB2312" w:hAnsi="仿宋_GB2312" w:cs="仿宋_GB2312"/>
          <w:color w:val="000000" w:themeColor="text1"/>
          <w:sz w:val="28"/>
          <w:szCs w:val="28"/>
          <w:lang w:eastAsia="zh-CN"/>
        </w:rPr>
        <w:t>）教育培训要求。供应商负责对技术支持人员进行网络和数据安全法律法规、网络安全意识、网络安全管理、网络安全技能、保密意识以及网络安全警示教育等培训，上岗前对其进行考核。</w:t>
      </w:r>
      <w:r>
        <w:rPr>
          <w:rFonts w:ascii="仿宋_GB2312" w:eastAsia="仿宋_GB2312" w:hAnsi="仿宋_GB2312" w:cs="仿宋_GB2312"/>
          <w:color w:val="000000" w:themeColor="text1"/>
          <w:sz w:val="28"/>
          <w:szCs w:val="28"/>
          <w:lang w:eastAsia="zh-CN"/>
        </w:rPr>
        <w:t xml:space="preserve"> </w:t>
      </w:r>
    </w:p>
    <w:p w14:paraId="298F0A3C" w14:textId="77777777" w:rsidR="009A05B2" w:rsidRDefault="006212C2">
      <w:pPr>
        <w:snapToGrid w:val="0"/>
        <w:spacing w:line="560" w:lineRule="exact"/>
        <w:ind w:firstLine="561"/>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color w:val="000000" w:themeColor="text1"/>
          <w:sz w:val="28"/>
          <w:szCs w:val="28"/>
          <w:lang w:eastAsia="zh-CN"/>
        </w:rPr>
        <w:t>3</w:t>
      </w:r>
      <w:r>
        <w:rPr>
          <w:rFonts w:ascii="仿宋_GB2312" w:eastAsia="仿宋_GB2312" w:hAnsi="仿宋_GB2312" w:cs="仿宋_GB2312"/>
          <w:color w:val="000000" w:themeColor="text1"/>
          <w:sz w:val="28"/>
          <w:szCs w:val="28"/>
          <w:lang w:eastAsia="zh-CN"/>
        </w:rPr>
        <w:t>、违约惩戒措施</w:t>
      </w:r>
      <w:r>
        <w:rPr>
          <w:rFonts w:ascii="仿宋_GB2312" w:eastAsia="仿宋_GB2312" w:hAnsi="仿宋_GB2312" w:cs="仿宋_GB2312"/>
          <w:color w:val="000000" w:themeColor="text1"/>
          <w:sz w:val="28"/>
          <w:szCs w:val="28"/>
          <w:lang w:eastAsia="zh-CN"/>
        </w:rPr>
        <w:t xml:space="preserve"> </w:t>
      </w:r>
    </w:p>
    <w:p w14:paraId="6F886E8B" w14:textId="77777777" w:rsidR="009A05B2" w:rsidRDefault="006212C2">
      <w:pPr>
        <w:snapToGrid w:val="0"/>
        <w:spacing w:line="560" w:lineRule="exact"/>
        <w:ind w:firstLine="561"/>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color w:val="000000" w:themeColor="text1"/>
          <w:sz w:val="28"/>
          <w:szCs w:val="28"/>
          <w:lang w:eastAsia="zh-CN"/>
        </w:rPr>
        <w:t>供应商对供应链安全管理责任落实不到位，造成安全事件或产生不良影响的，采购人按照法律法规及合同约定进行处理。</w:t>
      </w:r>
    </w:p>
    <w:p w14:paraId="6005C706" w14:textId="77777777" w:rsidR="009A05B2" w:rsidRDefault="006212C2">
      <w:pPr>
        <w:pStyle w:val="3"/>
        <w:keepNext w:val="0"/>
        <w:snapToGrid w:val="0"/>
        <w:spacing w:before="0" w:after="0" w:line="560" w:lineRule="exact"/>
        <w:rPr>
          <w:rFonts w:ascii="仿宋_GB2312" w:eastAsia="仿宋_GB2312" w:hAnsi="仿宋_GB2312" w:cs="仿宋_GB2312"/>
          <w:color w:val="000000" w:themeColor="text1"/>
          <w:sz w:val="28"/>
          <w:szCs w:val="28"/>
          <w:lang w:eastAsia="zh-CN"/>
        </w:rPr>
      </w:pPr>
      <w:bookmarkStart w:id="44" w:name="_Toc207989252"/>
      <w:r>
        <w:rPr>
          <w:rFonts w:ascii="仿宋_GB2312" w:eastAsia="仿宋_GB2312" w:hAnsi="仿宋_GB2312" w:cs="仿宋_GB2312"/>
          <w:color w:val="000000" w:themeColor="text1"/>
          <w:sz w:val="28"/>
          <w:szCs w:val="28"/>
          <w:lang w:eastAsia="zh-CN"/>
        </w:rPr>
        <w:t>10.1.</w:t>
      </w:r>
      <w:r>
        <w:rPr>
          <w:rFonts w:ascii="仿宋_GB2312" w:eastAsia="仿宋_GB2312" w:hAnsi="仿宋_GB2312" w:cs="仿宋_GB2312" w:hint="eastAsia"/>
          <w:color w:val="000000" w:themeColor="text1"/>
          <w:sz w:val="28"/>
          <w:szCs w:val="28"/>
          <w:lang w:eastAsia="zh-CN"/>
        </w:rPr>
        <w:t>3</w:t>
      </w:r>
      <w:r>
        <w:rPr>
          <w:rFonts w:ascii="仿宋_GB2312" w:eastAsia="仿宋_GB2312" w:hAnsi="仿宋_GB2312" w:cs="仿宋_GB2312"/>
          <w:color w:val="000000" w:themeColor="text1"/>
          <w:sz w:val="28"/>
          <w:szCs w:val="28"/>
          <w:lang w:eastAsia="zh-CN"/>
        </w:rPr>
        <w:t>其他</w:t>
      </w:r>
      <w:bookmarkEnd w:id="44"/>
    </w:p>
    <w:p w14:paraId="58B12D09" w14:textId="77777777" w:rsidR="009A05B2" w:rsidRDefault="006212C2">
      <w:pPr>
        <w:snapToGrid w:val="0"/>
        <w:spacing w:line="560" w:lineRule="exact"/>
        <w:ind w:firstLine="561"/>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color w:val="000000" w:themeColor="text1"/>
          <w:sz w:val="28"/>
          <w:szCs w:val="28"/>
          <w:lang w:eastAsia="zh-CN"/>
        </w:rPr>
        <w:t>本项目中如涉及商品包装和快递包装的，其包装需求标准应不低于《关于印发</w:t>
      </w:r>
      <w:r>
        <w:rPr>
          <w:rFonts w:ascii="仿宋_GB2312" w:eastAsia="仿宋_GB2312" w:hAnsi="仿宋_GB2312" w:cs="仿宋_GB2312"/>
          <w:color w:val="000000" w:themeColor="text1"/>
          <w:sz w:val="28"/>
          <w:szCs w:val="28"/>
          <w:lang w:eastAsia="zh-CN"/>
        </w:rPr>
        <w:t>&lt;</w:t>
      </w:r>
      <w:r>
        <w:rPr>
          <w:rFonts w:ascii="仿宋_GB2312" w:eastAsia="仿宋_GB2312" w:hAnsi="仿宋_GB2312" w:cs="仿宋_GB2312"/>
          <w:color w:val="000000" w:themeColor="text1"/>
          <w:sz w:val="28"/>
          <w:szCs w:val="28"/>
          <w:lang w:eastAsia="zh-CN"/>
        </w:rPr>
        <w:t>商品包装政府采购需求标准（试行）</w:t>
      </w:r>
      <w:r>
        <w:rPr>
          <w:rFonts w:ascii="仿宋_GB2312" w:eastAsia="仿宋_GB2312" w:hAnsi="仿宋_GB2312" w:cs="仿宋_GB2312"/>
          <w:color w:val="000000" w:themeColor="text1"/>
          <w:sz w:val="28"/>
          <w:szCs w:val="28"/>
          <w:lang w:eastAsia="zh-CN"/>
        </w:rPr>
        <w:t>&gt;</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&lt;</w:t>
      </w:r>
      <w:r>
        <w:rPr>
          <w:rFonts w:ascii="仿宋_GB2312" w:eastAsia="仿宋_GB2312" w:hAnsi="仿宋_GB2312" w:cs="仿宋_GB2312"/>
          <w:color w:val="000000" w:themeColor="text1"/>
          <w:sz w:val="28"/>
          <w:szCs w:val="28"/>
          <w:lang w:eastAsia="zh-CN"/>
        </w:rPr>
        <w:t>快递包装政府采购需求标准（试行）</w:t>
      </w:r>
      <w:r>
        <w:rPr>
          <w:rFonts w:ascii="仿宋_GB2312" w:eastAsia="仿宋_GB2312" w:hAnsi="仿宋_GB2312" w:cs="仿宋_GB2312"/>
          <w:color w:val="000000" w:themeColor="text1"/>
          <w:sz w:val="28"/>
          <w:szCs w:val="28"/>
          <w:lang w:eastAsia="zh-CN"/>
        </w:rPr>
        <w:t>&gt;</w:t>
      </w:r>
      <w:r>
        <w:rPr>
          <w:rFonts w:ascii="仿宋_GB2312" w:eastAsia="仿宋_GB2312" w:hAnsi="仿宋_GB2312" w:cs="仿宋_GB2312"/>
          <w:color w:val="000000" w:themeColor="text1"/>
          <w:sz w:val="28"/>
          <w:szCs w:val="28"/>
          <w:lang w:eastAsia="zh-CN"/>
        </w:rPr>
        <w:t>的通知》（财办库〔</w:t>
      </w:r>
      <w:r>
        <w:rPr>
          <w:rFonts w:ascii="仿宋_GB2312" w:eastAsia="仿宋_GB2312" w:hAnsi="仿宋_GB2312" w:cs="仿宋_GB2312"/>
          <w:color w:val="000000" w:themeColor="text1"/>
          <w:sz w:val="28"/>
          <w:szCs w:val="28"/>
          <w:lang w:eastAsia="zh-CN"/>
        </w:rPr>
        <w:t>2020</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 xml:space="preserve">123 </w:t>
      </w:r>
      <w:r>
        <w:rPr>
          <w:rFonts w:ascii="仿宋_GB2312" w:eastAsia="仿宋_GB2312" w:hAnsi="仿宋_GB2312" w:cs="仿宋_GB2312"/>
          <w:color w:val="000000" w:themeColor="text1"/>
          <w:sz w:val="28"/>
          <w:szCs w:val="28"/>
          <w:lang w:eastAsia="zh-CN"/>
        </w:rPr>
        <w:t>号）规定的包装要求，如有其他包装需求，详见采购文件技术部分相关章节。</w:t>
      </w:r>
      <w:r>
        <w:rPr>
          <w:rFonts w:ascii="仿宋_GB2312" w:eastAsia="仿宋_GB2312" w:hAnsi="仿宋_GB2312" w:cs="仿宋_GB2312"/>
          <w:color w:val="000000" w:themeColor="text1"/>
          <w:sz w:val="28"/>
          <w:szCs w:val="28"/>
          <w:lang w:eastAsia="zh-CN"/>
        </w:rPr>
        <w:t xml:space="preserve"> </w:t>
      </w:r>
    </w:p>
    <w:p w14:paraId="201995C7" w14:textId="77777777" w:rsidR="009A05B2" w:rsidRDefault="006212C2">
      <w:pPr>
        <w:snapToGrid w:val="0"/>
        <w:spacing w:line="560" w:lineRule="exact"/>
        <w:ind w:firstLine="561"/>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color w:val="000000" w:themeColor="text1"/>
          <w:sz w:val="28"/>
          <w:szCs w:val="28"/>
          <w:lang w:eastAsia="zh-CN"/>
        </w:rPr>
        <w:t>2.</w:t>
      </w:r>
      <w:r>
        <w:rPr>
          <w:rFonts w:ascii="仿宋_GB2312" w:eastAsia="仿宋_GB2312" w:hAnsi="仿宋_GB2312" w:cs="仿宋_GB2312"/>
          <w:color w:val="000000" w:themeColor="text1"/>
          <w:sz w:val="28"/>
          <w:szCs w:val="28"/>
          <w:lang w:eastAsia="zh-CN"/>
        </w:rPr>
        <w:t>本项目中如涉及网络关键设备或网络安全专用产品的，应严格执行国家互联网信息办公室、工业和信息化部、公安部、财政部和国家认证认可监督管理委员会</w:t>
      </w:r>
      <w:r>
        <w:rPr>
          <w:rFonts w:ascii="仿宋_GB2312" w:eastAsia="仿宋_GB2312" w:hAnsi="仿宋_GB2312" w:cs="仿宋_GB2312"/>
          <w:color w:val="000000" w:themeColor="text1"/>
          <w:sz w:val="28"/>
          <w:szCs w:val="28"/>
          <w:lang w:eastAsia="zh-CN"/>
        </w:rPr>
        <w:t xml:space="preserve"> 2023</w:t>
      </w:r>
      <w:r>
        <w:rPr>
          <w:rFonts w:ascii="仿宋_GB2312" w:eastAsia="仿宋_GB2312" w:hAnsi="仿宋_GB2312" w:cs="仿宋_GB2312"/>
          <w:color w:val="000000" w:themeColor="text1"/>
          <w:sz w:val="28"/>
          <w:szCs w:val="28"/>
          <w:lang w:eastAsia="zh-CN"/>
        </w:rPr>
        <w:t>年第</w:t>
      </w:r>
      <w:r>
        <w:rPr>
          <w:rFonts w:ascii="仿宋_GB2312" w:eastAsia="仿宋_GB2312" w:hAnsi="仿宋_GB2312" w:cs="仿宋_GB2312"/>
          <w:color w:val="000000" w:themeColor="text1"/>
          <w:sz w:val="28"/>
          <w:szCs w:val="28"/>
          <w:lang w:eastAsia="zh-CN"/>
        </w:rPr>
        <w:t xml:space="preserve"> 1 </w:t>
      </w:r>
      <w:r>
        <w:rPr>
          <w:rFonts w:ascii="仿宋_GB2312" w:eastAsia="仿宋_GB2312" w:hAnsi="仿宋_GB2312" w:cs="仿宋_GB2312"/>
          <w:color w:val="000000" w:themeColor="text1"/>
          <w:sz w:val="28"/>
          <w:szCs w:val="28"/>
          <w:lang w:eastAsia="zh-CN"/>
        </w:rPr>
        <w:t>号《关于调整网络安全专用产品安全管理有关事项的公告》及国家互联网信息办公室、工业和信息化部、公安部和国家认证认可监督管理委员会</w:t>
      </w:r>
      <w:r>
        <w:rPr>
          <w:rFonts w:ascii="仿宋_GB2312" w:eastAsia="仿宋_GB2312" w:hAnsi="仿宋_GB2312" w:cs="仿宋_GB2312"/>
          <w:color w:val="000000" w:themeColor="text1"/>
          <w:sz w:val="28"/>
          <w:szCs w:val="28"/>
          <w:lang w:eastAsia="zh-CN"/>
        </w:rPr>
        <w:t xml:space="preserve"> 2023 </w:t>
      </w:r>
      <w:r>
        <w:rPr>
          <w:rFonts w:ascii="仿宋_GB2312" w:eastAsia="仿宋_GB2312" w:hAnsi="仿宋_GB2312" w:cs="仿宋_GB2312"/>
          <w:color w:val="000000" w:themeColor="text1"/>
          <w:sz w:val="28"/>
          <w:szCs w:val="28"/>
          <w:lang w:eastAsia="zh-CN"/>
        </w:rPr>
        <w:t>年第</w:t>
      </w:r>
      <w:r>
        <w:rPr>
          <w:rFonts w:ascii="仿宋_GB2312" w:eastAsia="仿宋_GB2312" w:hAnsi="仿宋_GB2312" w:cs="仿宋_GB2312"/>
          <w:color w:val="000000" w:themeColor="text1"/>
          <w:sz w:val="28"/>
          <w:szCs w:val="28"/>
          <w:lang w:eastAsia="zh-CN"/>
        </w:rPr>
        <w:t xml:space="preserve"> 2</w:t>
      </w:r>
      <w:r>
        <w:rPr>
          <w:rFonts w:ascii="仿宋_GB2312" w:eastAsia="仿宋_GB2312" w:hAnsi="仿宋_GB2312" w:cs="仿宋_GB2312"/>
          <w:color w:val="000000" w:themeColor="text1"/>
          <w:sz w:val="28"/>
          <w:szCs w:val="28"/>
          <w:lang w:eastAsia="zh-CN"/>
        </w:rPr>
        <w:t>号《关于调整</w:t>
      </w:r>
      <w:r>
        <w:rPr>
          <w:rFonts w:ascii="仿宋_GB2312" w:eastAsia="仿宋_GB2312" w:hAnsi="仿宋_GB2312" w:cs="仿宋_GB2312"/>
          <w:color w:val="000000" w:themeColor="text1"/>
          <w:sz w:val="28"/>
          <w:szCs w:val="28"/>
          <w:lang w:eastAsia="zh-CN"/>
        </w:rPr>
        <w:t>&lt;</w:t>
      </w:r>
      <w:r>
        <w:rPr>
          <w:rFonts w:ascii="仿宋_GB2312" w:eastAsia="仿宋_GB2312" w:hAnsi="仿宋_GB2312" w:cs="仿宋_GB2312"/>
          <w:color w:val="000000" w:themeColor="text1"/>
          <w:sz w:val="28"/>
          <w:szCs w:val="28"/>
          <w:lang w:eastAsia="zh-CN"/>
        </w:rPr>
        <w:t>网络关键设备和网络安全专用产品目录</w:t>
      </w:r>
      <w:r>
        <w:rPr>
          <w:rFonts w:ascii="仿宋_GB2312" w:eastAsia="仿宋_GB2312" w:hAnsi="仿宋_GB2312" w:cs="仿宋_GB2312"/>
          <w:color w:val="000000" w:themeColor="text1"/>
          <w:sz w:val="28"/>
          <w:szCs w:val="28"/>
          <w:lang w:eastAsia="zh-CN"/>
        </w:rPr>
        <w:t>&gt;</w:t>
      </w:r>
      <w:r>
        <w:rPr>
          <w:rFonts w:ascii="仿宋_GB2312" w:eastAsia="仿宋_GB2312" w:hAnsi="仿宋_GB2312" w:cs="仿宋_GB2312"/>
          <w:color w:val="000000" w:themeColor="text1"/>
          <w:sz w:val="28"/>
          <w:szCs w:val="28"/>
          <w:lang w:eastAsia="zh-CN"/>
        </w:rPr>
        <w:t>的公告》等相关文件要求，所投标（响应）设备或产品至少符合以下条件之一：一是已由具备资格的机构安全认证合格或安全检测符合要求；二是已获得《计算机信息系统安全专用产品销售许可证》，且在有效期内。</w:t>
      </w:r>
      <w:r>
        <w:rPr>
          <w:rFonts w:ascii="仿宋_GB2312" w:eastAsia="仿宋_GB2312" w:hAnsi="仿宋_GB2312" w:cs="仿宋_GB2312"/>
          <w:color w:val="000000" w:themeColor="text1"/>
          <w:sz w:val="28"/>
          <w:szCs w:val="28"/>
          <w:lang w:eastAsia="zh-CN"/>
        </w:rPr>
        <w:t xml:space="preserve"> </w:t>
      </w:r>
    </w:p>
    <w:p w14:paraId="1093AF2A" w14:textId="77777777" w:rsidR="009A05B2" w:rsidRDefault="006212C2">
      <w:pPr>
        <w:snapToGrid w:val="0"/>
        <w:spacing w:line="560" w:lineRule="exact"/>
        <w:ind w:firstLine="561"/>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color w:val="000000" w:themeColor="text1"/>
          <w:sz w:val="28"/>
          <w:szCs w:val="28"/>
          <w:lang w:eastAsia="zh-CN"/>
        </w:rPr>
        <w:t>3.</w:t>
      </w:r>
      <w:r>
        <w:rPr>
          <w:rFonts w:ascii="仿宋_GB2312" w:eastAsia="仿宋_GB2312" w:hAnsi="仿宋_GB2312" w:cs="仿宋_GB2312"/>
          <w:color w:val="000000" w:themeColor="text1"/>
          <w:sz w:val="28"/>
          <w:szCs w:val="28"/>
          <w:lang w:eastAsia="zh-CN"/>
        </w:rPr>
        <w:t>本项目中如涉及国家强制性产品认证证书（</w:t>
      </w:r>
      <w:r>
        <w:rPr>
          <w:rFonts w:ascii="仿宋_GB2312" w:eastAsia="仿宋_GB2312" w:hAnsi="仿宋_GB2312" w:cs="仿宋_GB2312"/>
          <w:color w:val="000000" w:themeColor="text1"/>
          <w:sz w:val="28"/>
          <w:szCs w:val="28"/>
          <w:lang w:eastAsia="zh-CN"/>
        </w:rPr>
        <w:t xml:space="preserve">CCC </w:t>
      </w:r>
      <w:r>
        <w:rPr>
          <w:rFonts w:ascii="仿宋_GB2312" w:eastAsia="仿宋_GB2312" w:hAnsi="仿宋_GB2312" w:cs="仿宋_GB2312"/>
          <w:color w:val="000000" w:themeColor="text1"/>
          <w:sz w:val="28"/>
          <w:szCs w:val="28"/>
          <w:lang w:eastAsia="zh-CN"/>
        </w:rPr>
        <w:t>认证证书）、电信设备进网许可证、无线电发射设备核准证等市场准入类资质的，应严格执行国家相关法律法规的要求。</w:t>
      </w:r>
      <w:r>
        <w:rPr>
          <w:rFonts w:ascii="仿宋_GB2312" w:eastAsia="仿宋_GB2312" w:hAnsi="仿宋_GB2312" w:cs="仿宋_GB2312"/>
          <w:color w:val="000000" w:themeColor="text1"/>
          <w:sz w:val="28"/>
          <w:szCs w:val="28"/>
          <w:lang w:eastAsia="zh-CN"/>
        </w:rPr>
        <w:t xml:space="preserve"> </w:t>
      </w:r>
    </w:p>
    <w:p w14:paraId="0CB396C2" w14:textId="77777777" w:rsidR="009A05B2" w:rsidRDefault="006212C2">
      <w:pPr>
        <w:snapToGrid w:val="0"/>
        <w:spacing w:line="560" w:lineRule="exact"/>
        <w:ind w:firstLine="561"/>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color w:val="000000" w:themeColor="text1"/>
          <w:sz w:val="28"/>
          <w:szCs w:val="28"/>
          <w:lang w:eastAsia="zh-CN"/>
        </w:rPr>
        <w:lastRenderedPageBreak/>
        <w:t>以上相关要求，由供应商在响应时应答，在履约验收中，采购人将按照采购文件、中标</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成交供应商响应文件、采购合同等对中标</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成交供应商提供的货物和服务进行验收，必要时依法依规开展相应检测、认证。</w:t>
      </w:r>
    </w:p>
    <w:p w14:paraId="60AB424D" w14:textId="77777777" w:rsidR="009A05B2" w:rsidRDefault="006212C2">
      <w:pPr>
        <w:pStyle w:val="2"/>
        <w:keepNext w:val="0"/>
        <w:snapToGrid w:val="0"/>
        <w:spacing w:before="0" w:after="0" w:line="560" w:lineRule="exact"/>
        <w:rPr>
          <w:rFonts w:ascii="仿宋_GB2312" w:eastAsia="仿宋_GB2312" w:hAnsi="仿宋_GB2312" w:cs="仿宋_GB2312"/>
          <w:color w:val="000000" w:themeColor="text1"/>
          <w:lang w:eastAsia="zh-CN"/>
        </w:rPr>
      </w:pPr>
      <w:bookmarkStart w:id="45" w:name="_Toc207989253"/>
      <w:r>
        <w:rPr>
          <w:rFonts w:ascii="仿宋_GB2312" w:eastAsia="仿宋_GB2312" w:hAnsi="仿宋_GB2312" w:cs="仿宋_GB2312"/>
          <w:i w:val="0"/>
          <w:iCs w:val="0"/>
          <w:color w:val="000000" w:themeColor="text1"/>
          <w:lang w:eastAsia="zh-CN"/>
        </w:rPr>
        <w:t>10.2</w:t>
      </w:r>
      <w:r>
        <w:rPr>
          <w:rFonts w:ascii="仿宋_GB2312" w:eastAsia="仿宋_GB2312" w:hAnsi="仿宋_GB2312" w:cs="仿宋_GB2312"/>
          <w:i w:val="0"/>
          <w:iCs w:val="0"/>
          <w:color w:val="000000" w:themeColor="text1"/>
          <w:lang w:eastAsia="zh-CN"/>
        </w:rPr>
        <w:t>知识产权要求</w:t>
      </w:r>
      <w:bookmarkEnd w:id="45"/>
    </w:p>
    <w:p w14:paraId="251B7C29" w14:textId="0DA85012" w:rsidR="009A05B2" w:rsidRDefault="006212C2">
      <w:pPr>
        <w:snapToGrid w:val="0"/>
        <w:spacing w:line="560" w:lineRule="exact"/>
        <w:ind w:firstLine="560"/>
        <w:rPr>
          <w:rFonts w:ascii="仿宋_GB2312" w:eastAsia="仿宋_GB2312" w:hAnsi="仿宋_GB2312" w:cs="仿宋_GB2312" w:hint="eastAsia"/>
          <w:color w:val="000000" w:themeColor="text1"/>
          <w:sz w:val="28"/>
          <w:szCs w:val="28"/>
          <w:lang w:eastAsia="zh-CN"/>
        </w:rPr>
      </w:pPr>
      <w:r>
        <w:rPr>
          <w:rFonts w:ascii="方正仿宋_GB2312" w:eastAsia="方正仿宋_GB2312" w:hAnsi="方正仿宋_GB2312" w:cs="方正仿宋_GB2312"/>
          <w:color w:val="000000" w:themeColor="text1"/>
          <w:sz w:val="28"/>
          <w:szCs w:val="28"/>
          <w:lang w:eastAsia="zh-CN"/>
        </w:rPr>
        <w:t>无</w:t>
      </w:r>
      <w:r w:rsidR="000E0C71">
        <w:rPr>
          <w:rFonts w:ascii="方正仿宋_GB2312" w:eastAsia="方正仿宋_GB2312" w:hAnsi="方正仿宋_GB2312" w:cs="方正仿宋_GB2312" w:hint="eastAsia"/>
          <w:color w:val="000000" w:themeColor="text1"/>
          <w:sz w:val="28"/>
          <w:szCs w:val="28"/>
          <w:lang w:eastAsia="zh-CN"/>
        </w:rPr>
        <w:t>。</w:t>
      </w:r>
    </w:p>
    <w:p w14:paraId="2A76F1DC" w14:textId="77777777" w:rsidR="009A05B2" w:rsidRDefault="006212C2">
      <w:pPr>
        <w:pStyle w:val="2"/>
        <w:keepNext w:val="0"/>
        <w:snapToGrid w:val="0"/>
        <w:spacing w:before="0" w:after="0" w:line="560" w:lineRule="exact"/>
        <w:rPr>
          <w:rFonts w:ascii="仿宋_GB2312" w:eastAsia="仿宋_GB2312" w:hAnsi="仿宋_GB2312" w:cs="仿宋_GB2312"/>
          <w:color w:val="000000" w:themeColor="text1"/>
          <w:lang w:eastAsia="zh-CN"/>
        </w:rPr>
      </w:pPr>
      <w:bookmarkStart w:id="46" w:name="_Toc207989254"/>
      <w:r>
        <w:rPr>
          <w:rFonts w:ascii="仿宋_GB2312" w:eastAsia="仿宋_GB2312" w:hAnsi="仿宋_GB2312" w:cs="仿宋_GB2312"/>
          <w:i w:val="0"/>
          <w:iCs w:val="0"/>
          <w:color w:val="000000" w:themeColor="text1"/>
          <w:lang w:eastAsia="zh-CN"/>
        </w:rPr>
        <w:t>10.3</w:t>
      </w:r>
      <w:r>
        <w:rPr>
          <w:rFonts w:ascii="仿宋_GB2312" w:eastAsia="仿宋_GB2312" w:hAnsi="仿宋_GB2312" w:cs="仿宋_GB2312"/>
          <w:i w:val="0"/>
          <w:iCs w:val="0"/>
          <w:color w:val="000000" w:themeColor="text1"/>
          <w:lang w:eastAsia="zh-CN"/>
        </w:rPr>
        <w:t>付款安排建议</w:t>
      </w:r>
      <w:bookmarkEnd w:id="46"/>
    </w:p>
    <w:tbl>
      <w:tblPr>
        <w:tblW w:w="5000" w:type="pct"/>
        <w:tblInd w:w="30" w:type="dxa"/>
        <w:tblCellMar>
          <w:top w:w="15" w:type="dxa"/>
          <w:left w:w="15" w:type="dxa"/>
          <w:bottom w:w="15" w:type="dxa"/>
          <w:right w:w="15" w:type="dxa"/>
        </w:tblCellMar>
        <w:tblLook w:val="04A0" w:firstRow="1" w:lastRow="0" w:firstColumn="1" w:lastColumn="0" w:noHBand="0" w:noVBand="1"/>
      </w:tblPr>
      <w:tblGrid>
        <w:gridCol w:w="1814"/>
        <w:gridCol w:w="5442"/>
        <w:gridCol w:w="1814"/>
      </w:tblGrid>
      <w:tr w:rsidR="009A05B2" w14:paraId="6DBE67AC" w14:textId="77777777">
        <w:tc>
          <w:tcPr>
            <w:tcW w:w="10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30294AE8" w14:textId="77777777" w:rsidR="009A05B2" w:rsidRDefault="006212C2">
            <w:pPr>
              <w:snapToGrid w:val="0"/>
              <w:spacing w:line="360" w:lineRule="auto"/>
              <w:jc w:val="center"/>
              <w:rPr>
                <w:rFonts w:ascii="仿宋_GB2312" w:eastAsia="仿宋_GB2312" w:hAnsi="仿宋_GB2312" w:cs="仿宋_GB2312"/>
                <w:b/>
                <w:bCs/>
                <w:color w:val="000000" w:themeColor="text1"/>
                <w:sz w:val="21"/>
                <w:szCs w:val="21"/>
              </w:rPr>
            </w:pPr>
            <w:proofErr w:type="spellStart"/>
            <w:r>
              <w:rPr>
                <w:rFonts w:ascii="仿宋_GB2312" w:eastAsia="仿宋_GB2312" w:hAnsi="仿宋_GB2312" w:cs="仿宋_GB2312"/>
                <w:b/>
                <w:bCs/>
                <w:color w:val="000000" w:themeColor="text1"/>
                <w:sz w:val="21"/>
                <w:szCs w:val="21"/>
              </w:rPr>
              <w:t>付款名称</w:t>
            </w:r>
            <w:proofErr w:type="spellEnd"/>
          </w:p>
        </w:tc>
        <w:tc>
          <w:tcPr>
            <w:tcW w:w="30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3B2B72C9" w14:textId="77777777" w:rsidR="009A05B2" w:rsidRDefault="006212C2">
            <w:pPr>
              <w:snapToGrid w:val="0"/>
              <w:spacing w:line="360" w:lineRule="auto"/>
              <w:jc w:val="center"/>
              <w:rPr>
                <w:rFonts w:ascii="仿宋_GB2312" w:eastAsia="仿宋_GB2312" w:hAnsi="仿宋_GB2312" w:cs="仿宋_GB2312"/>
                <w:b/>
                <w:bCs/>
                <w:color w:val="000000" w:themeColor="text1"/>
                <w:sz w:val="21"/>
                <w:szCs w:val="21"/>
              </w:rPr>
            </w:pPr>
            <w:proofErr w:type="spellStart"/>
            <w:r>
              <w:rPr>
                <w:rFonts w:ascii="仿宋_GB2312" w:eastAsia="仿宋_GB2312" w:hAnsi="仿宋_GB2312" w:cs="仿宋_GB2312"/>
                <w:b/>
                <w:bCs/>
                <w:color w:val="000000" w:themeColor="text1"/>
                <w:sz w:val="21"/>
                <w:szCs w:val="21"/>
              </w:rPr>
              <w:t>付款要求</w:t>
            </w:r>
            <w:proofErr w:type="spellEnd"/>
          </w:p>
        </w:tc>
        <w:tc>
          <w:tcPr>
            <w:tcW w:w="10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0CDF4DF5" w14:textId="77777777" w:rsidR="009A05B2" w:rsidRDefault="006212C2">
            <w:pPr>
              <w:snapToGrid w:val="0"/>
              <w:spacing w:line="360" w:lineRule="auto"/>
              <w:jc w:val="center"/>
              <w:rPr>
                <w:rFonts w:ascii="仿宋_GB2312" w:eastAsia="仿宋_GB2312" w:hAnsi="仿宋_GB2312" w:cs="仿宋_GB2312"/>
                <w:b/>
                <w:bCs/>
                <w:color w:val="000000" w:themeColor="text1"/>
                <w:sz w:val="21"/>
                <w:szCs w:val="21"/>
              </w:rPr>
            </w:pPr>
            <w:proofErr w:type="spellStart"/>
            <w:proofErr w:type="gramStart"/>
            <w:r>
              <w:rPr>
                <w:rFonts w:ascii="仿宋_GB2312" w:eastAsia="仿宋_GB2312" w:hAnsi="仿宋_GB2312" w:cs="仿宋_GB2312"/>
                <w:b/>
                <w:bCs/>
                <w:color w:val="000000" w:themeColor="text1"/>
                <w:sz w:val="21"/>
                <w:szCs w:val="21"/>
              </w:rPr>
              <w:t>付款比例</w:t>
            </w:r>
            <w:proofErr w:type="spellEnd"/>
            <w:r>
              <w:rPr>
                <w:rFonts w:ascii="仿宋_GB2312" w:eastAsia="仿宋_GB2312" w:hAnsi="仿宋_GB2312" w:cs="仿宋_GB2312"/>
                <w:b/>
                <w:bCs/>
                <w:color w:val="000000" w:themeColor="text1"/>
                <w:sz w:val="21"/>
                <w:szCs w:val="21"/>
              </w:rPr>
              <w:t>(</w:t>
            </w:r>
            <w:proofErr w:type="gramEnd"/>
            <w:r>
              <w:rPr>
                <w:rFonts w:ascii="仿宋_GB2312" w:eastAsia="仿宋_GB2312" w:hAnsi="仿宋_GB2312" w:cs="仿宋_GB2312"/>
                <w:b/>
                <w:bCs/>
                <w:color w:val="000000" w:themeColor="text1"/>
                <w:sz w:val="21"/>
                <w:szCs w:val="21"/>
              </w:rPr>
              <w:t>%)</w:t>
            </w:r>
          </w:p>
        </w:tc>
      </w:tr>
      <w:tr w:rsidR="009A05B2" w14:paraId="7AD91FC7" w14:textId="77777777">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3C9C301D" w14:textId="77777777" w:rsidR="009A05B2" w:rsidRDefault="006212C2">
            <w:pPr>
              <w:snapToGrid w:val="0"/>
              <w:spacing w:line="360" w:lineRule="auto"/>
              <w:rPr>
                <w:rFonts w:ascii="仿宋_GB2312" w:eastAsia="仿宋_GB2312" w:hAnsi="仿宋_GB2312" w:cs="仿宋_GB2312"/>
                <w:color w:val="000000" w:themeColor="text1"/>
                <w:sz w:val="21"/>
                <w:szCs w:val="21"/>
              </w:rPr>
            </w:pPr>
            <w:r>
              <w:rPr>
                <w:rFonts w:ascii="仿宋_GB2312" w:eastAsia="仿宋_GB2312" w:hAnsi="仿宋_GB2312" w:cs="仿宋_GB2312"/>
                <w:color w:val="000000" w:themeColor="text1"/>
                <w:sz w:val="21"/>
                <w:szCs w:val="21"/>
              </w:rPr>
              <w:t>第</w:t>
            </w:r>
            <w:r>
              <w:rPr>
                <w:rFonts w:ascii="仿宋_GB2312" w:eastAsia="仿宋_GB2312" w:hAnsi="仿宋_GB2312" w:cs="仿宋_GB2312"/>
                <w:color w:val="000000" w:themeColor="text1"/>
                <w:sz w:val="21"/>
                <w:szCs w:val="21"/>
              </w:rPr>
              <w:t>1</w:t>
            </w:r>
            <w:r>
              <w:rPr>
                <w:rFonts w:ascii="仿宋_GB2312" w:eastAsia="仿宋_GB2312" w:hAnsi="仿宋_GB2312" w:cs="仿宋_GB2312"/>
                <w:color w:val="000000" w:themeColor="text1"/>
                <w:sz w:val="21"/>
                <w:szCs w:val="21"/>
              </w:rPr>
              <w:t>次付款</w:t>
            </w:r>
          </w:p>
        </w:tc>
        <w:tc>
          <w:tcPr>
            <w:tcW w:w="22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4EEEA153" w14:textId="77777777" w:rsidR="009A05B2" w:rsidRDefault="006212C2">
            <w:pPr>
              <w:snapToGrid w:val="0"/>
              <w:spacing w:line="360" w:lineRule="auto"/>
              <w:rPr>
                <w:rFonts w:ascii="仿宋_GB2312" w:eastAsia="仿宋_GB2312" w:hAnsi="仿宋_GB2312" w:cs="仿宋_GB2312"/>
                <w:color w:val="000000" w:themeColor="text1"/>
                <w:sz w:val="21"/>
                <w:szCs w:val="21"/>
              </w:rPr>
            </w:pPr>
            <w:proofErr w:type="spellStart"/>
            <w:r>
              <w:rPr>
                <w:rFonts w:ascii="仿宋_GB2312" w:eastAsia="仿宋_GB2312" w:hAnsi="仿宋_GB2312" w:cs="仿宋_GB2312"/>
                <w:color w:val="000000" w:themeColor="text1"/>
                <w:sz w:val="21"/>
                <w:szCs w:val="21"/>
              </w:rPr>
              <w:t>合同签订后</w:t>
            </w:r>
            <w:proofErr w:type="spellEnd"/>
          </w:p>
        </w:tc>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33AFD05C" w14:textId="77777777" w:rsidR="009A05B2" w:rsidRDefault="006212C2">
            <w:pPr>
              <w:snapToGrid w:val="0"/>
              <w:spacing w:line="360" w:lineRule="auto"/>
              <w:rPr>
                <w:rFonts w:ascii="仿宋_GB2312" w:eastAsia="仿宋_GB2312" w:hAnsi="仿宋_GB2312" w:cs="仿宋_GB2312"/>
                <w:color w:val="000000" w:themeColor="text1"/>
                <w:sz w:val="21"/>
                <w:szCs w:val="21"/>
              </w:rPr>
            </w:pPr>
            <w:r>
              <w:rPr>
                <w:rFonts w:ascii="仿宋_GB2312" w:eastAsia="仿宋_GB2312" w:hAnsi="仿宋_GB2312" w:cs="仿宋_GB2312"/>
                <w:color w:val="000000" w:themeColor="text1"/>
                <w:sz w:val="21"/>
                <w:szCs w:val="21"/>
              </w:rPr>
              <w:t>30.0</w:t>
            </w:r>
          </w:p>
        </w:tc>
      </w:tr>
      <w:tr w:rsidR="009A05B2" w14:paraId="65CF4154" w14:textId="77777777">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76A504A2" w14:textId="77777777" w:rsidR="009A05B2" w:rsidRDefault="006212C2">
            <w:pPr>
              <w:snapToGrid w:val="0"/>
              <w:spacing w:line="360" w:lineRule="auto"/>
              <w:rPr>
                <w:rFonts w:ascii="仿宋_GB2312" w:eastAsia="仿宋_GB2312" w:hAnsi="仿宋_GB2312" w:cs="仿宋_GB2312"/>
                <w:color w:val="000000" w:themeColor="text1"/>
                <w:sz w:val="21"/>
                <w:szCs w:val="21"/>
              </w:rPr>
            </w:pPr>
            <w:r>
              <w:rPr>
                <w:rFonts w:ascii="仿宋_GB2312" w:eastAsia="仿宋_GB2312" w:hAnsi="仿宋_GB2312" w:cs="仿宋_GB2312"/>
                <w:color w:val="000000" w:themeColor="text1"/>
                <w:sz w:val="21"/>
                <w:szCs w:val="21"/>
              </w:rPr>
              <w:t>第</w:t>
            </w:r>
            <w:r>
              <w:rPr>
                <w:rFonts w:ascii="仿宋_GB2312" w:eastAsia="仿宋_GB2312" w:hAnsi="仿宋_GB2312" w:cs="仿宋_GB2312"/>
                <w:color w:val="000000" w:themeColor="text1"/>
                <w:sz w:val="21"/>
                <w:szCs w:val="21"/>
              </w:rPr>
              <w:t>2</w:t>
            </w:r>
            <w:r>
              <w:rPr>
                <w:rFonts w:ascii="仿宋_GB2312" w:eastAsia="仿宋_GB2312" w:hAnsi="仿宋_GB2312" w:cs="仿宋_GB2312"/>
                <w:color w:val="000000" w:themeColor="text1"/>
                <w:sz w:val="21"/>
                <w:szCs w:val="21"/>
              </w:rPr>
              <w:t>次付款</w:t>
            </w:r>
          </w:p>
        </w:tc>
        <w:tc>
          <w:tcPr>
            <w:tcW w:w="22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33AFB7E8" w14:textId="77777777" w:rsidR="009A05B2" w:rsidRDefault="006212C2">
            <w:pPr>
              <w:snapToGrid w:val="0"/>
              <w:spacing w:line="360" w:lineRule="auto"/>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color w:val="000000" w:themeColor="text1"/>
                <w:sz w:val="21"/>
                <w:szCs w:val="21"/>
                <w:lang w:eastAsia="zh-CN"/>
              </w:rPr>
              <w:t>项目实施</w:t>
            </w:r>
            <w:r>
              <w:rPr>
                <w:rFonts w:ascii="仿宋_GB2312" w:eastAsia="仿宋_GB2312" w:hAnsi="仿宋_GB2312" w:cs="仿宋_GB2312" w:hint="eastAsia"/>
                <w:color w:val="000000" w:themeColor="text1"/>
                <w:sz w:val="21"/>
                <w:szCs w:val="21"/>
                <w:lang w:eastAsia="zh-CN"/>
              </w:rPr>
              <w:t>部署完成，</w:t>
            </w:r>
            <w:r>
              <w:rPr>
                <w:rFonts w:ascii="仿宋_GB2312" w:eastAsia="仿宋_GB2312" w:hAnsi="仿宋_GB2312" w:cs="仿宋_GB2312"/>
                <w:color w:val="000000" w:themeColor="text1"/>
                <w:sz w:val="21"/>
                <w:szCs w:val="21"/>
                <w:lang w:eastAsia="zh-CN"/>
              </w:rPr>
              <w:t>验收合格后</w:t>
            </w:r>
          </w:p>
        </w:tc>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772F1F43" w14:textId="77777777" w:rsidR="009A05B2" w:rsidRDefault="006212C2">
            <w:pPr>
              <w:snapToGrid w:val="0"/>
              <w:spacing w:line="360" w:lineRule="auto"/>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lang w:eastAsia="zh-CN"/>
              </w:rPr>
              <w:t>4</w:t>
            </w:r>
            <w:r>
              <w:rPr>
                <w:rFonts w:ascii="仿宋_GB2312" w:eastAsia="仿宋_GB2312" w:hAnsi="仿宋_GB2312" w:cs="仿宋_GB2312"/>
                <w:color w:val="000000" w:themeColor="text1"/>
                <w:sz w:val="21"/>
                <w:szCs w:val="21"/>
              </w:rPr>
              <w:t>0.0</w:t>
            </w:r>
          </w:p>
        </w:tc>
      </w:tr>
      <w:tr w:rsidR="009A05B2" w14:paraId="6D3C6908" w14:textId="77777777">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5B0A143F" w14:textId="77777777" w:rsidR="009A05B2" w:rsidRDefault="006212C2">
            <w:pPr>
              <w:snapToGrid w:val="0"/>
              <w:spacing w:line="360" w:lineRule="auto"/>
              <w:rPr>
                <w:rFonts w:ascii="仿宋_GB2312" w:eastAsia="仿宋_GB2312" w:hAnsi="仿宋_GB2312" w:cs="仿宋_GB2312"/>
                <w:color w:val="000000" w:themeColor="text1"/>
                <w:sz w:val="21"/>
                <w:szCs w:val="21"/>
              </w:rPr>
            </w:pPr>
            <w:r>
              <w:rPr>
                <w:rFonts w:ascii="仿宋_GB2312" w:eastAsia="仿宋_GB2312" w:hAnsi="仿宋_GB2312" w:cs="仿宋_GB2312"/>
                <w:color w:val="000000" w:themeColor="text1"/>
                <w:sz w:val="21"/>
                <w:szCs w:val="21"/>
              </w:rPr>
              <w:t>第</w:t>
            </w:r>
            <w:r>
              <w:rPr>
                <w:rFonts w:ascii="仿宋_GB2312" w:eastAsia="仿宋_GB2312" w:hAnsi="仿宋_GB2312" w:cs="仿宋_GB2312"/>
                <w:color w:val="000000" w:themeColor="text1"/>
                <w:sz w:val="21"/>
                <w:szCs w:val="21"/>
              </w:rPr>
              <w:t>3</w:t>
            </w:r>
            <w:r>
              <w:rPr>
                <w:rFonts w:ascii="仿宋_GB2312" w:eastAsia="仿宋_GB2312" w:hAnsi="仿宋_GB2312" w:cs="仿宋_GB2312"/>
                <w:color w:val="000000" w:themeColor="text1"/>
                <w:sz w:val="21"/>
                <w:szCs w:val="21"/>
              </w:rPr>
              <w:t>次付款</w:t>
            </w:r>
          </w:p>
        </w:tc>
        <w:tc>
          <w:tcPr>
            <w:tcW w:w="22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2CB7A1D5" w14:textId="77777777" w:rsidR="009A05B2" w:rsidRDefault="006212C2">
            <w:pPr>
              <w:snapToGrid w:val="0"/>
              <w:spacing w:line="360" w:lineRule="auto"/>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color w:val="000000" w:themeColor="text1"/>
                <w:sz w:val="21"/>
                <w:szCs w:val="21"/>
                <w:lang w:eastAsia="zh-CN"/>
              </w:rPr>
              <w:t>项目</w:t>
            </w:r>
            <w:r>
              <w:rPr>
                <w:rFonts w:ascii="仿宋_GB2312" w:eastAsia="仿宋_GB2312" w:hAnsi="仿宋_GB2312" w:cs="仿宋_GB2312" w:hint="eastAsia"/>
                <w:color w:val="000000" w:themeColor="text1"/>
                <w:sz w:val="21"/>
                <w:szCs w:val="21"/>
                <w:lang w:eastAsia="zh-CN"/>
              </w:rPr>
              <w:t>服务期满，</w:t>
            </w:r>
            <w:r>
              <w:rPr>
                <w:rFonts w:ascii="仿宋_GB2312" w:eastAsia="仿宋_GB2312" w:hAnsi="仿宋_GB2312" w:cs="仿宋_GB2312"/>
                <w:color w:val="000000" w:themeColor="text1"/>
                <w:sz w:val="21"/>
                <w:szCs w:val="21"/>
                <w:lang w:eastAsia="zh-CN"/>
              </w:rPr>
              <w:t>验收合格</w:t>
            </w:r>
          </w:p>
        </w:tc>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1BC84644" w14:textId="77777777" w:rsidR="009A05B2" w:rsidRDefault="006212C2">
            <w:pPr>
              <w:snapToGrid w:val="0"/>
              <w:spacing w:line="360" w:lineRule="auto"/>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lang w:eastAsia="zh-CN"/>
              </w:rPr>
              <w:t>3</w:t>
            </w:r>
            <w:r>
              <w:rPr>
                <w:rFonts w:ascii="仿宋_GB2312" w:eastAsia="仿宋_GB2312" w:hAnsi="仿宋_GB2312" w:cs="仿宋_GB2312"/>
                <w:color w:val="000000" w:themeColor="text1"/>
                <w:sz w:val="21"/>
                <w:szCs w:val="21"/>
              </w:rPr>
              <w:t>0.0</w:t>
            </w:r>
          </w:p>
        </w:tc>
      </w:tr>
    </w:tbl>
    <w:p w14:paraId="419638F0" w14:textId="77777777" w:rsidR="009A05B2" w:rsidRDefault="006212C2">
      <w:pPr>
        <w:pStyle w:val="3"/>
        <w:keepNext w:val="0"/>
        <w:snapToGrid w:val="0"/>
        <w:spacing w:before="0" w:after="0" w:line="560" w:lineRule="exact"/>
        <w:rPr>
          <w:rFonts w:ascii="仿宋_GB2312" w:eastAsia="仿宋_GB2312" w:hAnsi="仿宋_GB2312" w:cs="仿宋_GB2312"/>
          <w:color w:val="000000" w:themeColor="text1"/>
          <w:sz w:val="28"/>
          <w:szCs w:val="28"/>
          <w:lang w:eastAsia="zh-CN"/>
        </w:rPr>
      </w:pPr>
      <w:bookmarkStart w:id="47" w:name="_Toc207989255"/>
      <w:r>
        <w:rPr>
          <w:rFonts w:ascii="仿宋_GB2312" w:eastAsia="仿宋_GB2312" w:hAnsi="仿宋_GB2312" w:cs="仿宋_GB2312"/>
          <w:color w:val="000000" w:themeColor="text1"/>
          <w:sz w:val="28"/>
          <w:szCs w:val="28"/>
          <w:lang w:eastAsia="zh-CN"/>
        </w:rPr>
        <w:t>10.3.1</w:t>
      </w:r>
      <w:r>
        <w:rPr>
          <w:rFonts w:ascii="仿宋_GB2312" w:eastAsia="仿宋_GB2312" w:hAnsi="仿宋_GB2312" w:cs="仿宋_GB2312"/>
          <w:color w:val="000000" w:themeColor="text1"/>
          <w:sz w:val="28"/>
          <w:szCs w:val="28"/>
          <w:lang w:eastAsia="zh-CN"/>
        </w:rPr>
        <w:t>其他需要说明的付款事项</w:t>
      </w:r>
      <w:bookmarkEnd w:id="47"/>
    </w:p>
    <w:p w14:paraId="3B1331B8" w14:textId="77777777" w:rsidR="009A05B2" w:rsidRDefault="006212C2">
      <w:pPr>
        <w:pStyle w:val="MsoNormal0"/>
        <w:snapToGrid w:val="0"/>
        <w:spacing w:line="560" w:lineRule="exact"/>
        <w:ind w:firstLine="560"/>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color w:val="000000" w:themeColor="text1"/>
          <w:sz w:val="28"/>
          <w:szCs w:val="28"/>
          <w:lang w:eastAsia="zh-CN"/>
        </w:rPr>
        <w:t>如因上级部门政策变</w:t>
      </w:r>
      <w:r>
        <w:rPr>
          <w:rFonts w:ascii="仿宋_GB2312" w:eastAsia="仿宋_GB2312" w:hAnsi="仿宋_GB2312" w:cs="仿宋_GB2312" w:hint="eastAsia"/>
          <w:color w:val="000000" w:themeColor="text1"/>
          <w:sz w:val="28"/>
          <w:szCs w:val="28"/>
          <w:lang w:eastAsia="zh-CN"/>
        </w:rPr>
        <w:t>化、重大技术变化等导致服务内容需要调整的，根据实际发生额支付费用。根据付款进度安排，供应商及时向采购人提供发票及相关资料，交采购人审核后</w:t>
      </w:r>
      <w:r>
        <w:rPr>
          <w:rFonts w:ascii="仿宋_GB2312" w:eastAsia="仿宋_GB2312" w:hAnsi="仿宋_GB2312" w:cs="仿宋_GB2312" w:hint="eastAsia"/>
          <w:color w:val="000000" w:themeColor="text1"/>
          <w:sz w:val="28"/>
          <w:szCs w:val="28"/>
          <w:lang w:eastAsia="zh-CN"/>
        </w:rPr>
        <w:t>10</w:t>
      </w:r>
      <w:r>
        <w:rPr>
          <w:rFonts w:ascii="仿宋_GB2312" w:eastAsia="仿宋_GB2312" w:hAnsi="仿宋_GB2312" w:cs="仿宋_GB2312" w:hint="eastAsia"/>
          <w:color w:val="000000" w:themeColor="text1"/>
          <w:sz w:val="28"/>
          <w:szCs w:val="28"/>
          <w:lang w:eastAsia="zh-CN"/>
        </w:rPr>
        <w:t>个工作日内支付服务费（节假日顺延）。</w:t>
      </w:r>
    </w:p>
    <w:sectPr w:rsidR="009A05B2">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1CBD9" w14:textId="77777777" w:rsidR="006212C2" w:rsidRDefault="006212C2">
      <w:r>
        <w:separator/>
      </w:r>
    </w:p>
  </w:endnote>
  <w:endnote w:type="continuationSeparator" w:id="0">
    <w:p w14:paraId="663C9A5F" w14:textId="77777777" w:rsidR="006212C2" w:rsidRDefault="0062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PingFang SC">
    <w:panose1 w:val="020B0400000000000000"/>
    <w:charset w:val="86"/>
    <w:family w:val="swiss"/>
    <w:pitch w:val="variable"/>
    <w:sig w:usb0="A00002FF" w:usb1="7ACFFDFB" w:usb2="00000017" w:usb3="00000000" w:csb0="00040001" w:csb1="00000000"/>
  </w:font>
  <w:font w:name="Helvetica Neue">
    <w:panose1 w:val="02000503000000020004"/>
    <w:charset w:val="00"/>
    <w:family w:val="auto"/>
    <w:pitch w:val="variable"/>
    <w:sig w:usb0="E50002FF" w:usb1="500079DB" w:usb2="00000010" w:usb3="00000000" w:csb0="00000001" w:csb1="00000000"/>
  </w:font>
  <w:font w:name="Songti SC">
    <w:panose1 w:val="02010600040101010101"/>
    <w:charset w:val="86"/>
    <w:family w:val="auto"/>
    <w:pitch w:val="variable"/>
    <w:sig w:usb0="00000287" w:usb1="080F0000" w:usb2="00000010" w:usb3="00000000" w:csb0="0004009F" w:csb1="00000000"/>
  </w:font>
  <w:font w:name="仿宋_GB2312">
    <w:altName w:val="FangSong_GB2312"/>
    <w:panose1 w:val="02010609030101010101"/>
    <w:charset w:val="86"/>
    <w:family w:val="modern"/>
    <w:pitch w:val="fixed"/>
    <w:sig w:usb0="00000001" w:usb1="080E0000" w:usb2="00000010" w:usb3="00000000" w:csb0="00040001" w:csb1="00000000"/>
  </w:font>
  <w:font w:name="方正仿宋_GB2312">
    <w:altName w:val="仿宋"/>
    <w:panose1 w:val="020B0604020202020204"/>
    <w:charset w:val="00"/>
    <w:family w:val="auto"/>
    <w:pitch w:val="default"/>
  </w:font>
  <w:font w:name="方正小标宋简体">
    <w:altName w:val="Microsoft YaHei"/>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2C67B" w14:textId="77777777" w:rsidR="009A05B2" w:rsidRDefault="009A05B2">
    <w:pPr>
      <w:spacing w:line="36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F883" w14:textId="77777777" w:rsidR="009A05B2" w:rsidRDefault="009A05B2">
    <w:pPr>
      <w:spacing w:line="36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30F4" w14:textId="77777777" w:rsidR="009A05B2" w:rsidRDefault="006212C2">
    <w:pPr>
      <w:spacing w:line="360" w:lineRule="auto"/>
      <w:jc w:val="center"/>
    </w:pPr>
    <w:r>
      <w:rPr>
        <w:noProof/>
      </w:rPr>
      <mc:AlternateContent>
        <mc:Choice Requires="wps">
          <w:drawing>
            <wp:anchor distT="0" distB="0" distL="114300" distR="114300" simplePos="0" relativeHeight="251659264" behindDoc="0" locked="0" layoutInCell="1" allowOverlap="1" wp14:anchorId="360AAFB2" wp14:editId="5302FD5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BD6C2A" w14:textId="77777777" w:rsidR="009A05B2" w:rsidRDefault="006212C2">
                          <w:pPr>
                            <w:pStyle w:val="a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0AAFB2"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" filled="f" fillcolor="white [3201]" stroked="f" strokeweight=".5pt">
              <v:textbox style="mso-fit-shape-to-text:t" inset="0,0,0,0">
                <w:txbxContent>
                  <w:p w14:paraId="34BD6C2A" w14:textId="77777777" w:rsidR="009A05B2" w:rsidRDefault="006212C2">
                    <w:pPr>
                      <w:pStyle w:val="a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AE9B1" w14:textId="77777777" w:rsidR="006212C2" w:rsidRDefault="006212C2">
      <w:r>
        <w:separator/>
      </w:r>
    </w:p>
  </w:footnote>
  <w:footnote w:type="continuationSeparator" w:id="0">
    <w:p w14:paraId="5DBC3537" w14:textId="77777777" w:rsidR="006212C2" w:rsidRDefault="0062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D186B" w14:textId="77777777" w:rsidR="009A05B2" w:rsidRDefault="009A05B2">
    <w:pPr>
      <w:pStyle w:val="a5"/>
      <w:spacing w:line="28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117CB"/>
    <w:multiLevelType w:val="multilevel"/>
    <w:tmpl w:val="288117CB"/>
    <w:lvl w:ilvl="0">
      <w:start w:val="1"/>
      <w:numFmt w:val="decimal"/>
      <w:lvlText w:val="第 %1 章  "/>
      <w:lvlJc w:val="left"/>
      <w:pPr>
        <w:tabs>
          <w:tab w:val="left" w:pos="1994"/>
        </w:tabs>
        <w:ind w:left="1994" w:hanging="425"/>
      </w:pPr>
      <w:rPr>
        <w:rFonts w:ascii="Arial" w:hAnsi="Arial" w:hint="default"/>
      </w:rPr>
    </w:lvl>
    <w:lvl w:ilvl="1">
      <w:start w:val="1"/>
      <w:numFmt w:val="decimal"/>
      <w:lvlText w:val="%1.%2"/>
      <w:lvlJc w:val="left"/>
      <w:pPr>
        <w:tabs>
          <w:tab w:val="left" w:pos="-273"/>
        </w:tabs>
        <w:ind w:left="-273" w:hanging="567"/>
      </w:pPr>
      <w:rPr>
        <w:rFonts w:ascii="Arial" w:hAnsi="Arial" w:hint="default"/>
      </w:rPr>
    </w:lvl>
    <w:lvl w:ilvl="2">
      <w:start w:val="1"/>
      <w:numFmt w:val="decimal"/>
      <w:lvlText w:val="%1.%2.%3"/>
      <w:lvlJc w:val="left"/>
      <w:pPr>
        <w:tabs>
          <w:tab w:val="left" w:pos="-131"/>
        </w:tabs>
        <w:ind w:left="-131" w:hanging="709"/>
      </w:pPr>
      <w:rPr>
        <w:rFonts w:ascii="Arial" w:hAnsi="Arial" w:hint="default"/>
        <w:sz w:val="24"/>
        <w:szCs w:val="24"/>
        <w:lang w:val="en-US"/>
      </w:rPr>
    </w:lvl>
    <w:lvl w:ilvl="3">
      <w:start w:val="1"/>
      <w:numFmt w:val="decimal"/>
      <w:lvlText w:val="%1.%2.%3.%4"/>
      <w:lvlJc w:val="left"/>
      <w:pPr>
        <w:tabs>
          <w:tab w:val="left" w:pos="-46"/>
        </w:tabs>
        <w:ind w:left="-46" w:hanging="794"/>
      </w:pPr>
      <w:rPr>
        <w:rFonts w:ascii="Arial" w:hAnsi="Arial" w:hint="default"/>
      </w:rPr>
    </w:lvl>
    <w:lvl w:ilvl="4">
      <w:start w:val="1"/>
      <w:numFmt w:val="decimal"/>
      <w:pStyle w:val="5"/>
      <w:lvlText w:val="%1.%2.%3.%4.%5"/>
      <w:lvlJc w:val="left"/>
      <w:pPr>
        <w:tabs>
          <w:tab w:val="left" w:pos="152"/>
        </w:tabs>
        <w:ind w:left="152" w:hanging="992"/>
      </w:pPr>
      <w:rPr>
        <w:rFonts w:hint="eastAsia"/>
      </w:rPr>
    </w:lvl>
    <w:lvl w:ilvl="5">
      <w:start w:val="1"/>
      <w:numFmt w:val="decimal"/>
      <w:lvlText w:val="%1.%2.%3.%4.%5.%6."/>
      <w:lvlJc w:val="left"/>
      <w:pPr>
        <w:tabs>
          <w:tab w:val="left" w:pos="294"/>
        </w:tabs>
        <w:ind w:left="294" w:hanging="1134"/>
      </w:pPr>
      <w:rPr>
        <w:rFonts w:hint="eastAsia"/>
      </w:rPr>
    </w:lvl>
    <w:lvl w:ilvl="6">
      <w:start w:val="1"/>
      <w:numFmt w:val="decimal"/>
      <w:lvlText w:val="%1.%2.%3.%4.%5.%6.%7."/>
      <w:lvlJc w:val="left"/>
      <w:pPr>
        <w:tabs>
          <w:tab w:val="left" w:pos="436"/>
        </w:tabs>
        <w:ind w:left="436" w:hanging="1276"/>
      </w:pPr>
      <w:rPr>
        <w:rFonts w:hint="eastAsia"/>
      </w:rPr>
    </w:lvl>
    <w:lvl w:ilvl="7">
      <w:start w:val="1"/>
      <w:numFmt w:val="decimal"/>
      <w:lvlText w:val="%1.%2.%3.%4.%5.%6.%7.%8."/>
      <w:lvlJc w:val="left"/>
      <w:pPr>
        <w:tabs>
          <w:tab w:val="left" w:pos="578"/>
        </w:tabs>
        <w:ind w:left="578" w:hanging="1418"/>
      </w:pPr>
      <w:rPr>
        <w:rFonts w:hint="eastAsia"/>
      </w:rPr>
    </w:lvl>
    <w:lvl w:ilvl="8">
      <w:start w:val="1"/>
      <w:numFmt w:val="decimal"/>
      <w:lvlText w:val="%1.%2.%3.%4.%5.%6.%7.%8.%9."/>
      <w:lvlJc w:val="left"/>
      <w:pPr>
        <w:tabs>
          <w:tab w:val="left" w:pos="719"/>
        </w:tabs>
        <w:ind w:left="719" w:hanging="1559"/>
      </w:pPr>
      <w:rPr>
        <w:rFonts w:hint="eastAsia"/>
      </w:rPr>
    </w:lvl>
  </w:abstractNum>
  <w:abstractNum w:abstractNumId="1"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1"/>
      <w:numFmt w:val="decimal"/>
      <w:isLgl/>
      <w:suff w:val="space"/>
      <w:lvlText w:val="%1.%2.%3 "/>
      <w:lvlJc w:val="left"/>
      <w:pPr>
        <w:ind w:left="907" w:hanging="907"/>
      </w:pPr>
      <w:rPr>
        <w:rFonts w:hint="eastAsia"/>
      </w:rPr>
    </w:lvl>
    <w:lvl w:ilvl="3">
      <w:start w:val="1"/>
      <w:numFmt w:val="decimal"/>
      <w:isLgl/>
      <w:suff w:val="space"/>
      <w:lvlText w:val="%1.%2.%3.%4 "/>
      <w:lvlJc w:val="left"/>
      <w:pPr>
        <w:ind w:left="1021" w:hanging="1021"/>
      </w:pPr>
      <w:rPr>
        <w:rFonts w:hint="eastAsia"/>
      </w:rPr>
    </w:lvl>
    <w:lvl w:ilvl="4">
      <w:start w:val="1"/>
      <w:numFmt w:val="decimal"/>
      <w:pStyle w:val="50"/>
      <w:isLgl/>
      <w:suff w:val="space"/>
      <w:lvlText w:val="%1.%2.%3.%4.%5 "/>
      <w:lvlJc w:val="left"/>
      <w:pPr>
        <w:ind w:left="1134" w:hanging="1134"/>
      </w:pPr>
      <w:rPr>
        <w:rFonts w:hint="eastAsia"/>
      </w:rPr>
    </w:lvl>
    <w:lvl w:ilvl="5">
      <w:start w:val="1"/>
      <w:numFmt w:val="decimal"/>
      <w:isLgl/>
      <w:suff w:val="space"/>
      <w:lvlText w:val="%1.%2.%3.%4.%5.%6 "/>
      <w:lvlJc w:val="left"/>
      <w:pPr>
        <w:ind w:left="1247" w:hanging="1247"/>
      </w:pPr>
      <w:rPr>
        <w:rFonts w:hint="eastAsia"/>
      </w:rPr>
    </w:lvl>
    <w:lvl w:ilvl="6">
      <w:start w:val="1"/>
      <w:numFmt w:val="decimal"/>
      <w:lvlRestart w:val="1"/>
      <w:isLgl/>
      <w:suff w:val="space"/>
      <w:lvlText w:val="图 %1.%7 "/>
      <w:lvlJc w:val="left"/>
      <w:pPr>
        <w:ind w:left="0" w:firstLine="0"/>
      </w:pPr>
      <w:rPr>
        <w:rFonts w:hint="eastAsia"/>
      </w:rPr>
    </w:lvl>
    <w:lvl w:ilvl="7">
      <w:start w:val="1"/>
      <w:numFmt w:val="decimal"/>
      <w:lvlRestart w:val="1"/>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num w:numId="1" w16cid:durableId="249505095">
    <w:abstractNumId w:val="0"/>
  </w:num>
  <w:num w:numId="2" w16cid:durableId="805971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embedSystemFonts/>
  <w:proofState w:spelling="clean" w:grammar="clean"/>
  <w:defaultTabStop w:val="720"/>
  <w:noPunctuationKerning/>
  <w:characterSpacingControl w:val="doNotCompress"/>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D9F7D9A7"/>
    <w:rsid w:val="DEBE444D"/>
    <w:rsid w:val="DF7F3707"/>
    <w:rsid w:val="DFFD1D58"/>
    <w:rsid w:val="E73EC074"/>
    <w:rsid w:val="E865FCB1"/>
    <w:rsid w:val="EDF94086"/>
    <w:rsid w:val="EF3D5C1B"/>
    <w:rsid w:val="F2AFBC5F"/>
    <w:rsid w:val="F3BD1229"/>
    <w:rsid w:val="F6FBA7A0"/>
    <w:rsid w:val="F7CCB491"/>
    <w:rsid w:val="F7CF0758"/>
    <w:rsid w:val="F7F29AC2"/>
    <w:rsid w:val="F8B7242A"/>
    <w:rsid w:val="F90F2DAF"/>
    <w:rsid w:val="FB6AB0DF"/>
    <w:rsid w:val="FB6F5ED3"/>
    <w:rsid w:val="FBFBF1B5"/>
    <w:rsid w:val="FDD76081"/>
    <w:rsid w:val="FDEEFA4F"/>
    <w:rsid w:val="FE7673B1"/>
    <w:rsid w:val="FE775ED9"/>
    <w:rsid w:val="FEBC0F6B"/>
    <w:rsid w:val="FEF299B2"/>
    <w:rsid w:val="FEFF37E5"/>
    <w:rsid w:val="FF1F2FDC"/>
    <w:rsid w:val="FF9D4BA1"/>
    <w:rsid w:val="FFB71E35"/>
    <w:rsid w:val="FFB7E86E"/>
    <w:rsid w:val="FFBFD16C"/>
    <w:rsid w:val="FFBFD17D"/>
    <w:rsid w:val="FFCB1A9C"/>
    <w:rsid w:val="FFD54063"/>
    <w:rsid w:val="FFEB0DDE"/>
    <w:rsid w:val="FFEE9D1D"/>
    <w:rsid w:val="FFF56F35"/>
    <w:rsid w:val="FFF59A5C"/>
    <w:rsid w:val="FFF74FFB"/>
    <w:rsid w:val="FFFB14C1"/>
    <w:rsid w:val="FFFE9753"/>
    <w:rsid w:val="FFFEED99"/>
    <w:rsid w:val="FFFF5711"/>
    <w:rsid w:val="FFFFB27A"/>
    <w:rsid w:val="000E0C71"/>
    <w:rsid w:val="000F40F8"/>
    <w:rsid w:val="001C21F0"/>
    <w:rsid w:val="002A187E"/>
    <w:rsid w:val="00387EBF"/>
    <w:rsid w:val="004E58CE"/>
    <w:rsid w:val="006212C2"/>
    <w:rsid w:val="007D7E3B"/>
    <w:rsid w:val="008776A7"/>
    <w:rsid w:val="009A05B2"/>
    <w:rsid w:val="00A77B3E"/>
    <w:rsid w:val="00B04AF7"/>
    <w:rsid w:val="00BC4DA8"/>
    <w:rsid w:val="00C81466"/>
    <w:rsid w:val="00CA2A55"/>
    <w:rsid w:val="00CC2F66"/>
    <w:rsid w:val="02146A3A"/>
    <w:rsid w:val="052D6C99"/>
    <w:rsid w:val="06DFACDA"/>
    <w:rsid w:val="07F12200"/>
    <w:rsid w:val="09137F54"/>
    <w:rsid w:val="09523172"/>
    <w:rsid w:val="0AF3628F"/>
    <w:rsid w:val="0E9D36F7"/>
    <w:rsid w:val="10482BD9"/>
    <w:rsid w:val="11005262"/>
    <w:rsid w:val="11637300"/>
    <w:rsid w:val="11963E18"/>
    <w:rsid w:val="13EB3FA7"/>
    <w:rsid w:val="14C62FEA"/>
    <w:rsid w:val="14EE0DEE"/>
    <w:rsid w:val="150A4901"/>
    <w:rsid w:val="15230391"/>
    <w:rsid w:val="15510782"/>
    <w:rsid w:val="156868DC"/>
    <w:rsid w:val="16BC1C2B"/>
    <w:rsid w:val="173C2D6C"/>
    <w:rsid w:val="17A50911"/>
    <w:rsid w:val="198F5CC9"/>
    <w:rsid w:val="1A0E09F0"/>
    <w:rsid w:val="1A2E7939"/>
    <w:rsid w:val="1C4851B6"/>
    <w:rsid w:val="1DBA19BC"/>
    <w:rsid w:val="1E537319"/>
    <w:rsid w:val="1EC24A70"/>
    <w:rsid w:val="1F1D16D5"/>
    <w:rsid w:val="1F5A6485"/>
    <w:rsid w:val="218946F9"/>
    <w:rsid w:val="21F93D33"/>
    <w:rsid w:val="22521696"/>
    <w:rsid w:val="23FDA1CB"/>
    <w:rsid w:val="23FFF5F4"/>
    <w:rsid w:val="24775BD9"/>
    <w:rsid w:val="25902C01"/>
    <w:rsid w:val="26FF7CFB"/>
    <w:rsid w:val="278663B0"/>
    <w:rsid w:val="2A1F09F7"/>
    <w:rsid w:val="2BE912BD"/>
    <w:rsid w:val="2BFB2612"/>
    <w:rsid w:val="2D945258"/>
    <w:rsid w:val="2EA63977"/>
    <w:rsid w:val="2EC71DCC"/>
    <w:rsid w:val="2EF73CF0"/>
    <w:rsid w:val="2F063F34"/>
    <w:rsid w:val="2F748FC0"/>
    <w:rsid w:val="2FA71273"/>
    <w:rsid w:val="2FFB6723"/>
    <w:rsid w:val="32435F13"/>
    <w:rsid w:val="33CC47FD"/>
    <w:rsid w:val="357F6138"/>
    <w:rsid w:val="358362E5"/>
    <w:rsid w:val="37C9BFB0"/>
    <w:rsid w:val="37D44BCF"/>
    <w:rsid w:val="381C20D2"/>
    <w:rsid w:val="386121DB"/>
    <w:rsid w:val="388C7258"/>
    <w:rsid w:val="389A33CF"/>
    <w:rsid w:val="39B23E06"/>
    <w:rsid w:val="3B273AD0"/>
    <w:rsid w:val="3BBC37CA"/>
    <w:rsid w:val="3C08753D"/>
    <w:rsid w:val="3DD551FD"/>
    <w:rsid w:val="3DFF15B2"/>
    <w:rsid w:val="3EFFDC26"/>
    <w:rsid w:val="3F6DF8A9"/>
    <w:rsid w:val="3FCD0AEE"/>
    <w:rsid w:val="3FDF1749"/>
    <w:rsid w:val="3FE3694F"/>
    <w:rsid w:val="3FF020A8"/>
    <w:rsid w:val="3FFC3BE4"/>
    <w:rsid w:val="404E1296"/>
    <w:rsid w:val="4061721C"/>
    <w:rsid w:val="4198420B"/>
    <w:rsid w:val="419F3281"/>
    <w:rsid w:val="43CA157C"/>
    <w:rsid w:val="43F860E9"/>
    <w:rsid w:val="45005A3F"/>
    <w:rsid w:val="450D1720"/>
    <w:rsid w:val="453E3FCF"/>
    <w:rsid w:val="4568104C"/>
    <w:rsid w:val="45B53AFF"/>
    <w:rsid w:val="46584C1D"/>
    <w:rsid w:val="46714B91"/>
    <w:rsid w:val="467C4DAF"/>
    <w:rsid w:val="47242D51"/>
    <w:rsid w:val="47A53E92"/>
    <w:rsid w:val="47F22E4F"/>
    <w:rsid w:val="4B0E1D4E"/>
    <w:rsid w:val="4E0227BA"/>
    <w:rsid w:val="4ECC61A8"/>
    <w:rsid w:val="4F7336A7"/>
    <w:rsid w:val="4F7F5B7C"/>
    <w:rsid w:val="50591481"/>
    <w:rsid w:val="50707007"/>
    <w:rsid w:val="51101826"/>
    <w:rsid w:val="51F51889"/>
    <w:rsid w:val="52CAA4B1"/>
    <w:rsid w:val="54A25844"/>
    <w:rsid w:val="55F6E277"/>
    <w:rsid w:val="565847C5"/>
    <w:rsid w:val="56BDB9CE"/>
    <w:rsid w:val="57F37F6E"/>
    <w:rsid w:val="58BF025F"/>
    <w:rsid w:val="596168B2"/>
    <w:rsid w:val="5A3410A5"/>
    <w:rsid w:val="5CDFF5CD"/>
    <w:rsid w:val="5DB46F7F"/>
    <w:rsid w:val="5E280F21"/>
    <w:rsid w:val="5E7328CF"/>
    <w:rsid w:val="5F0F53AD"/>
    <w:rsid w:val="5F751DAC"/>
    <w:rsid w:val="5F7D8A97"/>
    <w:rsid w:val="5F7F057B"/>
    <w:rsid w:val="5F7FF5DE"/>
    <w:rsid w:val="5FBCD807"/>
    <w:rsid w:val="5FC3233F"/>
    <w:rsid w:val="5FD33BC7"/>
    <w:rsid w:val="5FDB26EF"/>
    <w:rsid w:val="5FF7F7B6"/>
    <w:rsid w:val="5FFC5224"/>
    <w:rsid w:val="60E723A3"/>
    <w:rsid w:val="618B5A4F"/>
    <w:rsid w:val="61C827FF"/>
    <w:rsid w:val="62177FBF"/>
    <w:rsid w:val="62BF6DF8"/>
    <w:rsid w:val="66CD4D5B"/>
    <w:rsid w:val="677A27ED"/>
    <w:rsid w:val="67FFD655"/>
    <w:rsid w:val="68295FC1"/>
    <w:rsid w:val="6A50258F"/>
    <w:rsid w:val="6B994867"/>
    <w:rsid w:val="6C187D43"/>
    <w:rsid w:val="6D341817"/>
    <w:rsid w:val="6D75655B"/>
    <w:rsid w:val="6DAC0A3A"/>
    <w:rsid w:val="6DE73AF3"/>
    <w:rsid w:val="6DF7F708"/>
    <w:rsid w:val="6E8E3022"/>
    <w:rsid w:val="6EBF720E"/>
    <w:rsid w:val="6EFDCF17"/>
    <w:rsid w:val="6F6F2D74"/>
    <w:rsid w:val="6F997ED1"/>
    <w:rsid w:val="6FB7541C"/>
    <w:rsid w:val="6FBB4EF7"/>
    <w:rsid w:val="6FEE7990"/>
    <w:rsid w:val="70765B1C"/>
    <w:rsid w:val="70871AD7"/>
    <w:rsid w:val="70B748A2"/>
    <w:rsid w:val="719218E1"/>
    <w:rsid w:val="726072C2"/>
    <w:rsid w:val="72F5F5FF"/>
    <w:rsid w:val="734B625C"/>
    <w:rsid w:val="7400051E"/>
    <w:rsid w:val="74FE4539"/>
    <w:rsid w:val="7548217D"/>
    <w:rsid w:val="75FF66D2"/>
    <w:rsid w:val="76210585"/>
    <w:rsid w:val="7676A0AE"/>
    <w:rsid w:val="779F1556"/>
    <w:rsid w:val="77AF2122"/>
    <w:rsid w:val="77E85551"/>
    <w:rsid w:val="77F7D5FE"/>
    <w:rsid w:val="78107BFF"/>
    <w:rsid w:val="797F0172"/>
    <w:rsid w:val="7BD71D9E"/>
    <w:rsid w:val="7BFBBCEA"/>
    <w:rsid w:val="7CBCE3C5"/>
    <w:rsid w:val="7CFB859F"/>
    <w:rsid w:val="7D676F18"/>
    <w:rsid w:val="7D7D2A4A"/>
    <w:rsid w:val="7DBF065E"/>
    <w:rsid w:val="7DCF2DAF"/>
    <w:rsid w:val="7DFB4BB3"/>
    <w:rsid w:val="7E1B727D"/>
    <w:rsid w:val="7E5380BC"/>
    <w:rsid w:val="7E9755DB"/>
    <w:rsid w:val="7EE31665"/>
    <w:rsid w:val="7EEC1DCB"/>
    <w:rsid w:val="7EFF3647"/>
    <w:rsid w:val="7F3E4288"/>
    <w:rsid w:val="7FAF9E42"/>
    <w:rsid w:val="7FD12570"/>
    <w:rsid w:val="7FDA8197"/>
    <w:rsid w:val="7FDF362F"/>
    <w:rsid w:val="7FEBA780"/>
    <w:rsid w:val="7FEF2E3C"/>
    <w:rsid w:val="7FFB55B2"/>
    <w:rsid w:val="87DEA7F3"/>
    <w:rsid w:val="8EFFD142"/>
    <w:rsid w:val="A5DF535F"/>
    <w:rsid w:val="A9FDE5F0"/>
    <w:rsid w:val="AFFB41D0"/>
    <w:rsid w:val="B6EEF28F"/>
    <w:rsid w:val="B77F3CE3"/>
    <w:rsid w:val="B7FFD308"/>
    <w:rsid w:val="BA7FE29F"/>
    <w:rsid w:val="BBFF421A"/>
    <w:rsid w:val="BDED7E07"/>
    <w:rsid w:val="BE5FEC7D"/>
    <w:rsid w:val="BF7BBFC5"/>
    <w:rsid w:val="BFBF41F3"/>
    <w:rsid w:val="BFFF7839"/>
    <w:rsid w:val="C96A8085"/>
    <w:rsid w:val="CEEF608C"/>
    <w:rsid w:val="CF77E0C3"/>
    <w:rsid w:val="D25F5350"/>
    <w:rsid w:val="D3FFB4B3"/>
    <w:rsid w:val="D5774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E71089C"/>
  <w15:docId w15:val="{80898FC2-9329-0543-B469-BCA5178C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caption" w:semiHidden="1" w:unhideWhenUsed="1" w:qFormat="1"/>
    <w:lsdException w:name="envelope return" w:uiPriority="99"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2" w:uiPriority="99" w:unhideWhenUsed="1" w:qFormat="1"/>
    <w:lsdException w:name="Body Text Indent 2" w:uiPriority="99" w:unhideWhenUsed="1"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50"/>
    <w:qFormat/>
    <w:rPr>
      <w:rFonts w:eastAsia="Times New Roman"/>
      <w:sz w:val="24"/>
      <w:szCs w:val="24"/>
      <w:lang w:eastAsia="en-US"/>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uiPriority w:val="9"/>
    <w:qFormat/>
    <w:pPr>
      <w:numPr>
        <w:ilvl w:val="4"/>
        <w:numId w:val="1"/>
      </w:numPr>
      <w:tabs>
        <w:tab w:val="clear" w:pos="152"/>
        <w:tab w:val="left" w:pos="992"/>
        <w:tab w:val="left" w:pos="2834"/>
      </w:tabs>
      <w:adjustRightInd w:val="0"/>
      <w:spacing w:before="120" w:line="416" w:lineRule="atLeast"/>
      <w:textAlignment w:val="baseline"/>
      <w:outlineLvl w:val="4"/>
    </w:pPr>
    <w:rPr>
      <w:rFonts w:ascii="宋体" w:hAnsi="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0">
    <w:name w:val="标题 5（有编号）（绿盟科技）"/>
    <w:basedOn w:val="a"/>
    <w:next w:val="a3"/>
    <w:qFormat/>
    <w:pPr>
      <w:keepNext/>
      <w:keepLines/>
      <w:numPr>
        <w:ilvl w:val="4"/>
        <w:numId w:val="2"/>
      </w:numPr>
      <w:spacing w:before="280" w:after="156" w:line="377" w:lineRule="auto"/>
      <w:outlineLvl w:val="4"/>
    </w:pPr>
    <w:rPr>
      <w:rFonts w:ascii="Arial" w:eastAsia="黑体" w:hAnsi="Arial"/>
      <w:b/>
      <w:szCs w:val="28"/>
    </w:rPr>
  </w:style>
  <w:style w:type="paragraph" w:customStyle="1" w:styleId="a3">
    <w:name w:val="正文（绿盟科技）"/>
    <w:qFormat/>
    <w:pPr>
      <w:spacing w:after="160" w:line="300" w:lineRule="auto"/>
    </w:pPr>
    <w:rPr>
      <w:rFonts w:ascii="Arial" w:hAnsi="Arial" w:cs="黑体"/>
      <w:sz w:val="21"/>
      <w:szCs w:val="21"/>
    </w:rPr>
  </w:style>
  <w:style w:type="paragraph" w:styleId="a4">
    <w:name w:val="annotation text"/>
    <w:basedOn w:val="a"/>
    <w:qFormat/>
    <w:pPr>
      <w:widowControl w:val="0"/>
    </w:pPr>
    <w:rPr>
      <w:rFonts w:ascii="Calibri" w:eastAsia="宋体" w:hAnsi="Calibri"/>
      <w:kern w:val="2"/>
      <w:sz w:val="21"/>
      <w:szCs w:val="21"/>
      <w:lang w:eastAsia="zh-CN"/>
    </w:rPr>
  </w:style>
  <w:style w:type="paragraph" w:styleId="a5">
    <w:name w:val="Body Text"/>
    <w:basedOn w:val="a"/>
    <w:qFormat/>
    <w:pPr>
      <w:kinsoku w:val="0"/>
      <w:autoSpaceDE w:val="0"/>
      <w:autoSpaceDN w:val="0"/>
      <w:adjustRightInd w:val="0"/>
      <w:snapToGrid w:val="0"/>
      <w:textAlignment w:val="baseline"/>
    </w:pPr>
    <w:rPr>
      <w:rFonts w:ascii="Arial" w:hAnsi="Arial"/>
      <w:color w:val="000000"/>
      <w:sz w:val="21"/>
      <w:szCs w:val="21"/>
      <w:lang w:eastAsia="zh-CN"/>
    </w:rPr>
  </w:style>
  <w:style w:type="paragraph" w:styleId="a6">
    <w:name w:val="Body Text Indent"/>
    <w:basedOn w:val="a"/>
    <w:next w:val="a7"/>
    <w:uiPriority w:val="99"/>
    <w:unhideWhenUsed/>
    <w:qFormat/>
    <w:pPr>
      <w:spacing w:after="120"/>
      <w:ind w:leftChars="200" w:left="420"/>
    </w:pPr>
  </w:style>
  <w:style w:type="paragraph" w:styleId="a7">
    <w:name w:val="envelope return"/>
    <w:basedOn w:val="a"/>
    <w:uiPriority w:val="99"/>
    <w:qFormat/>
    <w:pPr>
      <w:snapToGrid w:val="0"/>
    </w:pPr>
    <w:rPr>
      <w:rFonts w:ascii="Arial" w:hAnsi="Arial"/>
    </w:rPr>
  </w:style>
  <w:style w:type="paragraph" w:styleId="TOC3">
    <w:name w:val="toc 3"/>
    <w:basedOn w:val="a"/>
    <w:next w:val="a"/>
    <w:uiPriority w:val="39"/>
    <w:qFormat/>
    <w:pPr>
      <w:ind w:left="480"/>
    </w:pPr>
  </w:style>
  <w:style w:type="paragraph" w:styleId="20">
    <w:name w:val="Body Text Indent 2"/>
    <w:basedOn w:val="a"/>
    <w:next w:val="a"/>
    <w:uiPriority w:val="99"/>
    <w:unhideWhenUsed/>
    <w:qFormat/>
    <w:pPr>
      <w:ind w:firstLine="420"/>
    </w:pPr>
    <w:rPr>
      <w:rFonts w:eastAsia="Roboto"/>
      <w:szCs w:val="20"/>
    </w:rPr>
  </w:style>
  <w:style w:type="paragraph" w:styleId="a8">
    <w:name w:val="footer"/>
    <w:basedOn w:val="a"/>
    <w:pPr>
      <w:tabs>
        <w:tab w:val="center" w:pos="4153"/>
        <w:tab w:val="right" w:pos="8306"/>
      </w:tabs>
      <w:snapToGrid w:val="0"/>
    </w:pPr>
    <w:rPr>
      <w:sz w:val="18"/>
    </w:rPr>
  </w:style>
  <w:style w:type="paragraph" w:styleId="TOC1">
    <w:name w:val="toc 1"/>
    <w:basedOn w:val="a"/>
    <w:next w:val="a"/>
    <w:uiPriority w:val="39"/>
    <w:qFormat/>
  </w:style>
  <w:style w:type="paragraph" w:styleId="TOC2">
    <w:name w:val="toc 2"/>
    <w:basedOn w:val="a"/>
    <w:next w:val="a"/>
    <w:uiPriority w:val="39"/>
    <w:qFormat/>
    <w:pPr>
      <w:ind w:left="240"/>
    </w:pPr>
  </w:style>
  <w:style w:type="paragraph" w:styleId="a9">
    <w:name w:val="Normal (Web)"/>
    <w:basedOn w:val="a"/>
    <w:qFormat/>
  </w:style>
  <w:style w:type="paragraph" w:styleId="21">
    <w:name w:val="Body Text First Indent 2"/>
    <w:basedOn w:val="a6"/>
    <w:uiPriority w:val="99"/>
    <w:unhideWhenUsed/>
    <w:qFormat/>
    <w:pPr>
      <w:ind w:left="200"/>
    </w:p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Hyperlink"/>
    <w:basedOn w:val="a0"/>
    <w:uiPriority w:val="99"/>
    <w:qFormat/>
    <w:rPr>
      <w:color w:val="0000FF"/>
      <w:u w:val="single"/>
    </w:rPr>
  </w:style>
  <w:style w:type="paragraph" w:customStyle="1" w:styleId="15">
    <w:name w:val="15"/>
    <w:basedOn w:val="a"/>
    <w:qFormat/>
  </w:style>
  <w:style w:type="paragraph" w:customStyle="1" w:styleId="MsoNormal0">
    <w:name w:val="MsoNormal"/>
    <w:basedOn w:val="a"/>
    <w:qFormat/>
  </w:style>
  <w:style w:type="paragraph" w:customStyle="1" w:styleId="16">
    <w:name w:val="16"/>
    <w:basedOn w:val="a"/>
    <w:qFormat/>
  </w:style>
  <w:style w:type="paragraph" w:customStyle="1" w:styleId="17">
    <w:name w:val="17"/>
    <w:basedOn w:val="a"/>
    <w:qFormat/>
  </w:style>
  <w:style w:type="character" w:customStyle="1" w:styleId="15Character">
    <w:name w:val="15 Character"/>
    <w:basedOn w:val="a0"/>
    <w:qFormat/>
  </w:style>
  <w:style w:type="table" w:customStyle="1" w:styleId="18">
    <w:name w:val="18"/>
    <w:basedOn w:val="a1"/>
    <w:qFormat/>
    <w:tblPr/>
  </w:style>
  <w:style w:type="paragraph" w:customStyle="1" w:styleId="NormalIndent1">
    <w:name w:val="Normal Indent1"/>
    <w:basedOn w:val="NewNewNew"/>
    <w:next w:val="a"/>
    <w:qFormat/>
    <w:pPr>
      <w:spacing w:afterLines="50" w:line="360" w:lineRule="auto"/>
      <w:ind w:firstLineChars="200" w:firstLine="420"/>
    </w:pPr>
    <w:rPr>
      <w:rFonts w:ascii="Times New Roman" w:hAnsi="Times New Roman" w:cs="Times New Roman"/>
    </w:rPr>
  </w:style>
  <w:style w:type="paragraph" w:customStyle="1" w:styleId="NewNewNew">
    <w:name w:val="正文 New New New"/>
    <w:next w:val="NormalIndent1"/>
    <w:qFormat/>
    <w:pPr>
      <w:widowControl w:val="0"/>
      <w:jc w:val="both"/>
    </w:pPr>
    <w:rPr>
      <w:rFonts w:ascii="Calibri" w:hAnsi="Calibri" w:cs="Calibri"/>
      <w:kern w:val="2"/>
      <w:sz w:val="21"/>
      <w:szCs w:val="24"/>
    </w:rPr>
  </w:style>
  <w:style w:type="paragraph" w:customStyle="1" w:styleId="TableText">
    <w:name w:val="Table Text"/>
    <w:basedOn w:val="a"/>
    <w:hidden/>
    <w:qFormat/>
    <w:pPr>
      <w:kinsoku w:val="0"/>
      <w:autoSpaceDE w:val="0"/>
      <w:autoSpaceDN w:val="0"/>
      <w:adjustRightInd w:val="0"/>
      <w:snapToGrid w:val="0"/>
      <w:textAlignment w:val="baseline"/>
    </w:pPr>
    <w:rPr>
      <w:rFonts w:ascii="宋体" w:eastAsia="宋体" w:hAnsi="宋体" w:hint="eastAsia"/>
      <w:color w:val="000000"/>
      <w:sz w:val="21"/>
      <w:szCs w:val="21"/>
      <w:lang w:eastAsia="zh-CN"/>
    </w:rPr>
  </w:style>
  <w:style w:type="table" w:customStyle="1" w:styleId="TableNormal">
    <w:name w:val="Table Normal"/>
    <w:basedOn w:val="a1"/>
    <w:qFormat/>
    <w:tblPr>
      <w:tblCellMar>
        <w:left w:w="0" w:type="dxa"/>
        <w:right w:w="0" w:type="dxa"/>
      </w:tblCellMar>
    </w:tbl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font81">
    <w:name w:val="font81"/>
    <w:basedOn w:val="a0"/>
    <w:qFormat/>
    <w:rPr>
      <w:rFonts w:ascii="宋体" w:eastAsia="宋体" w:hAnsi="宋体" w:cs="宋体" w:hint="eastAsia"/>
      <w:color w:val="0000FF"/>
      <w:sz w:val="21"/>
      <w:szCs w:val="21"/>
      <w:u w:val="single"/>
    </w:rPr>
  </w:style>
  <w:style w:type="paragraph" w:customStyle="1" w:styleId="p2">
    <w:name w:val="p2"/>
    <w:basedOn w:val="a"/>
    <w:qFormat/>
    <w:rPr>
      <w:rFonts w:ascii="PingFang SC" w:eastAsia="PingFang SC" w:hAnsi="PingFang SC"/>
      <w:sz w:val="26"/>
      <w:szCs w:val="26"/>
      <w:lang w:eastAsia="zh-CN"/>
    </w:rPr>
  </w:style>
  <w:style w:type="paragraph" w:customStyle="1" w:styleId="p1">
    <w:name w:val="p1"/>
    <w:basedOn w:val="a"/>
    <w:qFormat/>
    <w:rPr>
      <w:rFonts w:ascii="Helvetica Neue" w:eastAsia="Helvetica Neue" w:hAnsi="Helvetica Neue"/>
      <w:sz w:val="26"/>
      <w:szCs w:val="26"/>
      <w:lang w:eastAsia="zh-CN"/>
    </w:rPr>
  </w:style>
  <w:style w:type="paragraph" w:customStyle="1" w:styleId="22">
    <w:name w:val="正文2"/>
    <w:next w:val="NormalIndent10"/>
    <w:qFormat/>
    <w:pPr>
      <w:spacing w:after="160" w:line="259" w:lineRule="auto"/>
      <w:jc w:val="both"/>
    </w:pPr>
    <w:rPr>
      <w:color w:val="000000"/>
      <w:kern w:val="2"/>
      <w:sz w:val="21"/>
      <w:szCs w:val="24"/>
    </w:rPr>
  </w:style>
  <w:style w:type="paragraph" w:customStyle="1" w:styleId="NormalIndent10">
    <w:name w:val="Normal Indent1_0"/>
    <w:qFormat/>
    <w:pPr>
      <w:spacing w:after="160" w:line="360" w:lineRule="auto"/>
      <w:ind w:firstLineChars="200" w:firstLine="883"/>
    </w:pPr>
    <w:rPr>
      <w:rFonts w:ascii="Songti SC" w:eastAsia="仿宋_GB2312" w:hAnsi="Songti SC"/>
      <w:color w:val="000000"/>
      <w:sz w:val="24"/>
      <w:szCs w:val="24"/>
    </w:rPr>
  </w:style>
  <w:style w:type="character" w:customStyle="1" w:styleId="font21">
    <w:name w:val="font21"/>
    <w:basedOn w:val="a0"/>
    <w:qFormat/>
    <w:rPr>
      <w:rFonts w:ascii="方正仿宋_GB2312" w:eastAsia="方正仿宋_GB2312" w:hAnsi="方正仿宋_GB2312" w:cs="方正仿宋_GB2312" w:hint="eastAsia"/>
      <w:color w:val="000000"/>
      <w:sz w:val="21"/>
      <w:szCs w:val="21"/>
      <w:u w:val="none"/>
    </w:rPr>
  </w:style>
  <w:style w:type="character" w:customStyle="1" w:styleId="font31">
    <w:name w:val="font31"/>
    <w:basedOn w:val="a0"/>
    <w:qFormat/>
    <w:rPr>
      <w:rFonts w:ascii="方正仿宋_GB2312" w:eastAsia="方正仿宋_GB2312" w:hAnsi="方正仿宋_GB2312" w:cs="方正仿宋_GB2312"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2276</Words>
  <Characters>12979</Characters>
  <Application>Microsoft Office Word</Application>
  <DocSecurity>0</DocSecurity>
  <Lines>108</Lines>
  <Paragraphs>30</Paragraphs>
  <ScaleCrop>false</ScaleCrop>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刘宁</dc:creator>
  <cp:lastModifiedBy>宁 刘</cp:lastModifiedBy>
  <cp:revision>10</cp:revision>
  <dcterms:created xsi:type="dcterms:W3CDTF">2025-07-19T02:22:00Z</dcterms:created>
  <dcterms:modified xsi:type="dcterms:W3CDTF">2025-09-05T10:26:00Z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3B9E784B43320840D40CB068A6142B1E_43</vt:lpwstr>
  </property>
  <property fmtid="{D5CDD505-2E9C-101B-9397-08002B2CF9AE}" pid="4" name="KSOTemplateDocerSaveRecord">
    <vt:lpwstr>eyJoZGlkIjoiNzNiZjg3ZGY3OTJkNzM1MDRiYjcyNDNhYTUyNDM3ZTUiLCJ1c2VySWQiOiI1Njc4NTM0MTgifQ==</vt:lpwstr>
  </property>
</Properties>
</file>