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000000" w:themeColor="text1"/>
          <w:sz w:val="36"/>
          <w:szCs w:val="36"/>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lang w:eastAsia="zh-CN"/>
          <w14:textFill>
            <w14:solidFill>
              <w14:schemeClr w14:val="tx1"/>
            </w14:solidFill>
          </w14:textFill>
        </w:rPr>
        <w:t>新疆维吾尔自治区税务干部学校</w:t>
      </w:r>
    </w:p>
    <w:p>
      <w:pPr>
        <w:pStyle w:val="3"/>
        <w:keepLines w:val="0"/>
        <w:spacing w:before="0" w:beforeLines="-2147483648" w:beforeAutospacing="0" w:after="0" w:afterLines="-2147483648" w:afterAutospacing="0" w:line="560" w:lineRule="exact"/>
        <w:jc w:val="center"/>
        <w:rPr>
          <w:rFonts w:hint="eastAsia" w:ascii="方正小标宋简体" w:hAnsi="方正小标宋简体" w:eastAsia="方正小标宋简体" w:cs="方正小标宋简体"/>
          <w:b w:val="0"/>
          <w:bCs w:val="0"/>
          <w:color w:val="000000" w:themeColor="text1"/>
          <w:sz w:val="36"/>
          <w:szCs w:val="36"/>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2024年</w:t>
      </w:r>
      <w:r>
        <w:rPr>
          <w:rFonts w:hint="eastAsia" w:ascii="方正小标宋简体" w:hAnsi="方正小标宋简体" w:eastAsia="方正小标宋简体" w:cs="方正小标宋简体"/>
          <w:b w:val="0"/>
          <w:bCs w:val="0"/>
          <w:color w:val="000000" w:themeColor="text1"/>
          <w:sz w:val="36"/>
          <w:szCs w:val="36"/>
          <w:highlight w:val="none"/>
          <w:lang w:eastAsia="zh-CN"/>
          <w14:textFill>
            <w14:solidFill>
              <w14:schemeClr w14:val="tx1"/>
            </w14:solidFill>
          </w14:textFill>
        </w:rPr>
        <w:t>食堂食材采购项目</w:t>
      </w:r>
    </w:p>
    <w:p>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采购需求前附表</w:t>
      </w:r>
    </w:p>
    <w:tbl>
      <w:tblPr>
        <w:tblStyle w:val="1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07"/>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序号</w:t>
            </w:r>
          </w:p>
        </w:tc>
        <w:tc>
          <w:tcPr>
            <w:tcW w:w="1907"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类别</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项目立项</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项目立项时间：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项目立项证明文件：</w:t>
            </w:r>
            <w:r>
              <w:rPr>
                <w:rFonts w:hint="eastAsia" w:ascii="仿宋_GB2312" w:hAnsi="仿宋_GB2312" w:eastAsia="仿宋_GB2312" w:cs="仿宋_GB2312"/>
                <w:color w:val="000000"/>
                <w:sz w:val="28"/>
                <w:szCs w:val="28"/>
                <w:lang w:bidi="ar"/>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有   </w:t>
            </w:r>
            <w:r>
              <w:rPr>
                <w:rFonts w:hint="eastAsia" w:ascii="仿宋_GB2312" w:hAnsi="仿宋_GB2312" w:eastAsia="仿宋_GB2312" w:cs="仿宋_GB2312"/>
                <w:color w:val="000000"/>
                <w:sz w:val="28"/>
                <w:szCs w:val="28"/>
                <w:lang w:bidi="ar"/>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项目预算安排</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总预算金额（万元）：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当年预算安排金额（万元）：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tabs>
                <w:tab w:val="left" w:pos="705"/>
              </w:tabs>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项目资金来源：</w:t>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项目采购内容</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default" w:ascii="仿宋_GB2312" w:hAnsi="仿宋_GB2312" w:eastAsia="仿宋_GB2312" w:cs="仿宋_GB2312"/>
                <w:color w:val="000000" w:themeColor="text1"/>
                <w:sz w:val="28"/>
                <w:szCs w:val="28"/>
                <w:highlight w:val="none"/>
                <w:lang w:val="en-US"/>
                <w14:textFill>
                  <w14:solidFill>
                    <w14:schemeClr w14:val="tx1"/>
                  </w14:solidFill>
                </w14:textFill>
              </w:rPr>
            </w:pP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新疆维吾尔自治区税务干部学校食堂食材采购项目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1907"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项目实施时间</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iCs w:val="0"/>
                <w:color w:val="000000" w:themeColor="text1"/>
                <w:sz w:val="28"/>
                <w:szCs w:val="28"/>
                <w:highlight w:val="none"/>
                <w:lang w:val="en-US" w:eastAsia="zh-CN"/>
                <w14:textFill>
                  <w14:solidFill>
                    <w14:schemeClr w14:val="tx1"/>
                  </w14:solidFill>
                </w14:textFill>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1907"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项目实施地点</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新疆维吾尔自治区税务干部学校（乌鲁木齐头屯河区北站西路北巷157号）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1907"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项目实施范围</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新疆维吾尔自治区税务干部学校2024年食堂蔬菜水果、肉蛋禽、鲜活水产品及冻货和粮油、乳制品、干杂副食品等食材的采购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项目相关单位</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需求部门：新疆维吾尔自治区税务干部学校后勤保障部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验收部门：新疆维吾尔自治区税务干部学校后勤保障部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采购意向公开</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8"/>
                <w:szCs w:val="28"/>
                <w:lang w:bidi="ar"/>
              </w:rPr>
              <w:sym w:font="Wingdings" w:char="00FE"/>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本项目已于 2024年 8 月 8 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8"/>
                <w:szCs w:val="28"/>
                <w:lang w:bidi="ar"/>
              </w:rPr>
              <w:sym w:font="Wingdings" w:char="00A8"/>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3"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w:t>
            </w:r>
          </w:p>
        </w:tc>
        <w:tc>
          <w:tcPr>
            <w:tcW w:w="1907"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Cs/>
                <w:color w:val="000000"/>
                <w:sz w:val="28"/>
                <w:szCs w:val="28"/>
                <w:highlight w:val="none"/>
              </w:rPr>
              <w:t>支持中小企业</w:t>
            </w: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8"/>
                <w:szCs w:val="28"/>
                <w:lang w:bidi="ar"/>
              </w:rPr>
              <w:sym w:font="Wingdings" w:char="00FE"/>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本项目（第1、3包）专门面向中小企业采购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sz w:val="28"/>
                <w:szCs w:val="28"/>
                <w:highlight w:val="none"/>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8"/>
                <w:szCs w:val="28"/>
                <w:lang w:bidi="ar"/>
              </w:rPr>
              <w:sym w:font="Wingdings" w:char="00FE"/>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本项目预留预算金额的71%专门面向中小企业采购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3"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07"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6540"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ind w:firstLine="0"/>
              <w:jc w:val="left"/>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8"/>
                <w:szCs w:val="28"/>
                <w:lang w:bidi="ar"/>
              </w:rPr>
              <w:sym w:font="Wingdings" w:char="00A8"/>
            </w:r>
            <w:r>
              <w:rPr>
                <w:rFonts w:hint="eastAsia" w:ascii="仿宋_GB2312" w:hAnsi="仿宋_GB2312" w:eastAsia="仿宋_GB2312" w:cs="仿宋_GB2312"/>
                <w:iCs/>
                <w:color w:val="000000" w:themeColor="text1"/>
                <w:kern w:val="2"/>
                <w:sz w:val="28"/>
                <w:szCs w:val="28"/>
                <w:highlight w:val="none"/>
                <w:lang w:val="en-US" w:eastAsia="zh-CN" w:bidi="ar-SA"/>
                <w14:textFill>
                  <w14:solidFill>
                    <w14:schemeClr w14:val="tx1"/>
                  </w14:solidFill>
                </w14:textFill>
              </w:rPr>
              <w:t>本项目不适宜由中小企业提供，且已履行报批手续。</w:t>
            </w:r>
          </w:p>
        </w:tc>
      </w:tr>
    </w:tbl>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Chars="0"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p>
    <w:p>
      <w:pPr>
        <w:pStyle w:val="2"/>
        <w:rPr>
          <w:rFonts w:hint="eastAsia"/>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Chars="0"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一、项目概述</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Chars="0" w:firstLine="640" w:firstLineChars="200"/>
        <w:jc w:val="both"/>
        <w:textAlignment w:val="baseline"/>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背景</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本项目为新疆税务干部学校食堂食材采购项目，采购预算金额为人民币456万元，本次采购用量和采购预算金额（大约数）系采购人依据往年使用量测算得出的预估用量，实际采购用量可能低于此预估数，参与投标的供应商需充分评估并承担采购量低于预估量的风险。此次需通过政府采购的方式确定一定时间内粮油、肉蛋禽类、果蔬类、干杂副食品类等的供应商，以维持学校稳定运行，保障干部职工及学员正常就餐，从源头上控制食品安全风险，确保食材及时供应。</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项目内容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 xml:space="preserve">第1包：税务干部学校食堂水果、蔬菜类等食材配送商1家，预算金额：119万元 。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第2包：税务干部学校食堂米面油、乳制品、调味料、副食品（西点烘焙食材、豆制品、干果、杂粮等）等食材配送商1家，预算金额：132万元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第3包：税务干部学校食堂肉类、生鲜水产类、禽类、蛋类等食材配送商1家，预算金额：205万元。</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实施地点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新疆维吾尔自治区税务干部学校（乌鲁木齐头屯河区北站西路北巷157号）。</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服务期限：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自合同签订之日起一年。</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after="0" w:line="560" w:lineRule="exact"/>
        <w:ind w:leftChars="0" w:firstLine="640" w:firstLineChars="200"/>
        <w:jc w:val="both"/>
        <w:textAlignment w:val="baseline"/>
        <w:outlineLvl w:val="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投标</w:t>
      </w:r>
      <w:r>
        <w:rPr>
          <w:rFonts w:hint="eastAsia" w:ascii="黑体" w:hAnsi="黑体" w:eastAsia="黑体" w:cs="黑体"/>
          <w:color w:val="000000" w:themeColor="text1"/>
          <w:sz w:val="32"/>
          <w:szCs w:val="32"/>
          <w:highlight w:val="none"/>
          <w:lang w:val="en" w:eastAsia="zh-CN"/>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响应</w:t>
      </w:r>
      <w:r>
        <w:rPr>
          <w:rFonts w:hint="eastAsia" w:ascii="黑体" w:hAnsi="黑体" w:eastAsia="黑体" w:cs="黑体"/>
          <w:color w:val="000000" w:themeColor="text1"/>
          <w:sz w:val="32"/>
          <w:szCs w:val="32"/>
          <w:highlight w:val="none"/>
          <w14:textFill>
            <w14:solidFill>
              <w14:schemeClr w14:val="tx1"/>
            </w14:solidFill>
          </w14:textFill>
        </w:rPr>
        <w:t>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Chars="0" w:firstLine="640" w:firstLineChars="200"/>
        <w:jc w:val="both"/>
        <w:textAlignment w:val="baseline"/>
        <w:outlineLvl w:val="9"/>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（一）供应商要求</w:t>
      </w:r>
    </w:p>
    <w:p>
      <w:pPr>
        <w:keepNext w:val="0"/>
        <w:keepLines w:val="0"/>
        <w:pageBreakBefore w:val="0"/>
        <w:kinsoku/>
        <w:wordWrap/>
        <w:topLinePunct w:val="0"/>
        <w:bidi w:val="0"/>
        <w:spacing w:after="0" w:line="560" w:lineRule="exact"/>
        <w:ind w:leftChars="0"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1.第二包</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必备资质：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供应商具有《食品经营许可证》或《食品生产许可证》或</w:t>
      </w:r>
      <w:r>
        <w:rPr>
          <w:rFonts w:hint="eastAsia" w:ascii="仿宋_GB2312" w:hAnsi="仿宋_GB2312" w:eastAsia="仿宋_GB2312" w:cs="仿宋_GB2312"/>
          <w:color w:val="auto"/>
          <w:sz w:val="32"/>
          <w:szCs w:val="32"/>
          <w:highlight w:val="none"/>
          <w:lang w:val="en-US" w:eastAsia="zh-CN"/>
        </w:rPr>
        <w:t>本项目采购品类的其他市场准入行政许可证明。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仅提供《食品生产许可证》的，许可范围应包括本包中除食用农产品外的全部供应品类。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2.本项目不接受联合体投标，不得转包或分包。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3.本项目兼投不兼中。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4.本项目第1、3包专门面向中小企业采购。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响应</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采购文件（技术部分）中#为重要内容、△为一般内容。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.对本项目技术需求书的完全响应，具体包括：项目需求理解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供应方案、质量安全把控方案、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应急保障方案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和货物验收方案。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（1）项目需求理解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供应商应详细阐述对本包整体技术业务需求内容的理解，</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深入分析并提供详细的需求分析说明。</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供应方案和质量安全把控方案的具体要求见“三、项目需求”。</w:t>
      </w:r>
    </w:p>
    <w:p>
      <w:pPr>
        <w:keepNext w:val="0"/>
        <w:keepLines w:val="0"/>
        <w:pageBreakBefore w:val="0"/>
        <w:numPr>
          <w:ilvl w:val="0"/>
          <w:numId w:val="0"/>
        </w:numPr>
        <w:tabs>
          <w:tab w:val="left" w:pos="0"/>
          <w:tab w:val="left" w:pos="680"/>
        </w:tabs>
        <w:kinsoku/>
        <w:wordWrap/>
        <w:topLinePunct w:val="0"/>
        <w:bidi w:val="0"/>
        <w:adjustRightInd w:val="0"/>
        <w:snapToGrid w:val="0"/>
        <w:spacing w:before="0" w:after="0" w:line="560" w:lineRule="exact"/>
        <w:ind w:left="0" w:leftChars="0" w:firstLine="640" w:firstLineChars="200"/>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（3）应急保障方案的具体要求见“五、风险管控要求”。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（4）货物验收方案的具体要求见“六、项目验收要求”。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上述方案要求，若作为评审因素，</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基于对#、△</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指标项</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的应答</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，根据项目特点和采购需求，</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对如何实现指标要求提出具体措施，</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制定完整、详细、可操作性强的方案。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三、项目需求</w:t>
      </w:r>
    </w:p>
    <w:p>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after="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（一）总体要求</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after="0" w:line="240" w:lineRule="auto"/>
        <w:ind w:leftChars="0" w:firstLine="640" w:firstLineChars="200"/>
        <w:textAlignment w:val="auto"/>
        <w:outlineLvl w:val="9"/>
        <w:rPr>
          <w:rFonts w:hint="eastAsia"/>
          <w:lang w:val="en-US" w:eastAsia="zh-CN"/>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（二）拟需配送食材一览表</w:t>
      </w:r>
    </w:p>
    <w:p>
      <w:pPr>
        <w:pStyle w:val="10"/>
        <w:keepNext w:val="0"/>
        <w:keepLines w:val="0"/>
        <w:pageBreakBefore w:val="0"/>
        <w:numPr>
          <w:ilvl w:val="0"/>
          <w:numId w:val="0"/>
        </w:numPr>
        <w:kinsoku/>
        <w:wordWrap/>
        <w:overflowPunct/>
        <w:topLinePunct w:val="0"/>
        <w:bidi w:val="0"/>
        <w:snapToGrid w:val="0"/>
        <w:spacing w:after="0" w:line="240" w:lineRule="auto"/>
        <w:ind w:leftChars="0" w:firstLine="640" w:firstLineChars="200"/>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1.第1包蔬菜水果类食材</w:t>
      </w:r>
    </w:p>
    <w:tbl>
      <w:tblPr>
        <w:tblStyle w:val="15"/>
        <w:tblW w:w="9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656"/>
        <w:gridCol w:w="581"/>
        <w:gridCol w:w="5569"/>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768"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第一包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61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名称</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单位</w:t>
            </w:r>
          </w:p>
        </w:tc>
        <w:tc>
          <w:tcPr>
            <w:tcW w:w="55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备注</w:t>
            </w:r>
          </w:p>
        </w:tc>
        <w:tc>
          <w:tcPr>
            <w:tcW w:w="23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采购标的对应的中小企业划分标准所属行业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1" w:hRule="atLeast"/>
          <w:jc w:val="center"/>
        </w:trPr>
        <w:tc>
          <w:tcPr>
            <w:tcW w:w="61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蔬菜类</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5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土豆、茄子、黄瓜、尖椒、螺丝椒、小米椒、青椒、西红柿、大葱、小葱、有机花菜、西兰花、紫甘蓝、香菜、油菜、芹菜、红洋葱、白洋葱、白萝卜、胡萝卜、黄萝卜、生菜、冬瓜、大白菜、小白菜、菊花菜、杏鲍菇、豇豆、丝瓜、佛手瓜、大蒜、生姜、韭菜、平菇、红薯、南瓜、蒜苔、蒜苗、菠菜、金针菇、绿豆芽、黄豆芽、老豆腐、油麦菜、熏豆干、豆腐皮、嫩豆腐、恰玛古、山药、香菇、芥菜、鱼腥草、板栗瓜、紫薯等）</w:t>
            </w:r>
          </w:p>
        </w:tc>
        <w:tc>
          <w:tcPr>
            <w:tcW w:w="23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1" w:hRule="atLeast"/>
          <w:jc w:val="center"/>
        </w:trPr>
        <w:tc>
          <w:tcPr>
            <w:tcW w:w="61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水果类</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5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包括且不限于下列商品（苹果、香梨、香蕉、火龙果、圣女果、西瓜、哈密瓜、葡萄、果冻橙、芒果、草莓、猕猴桃、水蜜桃、蟠桃、冬枣、山楂、柠檬等）</w:t>
            </w:r>
          </w:p>
        </w:tc>
        <w:tc>
          <w:tcPr>
            <w:tcW w:w="23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农、林、牧、渔业</w:t>
            </w:r>
          </w:p>
        </w:tc>
      </w:tr>
    </w:tbl>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2.第二包食堂米面油、乳制品、调味料、副食品等食材</w:t>
      </w:r>
    </w:p>
    <w:tbl>
      <w:tblPr>
        <w:tblStyle w:val="15"/>
        <w:tblW w:w="9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1"/>
        <w:gridCol w:w="656"/>
        <w:gridCol w:w="769"/>
        <w:gridCol w:w="5329"/>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18"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第二包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名称</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单位</w:t>
            </w:r>
          </w:p>
        </w:tc>
        <w:tc>
          <w:tcPr>
            <w:tcW w:w="53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备注</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采购标的对应的中小企业划分标准所属行业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粮油类</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包括且不限于下列商品（面粉、大米、杂粮面、豆油、清油、谷物油、红小豆、燕麦、糯米、玉米面、小米、玉米糁、黑米、黑米面、大黄米、粘大米、糥米粉、大碴子、各种杂粮等）</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干调类</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粉面子、精盐、白糖、鸡精、味精、红糖、姜粉、大料、油豆沙、沙拉酱、蒜蓉酱、料酒、蚝油、老抽、生抽、酱油、辣椒面、辣椒段、辣椒片、辣椒粉、辣椒丝、孜然粉、十三香、老陈醋、香叶、桂皮、白醋、白芝麻、花椒、黑胡椒汁、黑胡椒碎、海米、吉士粉等）</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8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65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副食品类</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包括且不限于下列商品（粉条、粉皮、粉丝、紫菜、花生米、银耳、海带丝、枸杞、葡萄干、红枣、木耳、腐竹、方火腿、饮品、方便食品等）</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工业</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3.第3包</w:t>
      </w:r>
      <w:r>
        <w:rPr>
          <w:rFonts w:hint="eastAsia" w:ascii="仿宋_GB2312" w:hAnsi="仿宋_GB2312" w:eastAsia="仿宋_GB2312" w:cs="仿宋_GB2312"/>
          <w:b w:val="0"/>
          <w:bCs w:val="0"/>
          <w:color w:val="auto"/>
          <w:sz w:val="32"/>
          <w:szCs w:val="32"/>
          <w:u w:val="none"/>
          <w:lang w:val="en-US" w:eastAsia="zh-CN"/>
        </w:rPr>
        <w:t>肉类、生鲜水产类、禽类、蛋类等食材</w:t>
      </w:r>
    </w:p>
    <w:tbl>
      <w:tblPr>
        <w:tblStyle w:val="15"/>
        <w:tblpPr w:leftFromText="180" w:rightFromText="180" w:vertAnchor="text" w:horzAnchor="page" w:tblpXSpec="center" w:tblpY="345"/>
        <w:tblOverlap w:val="neve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
        <w:gridCol w:w="707"/>
        <w:gridCol w:w="757"/>
        <w:gridCol w:w="5318"/>
        <w:gridCol w:w="2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第三包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名称</w:t>
            </w:r>
          </w:p>
        </w:tc>
        <w:tc>
          <w:tcPr>
            <w:tcW w:w="7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单位</w:t>
            </w:r>
          </w:p>
        </w:tc>
        <w:tc>
          <w:tcPr>
            <w:tcW w:w="5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备注</w:t>
            </w:r>
          </w:p>
        </w:tc>
        <w:tc>
          <w:tcPr>
            <w:tcW w:w="2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采购标的对应的中小企业划分标准所属行业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jc w:val="center"/>
        </w:trPr>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畜肉类</w:t>
            </w:r>
          </w:p>
        </w:tc>
        <w:tc>
          <w:tcPr>
            <w:tcW w:w="7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包括且不限于下列商品（牛肉、羊肉、猪肉等）</w:t>
            </w:r>
          </w:p>
        </w:tc>
        <w:tc>
          <w:tcPr>
            <w:tcW w:w="2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禽肉类</w:t>
            </w:r>
          </w:p>
        </w:tc>
        <w:tc>
          <w:tcPr>
            <w:tcW w:w="7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包括且不限于下列商品（鸡肉、鸭肉、鹅肉等）</w:t>
            </w:r>
          </w:p>
        </w:tc>
        <w:tc>
          <w:tcPr>
            <w:tcW w:w="2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禽蛋类</w:t>
            </w:r>
          </w:p>
        </w:tc>
        <w:tc>
          <w:tcPr>
            <w:tcW w:w="7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包括且不限于下列商品（鸡蛋、鸭蛋、鹌鹑蛋、变蛋等）</w:t>
            </w:r>
          </w:p>
        </w:tc>
        <w:tc>
          <w:tcPr>
            <w:tcW w:w="2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水产类</w:t>
            </w:r>
          </w:p>
        </w:tc>
        <w:tc>
          <w:tcPr>
            <w:tcW w:w="7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批</w:t>
            </w:r>
          </w:p>
        </w:tc>
        <w:tc>
          <w:tcPr>
            <w:tcW w:w="5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包括且不限于下列商品（鲤鱼、草鱼、虾、鱿鱼等）</w:t>
            </w:r>
          </w:p>
        </w:tc>
        <w:tc>
          <w:tcPr>
            <w:tcW w:w="23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工业</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备注：本表仅列举</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新疆税务干部学校食堂</w:t>
      </w:r>
      <w:r>
        <w:rPr>
          <w:rFonts w:hint="eastAsia" w:ascii="仿宋_GB2312" w:hAnsi="仿宋_GB2312" w:eastAsia="仿宋_GB2312" w:cs="仿宋_GB2312"/>
          <w:color w:val="auto"/>
          <w:sz w:val="32"/>
          <w:szCs w:val="32"/>
          <w:highlight w:val="none"/>
          <w:lang w:val="en-US" w:eastAsia="zh-CN"/>
        </w:rPr>
        <w:t>常用食材，项目实际采购的品种和数量不限于表内，根据实际采购需求确定。</w:t>
      </w:r>
    </w:p>
    <w:p>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（三）技术和服务指标要求</w:t>
      </w:r>
    </w:p>
    <w:p>
      <w:pPr>
        <w:keepNext w:val="0"/>
        <w:keepLines w:val="0"/>
        <w:pageBreakBefore w:val="0"/>
        <w:numPr>
          <w:ilvl w:val="-1"/>
          <w:numId w:val="0"/>
        </w:numPr>
        <w:kinsoku/>
        <w:wordWrap/>
        <w:overflowPunct/>
        <w:topLinePunct w:val="0"/>
        <w:autoSpaceDE/>
        <w:autoSpaceDN/>
        <w:bidi w:val="0"/>
        <w:adjustRightInd w:val="0"/>
        <w:snapToGrid w:val="0"/>
        <w:spacing w:beforeLines="0" w:afterLines="0"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1.第1包</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蔬菜水果类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食材</w:t>
      </w:r>
    </w:p>
    <w:tbl>
      <w:tblPr>
        <w:tblStyle w:val="15"/>
        <w:tblW w:w="5455"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4"/>
        <w:gridCol w:w="6"/>
        <w:gridCol w:w="1248"/>
        <w:gridCol w:w="908"/>
        <w:gridCol w:w="4139"/>
        <w:gridCol w:w="52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ascii="仿宋_GB2312" w:hAnsi="宋体" w:eastAsia="仿宋_GB2312" w:cs="仿宋_GB2312"/>
                <w:i w:val="0"/>
                <w:iCs w:val="0"/>
                <w:color w:val="000000"/>
                <w:sz w:val="24"/>
                <w:szCs w:val="24"/>
                <w:highlight w:val="none"/>
                <w:u w:val="none"/>
              </w:rPr>
            </w:pPr>
            <w:bookmarkStart w:id="0" w:name="OLE_LINK1"/>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6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bookmarkStart w:id="1" w:name="OLE_LINK5"/>
            <w:r>
              <w:rPr>
                <w:rFonts w:hint="default" w:ascii="仿宋_GB2312" w:hAnsi="宋体" w:eastAsia="仿宋_GB2312" w:cs="仿宋_GB2312"/>
                <w:i w:val="0"/>
                <w:iCs w:val="0"/>
                <w:color w:val="000000"/>
                <w:kern w:val="0"/>
                <w:sz w:val="24"/>
                <w:szCs w:val="24"/>
                <w:highlight w:val="none"/>
                <w:u w:val="none"/>
                <w:lang w:val="en-US" w:eastAsia="zh-CN" w:bidi="ar"/>
              </w:rPr>
              <w:t>指标名称</w:t>
            </w:r>
            <w:bookmarkEnd w:id="1"/>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是否需要</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674" w:type="pct"/>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48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（1）蔬菜和水果必须符合国家饮食卫生标准，同时保证蔬菜和水果新鲜，不得出现腐烂、变质，以次充好等情况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2</w:t>
            </w:r>
            <w:r>
              <w:rPr>
                <w:rFonts w:hint="default" w:ascii="仿宋_GB2312" w:hAnsi="宋体" w:eastAsia="仿宋_GB2312" w:cs="仿宋_GB2312"/>
                <w:i w:val="0"/>
                <w:iCs w:val="0"/>
                <w:color w:val="000000"/>
                <w:kern w:val="0"/>
                <w:sz w:val="24"/>
                <w:szCs w:val="24"/>
                <w:highlight w:val="none"/>
                <w:u w:val="none"/>
                <w:lang w:val="en-US" w:eastAsia="zh-CN" w:bidi="ar"/>
              </w:rPr>
              <w:t>）蔬菜和水果化学药物不超标，保持较好的色泽及新鲜度，无黄叶、泥沙。</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3</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果蔬</w:t>
            </w:r>
            <w:r>
              <w:rPr>
                <w:rFonts w:hint="default" w:ascii="仿宋_GB2312" w:hAnsi="宋体" w:eastAsia="仿宋_GB2312" w:cs="仿宋_GB2312"/>
                <w:i w:val="0"/>
                <w:iCs w:val="0"/>
                <w:color w:val="000000"/>
                <w:kern w:val="0"/>
                <w:sz w:val="24"/>
                <w:szCs w:val="24"/>
                <w:highlight w:val="none"/>
                <w:u w:val="none"/>
                <w:lang w:val="en-US" w:eastAsia="zh-CN" w:bidi="ar"/>
              </w:rPr>
              <w:t>来源</w:t>
            </w:r>
            <w:r>
              <w:rPr>
                <w:rFonts w:hint="eastAsia" w:ascii="仿宋_GB2312" w:hAnsi="宋体" w:eastAsia="仿宋_GB2312" w:cs="仿宋_GB2312"/>
                <w:i w:val="0"/>
                <w:iCs w:val="0"/>
                <w:color w:val="000000"/>
                <w:kern w:val="0"/>
                <w:sz w:val="24"/>
                <w:szCs w:val="24"/>
                <w:highlight w:val="none"/>
                <w:u w:val="none"/>
                <w:lang w:val="en-US" w:eastAsia="zh-CN" w:bidi="ar"/>
              </w:rPr>
              <w:t>于</w:t>
            </w:r>
            <w:r>
              <w:rPr>
                <w:rFonts w:hint="default" w:ascii="仿宋_GB2312" w:hAnsi="宋体" w:eastAsia="仿宋_GB2312" w:cs="仿宋_GB2312"/>
                <w:i w:val="0"/>
                <w:iCs w:val="0"/>
                <w:color w:val="000000"/>
                <w:kern w:val="0"/>
                <w:sz w:val="24"/>
                <w:szCs w:val="24"/>
                <w:highlight w:val="none"/>
                <w:u w:val="none"/>
                <w:lang w:val="en-US" w:eastAsia="zh-CN" w:bidi="ar"/>
              </w:rPr>
              <w:t>受到地方政府部门监管的自有基地、商品</w:t>
            </w:r>
            <w:r>
              <w:rPr>
                <w:rFonts w:hint="eastAsia" w:ascii="仿宋_GB2312" w:hAnsi="宋体" w:eastAsia="仿宋_GB2312" w:cs="仿宋_GB2312"/>
                <w:i w:val="0"/>
                <w:iCs w:val="0"/>
                <w:color w:val="000000"/>
                <w:kern w:val="0"/>
                <w:sz w:val="24"/>
                <w:szCs w:val="24"/>
                <w:highlight w:val="none"/>
                <w:u w:val="none"/>
                <w:lang w:val="en-US" w:eastAsia="zh-CN" w:bidi="ar"/>
              </w:rPr>
              <w:t>果蔬</w:t>
            </w:r>
            <w:r>
              <w:rPr>
                <w:rFonts w:hint="default" w:ascii="仿宋_GB2312" w:hAnsi="宋体" w:eastAsia="仿宋_GB2312" w:cs="仿宋_GB2312"/>
                <w:i w:val="0"/>
                <w:iCs w:val="0"/>
                <w:color w:val="000000"/>
                <w:kern w:val="0"/>
                <w:sz w:val="24"/>
                <w:szCs w:val="24"/>
                <w:highlight w:val="none"/>
                <w:u w:val="none"/>
                <w:lang w:val="en-US" w:eastAsia="zh-CN" w:bidi="ar"/>
              </w:rPr>
              <w:t>基地或</w:t>
            </w:r>
            <w:r>
              <w:rPr>
                <w:rFonts w:hint="eastAsia" w:ascii="仿宋_GB2312" w:hAnsi="宋体" w:eastAsia="仿宋_GB2312" w:cs="仿宋_GB2312"/>
                <w:i w:val="0"/>
                <w:iCs w:val="0"/>
                <w:color w:val="000000"/>
                <w:kern w:val="0"/>
                <w:sz w:val="24"/>
                <w:szCs w:val="24"/>
                <w:highlight w:val="none"/>
                <w:u w:val="none"/>
                <w:lang w:val="en-US" w:eastAsia="zh-CN" w:bidi="ar"/>
              </w:rPr>
              <w:t>果蔬</w:t>
            </w:r>
            <w:r>
              <w:rPr>
                <w:rFonts w:hint="default" w:ascii="仿宋_GB2312" w:hAnsi="宋体" w:eastAsia="仿宋_GB2312" w:cs="仿宋_GB2312"/>
                <w:i w:val="0"/>
                <w:iCs w:val="0"/>
                <w:color w:val="000000"/>
                <w:kern w:val="0"/>
                <w:sz w:val="24"/>
                <w:szCs w:val="24"/>
                <w:highlight w:val="none"/>
                <w:u w:val="none"/>
                <w:lang w:val="en-US" w:eastAsia="zh-CN" w:bidi="ar"/>
              </w:rPr>
              <w:t>专业流通市场，</w:t>
            </w:r>
            <w:r>
              <w:rPr>
                <w:rFonts w:hint="eastAsia" w:ascii="仿宋_GB2312" w:hAnsi="宋体" w:eastAsia="仿宋_GB2312" w:cs="仿宋_GB2312"/>
                <w:i w:val="0"/>
                <w:iCs w:val="0"/>
                <w:color w:val="000000"/>
                <w:kern w:val="0"/>
                <w:sz w:val="24"/>
                <w:szCs w:val="24"/>
                <w:highlight w:val="none"/>
                <w:u w:val="none"/>
                <w:lang w:val="en-US" w:eastAsia="zh-CN" w:bidi="ar"/>
              </w:rPr>
              <w:t>需提供承诺函，</w:t>
            </w:r>
            <w:r>
              <w:rPr>
                <w:rFonts w:hint="default" w:ascii="仿宋_GB2312" w:hAnsi="宋体" w:eastAsia="仿宋_GB2312" w:cs="仿宋_GB2312"/>
                <w:i w:val="0"/>
                <w:iCs w:val="0"/>
                <w:color w:val="000000"/>
                <w:kern w:val="0"/>
                <w:sz w:val="24"/>
                <w:szCs w:val="24"/>
                <w:highlight w:val="none"/>
                <w:u w:val="none"/>
                <w:lang w:val="en-US" w:eastAsia="zh-CN" w:bidi="ar"/>
              </w:rPr>
              <w:t>不供应散户溯源不清的蔬菜。</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蔬菜质量要求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供应当季各类新鲜蔬菜以及大棚种植蔬菜，蔬菜类无黄叶、枯死叶，无虫，无杂质，</w:t>
            </w:r>
            <w:r>
              <w:rPr>
                <w:rFonts w:hint="eastAsia" w:ascii="仿宋_GB2312" w:hAnsi="宋体" w:eastAsia="仿宋_GB2312" w:cs="仿宋_GB2312"/>
                <w:i w:val="0"/>
                <w:iCs w:val="0"/>
                <w:color w:val="000000"/>
                <w:kern w:val="0"/>
                <w:sz w:val="24"/>
                <w:szCs w:val="24"/>
                <w:highlight w:val="none"/>
                <w:u w:val="none"/>
                <w:lang w:val="en-US" w:eastAsia="zh-CN" w:bidi="ar"/>
              </w:rPr>
              <w:t>原菜须保证菜面干净、无明显泥土、码放整齐、无破损、不得过熟或欠熟。</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r>
              <w:rPr>
                <w:rFonts w:hint="default" w:ascii="仿宋_GB2312" w:hAnsi="宋体" w:eastAsia="仿宋_GB2312" w:cs="仿宋_GB2312"/>
                <w:i w:val="0"/>
                <w:iCs w:val="0"/>
                <w:color w:val="000000"/>
                <w:kern w:val="0"/>
                <w:sz w:val="24"/>
                <w:szCs w:val="24"/>
                <w:highlight w:val="none"/>
                <w:u w:val="none"/>
                <w:lang w:val="en-US" w:eastAsia="zh-CN" w:bidi="ar"/>
              </w:rPr>
              <w:t>净菜须保证菜面完全干净、无泥土、按统一标准加工</w:t>
            </w:r>
            <w:r>
              <w:rPr>
                <w:rFonts w:hint="eastAsia" w:ascii="仿宋_GB2312" w:hAnsi="宋体" w:eastAsia="仿宋_GB2312" w:cs="仿宋_GB2312"/>
                <w:i w:val="0"/>
                <w:iCs w:val="0"/>
                <w:color w:val="000000"/>
                <w:kern w:val="0"/>
                <w:sz w:val="24"/>
                <w:szCs w:val="24"/>
                <w:highlight w:val="none"/>
                <w:u w:val="none"/>
                <w:lang w:val="en-US" w:eastAsia="zh-CN" w:bidi="ar"/>
              </w:rPr>
              <w:t>包装、</w:t>
            </w:r>
            <w:r>
              <w:rPr>
                <w:rFonts w:hint="default" w:ascii="仿宋_GB2312" w:hAnsi="宋体" w:eastAsia="仿宋_GB2312" w:cs="仿宋_GB2312"/>
                <w:i w:val="0"/>
                <w:iCs w:val="0"/>
                <w:color w:val="000000"/>
                <w:kern w:val="0"/>
                <w:sz w:val="24"/>
                <w:szCs w:val="24"/>
                <w:highlight w:val="none"/>
                <w:u w:val="none"/>
                <w:lang w:val="en-US" w:eastAsia="zh-CN" w:bidi="ar"/>
              </w:rPr>
              <w:t>码放整齐、无须二次处理可以直接进行熟加工。</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水果质量要求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供应当季各类水果，</w:t>
            </w:r>
            <w:r>
              <w:rPr>
                <w:rFonts w:hint="eastAsia" w:ascii="仿宋_GB2312" w:hAnsi="宋体" w:eastAsia="仿宋_GB2312" w:cs="仿宋_GB2312"/>
                <w:i w:val="0"/>
                <w:iCs w:val="0"/>
                <w:color w:val="000000"/>
                <w:kern w:val="0"/>
                <w:sz w:val="24"/>
                <w:szCs w:val="24"/>
                <w:highlight w:val="none"/>
                <w:u w:val="none"/>
                <w:lang w:val="en-US" w:eastAsia="zh-CN" w:bidi="ar"/>
              </w:rPr>
              <w:t>必须保证果型匀称，色泽均匀</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无干疤、斑点、裂口、腐烂，口感好，</w:t>
            </w:r>
            <w:r>
              <w:rPr>
                <w:rFonts w:hint="default" w:ascii="仿宋_GB2312" w:hAnsi="宋体" w:eastAsia="仿宋_GB2312" w:cs="仿宋_GB2312"/>
                <w:i w:val="0"/>
                <w:iCs w:val="0"/>
                <w:color w:val="000000"/>
                <w:kern w:val="0"/>
                <w:sz w:val="24"/>
                <w:szCs w:val="24"/>
                <w:highlight w:val="none"/>
                <w:u w:val="none"/>
                <w:lang w:val="en-US" w:eastAsia="zh-CN" w:bidi="ar"/>
              </w:rPr>
              <w:t>不过熟或欠熟。</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674" w:type="pct"/>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自有或租赁库房和保鲜库。能够满足按采购人需求完成配送任务，确保办公区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自有或租赁配送中心。能够满足按采购人需求完成配送任务，确保办公区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674"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车辆，确保24小时响应，按采购人需求完成配送任务，确保办公区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是，自有车辆提供自有证明材料，租赁车辆提供租赁合同复印件证明。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671" w:type="pct"/>
            <w:vMerge w:val="restart"/>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2024年 1月1日以来具有</w:t>
            </w:r>
            <w:r>
              <w:rPr>
                <w:rFonts w:hint="eastAsia" w:ascii="仿宋_GB2312" w:hAnsi="宋体" w:eastAsia="仿宋_GB2312" w:cs="仿宋_GB2312"/>
                <w:i w:val="0"/>
                <w:iCs w:val="0"/>
                <w:color w:val="000000"/>
                <w:kern w:val="0"/>
                <w:sz w:val="24"/>
                <w:szCs w:val="24"/>
                <w:highlight w:val="none"/>
                <w:u w:val="none"/>
                <w:lang w:val="en-US" w:eastAsia="zh-CN" w:bidi="ar"/>
              </w:rPr>
              <w:t>蔬菜水果</w:t>
            </w:r>
            <w:r>
              <w:rPr>
                <w:rFonts w:hint="default" w:ascii="仿宋_GB2312" w:hAnsi="宋体" w:eastAsia="仿宋_GB2312" w:cs="仿宋_GB2312"/>
                <w:i w:val="0"/>
                <w:iCs w:val="0"/>
                <w:color w:val="000000"/>
                <w:kern w:val="0"/>
                <w:sz w:val="24"/>
                <w:szCs w:val="24"/>
                <w:highlight w:val="none"/>
                <w:u w:val="none"/>
                <w:lang w:val="en-US" w:eastAsia="zh-CN" w:bidi="ar"/>
              </w:rPr>
              <w:t>食材（含本包拟配送食材）的进货内容。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 年 1月1日以来的从上游供应商进货单或双方的合作协议或交易发票。合作协议或交易发票中应体现供应商名称。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果蔬供应链能力要求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提供土地产权证或供货合同协议。</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w:t>
            </w:r>
            <w:r>
              <w:rPr>
                <w:rFonts w:hint="eastAsia" w:ascii="仿宋_GB2312" w:hAnsi="宋体" w:eastAsia="仿宋_GB2312" w:cs="仿宋_GB2312"/>
                <w:i w:val="0"/>
                <w:iCs w:val="0"/>
                <w:color w:val="000000"/>
                <w:kern w:val="0"/>
                <w:sz w:val="24"/>
                <w:szCs w:val="24"/>
                <w:highlight w:val="none"/>
                <w:u w:val="none"/>
                <w:lang w:val="en-US" w:eastAsia="zh-CN" w:bidi="ar"/>
              </w:rPr>
              <w:t>标准</w:t>
            </w:r>
            <w:r>
              <w:rPr>
                <w:rFonts w:hint="default" w:ascii="仿宋_GB2312" w:hAnsi="宋体" w:eastAsia="仿宋_GB2312" w:cs="仿宋_GB2312"/>
                <w:i w:val="0"/>
                <w:iCs w:val="0"/>
                <w:color w:val="000000"/>
                <w:kern w:val="0"/>
                <w:sz w:val="24"/>
                <w:szCs w:val="24"/>
                <w:highlight w:val="none"/>
                <w:u w:val="none"/>
                <w:lang w:val="en-US" w:eastAsia="zh-CN" w:bidi="ar"/>
              </w:rPr>
              <w:t>的外包装和运载工具，对运输工具做到每日清洗消毒，车厢内无不良气味、异味，确保运输过程安全卫生。</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蔬菜水果类容器（框、箱、袋）要求清洁、干燥、牢固、透气，无污染、无异味、无霉变现象，</w:t>
            </w: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采购人按期（日/周）向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北京时间夏季时间(5月1日-9月30日)9点;冬季(10月1日-4月30日)9点20分</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7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671" w:type="pct"/>
            <w:vMerge w:val="continue"/>
            <w:tcBorders/>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2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负责人人员名单并提供承诺函，格式自拟，加盖公章。</w:t>
            </w:r>
          </w:p>
        </w:tc>
      </w:tr>
      <w:bookmarkEnd w:id="0"/>
    </w:tbl>
    <w:p>
      <w:pPr>
        <w:pStyle w:val="2"/>
        <w:spacing w:before="96" w:beforeLines="30" w:beforeAutospacing="0" w:after="0" w:afterAutospacing="0"/>
        <w:ind w:left="0" w:leftChars="0" w:firstLine="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2.第2包</w:t>
      </w:r>
      <w:r>
        <w:rPr>
          <w:rFonts w:hint="eastAsia" w:ascii="仿宋_GB2312" w:hAnsi="仿宋_GB2312" w:eastAsia="仿宋_GB2312" w:cs="仿宋_GB2312"/>
          <w:b w:val="0"/>
          <w:bCs w:val="0"/>
          <w:color w:val="auto"/>
          <w:sz w:val="32"/>
          <w:szCs w:val="32"/>
          <w:u w:val="none"/>
          <w:lang w:val="en-US" w:eastAsia="zh-CN"/>
        </w:rPr>
        <w:t>米面油、乳制品、调味料、副食品等食材</w:t>
      </w:r>
    </w:p>
    <w:tbl>
      <w:tblPr>
        <w:tblStyle w:val="15"/>
        <w:tblW w:w="5455"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91"/>
        <w:gridCol w:w="1260"/>
        <w:gridCol w:w="996"/>
        <w:gridCol w:w="4058"/>
        <w:gridCol w:w="52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ascii="仿宋_GB2312" w:hAnsi="宋体" w:eastAsia="仿宋_GB2312" w:cs="仿宋_GB2312"/>
                <w:i w:val="0"/>
                <w:iCs w:val="0"/>
                <w:color w:val="000000"/>
                <w:sz w:val="24"/>
                <w:szCs w:val="24"/>
                <w:highlight w:val="none"/>
                <w:u w:val="none"/>
              </w:rPr>
            </w:pPr>
            <w:bookmarkStart w:id="2" w:name="OLE_LINK2"/>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6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名称</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是否需要</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67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53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（1）食品必须符合国家饮食卫生标准，同时保证食品新鲜，不得出现腐烂、变质</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（2）食品的质量与包装应符合国家相关法律法规的规定，符合行业主管部门发布的规定、标准、规范</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（3）按规定必须经由法定食品检验机构检测的食品，</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应在交货时向采购人提供同批次食品检验报告或合格证（复印件加盖公章）。</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是，提供以往项目中由检验机构开具的检验报告或合格证材料。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）货品(不包含奶类制品)剩余有效期时间不得少于标注有效期的60%。乳制品剩余有效期不得少于标注有效期的80%。</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大米质量标准</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是，提供自2024年1月1日以来进货单据或其他材料，应体现符合质量标准。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面粉（含面粉配料）质量标准</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2"/>
                <w:sz w:val="24"/>
                <w:szCs w:val="24"/>
                <w:highlight w:val="none"/>
                <w:u w:val="none"/>
                <w:lang w:val="en-US" w:eastAsia="zh-CN" w:bidi="ar-SA"/>
              </w:rPr>
              <w:t>通用面粉达GB/T 1355-2021国家标准；高筋面粉达GB/T 8607-1988国家标准，质量等级一级</w:t>
            </w:r>
            <w:bookmarkStart w:id="3" w:name="OLE_LINK3"/>
            <w:r>
              <w:rPr>
                <w:rFonts w:hint="default" w:ascii="仿宋_GB2312" w:hAnsi="宋体" w:eastAsia="仿宋_GB2312" w:cs="仿宋_GB2312"/>
                <w:i w:val="0"/>
                <w:iCs w:val="0"/>
                <w:color w:val="000000"/>
                <w:kern w:val="2"/>
                <w:sz w:val="24"/>
                <w:szCs w:val="24"/>
                <w:highlight w:val="none"/>
                <w:u w:val="none"/>
                <w:lang w:val="en-US" w:eastAsia="zh-CN" w:bidi="ar-SA"/>
              </w:rPr>
              <w:t>；</w:t>
            </w:r>
            <w:bookmarkEnd w:id="3"/>
            <w:r>
              <w:rPr>
                <w:rFonts w:hint="default" w:ascii="仿宋_GB2312" w:hAnsi="宋体" w:eastAsia="仿宋_GB2312" w:cs="仿宋_GB2312"/>
                <w:i w:val="0"/>
                <w:iCs w:val="0"/>
                <w:color w:val="000000"/>
                <w:kern w:val="2"/>
                <w:sz w:val="24"/>
                <w:szCs w:val="24"/>
                <w:highlight w:val="none"/>
                <w:u w:val="none"/>
                <w:lang w:val="en-US" w:eastAsia="zh-CN" w:bidi="ar-SA"/>
              </w:rPr>
              <w:t>低筋面粉达GB8608-1988标准，质量等级一级。色泽正常，干爽无异味。</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是，提供自2024年1月1日以来进货单据或其他材料，应体现符合质量标准。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食用油通用标准</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供应非转基因食用油。外观的色泽、透明度、气味滋味等无异常，定型包装。符合质量标准GB</w:t>
            </w:r>
            <w:r>
              <w:rPr>
                <w:rFonts w:hint="eastAsia" w:ascii="仿宋_GB2312" w:hAnsi="宋体" w:eastAsia="仿宋_GB2312" w:cs="仿宋_GB2312"/>
                <w:i w:val="0"/>
                <w:iCs w:val="0"/>
                <w:color w:val="000000"/>
                <w:kern w:val="0"/>
                <w:sz w:val="24"/>
                <w:szCs w:val="24"/>
                <w:highlight w:val="none"/>
                <w:u w:val="none"/>
                <w:lang w:val="en-US" w:eastAsia="zh-CN" w:bidi="ar"/>
              </w:rPr>
              <w:t xml:space="preserve"> 2716-2018。</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是，提供自2024年1月1日以来进货单据或其他材料，应体现符合质量标准。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奶制品</w:t>
            </w:r>
            <w:r>
              <w:rPr>
                <w:rFonts w:hint="default" w:ascii="仿宋_GB2312" w:hAnsi="宋体" w:eastAsia="仿宋_GB2312" w:cs="仿宋_GB2312"/>
                <w:i w:val="0"/>
                <w:iCs w:val="0"/>
                <w:color w:val="000000"/>
                <w:kern w:val="0"/>
                <w:sz w:val="24"/>
                <w:szCs w:val="24"/>
                <w:highlight w:val="none"/>
                <w:u w:val="none"/>
                <w:lang w:val="en-US" w:eastAsia="zh-CN" w:bidi="ar"/>
              </w:rPr>
              <w:t>通用标准</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质量符合国家《食品安全法》等法律法规的规定和相关行业国家标准以及卫生质量要求，做到渠道合法、来源清晰、品质优良、新鲜卫生。</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是，提供自2024年1月1日以来进货单据或其他材料，应体现符合质量标准。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67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自有或租赁库房。能够满足按采购人需求完成配送任务，确保办公区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自有或租赁配送中心。能够满足按采购人需求完成配送任务，确保办公区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6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供应商应自有或固定租赁1辆以上车辆，确保24小时响应，按采购人需求完成配送任务，确保准时送货。</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是，自有车辆提供自有证明材料，租赁车辆提供租赁合同复印件证明。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677"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主食供应链能力要求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具有自有、签约的大米、面粉生产基地、加工厂或者直销、代理、经销商资格之一。</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食用油供应链能力要求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具有自有或签约的食用油加工厂或者直销、代理、经销商资格之一</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牛奶供应链能力要求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具有自有或签约的牛奶生产工厂或者直销、代理、经销商资格之一。</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2024年1月1日以来具有粮油、乳制品、干调品及副食品食材类食材（含本包拟配送食材）的进货内容。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 年 1月1日以来的从上游供应商进货单或双方的合作协议或交易发票。合作协议或交易发票中应体现供应商名称。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整个运输过程应采用符合卫生要求的外包装和运载工具，对运输工具做到每日清洗消毒，车厢内无不良气味、异味，确保运输过程安全卫生。生鲜奶</w:t>
            </w:r>
            <w:r>
              <w:rPr>
                <w:rFonts w:hint="eastAsia" w:ascii="仿宋_GB2312" w:hAnsi="宋体" w:eastAsia="仿宋_GB2312" w:cs="仿宋_GB2312"/>
                <w:i w:val="0"/>
                <w:iCs w:val="0"/>
                <w:color w:val="000000"/>
                <w:kern w:val="0"/>
                <w:sz w:val="24"/>
                <w:szCs w:val="24"/>
                <w:highlight w:val="none"/>
                <w:u w:val="none"/>
                <w:lang w:val="en-US" w:eastAsia="zh-CN" w:bidi="ar"/>
              </w:rPr>
              <w:t>制品</w:t>
            </w:r>
            <w:r>
              <w:rPr>
                <w:rFonts w:hint="default" w:ascii="仿宋_GB2312" w:hAnsi="宋体" w:eastAsia="仿宋_GB2312" w:cs="仿宋_GB2312"/>
                <w:i w:val="0"/>
                <w:iCs w:val="0"/>
                <w:color w:val="000000"/>
                <w:kern w:val="0"/>
                <w:sz w:val="24"/>
                <w:szCs w:val="24"/>
                <w:highlight w:val="none"/>
                <w:u w:val="none"/>
                <w:lang w:val="en-US" w:eastAsia="zh-CN" w:bidi="ar"/>
              </w:rPr>
              <w:t>冷链食品必须使用符合规范标准的冷藏车进行运输。</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是，购买消毒用品记录及使用记录，自有或租赁冷藏车证明材料。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采购人按期（日/周）向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北京时间夏季时间(5月1日-9月30日)9点;冬季(10月1日-4月30日)9点20分</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677" w:type="pct"/>
            <w:vMerge w:val="continue"/>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5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1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0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负责人人员名单并提供承诺函，格式自拟，加盖公章。</w:t>
            </w:r>
          </w:p>
        </w:tc>
      </w:tr>
      <w:bookmarkEnd w:id="2"/>
    </w:tbl>
    <w:p>
      <w:pPr>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3.第3包</w:t>
      </w:r>
      <w:r>
        <w:rPr>
          <w:rFonts w:hint="eastAsia" w:ascii="仿宋_GB2312" w:hAnsi="仿宋_GB2312" w:eastAsia="仿宋_GB2312" w:cs="仿宋_GB2312"/>
          <w:b w:val="0"/>
          <w:bCs w:val="0"/>
          <w:color w:val="auto"/>
          <w:sz w:val="32"/>
          <w:szCs w:val="32"/>
          <w:u w:val="none"/>
          <w:lang w:val="en-US" w:eastAsia="zh-CN"/>
        </w:rPr>
        <w:t>肉类、生鲜水产类、禽类、蛋类等食材</w:t>
      </w:r>
    </w:p>
    <w:tbl>
      <w:tblPr>
        <w:tblStyle w:val="15"/>
        <w:tblW w:w="929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1245"/>
        <w:gridCol w:w="945"/>
        <w:gridCol w:w="4065"/>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bookmarkStart w:id="4" w:name="OLE_LINK4"/>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12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名称</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是否需要</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12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tc>
        <w:tc>
          <w:tcPr>
            <w:tcW w:w="9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（1）肉类</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鲜活</w:t>
            </w:r>
            <w:r>
              <w:rPr>
                <w:rFonts w:hint="eastAsia" w:ascii="仿宋_GB2312" w:hAnsi="宋体" w:eastAsia="仿宋_GB2312" w:cs="仿宋_GB2312"/>
                <w:i w:val="0"/>
                <w:iCs w:val="0"/>
                <w:color w:val="000000"/>
                <w:kern w:val="0"/>
                <w:sz w:val="24"/>
                <w:szCs w:val="24"/>
                <w:highlight w:val="none"/>
                <w:u w:val="none"/>
                <w:lang w:val="en-US" w:eastAsia="zh-CN" w:bidi="ar"/>
              </w:rPr>
              <w:t>水产品</w:t>
            </w:r>
            <w:r>
              <w:rPr>
                <w:rFonts w:hint="default" w:ascii="仿宋_GB2312" w:hAnsi="宋体" w:eastAsia="仿宋_GB2312" w:cs="仿宋_GB2312"/>
                <w:i w:val="0"/>
                <w:iCs w:val="0"/>
                <w:color w:val="000000"/>
                <w:kern w:val="0"/>
                <w:sz w:val="24"/>
                <w:szCs w:val="24"/>
                <w:highlight w:val="none"/>
                <w:u w:val="none"/>
                <w:lang w:val="en-US" w:eastAsia="zh-CN" w:bidi="ar"/>
              </w:rPr>
              <w:t>类</w:t>
            </w:r>
            <w:r>
              <w:rPr>
                <w:rFonts w:hint="eastAsia" w:ascii="仿宋_GB2312" w:hAnsi="宋体" w:eastAsia="仿宋_GB2312" w:cs="仿宋_GB2312"/>
                <w:i w:val="0"/>
                <w:iCs w:val="0"/>
                <w:color w:val="000000"/>
                <w:kern w:val="0"/>
                <w:sz w:val="24"/>
                <w:szCs w:val="24"/>
                <w:highlight w:val="none"/>
                <w:u w:val="none"/>
                <w:lang w:val="en-US" w:eastAsia="zh-CN" w:bidi="ar"/>
              </w:rPr>
              <w:t>及冻货类</w:t>
            </w:r>
            <w:r>
              <w:rPr>
                <w:rFonts w:hint="default" w:ascii="仿宋_GB2312" w:hAnsi="宋体" w:eastAsia="仿宋_GB2312" w:cs="仿宋_GB2312"/>
                <w:i w:val="0"/>
                <w:iCs w:val="0"/>
                <w:color w:val="000000"/>
                <w:kern w:val="0"/>
                <w:sz w:val="24"/>
                <w:szCs w:val="24"/>
                <w:highlight w:val="none"/>
                <w:u w:val="none"/>
                <w:lang w:val="en-US" w:eastAsia="zh-CN" w:bidi="ar"/>
              </w:rPr>
              <w:t>的理化指标及卫生标准符合国家或采购人所在地区最新标准。</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518" w:type="dxa"/>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w:t>
            </w:r>
          </w:p>
        </w:tc>
        <w:tc>
          <w:tcPr>
            <w:tcW w:w="12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9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（2）对于没有国家标准的应符合行业标准或企业标准，其中国家有强制性技术标准要求的产品，还应符合国家强制性技术标准，确保配送的货物安全、卫生。</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18" w:type="dxa"/>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w:t>
            </w:r>
          </w:p>
        </w:tc>
        <w:tc>
          <w:tcPr>
            <w:tcW w:w="12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9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（3）肉类供应商供应的动物类食品必须经过检验检疫，供货时一并提交出厂合格证复印件</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是，以往项目中取得的</w:t>
            </w:r>
            <w:r>
              <w:rPr>
                <w:rFonts w:hint="default" w:ascii="仿宋_GB2312" w:hAnsi="宋体" w:eastAsia="仿宋_GB2312" w:cs="仿宋_GB2312"/>
                <w:i w:val="0"/>
                <w:iCs w:val="0"/>
                <w:color w:val="000000"/>
                <w:kern w:val="0"/>
                <w:sz w:val="24"/>
                <w:szCs w:val="24"/>
                <w:highlight w:val="none"/>
                <w:u w:val="none"/>
                <w:lang w:val="en-US" w:eastAsia="zh-CN" w:bidi="ar"/>
              </w:rPr>
              <w:t>出厂合格证复印件</w:t>
            </w:r>
            <w:r>
              <w:rPr>
                <w:rFonts w:hint="eastAsia" w:ascii="仿宋_GB2312" w:hAnsi="宋体" w:eastAsia="仿宋_GB2312" w:cs="仿宋_GB2312"/>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18" w:type="dxa"/>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4</w:t>
            </w:r>
          </w:p>
        </w:tc>
        <w:tc>
          <w:tcPr>
            <w:tcW w:w="12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9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（4）冷冻禽类解冻后净重量不少于90%，冷冻肉类解冻后净重量不少于92%，冷冻水产类解冻后净重量不少于82%，解冻时间为4小时以内（室温20度）。</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518" w:type="dxa"/>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5</w:t>
            </w:r>
          </w:p>
        </w:tc>
        <w:tc>
          <w:tcPr>
            <w:tcW w:w="12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9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5</w:t>
            </w:r>
            <w:r>
              <w:rPr>
                <w:rFonts w:hint="default" w:ascii="仿宋_GB2312" w:hAnsi="宋体" w:eastAsia="仿宋_GB2312" w:cs="仿宋_GB2312"/>
                <w:i w:val="0"/>
                <w:iCs w:val="0"/>
                <w:color w:val="000000"/>
                <w:kern w:val="0"/>
                <w:sz w:val="24"/>
                <w:szCs w:val="24"/>
                <w:highlight w:val="none"/>
                <w:u w:val="none"/>
                <w:lang w:val="en-US" w:eastAsia="zh-CN" w:bidi="ar"/>
              </w:rPr>
              <w:t>）所供生鲜肉确保为出厂后</w:t>
            </w:r>
            <w:r>
              <w:rPr>
                <w:rFonts w:hint="eastAsia" w:ascii="仿宋_GB2312" w:hAnsi="宋体" w:eastAsia="仿宋_GB2312" w:cs="仿宋_GB2312"/>
                <w:i w:val="0"/>
                <w:iCs w:val="0"/>
                <w:color w:val="000000"/>
                <w:kern w:val="0"/>
                <w:sz w:val="24"/>
                <w:szCs w:val="24"/>
                <w:highlight w:val="none"/>
                <w:u w:val="none"/>
                <w:lang w:val="en-US" w:eastAsia="zh-CN" w:bidi="ar"/>
              </w:rPr>
              <w:t>6</w:t>
            </w:r>
            <w:r>
              <w:rPr>
                <w:rFonts w:hint="default" w:ascii="仿宋_GB2312" w:hAnsi="宋体" w:eastAsia="仿宋_GB2312" w:cs="仿宋_GB2312"/>
                <w:i w:val="0"/>
                <w:iCs w:val="0"/>
                <w:color w:val="000000"/>
                <w:kern w:val="0"/>
                <w:sz w:val="24"/>
                <w:szCs w:val="24"/>
                <w:highlight w:val="none"/>
                <w:u w:val="none"/>
                <w:lang w:val="en-US" w:eastAsia="zh-CN" w:bidi="ar"/>
              </w:rPr>
              <w:t>小时内</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18" w:type="dxa"/>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6</w:t>
            </w:r>
          </w:p>
        </w:tc>
        <w:tc>
          <w:tcPr>
            <w:tcW w:w="12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945" w:type="dxa"/>
            <w:vMerge w:val="continue"/>
            <w:shd w:val="clear" w:color="auto" w:fill="auto"/>
            <w:vAlign w:val="center"/>
          </w:tcPr>
          <w:p>
            <w:pPr>
              <w:keepNext w:val="0"/>
              <w:keepLines w:val="0"/>
              <w:pageBreakBefore w:val="0"/>
              <w:kinsoku/>
              <w:wordWrap/>
              <w:overflowPunct/>
              <w:topLinePunct w:val="0"/>
              <w:autoSpaceDE/>
              <w:autoSpaceDN/>
              <w:bidi w:val="0"/>
              <w:adjustRightInd/>
              <w:spacing w:after="0" w:line="240" w:lineRule="auto"/>
              <w:ind w:firstLine="0"/>
              <w:jc w:val="center"/>
              <w:rPr>
                <w:rFonts w:hint="default" w:ascii="仿宋_GB2312" w:hAnsi="宋体" w:eastAsia="仿宋_GB2312" w:cs="仿宋_GB2312"/>
                <w:i w:val="0"/>
                <w:iCs w:val="0"/>
                <w:color w:val="000000"/>
                <w:sz w:val="24"/>
                <w:szCs w:val="24"/>
                <w:highlight w:val="none"/>
                <w:u w:val="none"/>
              </w:rPr>
            </w:pP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6</w:t>
            </w:r>
            <w:r>
              <w:rPr>
                <w:rFonts w:hint="default" w:ascii="仿宋_GB2312" w:hAnsi="宋体" w:eastAsia="仿宋_GB2312" w:cs="仿宋_GB2312"/>
                <w:i w:val="0"/>
                <w:iCs w:val="0"/>
                <w:color w:val="000000"/>
                <w:kern w:val="0"/>
                <w:sz w:val="24"/>
                <w:szCs w:val="24"/>
                <w:highlight w:val="none"/>
                <w:u w:val="none"/>
                <w:lang w:val="en-US" w:eastAsia="zh-CN" w:bidi="ar"/>
              </w:rPr>
              <w:t>）保证所供肉类渠道来源正规可溯，参考正规市场品质及来源。</w:t>
            </w:r>
            <w:r>
              <w:rPr>
                <w:rFonts w:hint="eastAsia" w:ascii="仿宋_GB2312" w:hAnsi="宋体" w:eastAsia="仿宋_GB2312" w:cs="仿宋_GB2312"/>
                <w:i w:val="0"/>
                <w:iCs w:val="0"/>
                <w:color w:val="000000"/>
                <w:kern w:val="0"/>
                <w:sz w:val="24"/>
                <w:szCs w:val="24"/>
                <w:highlight w:val="none"/>
                <w:u w:val="none"/>
                <w:lang w:val="en-US" w:eastAsia="zh-CN" w:bidi="ar"/>
              </w:rPr>
              <w:t>建立食材进货台账或溯源体系。</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是，提供以往项目中食材进货相关记录材料，应体现食材来源可追溯性。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通用质量要求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鲜牛肉通用质量要求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颜色呈正常鲜红状，脂肪微黄，表面有光泽有正常油脂分泌，触摸略感粘稠，按压有弹性，无发酸发臭气味，无腐坏变色现象，挤压无水溢出。</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牛里脊肉质量要求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圆形长条，形如黄瓜，肉质非常细嫩。</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牛腩质量要求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牛腹部及靠近牛肋处的松软肌肉，带有筋、肉、油花的肉块。</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鲜猪肉</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表面有一层微干或湿润的外膜，呈淡红色，有光泽，切断面稍湿、不粘手，肉汁透明。肉质紧密且富有弹性，用手指按压有弹性，</w:t>
            </w:r>
            <w:r>
              <w:rPr>
                <w:rFonts w:hint="default" w:ascii="仿宋_GB2312" w:hAnsi="宋体" w:eastAsia="仿宋_GB2312" w:cs="仿宋_GB2312"/>
                <w:i w:val="0"/>
                <w:iCs w:val="0"/>
                <w:color w:val="000000"/>
                <w:kern w:val="0"/>
                <w:sz w:val="24"/>
                <w:szCs w:val="24"/>
                <w:highlight w:val="none"/>
                <w:u w:val="none"/>
                <w:lang w:val="en-US" w:eastAsia="zh-CN" w:bidi="ar"/>
              </w:rPr>
              <w:t>无发酸发臭气味，无腐坏变色现象，挤压无水溢出。</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鲜羊肉质量要求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肌肉红色均匀，有光泽，脂肪洁白。外表微干或有风干膜，触摸不粘手。弹性好，指压后凹陷立即恢复。具有鲜羊肉正常气味，无泥污，血污，肉边整齐，无碎肉，碎骨，按标准部位分割，无多余脂肪及血管。</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鲜鸡（鸭、鹅）类质量要求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眼球：无干缩凹陷或晶体状浑浊现象。</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外表：具有其固有表皮颜色、肌肉切面有光泽、无绿、紫等异常颜色、无残羽（</w:t>
            </w:r>
            <w:r>
              <w:rPr>
                <w:rFonts w:hint="eastAsia" w:ascii="仿宋_GB2312" w:hAnsi="宋体" w:eastAsia="仿宋_GB2312" w:cs="仿宋_GB2312"/>
                <w:i w:val="0"/>
                <w:iCs w:val="0"/>
                <w:color w:val="000000"/>
                <w:kern w:val="0"/>
                <w:sz w:val="24"/>
                <w:szCs w:val="24"/>
                <w:highlight w:val="none"/>
                <w:u w:val="none"/>
                <w:lang w:val="en-US" w:eastAsia="zh-CN" w:bidi="ar"/>
              </w:rPr>
              <w:t>尤</w:t>
            </w:r>
            <w:r>
              <w:rPr>
                <w:rFonts w:hint="default" w:ascii="仿宋_GB2312" w:hAnsi="宋体" w:eastAsia="仿宋_GB2312" w:cs="仿宋_GB2312"/>
                <w:i w:val="0"/>
                <w:iCs w:val="0"/>
                <w:color w:val="000000"/>
                <w:kern w:val="0"/>
                <w:sz w:val="24"/>
                <w:szCs w:val="24"/>
                <w:highlight w:val="none"/>
                <w:u w:val="none"/>
                <w:lang w:val="en-US" w:eastAsia="zh-CN" w:bidi="ar"/>
              </w:rPr>
              <w:t>其在脖、翅等处无较长细毛）、无破损、无残缺、新切面不发粘。</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气味：具有其固有气味、无异味。</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弹性：指压后凹陷、能恢复。</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鲜鸡类各部件质量要求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爪：品质新鲜、呈白色或灰白色、无黄皮趾壳、无血污、血水、无残缺、脚趾根上无黑斑、允许有少量红斑。鸡翅：品质新鲜、无残羽、无黄衣、无伤斑及溃烂、无血水血污、允许有少数斑、允许剪修但最大范围不超转弯关节处。</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鸡腿：无残羽、无血水、血污、品质新鲜、无残骨无伤斑及溃烂、炎症</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允许有少数红斑、外形美观。</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鸡胸肉：品质新鲜、无残羽、无血水、血污、无残骨、无伤斑、溃烂、炎症，允许有少数红斑</w:t>
            </w:r>
            <w:r>
              <w:rPr>
                <w:rFonts w:hint="eastAsia" w:ascii="仿宋_GB2312" w:hAnsi="宋体" w:eastAsia="仿宋_GB2312" w:cs="仿宋_GB2312"/>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鸡肝：品质新鲜、外形完整、去胆、无寄生虫、炎症、水泡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无胆汁污染</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无血渍。</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鸡胗：品质新鲜、外形完整无内容物、鸡内金、腺胃、肠管及脂肪，无出血、瘀血、病变。</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鸡脖：品质新鲜、去</w:t>
            </w:r>
            <w:r>
              <w:rPr>
                <w:rFonts w:hint="eastAsia" w:ascii="仿宋_GB2312" w:hAnsi="宋体" w:eastAsia="仿宋_GB2312" w:cs="仿宋_GB2312"/>
                <w:i w:val="0"/>
                <w:iCs w:val="0"/>
                <w:color w:val="000000"/>
                <w:kern w:val="0"/>
                <w:sz w:val="24"/>
                <w:szCs w:val="24"/>
                <w:highlight w:val="none"/>
                <w:u w:val="none"/>
                <w:lang w:val="en-US" w:eastAsia="zh-CN" w:bidi="ar"/>
              </w:rPr>
              <w:t>颈</w:t>
            </w:r>
            <w:r>
              <w:rPr>
                <w:rFonts w:hint="default" w:ascii="仿宋_GB2312" w:hAnsi="宋体" w:eastAsia="仿宋_GB2312" w:cs="仿宋_GB2312"/>
                <w:i w:val="0"/>
                <w:iCs w:val="0"/>
                <w:color w:val="000000"/>
                <w:kern w:val="0"/>
                <w:sz w:val="24"/>
                <w:szCs w:val="24"/>
                <w:highlight w:val="none"/>
                <w:u w:val="none"/>
                <w:lang w:val="en-US" w:eastAsia="zh-CN" w:bidi="ar"/>
              </w:rPr>
              <w:t>部皮、无羽毛、无血污。</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w:t>
            </w:r>
            <w:r>
              <w:rPr>
                <w:rFonts w:hint="eastAsia" w:ascii="仿宋_GB2312" w:hAnsi="宋体" w:eastAsia="仿宋_GB2312" w:cs="仿宋_GB2312"/>
                <w:i w:val="0"/>
                <w:iCs w:val="0"/>
                <w:color w:val="000000"/>
                <w:kern w:val="0"/>
                <w:sz w:val="24"/>
                <w:szCs w:val="24"/>
                <w:highlight w:val="none"/>
                <w:u w:val="none"/>
                <w:lang w:val="en-US" w:eastAsia="zh-CN" w:bidi="ar"/>
              </w:rPr>
              <w:t>（除冻禽肉）</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冻品外包装需密封、完整</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无破损</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商品合格证齐全。</w:t>
            </w:r>
            <w:r>
              <w:rPr>
                <w:rFonts w:hint="default" w:ascii="仿宋_GB2312" w:hAnsi="宋体" w:eastAsia="仿宋_GB2312" w:cs="仿宋_GB2312"/>
                <w:i w:val="0"/>
                <w:iCs w:val="0"/>
                <w:color w:val="auto"/>
                <w:kern w:val="0"/>
                <w:sz w:val="24"/>
                <w:szCs w:val="24"/>
                <w:highlight w:val="none"/>
                <w:u w:val="none"/>
                <w:lang w:val="en-US" w:eastAsia="zh-CN" w:bidi="ar"/>
              </w:rPr>
              <w:t>冻品在解冻后，发现质量问题承诺退货。计量单位按照1公斤计算。</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冻禽</w:t>
            </w:r>
            <w:r>
              <w:rPr>
                <w:rFonts w:hint="default" w:ascii="仿宋_GB2312" w:hAnsi="宋体" w:eastAsia="仿宋_GB2312" w:cs="仿宋_GB2312"/>
                <w:i w:val="0"/>
                <w:iCs w:val="0"/>
                <w:color w:val="000000"/>
                <w:kern w:val="0"/>
                <w:sz w:val="24"/>
                <w:szCs w:val="24"/>
                <w:highlight w:val="none"/>
                <w:u w:val="none"/>
                <w:lang w:val="en-US" w:eastAsia="zh-CN" w:bidi="ar"/>
              </w:rPr>
              <w:t>肉质量要求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色泽：外观滋润，呈乳白或微黄色。</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外表：基本无血脉、风干现象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无白、黄绿、紫斑、无冰衣，解冻后与鲜禽特征相同。</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气味：无腐臭气味。</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包装：分割部件应符合标准，外包装完好、商标规格、产品说明清晰完整</w:t>
            </w:r>
          </w:p>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24"/>
                <w:szCs w:val="24"/>
                <w:highlight w:val="none"/>
                <w:u w:val="none"/>
                <w:lang w:val="en-US" w:eastAsia="zh-CN" w:bidi="ar"/>
              </w:rPr>
              <w:t>计量单位按照1公斤计算。</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w:t>
            </w:r>
            <w:r>
              <w:rPr>
                <w:rFonts w:hint="eastAsia" w:ascii="仿宋_GB2312" w:hAnsi="宋体" w:eastAsia="仿宋_GB2312" w:cs="仿宋_GB2312"/>
                <w:i w:val="0"/>
                <w:iCs w:val="0"/>
                <w:color w:val="000000"/>
                <w:kern w:val="0"/>
                <w:sz w:val="24"/>
                <w:szCs w:val="24"/>
                <w:highlight w:val="none"/>
                <w:u w:val="none"/>
                <w:lang w:val="en-US" w:eastAsia="zh-CN" w:bidi="ar"/>
              </w:rPr>
              <w:t>活</w:t>
            </w:r>
            <w:r>
              <w:rPr>
                <w:rFonts w:hint="default" w:ascii="仿宋_GB2312" w:hAnsi="宋体" w:eastAsia="仿宋_GB2312" w:cs="仿宋_GB2312"/>
                <w:i w:val="0"/>
                <w:iCs w:val="0"/>
                <w:color w:val="000000"/>
                <w:kern w:val="0"/>
                <w:sz w:val="24"/>
                <w:szCs w:val="24"/>
                <w:highlight w:val="none"/>
                <w:u w:val="none"/>
                <w:lang w:val="en-US" w:eastAsia="zh-CN" w:bidi="ar"/>
              </w:rPr>
              <w:t>鱼质量要求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体表光滑，有鳞鱼鳞片完整，无鳞鱼无浑浊粘液，呈白色或淡黄色，眼球外突饱满透明，鳃丝清晰鲜红或暗红，保持活体状态固有本色，无异味，肌肉紧密有弹性，无腐烂。净膛鱼鳞片，内脏，鱼鳃去除干净，无残留物，眼球外突饱满透明，无异味。</w:t>
            </w:r>
            <w:r>
              <w:rPr>
                <w:rFonts w:hint="default" w:ascii="仿宋_GB2312" w:hAnsi="宋体" w:eastAsia="仿宋_GB2312" w:cs="仿宋_GB2312"/>
                <w:i w:val="0"/>
                <w:iCs w:val="0"/>
                <w:color w:val="auto"/>
                <w:kern w:val="0"/>
                <w:sz w:val="24"/>
                <w:szCs w:val="24"/>
                <w:highlight w:val="none"/>
                <w:u w:val="none"/>
                <w:lang w:val="en-US" w:eastAsia="zh-CN" w:bidi="ar"/>
              </w:rPr>
              <w:t>计量单位按照1公斤计算。</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鸡</w:t>
            </w:r>
            <w:r>
              <w:rPr>
                <w:rFonts w:hint="default" w:ascii="仿宋_GB2312" w:hAnsi="宋体" w:eastAsia="仿宋_GB2312" w:cs="仿宋_GB2312"/>
                <w:i w:val="0"/>
                <w:iCs w:val="0"/>
                <w:color w:val="000000"/>
                <w:kern w:val="0"/>
                <w:sz w:val="24"/>
                <w:szCs w:val="24"/>
                <w:highlight w:val="none"/>
                <w:u w:val="none"/>
                <w:lang w:val="en-US" w:eastAsia="zh-CN" w:bidi="ar"/>
              </w:rPr>
              <w:t>蛋质量要求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一级清洁鸡蛋，蛋壳清洁完整，呈规则卵圆形，具有蛋壳固有的色泽，表面无肉眼可见污物，鸡蛋新鲜，蛋白浓稠、蛋黄圆润</w:t>
            </w:r>
            <w:r>
              <w:rPr>
                <w:rFonts w:hint="eastAsia" w:ascii="仿宋_GB2312" w:hAnsi="宋体" w:eastAsia="仿宋_GB2312" w:cs="仿宋_GB2312"/>
                <w:i w:val="0"/>
                <w:iCs w:val="0"/>
                <w:color w:val="000000"/>
                <w:kern w:val="0"/>
                <w:sz w:val="24"/>
                <w:szCs w:val="24"/>
                <w:highlight w:val="none"/>
                <w:u w:val="none"/>
                <w:lang w:val="en-US" w:eastAsia="zh-CN" w:bidi="ar"/>
              </w:rPr>
              <w:t>，所供鸡蛋确保为产出后一周内</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1245" w:type="dxa"/>
            <w:vMerge w:val="restart"/>
            <w:shd w:val="clear" w:color="auto" w:fill="auto"/>
            <w:vAlign w:val="center"/>
          </w:tcPr>
          <w:p>
            <w:pPr>
              <w:keepNext w:val="0"/>
              <w:keepLines w:val="0"/>
              <w:pageBreakBefore w:val="0"/>
              <w:widowControl/>
              <w:suppressLineNumbers w:val="0"/>
              <w:tabs>
                <w:tab w:val="left" w:pos="432"/>
              </w:tabs>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自有或租赁库房和冷</w:t>
            </w:r>
            <w:r>
              <w:rPr>
                <w:rFonts w:hint="eastAsia" w:ascii="仿宋_GB2312" w:hAnsi="宋体" w:eastAsia="仿宋_GB2312" w:cs="仿宋_GB2312"/>
                <w:i w:val="0"/>
                <w:iCs w:val="0"/>
                <w:color w:val="000000"/>
                <w:kern w:val="0"/>
                <w:sz w:val="24"/>
                <w:szCs w:val="24"/>
                <w:highlight w:val="none"/>
                <w:u w:val="none"/>
                <w:lang w:val="en-US" w:eastAsia="zh-CN" w:bidi="ar"/>
              </w:rPr>
              <w:t>藏</w:t>
            </w:r>
            <w:r>
              <w:rPr>
                <w:rFonts w:hint="default" w:ascii="仿宋_GB2312" w:hAnsi="宋体" w:eastAsia="仿宋_GB2312" w:cs="仿宋_GB2312"/>
                <w:i w:val="0"/>
                <w:iCs w:val="0"/>
                <w:color w:val="000000"/>
                <w:kern w:val="0"/>
                <w:sz w:val="24"/>
                <w:szCs w:val="24"/>
                <w:highlight w:val="none"/>
                <w:u w:val="none"/>
                <w:lang w:val="en-US" w:eastAsia="zh-CN" w:bidi="ar"/>
              </w:rPr>
              <w:t>库。能够满足按采购人需求完成配送任务，确保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自有或租赁配送中心。能够满足按采购人需求完成配送任务，确保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冷藏车辆，确保24小时响应，按采购人需求完成配送任务，确保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是，自有车辆提供自有证明材料，租赁车辆提供租赁合同复印件证明。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12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牛肉供应链能力要求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具有自有、签约的牛肉屠宰、加工厂或者直销、代理、经销商资格之一。</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羊肉供应链能力要求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具有自有、签约的羊肉屠宰、加工厂或者直销、代理、经销商资格之一。</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禽肉供应链能力要求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具有自有、签约的禽肉屠宰、加工厂或者直销、代理、经销商资格之一。</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26</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2024年1月1日以来具有</w:t>
            </w:r>
            <w:r>
              <w:rPr>
                <w:rFonts w:hint="eastAsia" w:ascii="仿宋_GB2312" w:hAnsi="宋体" w:eastAsia="仿宋_GB2312" w:cs="仿宋_GB2312"/>
                <w:i w:val="0"/>
                <w:iCs w:val="0"/>
                <w:color w:val="000000"/>
                <w:kern w:val="0"/>
                <w:sz w:val="24"/>
                <w:szCs w:val="24"/>
                <w:highlight w:val="none"/>
                <w:u w:val="none"/>
                <w:lang w:val="en-US" w:eastAsia="zh-CN" w:bidi="ar"/>
              </w:rPr>
              <w:t>肉禽蛋</w:t>
            </w:r>
            <w:r>
              <w:rPr>
                <w:rFonts w:hint="default" w:ascii="仿宋_GB2312" w:hAnsi="宋体" w:eastAsia="仿宋_GB2312" w:cs="仿宋_GB2312"/>
                <w:i w:val="0"/>
                <w:iCs w:val="0"/>
                <w:color w:val="000000"/>
                <w:kern w:val="0"/>
                <w:sz w:val="24"/>
                <w:szCs w:val="24"/>
                <w:highlight w:val="none"/>
                <w:u w:val="none"/>
                <w:lang w:val="en-US" w:eastAsia="zh-CN" w:bidi="ar"/>
              </w:rPr>
              <w:t>类食材（含本包拟配送食材）的进货内容。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是，提供2024年1月1日以来的从上游供应商进货单或双方的合作协议或交易发票。合作协议或交易发票中应体现供应商名称。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27</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简易加工能力要求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能够完成本合同采购鲜禽畜肉的简易加工，</w:t>
            </w:r>
            <w:r>
              <w:rPr>
                <w:rFonts w:hint="eastAsia" w:ascii="仿宋_GB2312" w:hAnsi="宋体" w:eastAsia="仿宋_GB2312" w:cs="仿宋_GB2312"/>
                <w:i w:val="0"/>
                <w:iCs w:val="0"/>
                <w:color w:val="000000"/>
                <w:kern w:val="0"/>
                <w:sz w:val="24"/>
                <w:szCs w:val="24"/>
                <w:u w:val="none"/>
                <w:lang w:val="en-US" w:eastAsia="zh-CN" w:bidi="ar"/>
              </w:rPr>
              <w:t>如牛排、羊排</w:t>
            </w:r>
            <w:r>
              <w:rPr>
                <w:rFonts w:hint="default" w:ascii="仿宋_GB2312" w:hAnsi="宋体" w:eastAsia="仿宋_GB2312" w:cs="仿宋_GB2312"/>
                <w:i w:val="0"/>
                <w:iCs w:val="0"/>
                <w:color w:val="000000"/>
                <w:kern w:val="0"/>
                <w:sz w:val="24"/>
                <w:szCs w:val="24"/>
                <w:u w:val="none"/>
                <w:lang w:val="en-US" w:eastAsia="zh-CN" w:bidi="ar"/>
              </w:rPr>
              <w:t>切块</w:t>
            </w:r>
            <w:r>
              <w:rPr>
                <w:rFonts w:hint="default" w:ascii="仿宋_GB2312" w:hAnsi="宋体" w:eastAsia="仿宋_GB2312" w:cs="仿宋_GB2312"/>
                <w:i w:val="0"/>
                <w:iCs w:val="0"/>
                <w:color w:val="000000"/>
                <w:kern w:val="0"/>
                <w:sz w:val="24"/>
                <w:szCs w:val="24"/>
                <w:highlight w:val="none"/>
                <w:u w:val="none"/>
                <w:lang w:val="en-US" w:eastAsia="zh-CN" w:bidi="ar"/>
              </w:rPr>
              <w:t>等。</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人员名单及</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场地材料。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28</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整个运输过程应采用符合卫生要求的外包装和运载工具，对运输工具做到每日清洗消毒，车厢内无不良气味、异味，确保运输过程安全卫生。鲜肉等冷链食品必须使用符合规范标准的冷藏车进行运输。</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是，购买消毒用品记录，自由或租赁冷藏车证明材料。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29</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30</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安全完整包装要求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w:t>
            </w:r>
            <w:r>
              <w:rPr>
                <w:rFonts w:hint="eastAsia" w:ascii="仿宋_GB2312" w:hAnsi="宋体" w:eastAsia="仿宋_GB2312" w:cs="仿宋_GB2312"/>
                <w:i w:val="0"/>
                <w:iCs w:val="0"/>
                <w:color w:val="000000"/>
                <w:kern w:val="0"/>
                <w:sz w:val="24"/>
                <w:szCs w:val="24"/>
                <w:highlight w:val="none"/>
                <w:u w:val="none"/>
                <w:lang w:val="en-US" w:eastAsia="zh-CN" w:bidi="ar"/>
              </w:rPr>
              <w:t>品包装食材，否则采购人有权拒收。</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31</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采购人按期（日/周）向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北京时间夏季时间(5月1日-9月30日)9点;冬季(10月1日-4月30日)9点20分</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32</w:t>
            </w:r>
          </w:p>
        </w:tc>
        <w:tc>
          <w:tcPr>
            <w:tcW w:w="12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40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应能按采购人要求及时补货，具备应急采购、储备、运输等能力，通讯工具24小时保持畅通，全天候备勤。在收到采购人布置的临时需求后半个小时内响应，1个小时内完成配送。</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负责人人员名单并提供承诺函，格式自拟，加盖公章。</w:t>
            </w:r>
          </w:p>
        </w:tc>
      </w:tr>
      <w:bookmarkEnd w:id="4"/>
    </w:tbl>
    <w:p>
      <w:pPr>
        <w:keepNext/>
        <w:keepLines/>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（四）供应方案要求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供应商应提交科学合理的供应方案。方案应包括服务含团队管理措施、内部采购管理措施、储存分拣管理措施、科学合理运输措施等。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outlineLvl w:val="9"/>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（五）质量安全把控方案要求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outlineLvl w:val="9"/>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t>1.供应商应提供质量安全把控方案。方案内容详细描述供应货物质量把控措施、检验检疫关键环节把控措施、不符合质量标准货品处置等内容，确保提供食材安全可靠。</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供应以下食品</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的</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，采购人全部退货，</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承担由此造成的一切经济责任和法律责任</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w:t>
      </w:r>
    </w:p>
    <w:p>
      <w:pPr>
        <w:pStyle w:val="18"/>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腐败变质、油脂酸败、霉变、生虫、污秽不洁、混有异物或者其他感官性状异常，对人体健康有害的； </w:t>
      </w:r>
    </w:p>
    <w:p>
      <w:pPr>
        <w:pStyle w:val="18"/>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含有毒、有害物质或者被有毒、有害物质污染，对人体健康有害的； </w:t>
      </w:r>
    </w:p>
    <w:p>
      <w:pPr>
        <w:pStyle w:val="18"/>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含有致病性寄生虫、微生物或者微生物含量超过国家限定标准的；</w:t>
      </w:r>
    </w:p>
    <w:p>
      <w:pPr>
        <w:pStyle w:val="18"/>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未经动物检疫部门检疫、检验或者检疫、检验不合格的肉类及其制品； </w:t>
      </w:r>
    </w:p>
    <w:p>
      <w:pPr>
        <w:pStyle w:val="18"/>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病死、毒死或者死因不明的禽、畜、兽等及其制品； </w:t>
      </w:r>
    </w:p>
    <w:p>
      <w:pPr>
        <w:keepNext w:val="0"/>
        <w:keepLines w:val="0"/>
        <w:pageBreakBefore w:val="0"/>
        <w:widowControl w:val="0"/>
        <w:kinsoku/>
        <w:wordWrap/>
        <w:overflowPunct/>
        <w:topLinePunct w:val="0"/>
        <w:bidi w:val="0"/>
        <w:adjustRightInd/>
        <w:snapToGrid/>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（6）</w:t>
      </w:r>
      <w:r>
        <w:rPr>
          <w:rFonts w:hint="eastAsia" w:ascii="仿宋_GB2312" w:hAnsi="仿宋_GB2312" w:eastAsia="仿宋_GB2312" w:cs="仿宋_GB2312"/>
          <w:b w:val="0"/>
          <w:bCs w:val="0"/>
          <w:color w:val="000000"/>
          <w:kern w:val="0"/>
          <w:sz w:val="32"/>
          <w:szCs w:val="24"/>
          <w:highlight w:val="none"/>
        </w:rPr>
        <w:t>掺假、掺杂、伪造</w:t>
      </w:r>
      <w:r>
        <w:rPr>
          <w:rFonts w:hint="eastAsia" w:ascii="仿宋_GB2312" w:hAnsi="仿宋_GB2312" w:eastAsia="仿宋_GB2312" w:cs="仿宋_GB2312"/>
          <w:b w:val="0"/>
          <w:bCs w:val="0"/>
          <w:color w:val="000000"/>
          <w:kern w:val="0"/>
          <w:sz w:val="32"/>
          <w:szCs w:val="24"/>
          <w:highlight w:val="none"/>
          <w:lang w:eastAsia="zh-CN"/>
        </w:rPr>
        <w:t>、</w:t>
      </w:r>
      <w:r>
        <w:rPr>
          <w:rFonts w:hint="eastAsia" w:ascii="仿宋_GB2312" w:hAnsi="仿宋_GB2312" w:eastAsia="仿宋_GB2312" w:cs="仿宋_GB2312"/>
          <w:b w:val="0"/>
          <w:bCs w:val="0"/>
          <w:color w:val="000000"/>
          <w:kern w:val="0"/>
          <w:sz w:val="32"/>
          <w:szCs w:val="24"/>
          <w:highlight w:val="none"/>
        </w:rPr>
        <w:t xml:space="preserve">影响营养、卫生的； </w:t>
      </w:r>
    </w:p>
    <w:p>
      <w:pPr>
        <w:keepNext w:val="0"/>
        <w:keepLines w:val="0"/>
        <w:pageBreakBefore w:val="0"/>
        <w:widowControl w:val="0"/>
        <w:kinsoku/>
        <w:wordWrap/>
        <w:overflowPunct/>
        <w:topLinePunct w:val="0"/>
        <w:bidi w:val="0"/>
        <w:adjustRightInd/>
        <w:snapToGrid/>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（7）</w:t>
      </w:r>
      <w:r>
        <w:rPr>
          <w:rFonts w:hint="eastAsia" w:ascii="仿宋_GB2312" w:hAnsi="仿宋_GB2312" w:eastAsia="仿宋_GB2312" w:cs="仿宋_GB2312"/>
          <w:b w:val="0"/>
          <w:bCs w:val="0"/>
          <w:color w:val="000000"/>
          <w:kern w:val="0"/>
          <w:sz w:val="32"/>
          <w:szCs w:val="24"/>
          <w:highlight w:val="none"/>
        </w:rPr>
        <w:t xml:space="preserve">用非食品原料加工的，加入非食品用化学物质或者将非食品当作食品的； </w:t>
      </w:r>
    </w:p>
    <w:p>
      <w:pPr>
        <w:keepNext w:val="0"/>
        <w:keepLines w:val="0"/>
        <w:pageBreakBefore w:val="0"/>
        <w:widowControl w:val="0"/>
        <w:kinsoku/>
        <w:wordWrap/>
        <w:overflowPunct/>
        <w:topLinePunct w:val="0"/>
        <w:bidi w:val="0"/>
        <w:adjustRightInd/>
        <w:snapToGrid/>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（8）</w:t>
      </w:r>
      <w:r>
        <w:rPr>
          <w:rFonts w:hint="eastAsia" w:ascii="仿宋_GB2312" w:hAnsi="仿宋_GB2312" w:eastAsia="仿宋_GB2312" w:cs="仿宋_GB2312"/>
          <w:b w:val="0"/>
          <w:bCs w:val="0"/>
          <w:color w:val="000000"/>
          <w:kern w:val="0"/>
          <w:sz w:val="32"/>
          <w:szCs w:val="24"/>
          <w:highlight w:val="none"/>
        </w:rPr>
        <w:t>超过保质期限的；</w:t>
      </w:r>
    </w:p>
    <w:p>
      <w:pPr>
        <w:keepNext w:val="0"/>
        <w:keepLines w:val="0"/>
        <w:pageBreakBefore w:val="0"/>
        <w:widowControl w:val="0"/>
        <w:kinsoku/>
        <w:wordWrap/>
        <w:overflowPunct/>
        <w:topLinePunct w:val="0"/>
        <w:bidi w:val="0"/>
        <w:adjustRightInd/>
        <w:snapToGrid/>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（9）</w:t>
      </w:r>
      <w:r>
        <w:rPr>
          <w:rFonts w:hint="eastAsia" w:ascii="仿宋_GB2312" w:hAnsi="仿宋_GB2312" w:eastAsia="仿宋_GB2312" w:cs="仿宋_GB2312"/>
          <w:b w:val="0"/>
          <w:bCs w:val="0"/>
          <w:color w:val="000000"/>
          <w:kern w:val="0"/>
          <w:sz w:val="32"/>
          <w:szCs w:val="24"/>
          <w:highlight w:val="none"/>
        </w:rPr>
        <w:t>使用有色、有毒塑料制品、包装食材的；</w:t>
      </w:r>
    </w:p>
    <w:p>
      <w:pPr>
        <w:keepNext w:val="0"/>
        <w:keepLines w:val="0"/>
        <w:pageBreakBefore w:val="0"/>
        <w:widowControl w:val="0"/>
        <w:kinsoku/>
        <w:wordWrap/>
        <w:overflowPunct/>
        <w:topLinePunct w:val="0"/>
        <w:bidi w:val="0"/>
        <w:adjustRightInd/>
        <w:snapToGrid/>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（10）</w:t>
      </w:r>
      <w:r>
        <w:rPr>
          <w:rFonts w:hint="eastAsia" w:ascii="仿宋_GB2312" w:hAnsi="仿宋_GB2312" w:eastAsia="仿宋_GB2312" w:cs="仿宋_GB2312"/>
          <w:b w:val="0"/>
          <w:bCs w:val="0"/>
          <w:color w:val="000000"/>
          <w:kern w:val="0"/>
          <w:sz w:val="32"/>
          <w:szCs w:val="24"/>
          <w:highlight w:val="none"/>
        </w:rPr>
        <w:t>其他不符合《食品安全法》、《产品质量法》和《动物检疫管理办法》等相关规定的。</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21"/>
          <w:highlight w:val="none"/>
          <w:lang w:val="en-US" w:eastAsia="zh-CN"/>
        </w:rPr>
      </w:pPr>
      <w:r>
        <w:rPr>
          <w:rFonts w:hint="eastAsia" w:ascii="仿宋_GB2312" w:hAnsi="仿宋_GB2312" w:eastAsia="仿宋_GB2312" w:cs="仿宋_GB2312"/>
          <w:b w:val="0"/>
          <w:bCs w:val="0"/>
          <w:color w:val="auto"/>
          <w:sz w:val="32"/>
          <w:szCs w:val="21"/>
          <w:highlight w:val="none"/>
          <w:lang w:val="en-US" w:eastAsia="zh-CN"/>
        </w:rPr>
        <w:t>3.</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val="0"/>
          <w:color w:val="auto"/>
          <w:sz w:val="32"/>
          <w:szCs w:val="21"/>
          <w:highlight w:val="none"/>
        </w:rPr>
        <w:t>所供应货物</w:t>
      </w:r>
      <w:r>
        <w:rPr>
          <w:rFonts w:hint="eastAsia" w:ascii="仿宋_GB2312" w:hAnsi="仿宋_GB2312" w:eastAsia="仿宋_GB2312" w:cs="仿宋_GB2312"/>
          <w:b w:val="0"/>
          <w:bCs w:val="0"/>
          <w:color w:val="auto"/>
          <w:sz w:val="32"/>
          <w:szCs w:val="21"/>
          <w:highlight w:val="none"/>
          <w:lang w:eastAsia="zh-CN"/>
        </w:rPr>
        <w:t>应为原箱包装，拆包或重组包装的应在配送前向采购人说明，</w:t>
      </w:r>
      <w:r>
        <w:rPr>
          <w:rFonts w:hint="eastAsia" w:ascii="仿宋_GB2312" w:hAnsi="仿宋_GB2312" w:eastAsia="仿宋_GB2312" w:cs="仿宋_GB2312"/>
          <w:b w:val="0"/>
          <w:bCs w:val="0"/>
          <w:color w:val="auto"/>
          <w:sz w:val="32"/>
          <w:szCs w:val="21"/>
          <w:highlight w:val="none"/>
        </w:rPr>
        <w:t>定量包装</w:t>
      </w:r>
      <w:r>
        <w:rPr>
          <w:rFonts w:hint="eastAsia" w:ascii="仿宋_GB2312" w:hAnsi="仿宋_GB2312" w:eastAsia="仿宋_GB2312" w:cs="仿宋_GB2312"/>
          <w:b w:val="0"/>
          <w:bCs w:val="0"/>
          <w:color w:val="auto"/>
          <w:sz w:val="32"/>
          <w:szCs w:val="21"/>
          <w:highlight w:val="none"/>
          <w:lang w:eastAsia="zh-CN"/>
        </w:rPr>
        <w:t>货物的</w:t>
      </w:r>
      <w:r>
        <w:rPr>
          <w:rFonts w:hint="eastAsia" w:ascii="仿宋_GB2312" w:hAnsi="仿宋_GB2312" w:eastAsia="仿宋_GB2312" w:cs="仿宋_GB2312"/>
          <w:b w:val="0"/>
          <w:bCs w:val="0"/>
          <w:color w:val="auto"/>
          <w:sz w:val="32"/>
          <w:szCs w:val="21"/>
          <w:highlight w:val="none"/>
        </w:rPr>
        <w:t>批量误差</w:t>
      </w:r>
      <w:r>
        <w:rPr>
          <w:rFonts w:hint="eastAsia" w:ascii="仿宋_GB2312" w:hAnsi="仿宋_GB2312" w:eastAsia="仿宋_GB2312" w:cs="仿宋_GB2312"/>
          <w:b w:val="0"/>
          <w:bCs w:val="0"/>
          <w:color w:val="auto"/>
          <w:sz w:val="32"/>
          <w:szCs w:val="21"/>
          <w:highlight w:val="none"/>
          <w:lang w:eastAsia="zh-CN"/>
        </w:rPr>
        <w:t>不应</w:t>
      </w:r>
      <w:r>
        <w:rPr>
          <w:rFonts w:hint="eastAsia" w:ascii="仿宋_GB2312" w:hAnsi="仿宋_GB2312" w:eastAsia="仿宋_GB2312" w:cs="仿宋_GB2312"/>
          <w:b w:val="0"/>
          <w:bCs w:val="0"/>
          <w:color w:val="auto"/>
          <w:sz w:val="32"/>
          <w:szCs w:val="21"/>
          <w:highlight w:val="none"/>
        </w:rPr>
        <w:t>超过实际标示的5%</w:t>
      </w:r>
      <w:r>
        <w:rPr>
          <w:rFonts w:hint="eastAsia" w:ascii="仿宋_GB2312" w:hAnsi="仿宋_GB2312" w:eastAsia="仿宋_GB2312" w:cs="仿宋_GB2312"/>
          <w:b w:val="0"/>
          <w:bCs w:val="0"/>
          <w:color w:val="auto"/>
          <w:sz w:val="32"/>
          <w:szCs w:val="21"/>
          <w:highlight w:val="none"/>
          <w:lang w:val="en-US" w:eastAsia="zh-CN"/>
        </w:rPr>
        <w:t>。</w:t>
      </w:r>
    </w:p>
    <w:p>
      <w:pPr>
        <w:pStyle w:val="21"/>
        <w:pageBreakBefore w:val="0"/>
        <w:widowControl w:val="0"/>
        <w:kinsoku/>
        <w:wordWrap/>
        <w:overflowPunct/>
        <w:topLinePunct w:val="0"/>
        <w:bidi w:val="0"/>
        <w:adjustRightInd w:val="0"/>
        <w:snapToGrid w:val="0"/>
        <w:spacing w:after="0" w:line="560" w:lineRule="exact"/>
        <w:ind w:leftChars="0" w:firstLine="640" w:firstLineChars="200"/>
        <w:textAlignment w:val="auto"/>
        <w:outlineLvl w:val="9"/>
        <w:rPr>
          <w:rFonts w:hint="eastAsia" w:ascii="黑体" w:hAnsi="黑体" w:eastAsia="黑体" w:cs="黑体"/>
          <w:b w:val="0"/>
          <w:bCs/>
          <w:color w:val="000000" w:themeColor="text1"/>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四、服务团队要求</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bCs/>
          <w:i w:val="0"/>
          <w:iCs w:val="0"/>
          <w:color w:val="000000"/>
          <w:kern w:val="0"/>
          <w:sz w:val="32"/>
          <w:szCs w:val="32"/>
          <w:highlight w:val="none"/>
          <w:u w:val="none"/>
          <w:lang w:val="en-US" w:eastAsia="zh-CN" w:bidi="ar"/>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（一）</w:t>
      </w:r>
      <w:r>
        <w:rPr>
          <w:rFonts w:hint="eastAsia" w:ascii="仿宋_GB2312" w:hAnsi="仿宋_GB2312" w:eastAsia="仿宋_GB2312" w:cs="仿宋_GB2312"/>
          <w:b w:val="0"/>
          <w:bCs/>
          <w:i w:val="0"/>
          <w:iCs w:val="0"/>
          <w:color w:val="000000"/>
          <w:kern w:val="0"/>
          <w:sz w:val="32"/>
          <w:szCs w:val="32"/>
          <w:highlight w:val="none"/>
          <w:u w:val="none"/>
          <w:lang w:val="en-US" w:eastAsia="zh-CN" w:bidi="ar"/>
        </w:rPr>
        <w:t>本项目第1、2、3包</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i w:val="0"/>
          <w:iCs w:val="0"/>
          <w:color w:val="000000"/>
          <w:kern w:val="0"/>
          <w:sz w:val="32"/>
          <w:szCs w:val="32"/>
          <w:highlight w:val="none"/>
          <w:u w:val="none"/>
          <w:lang w:val="en-US" w:eastAsia="zh-CN" w:bidi="ar"/>
        </w:rPr>
        <w:t>应提供专业的管理和采购团队，团队编制和人员资质务必保证运营服务质量。提供的服务团队应保持稳定，除不可抗力因素外，项目执行期间项目经理不可擅自变动。</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服务团队须配有以下人员，出具盖有</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公章的服务团队人员名单。</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为本项目提供的服务团队</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中</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所有人员</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必须提供</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自投标之日止前3个月</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缴纳社保证明材料</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必须具有</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从业人员</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有效的</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健康证明，否则不予认可</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default"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为本项目提供的服务团队</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人员</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可提供劳动合同、聘用合同或社保缴纳存单等材料来证明工作经验。</w:t>
      </w:r>
    </w:p>
    <w:p>
      <w:pPr>
        <w:pStyle w:val="20"/>
        <w:pageBreakBefore w:val="0"/>
        <w:widowControl w:val="0"/>
        <w:kinsoku/>
        <w:wordWrap/>
        <w:overflowPunct/>
        <w:topLinePunct w:val="0"/>
        <w:bidi w:val="0"/>
        <w:adjustRightInd w:val="0"/>
        <w:snapToGrid w:val="0"/>
        <w:spacing w:after="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ascii="仿宋_GB2312" w:hAnsi="仿宋_GB2312" w:eastAsia="仿宋_GB2312" w:cs="仿宋_GB2312"/>
          <w:bCs/>
          <w:sz w:val="32"/>
          <w:szCs w:val="32"/>
        </w:rPr>
        <w:t>经理1人，具有</w:t>
      </w:r>
      <w:r>
        <w:rPr>
          <w:rFonts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年以上食材供应项目管理工作经验。</w:t>
      </w:r>
    </w:p>
    <w:p>
      <w:pPr>
        <w:pStyle w:val="20"/>
        <w:pageBreakBefore w:val="0"/>
        <w:widowControl w:val="0"/>
        <w:kinsoku/>
        <w:wordWrap/>
        <w:overflowPunct/>
        <w:topLinePunct w:val="0"/>
        <w:bidi w:val="0"/>
        <w:adjustRightInd w:val="0"/>
        <w:snapToGrid w:val="0"/>
        <w:spacing w:after="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ascii="仿宋_GB2312" w:hAnsi="仿宋_GB2312" w:eastAsia="仿宋_GB2312" w:cs="仿宋_GB2312"/>
          <w:bCs/>
          <w:sz w:val="32"/>
          <w:szCs w:val="32"/>
        </w:rPr>
        <w:t>供应业务员</w:t>
      </w:r>
      <w:r>
        <w:rPr>
          <w:rFonts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人，具有</w:t>
      </w:r>
      <w:r>
        <w:rPr>
          <w:rFonts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年及以上食材供应项目工作经验。</w:t>
      </w:r>
    </w:p>
    <w:p>
      <w:pPr>
        <w:pStyle w:val="20"/>
        <w:pageBreakBefore w:val="0"/>
        <w:widowControl w:val="0"/>
        <w:kinsoku/>
        <w:wordWrap/>
        <w:overflowPunct/>
        <w:topLinePunct w:val="0"/>
        <w:bidi w:val="0"/>
        <w:adjustRightInd w:val="0"/>
        <w:snapToGrid w:val="0"/>
        <w:spacing w:after="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ascii="仿宋_GB2312" w:hAnsi="仿宋_GB2312" w:eastAsia="仿宋_GB2312" w:cs="仿宋_GB2312"/>
          <w:bCs/>
          <w:sz w:val="32"/>
          <w:szCs w:val="32"/>
        </w:rPr>
        <w:t>食品安全管理员1人，具有</w:t>
      </w:r>
      <w:r>
        <w:rPr>
          <w:rFonts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年及以上食品安全管理工作经验。</w:t>
      </w:r>
    </w:p>
    <w:p>
      <w:pPr>
        <w:pStyle w:val="20"/>
        <w:pageBreakBefore w:val="0"/>
        <w:widowControl w:val="0"/>
        <w:kinsoku/>
        <w:wordWrap/>
        <w:overflowPunct/>
        <w:topLinePunct w:val="0"/>
        <w:bidi w:val="0"/>
        <w:adjustRightInd w:val="0"/>
        <w:snapToGrid w:val="0"/>
        <w:spacing w:after="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配送司机</w:t>
      </w:r>
      <w:r>
        <w:rPr>
          <w:rFonts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名，具有</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年以上相关工作经验。</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以上人员在服务过程中应热情服务、遵规守法，具备较强的沟通能力和临时紧急配送调换的处置能力。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0"/>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五、风险管控要求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（一）应急保障方案要求</w:t>
      </w:r>
    </w:p>
    <w:p>
      <w:pPr>
        <w:pageBreakBefore w:val="0"/>
        <w:widowControl w:val="0"/>
        <w:numPr>
          <w:ilvl w:val="1"/>
          <w:numId w:val="0"/>
        </w:numPr>
        <w:tabs>
          <w:tab w:val="left" w:pos="0"/>
          <w:tab w:val="left" w:pos="567"/>
          <w:tab w:val="left" w:pos="680"/>
        </w:tabs>
        <w:kinsoku/>
        <w:wordWrap/>
        <w:overflowPunct/>
        <w:topLinePunct w:val="0"/>
        <w:bidi w:val="0"/>
        <w:spacing w:after="0" w:line="560" w:lineRule="exact"/>
        <w:ind w:leftChars="0" w:firstLine="640" w:firstLineChars="200"/>
        <w:textAlignment w:val="auto"/>
        <w:outlineLvl w:val="9"/>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供应商应提供在自然灾害、极端事件、市场关闭、物资紧缺等突发紧急情况下拟采取的应急保障方案，包括充分供应、按时保障、质量管控等措施，确保新疆维吾尔自治区</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税务干部学校</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食堂食材及时供应不间断。</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（二）违约风险管控要求</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供应商中标后</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采用先送货后结账的模式，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不收取履约保证金</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。有下列情形之一的，采购人有权</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按照以下约定及合同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违约相关条款处理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pPr>
        <w:pStyle w:val="23"/>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经相关部门认定，因</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所提供的原料原因造成采购人食堂出现食物中毒等卫生安全事故的，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除必须承担全部的法律责任外，还要全额承担因食物中毒发生所造成后果的一切费用</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3"/>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除不可抗力及采购人原因外，因</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配送不及时导致采购人伙食供应延时，但经</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采取补救措施未造成采购人不良影响的，出现三次终止供货合同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3"/>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向采购人提供产品发生质量问题影响食用</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，并拒绝退换的，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终止供货合同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3"/>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采购人将组织专人</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对食材</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进行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验收</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，若发现质量不符，采购人有权要求予以退换货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，出现三次或同一批货连续两次退换货仍不符合质量要求的，终止供货合同。</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2.供应商中标后</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有下列情形之一的，采购人有权解除合同，由</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承担全部经济损失和相关责任：</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以书面、微信、短信等方式通知采购人不再供货，包括对部分食材不再供货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虽未通知采购人不再供货，但1天没有供</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应采购人采购的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，包括对部分食材没有供货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3）供应商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未经采购人同意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单方面提价的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3"/>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）合同履约过程中，供应商破产或被市场监督管理部门撤销其《食品经营许可证》或《食品生产许可证》的。</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0"/>
        <w:rPr>
          <w:rFonts w:hint="eastAsia"/>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六、项目验收要求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（一）总体要求</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1.验收人员：</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食材核算员1人、在职干部1人及后堂厨师1人共同验收</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2.验收时间和地点</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验收时间：到货当天。</w:t>
      </w:r>
    </w:p>
    <w:p>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left"/>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验收地点：</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新疆维吾尔自治区税务干部学校（乌鲁木齐头屯河区北站西路北巷157号）</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（3）验收组织形式：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采购人组织验收。</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（4）验收方式：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现场验收。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验收内容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①</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质量是否符合约定标准；</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②</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重量、数量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、价格</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是否与采购人的预定</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一致。</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（二）具体要求</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验收小组按订单对采购货物的品种、质量、数量进行检查验收，对质量不好、货不对版、价格明显过于偏高的食材不予验收，对于数量不足的食材，按照实际数量入账，填制验收记录和验收单。</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验收流程</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）供应商应在验收时提供与送货内容一致的送货单，并进行签字确认。</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卸货前的检查。验收人员卸货前应对货物的外观质量进行初步了解。</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bookmarkStart w:id="5" w:name="_GoBack"/>
      <w:bookmarkEnd w:id="5"/>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无损伤、腐烂现象，外包装完整，无寄生虫或已受虫害现象。</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采取当场验收的方式，验收人认真检查货物，按核对品种→索证→抽查(检测）→数量、重量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、质量、价格</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验收→签名确认→入库的程序完成验收。</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提出退货和更换，决不允许不合格品流入。</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提供产品质量检测报告及卫生合格报告书，蔬菜类应提供农药残留检测结果，证明内容与产品内容要一致。</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供应商以提供原件为主，不能留原件的提供复印件。</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发现食品质量安全问题的处理：</w:t>
      </w:r>
    </w:p>
    <w:p>
      <w:pPr>
        <w:keepNext w:val="0"/>
        <w:keepLines w:val="0"/>
        <w:pageBreakBefore w:val="0"/>
        <w:kinsoku/>
        <w:wordWrap/>
        <w:overflowPunct/>
        <w:topLinePunct w:val="0"/>
        <w:bidi w:val="0"/>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SA"/>
        </w:rPr>
        <w:t xml:space="preserve">对危及人身安全的食品质量问题采取零容忍，一经发现，当日所送同批次产品全部退货，如水产品中发现腐败变质肉类等，供应商承担经济损失，采购方有权追究供应商责任。 </w:t>
      </w:r>
    </w:p>
    <w:p>
      <w:pPr>
        <w:pStyle w:val="32"/>
        <w:keepNext w:val="0"/>
        <w:keepLines w:val="0"/>
        <w:pageBreakBefore w:val="0"/>
        <w:tabs>
          <w:tab w:val="left" w:pos="1946"/>
        </w:tabs>
        <w:kinsoku/>
        <w:wordWrap/>
        <w:overflowPunct/>
        <w:topLinePunct w:val="0"/>
        <w:bidi w:val="0"/>
        <w:adjustRightInd w:val="0"/>
        <w:snapToGrid/>
        <w:spacing w:after="0" w:line="560" w:lineRule="exact"/>
        <w:ind w:left="0" w:leftChars="0" w:firstLine="480"/>
        <w:textAlignment w:val="auto"/>
        <w:rPr>
          <w:rFonts w:hint="eastAsia" w:ascii="仿宋_GB2312" w:hAnsi="仿宋_GB2312" w:eastAsia="仿宋_GB2312" w:cs="仿宋_GB2312"/>
          <w:b w:val="0"/>
          <w:bCs w:val="0"/>
          <w:color w:val="auto"/>
          <w:kern w:val="0"/>
          <w:sz w:val="32"/>
          <w:szCs w:val="32"/>
          <w:u w:val="none"/>
          <w:lang w:val="en-US" w:eastAsia="zh-CN" w:bidi="ar-SA"/>
        </w:rPr>
      </w:pPr>
      <w:r>
        <w:rPr>
          <w:rFonts w:hint="eastAsia" w:ascii="仿宋_GB2312" w:hAnsi="仿宋_GB2312" w:eastAsia="仿宋_GB2312" w:cs="仿宋_GB2312"/>
          <w:b w:val="0"/>
          <w:color w:val="auto"/>
          <w:sz w:val="32"/>
          <w:u w:val="none"/>
          <w:lang w:val="en-US" w:eastAsia="zh-CN" w:bidi="ar-SA"/>
        </w:rPr>
        <w:t>若抽查未发现问题，而在加工食用前发现部分产品存在质量方面的问题，应当立即停止使用该商品，同时将此情况告知采购人、相关负责人</w:t>
      </w:r>
      <w:r>
        <w:rPr>
          <w:rFonts w:hint="eastAsia" w:ascii="仿宋_GB2312" w:hAnsi="仿宋_GB2312" w:eastAsia="仿宋_GB2312" w:cs="仿宋_GB2312"/>
          <w:b w:val="0"/>
          <w:color w:val="auto"/>
          <w:sz w:val="32"/>
          <w:highlight w:val="none"/>
          <w:u w:val="none"/>
          <w:lang w:val="en-US" w:eastAsia="zh-CN" w:bidi="ar-SA"/>
        </w:rPr>
        <w:t>及供应商</w:t>
      </w:r>
      <w:r>
        <w:rPr>
          <w:rFonts w:hint="eastAsia" w:ascii="仿宋_GB2312" w:hAnsi="仿宋_GB2312" w:eastAsia="仿宋_GB2312" w:cs="仿宋_GB2312"/>
          <w:b w:val="0"/>
          <w:bCs w:val="0"/>
          <w:color w:val="auto"/>
          <w:kern w:val="0"/>
          <w:sz w:val="32"/>
          <w:szCs w:val="32"/>
          <w:u w:val="none"/>
          <w:lang w:val="en-US" w:eastAsia="zh-CN" w:bidi="ar-SA"/>
        </w:rPr>
        <w:t xml:space="preserve">，并对问题商品作退货处理。 </w:t>
      </w:r>
    </w:p>
    <w:p>
      <w:pPr>
        <w:pStyle w:val="32"/>
        <w:keepNext w:val="0"/>
        <w:keepLines w:val="0"/>
        <w:pageBreakBefore w:val="0"/>
        <w:tabs>
          <w:tab w:val="left" w:pos="1946"/>
        </w:tabs>
        <w:kinsoku/>
        <w:wordWrap/>
        <w:overflowPunct/>
        <w:topLinePunct w:val="0"/>
        <w:bidi w:val="0"/>
        <w:adjustRightInd w:val="0"/>
        <w:snapToGrid/>
        <w:spacing w:after="0" w:line="560" w:lineRule="exact"/>
        <w:ind w:left="0" w:leftChars="0" w:firstLine="480"/>
        <w:textAlignment w:val="auto"/>
        <w:rPr>
          <w:rFonts w:hint="eastAsia" w:ascii="仿宋_GB2312" w:hAnsi="仿宋_GB2312" w:eastAsia="仿宋_GB2312" w:cs="仿宋_GB2312"/>
          <w:b w:val="0"/>
          <w:bCs w:val="0"/>
          <w:color w:val="auto"/>
          <w:kern w:val="0"/>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SA"/>
        </w:rPr>
        <w:t>畜禽冻肉类整批产品无政府部门出具的动植物检疫合格证明的全部退货；发现部分畜禽冻肉类产品无政府部门出具的动植物检疫合格证明，全部退货；整批产品有省地市出具的动植物检疫合格证明，随箱产品合格证不齐全的，全部退货。</w:t>
      </w:r>
    </w:p>
    <w:p>
      <w:pPr>
        <w:pStyle w:val="32"/>
        <w:keepNext w:val="0"/>
        <w:keepLines w:val="0"/>
        <w:pageBreakBefore w:val="0"/>
        <w:tabs>
          <w:tab w:val="left" w:pos="1946"/>
        </w:tabs>
        <w:kinsoku/>
        <w:wordWrap/>
        <w:overflowPunct/>
        <w:topLinePunct w:val="0"/>
        <w:bidi w:val="0"/>
        <w:adjustRightInd w:val="0"/>
        <w:snapToGrid/>
        <w:spacing w:after="0" w:line="560" w:lineRule="exact"/>
        <w:ind w:left="0" w:leftChars="0" w:firstLine="48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auto"/>
          <w:kern w:val="0"/>
          <w:sz w:val="32"/>
          <w:szCs w:val="32"/>
          <w:u w:val="none"/>
          <w:lang w:val="en-US" w:eastAsia="zh-CN" w:bidi="ar-SA"/>
        </w:rPr>
        <w:t>发现私宰肉或伪造相关证明文件的，自动终止合同，并保留进一步追责的权利。</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退（补）货流程</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auto"/>
          <w:kern w:val="0"/>
          <w:sz w:val="32"/>
          <w:szCs w:val="32"/>
          <w:u w:val="none"/>
          <w:lang w:val="en-US" w:eastAsia="zh-CN" w:bidi="ar-SA"/>
        </w:rPr>
        <w:t>供应商所送货物与采购人所提供清单或合同要求不符，或货物送达前受损，经双方确认后，供应商须接到通知后1小时之内免费提供包换、包退服务，并将换</w:t>
      </w:r>
      <w:r>
        <w:rPr>
          <w:rFonts w:hint="eastAsia" w:ascii="仿宋_GB2312" w:hAnsi="仿宋_GB2312" w:eastAsia="仿宋_GB2312" w:cs="仿宋_GB2312"/>
          <w:b w:val="0"/>
          <w:bCs w:val="0"/>
          <w:color w:val="auto"/>
          <w:kern w:val="0"/>
          <w:sz w:val="32"/>
          <w:szCs w:val="32"/>
          <w:highlight w:val="none"/>
          <w:u w:val="none"/>
          <w:lang w:val="en-US" w:eastAsia="zh-CN" w:bidi="ar-SA"/>
        </w:rPr>
        <w:t>货货物送至指定地点替换不符或受损货物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pPr>
        <w:pageBreakBefore w:val="0"/>
        <w:kinsoku/>
        <w:wordWrap/>
        <w:overflowPunct/>
        <w:topLinePunct w:val="0"/>
        <w:bidi w:val="0"/>
        <w:spacing w:after="0" w:line="560" w:lineRule="exact"/>
        <w:ind w:leftChars="0" w:firstLine="640" w:firstLineChars="200"/>
        <w:textAlignment w:val="auto"/>
        <w:rPr>
          <w:rFonts w:hint="eastAsia" w:ascii="仿宋_GB2312" w:hAnsi="仿宋_GB2312" w:eastAsia="仿宋_GB2312" w:cs="仿宋_GB2312"/>
          <w:b w:val="0"/>
          <w:bCs w:val="0"/>
          <w:color w:val="auto"/>
          <w:kern w:val="0"/>
          <w:sz w:val="32"/>
          <w:szCs w:val="32"/>
          <w:u w:val="none"/>
          <w:lang w:val="en-US" w:eastAsia="zh-CN" w:bidi="ar-SA"/>
        </w:rPr>
      </w:pPr>
      <w:r>
        <w:rPr>
          <w:rFonts w:hint="eastAsia" w:ascii="仿宋_GB2312" w:hAnsi="仿宋_GB2312" w:eastAsia="仿宋_GB2312" w:cs="仿宋_GB2312"/>
          <w:b w:val="0"/>
          <w:color w:val="auto"/>
          <w:sz w:val="32"/>
          <w:highlight w:val="none"/>
          <w:u w:val="none"/>
          <w:lang w:val="en-US" w:eastAsia="zh-CN" w:bidi="ar-SA"/>
        </w:rPr>
        <w:t>供应商需</w:t>
      </w:r>
      <w:r>
        <w:rPr>
          <w:rFonts w:hint="eastAsia" w:ascii="仿宋_GB2312" w:hAnsi="仿宋_GB2312" w:eastAsia="仿宋_GB2312" w:cs="仿宋_GB2312"/>
          <w:b w:val="0"/>
          <w:bCs w:val="0"/>
          <w:color w:val="auto"/>
          <w:kern w:val="0"/>
          <w:sz w:val="32"/>
          <w:szCs w:val="32"/>
          <w:highlight w:val="none"/>
          <w:u w:val="none"/>
          <w:lang w:val="en-US" w:eastAsia="zh-CN" w:bidi="ar-SA"/>
        </w:rPr>
        <w:t>定</w:t>
      </w:r>
      <w:r>
        <w:rPr>
          <w:rFonts w:hint="eastAsia" w:ascii="仿宋_GB2312" w:hAnsi="仿宋_GB2312" w:eastAsia="仿宋_GB2312" w:cs="仿宋_GB2312"/>
          <w:b w:val="0"/>
          <w:bCs w:val="0"/>
          <w:color w:val="auto"/>
          <w:kern w:val="0"/>
          <w:sz w:val="32"/>
          <w:szCs w:val="32"/>
          <w:u w:val="none"/>
          <w:lang w:val="en-US" w:eastAsia="zh-CN" w:bidi="ar-SA"/>
        </w:rPr>
        <w:t>期且认真地做好回访工作。对于在食材方面所存在的质量问题，或是收到相关的反馈意见，应当在24小时之内采取有限的措施进行解决，并及时给予相应的反馈。以此保障食材供应的质量，确保整个供应流程顺畅、高效。</w:t>
      </w:r>
    </w:p>
    <w:p>
      <w:pPr>
        <w:pageBreakBefore w:val="0"/>
        <w:kinsoku/>
        <w:wordWrap/>
        <w:overflowPunct/>
        <w:topLinePunct w:val="0"/>
        <w:bidi w:val="0"/>
        <w:spacing w:after="0" w:line="560" w:lineRule="exact"/>
        <w:ind w:leftChars="0" w:firstLine="640" w:firstLineChars="200"/>
        <w:textAlignment w:val="auto"/>
        <w:rPr>
          <w:rFonts w:hint="eastAsia"/>
        </w:rPr>
      </w:pPr>
      <w:r>
        <w:rPr>
          <w:rFonts w:hint="eastAsia" w:ascii="仿宋_GB2312" w:hAnsi="仿宋_GB2312" w:eastAsia="仿宋_GB2312" w:cs="仿宋_GB2312"/>
          <w:b w:val="0"/>
          <w:bCs w:val="0"/>
          <w:color w:val="auto"/>
          <w:kern w:val="0"/>
          <w:sz w:val="32"/>
          <w:szCs w:val="32"/>
          <w:u w:val="none"/>
          <w:lang w:val="en-US" w:eastAsia="zh-CN" w:bidi="ar-SA"/>
        </w:rPr>
        <w:t>采购人有权对不符合质量要求的货物退货或要求换货，采购人要求换货或补货的，应由供应商重新供货直至合格，相关供货再行验收及给采购方造成的损失等费用由供应商承担。连续两次货物验收不合格，采购人可终止合同，另选其他供应商。由此带来的一切损失由供应商承担。</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（三）货物验收方案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default" w:eastAsia="宋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必须按照本项目需求书要求详细阐述</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货物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验收方案。对规定各项验收指标提出明确的验收前提条件和验收依据及标准，列明需要移交和交付的各类</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检验报告和证明证书</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。对验收中可能发现的问题，</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应提出有效解决办法和补救措施。</w:t>
      </w:r>
    </w:p>
    <w:p>
      <w:pPr>
        <w:pStyle w:val="21"/>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auto"/>
        <w:outlineLvl w:val="0"/>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七、其他要求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after="0" w:line="560" w:lineRule="exact"/>
        <w:ind w:leftChars="0" w:firstLine="640" w:firstLineChars="200"/>
        <w:textAlignment w:val="auto"/>
        <w:outlineLvl w:val="9"/>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（一）定价原则及定价争议处理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1.供应商以折扣系数进行报价（如打8.5折，即投标折扣系数为0.85），供货价格以各有效供应商报价相对于</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instrText xml:space="preserve"> HYPERLINK "http://cddrc.chengdu.gov.cn/" \h </w:instrTex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“北园春集团网上（http://www.beiyuanchun.com）”网上公布的价格为当期市场基准价取数来源，</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fldChar w:fldCharType="end"/>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如因上述网站信息发布的时效等因素导致该基准价明显高于供货当日实际市场价，采购人有权与中标供应商协商对基准价进行下调。若出现上述网站都没有列出报价的产品品目，则由采购人在海鸿国际市场、九鼎农贸市场等大中型商超、市场的询价采集物资价格的平均价作为送货单价，月底结账时按规定的结算费率统一结算。供应商以此为基准价提出其供货折扣系数，按折扣系数高低确定价格得分，本次采购不接受高于基准价的报价。结算价=基准价×中标折扣系数，价格四舍五入，保留小数点后2位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报的食材折扣率的价格，均包含货物的购置费、包装费、运输费、人工费、保险费、各种税费、验收费、售后服务费及合同实施过程中的应预见和不可预见费用等完成合同规定责任和义务、达到合同目的的一切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不得因为开发票等手续再向采购人申请款项。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3.如生产商或批发商统一调整价格或新增食材，</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须及时书面通知采购人并附相关资料。价格下调时，应给予采购人相同的价格下调幅度;价格上升时，须提供生产商或批发商调价通知书等书面证明材料原件，经采购人询价审核后执行新的价格。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采购人有权随时抽查供应商的供货食材入货台账或进行市场调查，发现供应商有虚报或隐瞒供货食材市场价存在欺骗行为，要求供应商予以整改，供应商拒不整改的，采购人有权单方解除合同，且不承担任何责任。解除通知送达后，即本合同予以解除。</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val="0"/>
        <w:spacing w:after="0" w:line="560" w:lineRule="exact"/>
        <w:ind w:leftChars="0" w:firstLine="640" w:firstLineChars="200"/>
        <w:textAlignment w:val="auto"/>
        <w:outlineLvl w:val="9"/>
        <w:rPr>
          <w:rFonts w:hint="default"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（二）付款安排</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b w:val="0"/>
          <w:color w:val="auto"/>
          <w:sz w:val="32"/>
          <w:highlight w:val="none"/>
          <w:u w:val="none"/>
          <w:lang w:val="en-US" w:eastAsia="zh-CN" w:bidi="ar-SA"/>
        </w:rPr>
      </w:pPr>
      <w:r>
        <w:rPr>
          <w:rFonts w:hint="eastAsia" w:ascii="仿宋_GB2312" w:hAnsi="仿宋_GB2312" w:eastAsia="仿宋_GB2312" w:cs="仿宋_GB2312"/>
          <w:b w:val="0"/>
          <w:color w:val="auto"/>
          <w:sz w:val="32"/>
          <w:highlight w:val="none"/>
          <w:u w:val="none"/>
          <w:lang w:val="en-US" w:eastAsia="zh-CN" w:bidi="ar-SA"/>
        </w:rPr>
        <w:t>按月支付，每月采购方组成询价小组，对《收货单》的价格进行核实，并严格审核采购品类、数量及金额。供应商需依照采购方核实后的本月采购总金额，开具发票并交至采购方，采购方财务人员审核无误后，履行审批手续以结算货款。自收到发票后在10个工作日内付清。</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Chars="0" w:firstLine="640" w:firstLineChars="200"/>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（三）监督和评价</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outlineLvl w:val="2"/>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1.日常监管：由食堂管理领导小组组织人员定期或不定期开展检查和监督，听取培训学员及教职工的用餐意见。</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outlineLvl w:val="2"/>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采购人每天对供应商的到货时间、到货及时性、应到品种、实际到货品种、退货情况、产品退货率等进行记录，每月进行综合考评，对中标供应商的不诚信行为予以警告、严重警告、罚款等处罚。供应商应遵守《食品安全抽样检验管理办法》配合市场监督管理部门对食品安全进行抽检、备份或检验，保证食材符合市场监督管理部门的质量要求。</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outlineLvl w:val="2"/>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奖惩考核:按月考核，月满意率指标做法：满意率每月测评一次（见附件1），通过测评表进行调查。满意率测评在80分及以上的，不扣款；满意率测评在70分-80分（含70分，不含80分）的，采购人扣除上月食材费用的1%，不足1000元的按1000元扣除；满意率测评在60分-70分（含60分，不含70分）的，采购人扣除上月食材费用的3%，不足3000元的按3000元扣除；月度满意率在60分以下的，采购人有权解除合同。</w:t>
      </w:r>
    </w:p>
    <w:p>
      <w:pPr>
        <w:pStyle w:val="33"/>
        <w:keepNext w:val="0"/>
        <w:keepLines w:val="0"/>
        <w:pageBreakBefore w:val="0"/>
        <w:kinsoku/>
        <w:wordWrap/>
        <w:topLinePunct w:val="0"/>
        <w:bidi w:val="0"/>
        <w:snapToGrid/>
        <w:spacing w:before="60" w:after="60" w:line="560" w:lineRule="exact"/>
        <w:rPr>
          <w:rFonts w:hint="eastAsia" w:ascii="黑体" w:hAnsi="黑体" w:eastAsia="黑体" w:cs="黑体"/>
          <w:sz w:val="32"/>
          <w:szCs w:val="32"/>
        </w:rPr>
      </w:pPr>
    </w:p>
    <w:p>
      <w:pPr>
        <w:pStyle w:val="33"/>
        <w:keepNext w:val="0"/>
        <w:keepLines w:val="0"/>
        <w:pageBreakBefore w:val="0"/>
        <w:kinsoku/>
        <w:wordWrap/>
        <w:topLinePunct w:val="0"/>
        <w:bidi w:val="0"/>
        <w:snapToGrid/>
        <w:spacing w:before="60" w:after="60" w:line="560" w:lineRule="exact"/>
        <w:rPr>
          <w:rFonts w:hint="eastAsia" w:ascii="黑体" w:hAnsi="黑体" w:eastAsia="黑体" w:cs="黑体"/>
          <w:sz w:val="32"/>
          <w:szCs w:val="32"/>
        </w:rPr>
      </w:pPr>
    </w:p>
    <w:p>
      <w:pPr>
        <w:pStyle w:val="33"/>
        <w:keepNext w:val="0"/>
        <w:keepLines w:val="0"/>
        <w:pageBreakBefore w:val="0"/>
        <w:kinsoku/>
        <w:wordWrap/>
        <w:topLinePunct w:val="0"/>
        <w:bidi w:val="0"/>
        <w:snapToGrid/>
        <w:spacing w:before="60" w:after="60" w:line="560" w:lineRule="exact"/>
        <w:rPr>
          <w:rFonts w:hint="eastAsia" w:ascii="黑体" w:hAnsi="黑体" w:eastAsia="黑体" w:cs="黑体"/>
          <w:sz w:val="32"/>
          <w:szCs w:val="32"/>
        </w:rPr>
      </w:pPr>
    </w:p>
    <w:p>
      <w:pPr>
        <w:pStyle w:val="33"/>
        <w:keepNext w:val="0"/>
        <w:keepLines w:val="0"/>
        <w:pageBreakBefore w:val="0"/>
        <w:kinsoku/>
        <w:wordWrap/>
        <w:topLinePunct w:val="0"/>
        <w:bidi w:val="0"/>
        <w:snapToGrid/>
        <w:spacing w:before="60" w:after="60" w:line="560" w:lineRule="exact"/>
        <w:rPr>
          <w:rFonts w:hint="eastAsia" w:ascii="黑体" w:hAnsi="黑体" w:eastAsia="黑体" w:cs="黑体"/>
          <w:sz w:val="32"/>
          <w:szCs w:val="32"/>
        </w:rPr>
      </w:pPr>
    </w:p>
    <w:p>
      <w:pPr>
        <w:pStyle w:val="33"/>
        <w:keepNext w:val="0"/>
        <w:keepLines w:val="0"/>
        <w:pageBreakBefore w:val="0"/>
        <w:kinsoku/>
        <w:wordWrap/>
        <w:topLinePunct w:val="0"/>
        <w:bidi w:val="0"/>
        <w:snapToGrid/>
        <w:spacing w:before="60" w:after="60" w:line="560" w:lineRule="exact"/>
        <w:ind w:left="0" w:leftChars="0" w:firstLine="480"/>
        <w:rPr>
          <w:rFonts w:hint="eastAsia" w:ascii="黑体" w:hAnsi="黑体" w:eastAsia="黑体" w:cs="黑体"/>
          <w:sz w:val="32"/>
          <w:szCs w:val="32"/>
        </w:rPr>
      </w:pPr>
      <w:r>
        <w:rPr>
          <w:rFonts w:hint="eastAsia" w:ascii="黑体" w:hAnsi="黑体" w:eastAsia="黑体" w:cs="黑体"/>
          <w:sz w:val="32"/>
          <w:szCs w:val="32"/>
        </w:rPr>
        <w:t>附件1</w:t>
      </w:r>
    </w:p>
    <w:p>
      <w:pPr>
        <w:pStyle w:val="33"/>
        <w:keepNext w:val="0"/>
        <w:keepLines w:val="0"/>
        <w:pageBreakBefore w:val="0"/>
        <w:kinsoku/>
        <w:wordWrap/>
        <w:topLinePunct w:val="0"/>
        <w:bidi w:val="0"/>
        <w:snapToGrid/>
        <w:spacing w:before="60" w:after="60" w:line="560" w:lineRule="exact"/>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食堂服务满意率测评表</w:t>
      </w:r>
    </w:p>
    <w:p>
      <w:pPr>
        <w:pStyle w:val="33"/>
        <w:keepNext w:val="0"/>
        <w:keepLines w:val="0"/>
        <w:pageBreakBefore w:val="0"/>
        <w:kinsoku/>
        <w:wordWrap/>
        <w:topLinePunct w:val="0"/>
        <w:bidi w:val="0"/>
        <w:snapToGrid/>
        <w:spacing w:before="60" w:after="60" w:line="560" w:lineRule="exact"/>
        <w:ind w:left="0" w:leftChars="0" w:firstLine="3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测评时间：                  年   月     日</w:t>
      </w:r>
    </w:p>
    <w:tbl>
      <w:tblPr>
        <w:tblStyle w:val="15"/>
        <w:tblW w:w="0" w:type="auto"/>
        <w:tblInd w:w="-11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9"/>
        <w:gridCol w:w="964"/>
        <w:gridCol w:w="1541"/>
        <w:gridCol w:w="2299"/>
        <w:gridCol w:w="18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测评事项</w:t>
            </w:r>
          </w:p>
        </w:tc>
        <w:tc>
          <w:tcPr>
            <w:tcW w:w="103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占比</w:t>
            </w:r>
          </w:p>
        </w:tc>
        <w:tc>
          <w:tcPr>
            <w:tcW w:w="63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评价结果(请在选择结果的括号内打“√”)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退换效率</w:t>
            </w:r>
          </w:p>
        </w:tc>
        <w:tc>
          <w:tcPr>
            <w:tcW w:w="1037" w:type="dxa"/>
            <w:tcBorders>
              <w:top w:val="nil"/>
              <w:left w:val="nil"/>
              <w:bottom w:val="single" w:color="auto"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rPr>
              <w:t>%</w:t>
            </w:r>
          </w:p>
        </w:tc>
        <w:tc>
          <w:tcPr>
            <w:tcW w:w="1676" w:type="dxa"/>
            <w:tcBorders>
              <w:top w:val="nil"/>
              <w:left w:val="nil"/>
              <w:bottom w:val="single" w:color="auto"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   )</w:t>
            </w:r>
          </w:p>
        </w:tc>
        <w:tc>
          <w:tcPr>
            <w:tcW w:w="2574" w:type="dxa"/>
            <w:tcBorders>
              <w:top w:val="nil"/>
              <w:left w:val="nil"/>
              <w:bottom w:val="single" w:color="auto"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基本满意(   )</w:t>
            </w:r>
          </w:p>
        </w:tc>
        <w:tc>
          <w:tcPr>
            <w:tcW w:w="2063" w:type="dxa"/>
            <w:tcBorders>
              <w:top w:val="nil"/>
              <w:left w:val="nil"/>
              <w:bottom w:val="single" w:color="auto" w:sz="4" w:space="0"/>
              <w:right w:val="single" w:color="000000"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不满意(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食材安全卫生度</w:t>
            </w:r>
          </w:p>
        </w:tc>
        <w:tc>
          <w:tcPr>
            <w:tcW w:w="10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0%</w:t>
            </w:r>
          </w:p>
        </w:tc>
        <w:tc>
          <w:tcPr>
            <w:tcW w:w="16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   )</w:t>
            </w:r>
          </w:p>
        </w:tc>
        <w:tc>
          <w:tcPr>
            <w:tcW w:w="25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基本满意(   )</w:t>
            </w:r>
          </w:p>
        </w:tc>
        <w:tc>
          <w:tcPr>
            <w:tcW w:w="20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不满意(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0" w:hRule="atLeast"/>
        </w:trPr>
        <w:tc>
          <w:tcPr>
            <w:tcW w:w="22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食材新鲜度</w:t>
            </w:r>
          </w:p>
        </w:tc>
        <w:tc>
          <w:tcPr>
            <w:tcW w:w="10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50</w:t>
            </w:r>
            <w:r>
              <w:rPr>
                <w:rFonts w:hint="eastAsia" w:ascii="仿宋_GB2312" w:hAnsi="仿宋_GB2312" w:eastAsia="仿宋_GB2312" w:cs="仿宋_GB2312"/>
                <w:sz w:val="24"/>
                <w:szCs w:val="24"/>
              </w:rPr>
              <w:t>%</w:t>
            </w:r>
          </w:p>
        </w:tc>
        <w:tc>
          <w:tcPr>
            <w:tcW w:w="16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   )</w:t>
            </w:r>
          </w:p>
        </w:tc>
        <w:tc>
          <w:tcPr>
            <w:tcW w:w="25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基本满意(   )</w:t>
            </w:r>
          </w:p>
        </w:tc>
        <w:tc>
          <w:tcPr>
            <w:tcW w:w="20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不满意(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配送效率</w:t>
            </w:r>
          </w:p>
        </w:tc>
        <w:tc>
          <w:tcPr>
            <w:tcW w:w="10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w:t>
            </w:r>
          </w:p>
        </w:tc>
        <w:tc>
          <w:tcPr>
            <w:tcW w:w="16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   )</w:t>
            </w:r>
          </w:p>
        </w:tc>
        <w:tc>
          <w:tcPr>
            <w:tcW w:w="25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基本满意(   )</w:t>
            </w:r>
          </w:p>
        </w:tc>
        <w:tc>
          <w:tcPr>
            <w:tcW w:w="20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33"/>
              <w:keepNext w:val="0"/>
              <w:keepLines w:val="0"/>
              <w:pageBreakBefore w:val="0"/>
              <w:kinsoku/>
              <w:wordWrap/>
              <w:overflowPunct/>
              <w:topLinePunct w:val="0"/>
              <w:autoSpaceDE/>
              <w:autoSpaceDN/>
              <w:bidi w:val="0"/>
              <w:adjustRightInd/>
              <w:snapToGrid/>
              <w:spacing w:line="240" w:lineRule="auto"/>
              <w:ind w:left="0" w:leftChars="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不满意(   )</w:t>
            </w:r>
          </w:p>
        </w:tc>
      </w:tr>
    </w:tbl>
    <w:p>
      <w:pPr>
        <w:pStyle w:val="33"/>
        <w:keepNext w:val="0"/>
        <w:keepLines w:val="0"/>
        <w:pageBreakBefore w:val="0"/>
        <w:kinsoku/>
        <w:wordWrap/>
        <w:topLinePunct w:val="0"/>
        <w:bidi w:val="0"/>
        <w:snapToGrid/>
        <w:spacing w:before="60" w:after="60" w:line="560" w:lineRule="exact"/>
        <w:ind w:left="0" w:leftChars="0" w:firstLine="3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注：满意度计算方法：采取匿名、不定时、随机抽取的方法进行测评，评价结果为满意的得100分；基本满意的得7</w:t>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rPr>
        <w:t>分；不满意的得0分；采取加权平均法得出最后得分。（上述测评方案为初步暂定，后续采购人可根据项目的实际情况对方案进行合理调整，</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不得以任何理由拒绝）</w:t>
      </w:r>
    </w:p>
    <w:p>
      <w:pPr>
        <w:rPr>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4045E"/>
    <w:multiLevelType w:val="singleLevel"/>
    <w:tmpl w:val="F3C4045E"/>
    <w:lvl w:ilvl="0" w:tentative="0">
      <w:start w:val="2"/>
      <w:numFmt w:val="chineseCounting"/>
      <w:suff w:val="nothing"/>
      <w:lvlText w:val="%1、"/>
      <w:lvlJc w:val="left"/>
      <w:rPr>
        <w:rFonts w:hint="eastAsia"/>
      </w:rPr>
    </w:lvl>
  </w:abstractNum>
  <w:abstractNum w:abstractNumId="1">
    <w:nsid w:val="737B4308"/>
    <w:multiLevelType w:val="singleLevel"/>
    <w:tmpl w:val="737B43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NGNlODcwNjE1NWJiM2FjN2EyY2E0ZjUyZDkwMDIifQ=="/>
    <w:docVar w:name="KSO_WPS_MARK_KEY" w:val="10a6ba9d-03d5-4ecf-bcd0-29a3b1b9def5"/>
  </w:docVars>
  <w:rsids>
    <w:rsidRoot w:val="2F7B220B"/>
    <w:rsid w:val="01580152"/>
    <w:rsid w:val="01BE7323"/>
    <w:rsid w:val="021D0385"/>
    <w:rsid w:val="02C3291E"/>
    <w:rsid w:val="02F96864"/>
    <w:rsid w:val="031B1AB3"/>
    <w:rsid w:val="03580BBE"/>
    <w:rsid w:val="03766107"/>
    <w:rsid w:val="048A575A"/>
    <w:rsid w:val="04D86F3A"/>
    <w:rsid w:val="05063BF6"/>
    <w:rsid w:val="05572DA3"/>
    <w:rsid w:val="057F1965"/>
    <w:rsid w:val="05A574F8"/>
    <w:rsid w:val="07247750"/>
    <w:rsid w:val="075952DC"/>
    <w:rsid w:val="07666493"/>
    <w:rsid w:val="08BB458E"/>
    <w:rsid w:val="0955177E"/>
    <w:rsid w:val="09D41359"/>
    <w:rsid w:val="0A37683C"/>
    <w:rsid w:val="0AB43C0D"/>
    <w:rsid w:val="0B4157B2"/>
    <w:rsid w:val="0BC92700"/>
    <w:rsid w:val="0C1516E5"/>
    <w:rsid w:val="0C5B55C7"/>
    <w:rsid w:val="0F2C7FC2"/>
    <w:rsid w:val="0FCB3337"/>
    <w:rsid w:val="102840BF"/>
    <w:rsid w:val="10AB142F"/>
    <w:rsid w:val="10D454C9"/>
    <w:rsid w:val="10EC6EFE"/>
    <w:rsid w:val="11B76959"/>
    <w:rsid w:val="13CC2C6D"/>
    <w:rsid w:val="13F33998"/>
    <w:rsid w:val="16042219"/>
    <w:rsid w:val="165F2A2B"/>
    <w:rsid w:val="17D17958"/>
    <w:rsid w:val="188C387F"/>
    <w:rsid w:val="18934C0E"/>
    <w:rsid w:val="18D92BCC"/>
    <w:rsid w:val="190B1052"/>
    <w:rsid w:val="199A6C95"/>
    <w:rsid w:val="1AAB41FE"/>
    <w:rsid w:val="1AF50190"/>
    <w:rsid w:val="1C2F4C4D"/>
    <w:rsid w:val="1D3544E5"/>
    <w:rsid w:val="1DF54669"/>
    <w:rsid w:val="1E1862E1"/>
    <w:rsid w:val="213E27F5"/>
    <w:rsid w:val="2183037E"/>
    <w:rsid w:val="23A954BC"/>
    <w:rsid w:val="24311080"/>
    <w:rsid w:val="24E72C71"/>
    <w:rsid w:val="257C7B59"/>
    <w:rsid w:val="258A66D2"/>
    <w:rsid w:val="25C35559"/>
    <w:rsid w:val="25EC058B"/>
    <w:rsid w:val="25FF7BB1"/>
    <w:rsid w:val="260A0F50"/>
    <w:rsid w:val="26416D9D"/>
    <w:rsid w:val="26AC16D0"/>
    <w:rsid w:val="27580A56"/>
    <w:rsid w:val="2940049A"/>
    <w:rsid w:val="2ABA19A7"/>
    <w:rsid w:val="2BC10B30"/>
    <w:rsid w:val="2BE84114"/>
    <w:rsid w:val="2C4B22C7"/>
    <w:rsid w:val="2DBB1D5A"/>
    <w:rsid w:val="2DF6381D"/>
    <w:rsid w:val="2E3031D3"/>
    <w:rsid w:val="2E556795"/>
    <w:rsid w:val="2F553355"/>
    <w:rsid w:val="2F7B220B"/>
    <w:rsid w:val="305E56A9"/>
    <w:rsid w:val="30937332"/>
    <w:rsid w:val="31146129"/>
    <w:rsid w:val="3196159F"/>
    <w:rsid w:val="31D12C71"/>
    <w:rsid w:val="323C1974"/>
    <w:rsid w:val="331370FD"/>
    <w:rsid w:val="35A20547"/>
    <w:rsid w:val="35BF5C0C"/>
    <w:rsid w:val="35FB73F4"/>
    <w:rsid w:val="364A2B09"/>
    <w:rsid w:val="36B64491"/>
    <w:rsid w:val="371B1B97"/>
    <w:rsid w:val="3765412B"/>
    <w:rsid w:val="38A320F1"/>
    <w:rsid w:val="390F1C37"/>
    <w:rsid w:val="39303CA2"/>
    <w:rsid w:val="3B131EB2"/>
    <w:rsid w:val="3B1B0B6C"/>
    <w:rsid w:val="3B96663F"/>
    <w:rsid w:val="3CF90DA8"/>
    <w:rsid w:val="3D5F556E"/>
    <w:rsid w:val="3EA6303D"/>
    <w:rsid w:val="3EBC49DE"/>
    <w:rsid w:val="3F3F0F19"/>
    <w:rsid w:val="406A7111"/>
    <w:rsid w:val="41210513"/>
    <w:rsid w:val="41902565"/>
    <w:rsid w:val="4250579A"/>
    <w:rsid w:val="426708CE"/>
    <w:rsid w:val="430C5C5A"/>
    <w:rsid w:val="43504F28"/>
    <w:rsid w:val="46B362F7"/>
    <w:rsid w:val="47255B16"/>
    <w:rsid w:val="483B08B4"/>
    <w:rsid w:val="4AB8243B"/>
    <w:rsid w:val="4B085FB8"/>
    <w:rsid w:val="4E1F36A2"/>
    <w:rsid w:val="4E2A7517"/>
    <w:rsid w:val="4F3A75B6"/>
    <w:rsid w:val="50CE41CA"/>
    <w:rsid w:val="51C2419C"/>
    <w:rsid w:val="523126E3"/>
    <w:rsid w:val="53B37FB3"/>
    <w:rsid w:val="54136627"/>
    <w:rsid w:val="54631D2B"/>
    <w:rsid w:val="54CE62CE"/>
    <w:rsid w:val="57197CC8"/>
    <w:rsid w:val="57E36612"/>
    <w:rsid w:val="58312C6E"/>
    <w:rsid w:val="58CE2275"/>
    <w:rsid w:val="5A29781F"/>
    <w:rsid w:val="5AF012FF"/>
    <w:rsid w:val="5E47584B"/>
    <w:rsid w:val="5FB57363"/>
    <w:rsid w:val="5FE50852"/>
    <w:rsid w:val="605C5F34"/>
    <w:rsid w:val="6206525C"/>
    <w:rsid w:val="62B17E3F"/>
    <w:rsid w:val="63251E34"/>
    <w:rsid w:val="639B14F1"/>
    <w:rsid w:val="6406022A"/>
    <w:rsid w:val="64A810B8"/>
    <w:rsid w:val="64B47276"/>
    <w:rsid w:val="65815AE7"/>
    <w:rsid w:val="67734333"/>
    <w:rsid w:val="67AD32D5"/>
    <w:rsid w:val="67AE2497"/>
    <w:rsid w:val="67C962D0"/>
    <w:rsid w:val="67FA392E"/>
    <w:rsid w:val="68420E31"/>
    <w:rsid w:val="68645B72"/>
    <w:rsid w:val="68AD7F09"/>
    <w:rsid w:val="697F058F"/>
    <w:rsid w:val="69E77EE2"/>
    <w:rsid w:val="6ACB15B2"/>
    <w:rsid w:val="6B5C45AE"/>
    <w:rsid w:val="6B637AB6"/>
    <w:rsid w:val="6E4E2D62"/>
    <w:rsid w:val="6E565636"/>
    <w:rsid w:val="6E7B7A2C"/>
    <w:rsid w:val="70FC24C5"/>
    <w:rsid w:val="72365C25"/>
    <w:rsid w:val="72A82990"/>
    <w:rsid w:val="73076E8B"/>
    <w:rsid w:val="732B0E40"/>
    <w:rsid w:val="73520DD6"/>
    <w:rsid w:val="73696B08"/>
    <w:rsid w:val="73F17C31"/>
    <w:rsid w:val="73F677FB"/>
    <w:rsid w:val="743A35AD"/>
    <w:rsid w:val="755423E5"/>
    <w:rsid w:val="756103CF"/>
    <w:rsid w:val="75630CAA"/>
    <w:rsid w:val="767E18A0"/>
    <w:rsid w:val="773058CC"/>
    <w:rsid w:val="784540B2"/>
    <w:rsid w:val="789B25C4"/>
    <w:rsid w:val="78FB577D"/>
    <w:rsid w:val="7B227A16"/>
    <w:rsid w:val="7C9F1457"/>
    <w:rsid w:val="7D562AF2"/>
    <w:rsid w:val="7EF22132"/>
    <w:rsid w:val="7F7A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Normal Indent1"/>
    <w:basedOn w:val="1"/>
    <w:next w:val="1"/>
    <w:qFormat/>
    <w:uiPriority w:val="0"/>
    <w:pPr>
      <w:spacing w:line="660" w:lineRule="exact"/>
      <w:ind w:firstLine="720" w:firstLineChars="200"/>
    </w:pPr>
    <w:rPr>
      <w:rFonts w:eastAsia="楷体_GB2312"/>
      <w:sz w:val="36"/>
      <w:szCs w:val="36"/>
    </w:rPr>
  </w:style>
  <w:style w:type="paragraph" w:styleId="4">
    <w:name w:val="toc 7"/>
    <w:basedOn w:val="1"/>
    <w:next w:val="1"/>
    <w:qFormat/>
    <w:uiPriority w:val="0"/>
    <w:pPr>
      <w:ind w:left="1260"/>
      <w:jc w:val="left"/>
    </w:pPr>
    <w:rPr>
      <w:rFonts w:ascii="等线" w:eastAsia="等线"/>
      <w:sz w:val="18"/>
      <w:szCs w:val="18"/>
    </w:rPr>
  </w:style>
  <w:style w:type="paragraph" w:styleId="5">
    <w:name w:val="Body Text"/>
    <w:basedOn w:val="1"/>
    <w:qFormat/>
    <w:uiPriority w:val="99"/>
  </w:style>
  <w:style w:type="paragraph" w:styleId="6">
    <w:name w:val="Body Text Indent"/>
    <w:basedOn w:val="1"/>
    <w:next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qFormat/>
    <w:uiPriority w:val="99"/>
    <w:pPr>
      <w:spacing w:beforeAutospacing="1" w:afterAutospacing="1"/>
      <w:jc w:val="left"/>
    </w:pPr>
    <w:rPr>
      <w:color w:val="333333"/>
      <w:kern w:val="0"/>
      <w:sz w:val="24"/>
      <w:szCs w:val="28"/>
    </w:rPr>
  </w:style>
  <w:style w:type="paragraph" w:styleId="10">
    <w:name w:val="Body Text First Indent 2"/>
    <w:basedOn w:val="6"/>
    <w:next w:val="11"/>
    <w:qFormat/>
    <w:uiPriority w:val="0"/>
    <w:pPr>
      <w:ind w:firstLine="420" w:firstLineChars="200"/>
    </w:pPr>
  </w:style>
  <w:style w:type="paragraph" w:customStyle="1" w:styleId="11">
    <w:name w:val="样式 标题 3 + (中文) 黑体 小四 非加粗 段前: 7.8 磅 段后: 0 磅 行距: 固定值 20 磅_0"/>
    <w:basedOn w:val="12"/>
    <w:qFormat/>
    <w:uiPriority w:val="0"/>
    <w:pPr>
      <w:spacing w:before="0" w:after="0" w:line="400" w:lineRule="exact"/>
    </w:pPr>
    <w:rPr>
      <w:rFonts w:ascii="Times New Roman" w:hAnsi="Times New Roman" w:eastAsia="黑体" w:cs="宋体"/>
      <w:b w:val="0"/>
      <w:bCs w:val="0"/>
      <w:sz w:val="21"/>
      <w:szCs w:val="20"/>
    </w:rPr>
  </w:style>
  <w:style w:type="paragraph" w:customStyle="1" w:styleId="12">
    <w:name w:val="标题 3_0"/>
    <w:basedOn w:val="13"/>
    <w:next w:val="14"/>
    <w:qFormat/>
    <w:uiPriority w:val="0"/>
    <w:pPr>
      <w:keepNext/>
      <w:keepLines/>
      <w:spacing w:before="260" w:after="260" w:line="416" w:lineRule="auto"/>
      <w:outlineLvl w:val="2"/>
    </w:pPr>
    <w:rPr>
      <w:rFonts w:ascii="Calibri" w:hAnsi="Calibri"/>
      <w:b/>
      <w:bCs/>
      <w:sz w:val="32"/>
      <w:szCs w:val="32"/>
    </w:rPr>
  </w:style>
  <w:style w:type="paragraph" w:customStyle="1" w:styleId="13">
    <w:name w:val="正文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1"/>
    <w:next w:val="1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17">
    <w:name w:val="Strong"/>
    <w:basedOn w:val="16"/>
    <w:qFormat/>
    <w:uiPriority w:val="99"/>
    <w:rPr>
      <w:rFonts w:cs="Times New Roman"/>
      <w:b/>
    </w:rPr>
  </w:style>
  <w:style w:type="paragraph" w:customStyle="1" w:styleId="18">
    <w:name w:val="Default"/>
    <w:next w:val="19"/>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9">
    <w:name w:val="样式 标题 2 + 宋体 五号 非加粗 黑色"/>
    <w:next w:val="20"/>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20">
    <w:name w:val="样式 宋体 五号 两端对齐 行距: 单倍行距"/>
    <w:basedOn w:val="1"/>
    <w:qFormat/>
    <w:uiPriority w:val="0"/>
    <w:rPr>
      <w:rFonts w:ascii="宋体"/>
      <w:lang w:eastAsia="en-US"/>
    </w:rPr>
  </w:style>
  <w:style w:type="paragraph" w:customStyle="1" w:styleId="21">
    <w:name w:val="样式 11 10 磅"/>
    <w:next w:val="22"/>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22">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23">
    <w:name w:val="样式 105 10 磅"/>
    <w:next w:val="2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4">
    <w:name w:val="五级条标题"/>
    <w:basedOn w:val="25"/>
    <w:next w:val="1"/>
    <w:qFormat/>
    <w:uiPriority w:val="0"/>
    <w:pPr>
      <w:tabs>
        <w:tab w:val="left" w:pos="360"/>
        <w:tab w:val="left" w:pos="840"/>
        <w:tab w:val="left" w:pos="900"/>
      </w:tabs>
      <w:outlineLvl w:val="5"/>
    </w:pPr>
  </w:style>
  <w:style w:type="paragraph" w:customStyle="1" w:styleId="25">
    <w:name w:val="四级条标题"/>
    <w:basedOn w:val="26"/>
    <w:next w:val="1"/>
    <w:qFormat/>
    <w:uiPriority w:val="0"/>
    <w:pPr>
      <w:tabs>
        <w:tab w:val="left" w:pos="360"/>
        <w:tab w:val="left" w:pos="840"/>
      </w:tabs>
      <w:outlineLvl w:val="4"/>
    </w:pPr>
  </w:style>
  <w:style w:type="paragraph" w:customStyle="1" w:styleId="26">
    <w:name w:val="三级条标题"/>
    <w:basedOn w:val="27"/>
    <w:next w:val="1"/>
    <w:qFormat/>
    <w:uiPriority w:val="0"/>
    <w:pPr>
      <w:tabs>
        <w:tab w:val="left" w:pos="360"/>
        <w:tab w:val="left" w:pos="840"/>
      </w:tabs>
      <w:outlineLvl w:val="3"/>
    </w:pPr>
  </w:style>
  <w:style w:type="paragraph" w:customStyle="1" w:styleId="27">
    <w:name w:val="二级条标题"/>
    <w:basedOn w:val="28"/>
    <w:next w:val="1"/>
    <w:qFormat/>
    <w:uiPriority w:val="0"/>
    <w:pPr>
      <w:tabs>
        <w:tab w:val="left" w:pos="360"/>
        <w:tab w:val="left" w:pos="840"/>
      </w:tabs>
      <w:outlineLvl w:val="2"/>
    </w:pPr>
    <w:rPr>
      <w:rFonts w:ascii="宋体" w:eastAsia="宋体"/>
      <w:b w:val="0"/>
    </w:rPr>
  </w:style>
  <w:style w:type="paragraph" w:customStyle="1" w:styleId="28">
    <w:name w:val="一级条标题"/>
    <w:basedOn w:val="29"/>
    <w:next w:val="1"/>
    <w:qFormat/>
    <w:uiPriority w:val="0"/>
    <w:pPr>
      <w:tabs>
        <w:tab w:val="left" w:pos="360"/>
        <w:tab w:val="left" w:pos="840"/>
      </w:tabs>
      <w:spacing w:beforeLines="0" w:afterLines="0"/>
      <w:ind w:hanging="840"/>
      <w:outlineLvl w:val="1"/>
    </w:pPr>
  </w:style>
  <w:style w:type="paragraph" w:customStyle="1" w:styleId="29">
    <w:name w:val="章标题"/>
    <w:next w:val="1"/>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styleId="30">
    <w:name w:val="List Paragraph"/>
    <w:basedOn w:val="1"/>
    <w:qFormat/>
    <w:uiPriority w:val="34"/>
    <w:pPr>
      <w:ind w:left="720"/>
      <w:contextualSpacing/>
    </w:pPr>
  </w:style>
  <w:style w:type="paragraph" w:customStyle="1" w:styleId="3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列出段落1"/>
    <w:basedOn w:val="1"/>
    <w:qFormat/>
    <w:uiPriority w:val="34"/>
    <w:pPr>
      <w:ind w:firstLine="420" w:firstLineChars="200"/>
    </w:pPr>
    <w:rPr>
      <w:rFonts w:ascii="Times New Roman" w:hAnsi="Times New Roman"/>
      <w:szCs w:val="24"/>
    </w:rPr>
  </w:style>
  <w:style w:type="paragraph" w:customStyle="1" w:styleId="33">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13912</Words>
  <Characters>14261</Characters>
  <Lines>0</Lines>
  <Paragraphs>0</Paragraphs>
  <TotalTime>45</TotalTime>
  <ScaleCrop>false</ScaleCrop>
  <LinksUpToDate>false</LinksUpToDate>
  <CharactersWithSpaces>14310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2024-08-05T03:17:00Z</dcterms:created>
  <dc:creator>风险分析</dc:creator>
  <cp:lastModifiedBy>柯昌杰</cp:lastModifiedBy>
  <cp:lastPrinted>2024-10-10T04:15:05Z</cp:lastPrinted>
  <dcterms:modified xsi:type="dcterms:W3CDTF">2024-10-10T04:30:41Z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0907A0F8DB9C44C29A8D0D3ACFCA3CBE_11</vt:lpwstr>
  </property>
</Properties>
</file>