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widowControl/>
        <w:spacing w:line="360" w:lineRule="auto"/>
        <w:rPr>
          <w:rFonts w:ascii="宋体" w:hAnsi="宋体" w:cs="宋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放弃面试资格声明</w:t>
      </w:r>
    </w:p>
    <w:p>
      <w:pPr>
        <w:widowControl/>
        <w:spacing w:line="360" w:lineRule="auto"/>
        <w:rPr>
          <w:rFonts w:ascii="宋体" w:hAnsi="宋体" w:cs="宋体"/>
          <w:sz w:val="32"/>
          <w:szCs w:val="32"/>
        </w:rPr>
      </w:pPr>
    </w:p>
    <w:p>
      <w:pPr>
        <w:widowControl/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国家税务总局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新疆维吾尔自治区</w:t>
      </w:r>
      <w:r>
        <w:rPr>
          <w:rFonts w:hint="eastAsia" w:ascii="宋体" w:hAnsi="宋体" w:cs="宋体"/>
          <w:sz w:val="32"/>
          <w:szCs w:val="32"/>
        </w:rPr>
        <w:t>税务局：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本人XXX，身份证号：XXXXXXXXXXXXXXXXXX，</w:t>
      </w:r>
      <w:r>
        <w:rPr>
          <w:rFonts w:hint="eastAsia" w:ascii="宋体" w:hAnsi="宋体" w:cs="宋体"/>
          <w:kern w:val="0"/>
          <w:sz w:val="32"/>
          <w:szCs w:val="32"/>
        </w:rPr>
        <w:t>报考XX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宋体" w:hAnsi="宋体" w:cs="宋体"/>
          <w:kern w:val="0"/>
          <w:sz w:val="32"/>
          <w:szCs w:val="32"/>
        </w:rPr>
        <w:t>代码XXXXXXXXX），已进入该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宋体" w:hAnsi="宋体" w:cs="宋体"/>
          <w:kern w:val="0"/>
          <w:sz w:val="32"/>
          <w:szCs w:val="32"/>
        </w:rPr>
        <w:t>面试名单。现因个人原因，自愿放弃面试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资格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  <w:bookmarkStart w:id="0" w:name="_GoBack"/>
      <w:bookmarkEnd w:id="0"/>
    </w:p>
    <w:p>
      <w:pPr>
        <w:widowControl/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联系电话：</w:t>
      </w:r>
    </w:p>
    <w:p>
      <w:pPr>
        <w:widowControl/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</w:p>
    <w:p>
      <w:pPr>
        <w:widowControl/>
        <w:spacing w:line="360" w:lineRule="auto"/>
        <w:ind w:firstLine="1977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姓名（考生本人手写签名）：</w:t>
      </w:r>
    </w:p>
    <w:p>
      <w:pPr>
        <w:widowControl/>
        <w:spacing w:line="360" w:lineRule="auto"/>
        <w:ind w:firstLine="1977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日期：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sz w:val="32"/>
          <w:szCs w:val="32"/>
          <w:u w:val="single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defaultTabStop w:val="420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33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29">
    <w:name w:val="endnote reference"/>
    <w:semiHidden/>
    <w:unhideWhenUsed/>
    <w:qFormat/>
    <w:uiPriority w:val="99"/>
    <w:rPr>
      <w:vertAlign w:val="superscript"/>
    </w:rPr>
  </w:style>
  <w:style w:type="character" w:styleId="30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unhideWhenUsed/>
    <w:qFormat/>
    <w:uiPriority w:val="99"/>
    <w:rPr>
      <w:vertAlign w:val="superscript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3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band1Vert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band1Vert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band1Vert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band1Vert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blPr>
        <w:tblLayout w:type="fixed"/>
      </w:tbl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>
        <w:tblLayout w:type="fixed"/>
      </w:tblPr>
    </w:tblStylePr>
    <w:tblStylePr w:type="firstCol">
      <w:rPr>
        <w:b/>
        <w:color w:val="266778" w:themeColor="accent5" w:themeShade="94"/>
      </w:rPr>
      <w:tblPr>
        <w:tblLayout w:type="fixed"/>
      </w:tblPr>
    </w:tblStylePr>
    <w:tblStylePr w:type="lastCol">
      <w:rPr>
        <w:b/>
        <w:color w:val="26677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blPr>
        <w:tblLayout w:type="fixed"/>
      </w:tbl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>
        <w:tblLayout w:type="fixed"/>
      </w:tblPr>
    </w:tblStylePr>
    <w:tblStylePr w:type="firstCol">
      <w:rPr>
        <w:b/>
        <w:color w:val="266778" w:themeColor="accent5" w:themeShade="94"/>
      </w:rPr>
      <w:tblPr>
        <w:tblLayout w:type="fixed"/>
      </w:tblPr>
    </w:tblStylePr>
    <w:tblStylePr w:type="lastCol">
      <w:rPr>
        <w:b/>
        <w:color w:val="26677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05408" w:themeColor="accent6" w:themeShade="94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blPr>
        <w:tblLayout w:type="fixed"/>
      </w:tbl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>
        <w:tblLayout w:type="fixed"/>
      </w:tbl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>
        <w:tblLayout w:type="fixed"/>
      </w:tblPr>
    </w:tblStylePr>
    <w:tblStylePr w:type="lastCol">
      <w:rPr>
        <w:b/>
        <w:color w:val="2A4B71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4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4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83"/>
    <w:unhideWhenUsed/>
    <w:qFormat/>
    <w:uiPriority w:val="1"/>
  </w:style>
  <w:style w:type="paragraph" w:customStyle="1" w:styleId="183">
    <w:name w:val=" Char Char Char"/>
    <w:basedOn w:val="1"/>
    <w:link w:val="182"/>
    <w:qFormat/>
    <w:uiPriority w:val="0"/>
    <w:rPr>
      <w:rFonts w:ascii="Tahoma" w:hAnsi="Tahoma"/>
      <w:sz w:val="24"/>
    </w:rPr>
  </w:style>
  <w:style w:type="table" w:customStyle="1" w:styleId="184">
    <w:name w:val="普通表格1"/>
    <w:unhideWhenUsed/>
    <w:qFormat/>
    <w:uiPriority w:val="9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customStyle="1" w:styleId="185">
    <w:name w:val="正文文本缩进1"/>
    <w:basedOn w:val="1"/>
    <w:link w:val="186"/>
    <w:qFormat/>
    <w:uiPriority w:val="0"/>
    <w:pPr>
      <w:ind w:firstLine="640"/>
    </w:pPr>
    <w:rPr>
      <w:rFonts w:eastAsia="黑体"/>
      <w:sz w:val="32"/>
      <w:szCs w:val="24"/>
    </w:rPr>
  </w:style>
  <w:style w:type="character" w:customStyle="1" w:styleId="186">
    <w:name w:val="正文文本缩进 Char"/>
    <w:basedOn w:val="182"/>
    <w:link w:val="185"/>
    <w:qFormat/>
    <w:uiPriority w:val="0"/>
    <w:rPr>
      <w:rFonts w:eastAsia="黑体"/>
      <w:sz w:val="32"/>
      <w:szCs w:val="24"/>
    </w:rPr>
  </w:style>
  <w:style w:type="paragraph" w:customStyle="1" w:styleId="187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character" w:customStyle="1" w:styleId="189">
    <w:name w:val="超链接1"/>
    <w:basedOn w:val="182"/>
    <w:link w:val="1"/>
    <w:unhideWhenUsed/>
    <w:qFormat/>
    <w:uiPriority w:val="99"/>
    <w:rPr>
      <w:color w:val="0000FF"/>
      <w:u w:val="single"/>
    </w:rPr>
  </w:style>
  <w:style w:type="paragraph" w:customStyle="1" w:styleId="190">
    <w:name w:val="正文1"/>
    <w:basedOn w:val="1"/>
    <w:qFormat/>
    <w:uiPriority w:val="0"/>
    <w:pPr>
      <w:ind w:firstLine="64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Company>workg</Company>
  <TotalTime>1</TotalTime>
  <ScaleCrop>false</ScaleCrop>
  <LinksUpToDate>false</LinksUpToDate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2015-03-28T15:18:00Z</dcterms:created>
  <dc:creator>微软</dc:creator>
  <cp:lastModifiedBy>000</cp:lastModifiedBy>
  <dcterms:modified xsi:type="dcterms:W3CDTF">2024-12-25T09:18:02Z</dcterms:modified>
  <dc:title>人力资源和社会保障部机关2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