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件</w:t>
      </w:r>
      <w:r>
        <w:rPr>
          <w:rFonts w:ascii="Times New Roman" w:hAnsi="Times New Roman" w:eastAsia="黑体"/>
          <w:sz w:val="32"/>
          <w:szCs w:val="32"/>
        </w:rPr>
        <w:t>3</w:t>
      </w:r>
    </w:p>
    <w:p>
      <w:pPr>
        <w:pStyle w:val="3"/>
        <w:spacing w:line="560" w:lineRule="exact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乐企直连服务网络地址备案表</w:t>
      </w:r>
    </w:p>
    <w:tbl>
      <w:tblPr>
        <w:tblStyle w:val="5"/>
        <w:tblW w:w="9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1878"/>
        <w:gridCol w:w="1716"/>
        <w:gridCol w:w="1372"/>
        <w:gridCol w:w="628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59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D5DCE4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网络地址备案信息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单位名称及统一身份代码</w:t>
            </w:r>
          </w:p>
        </w:tc>
        <w:tc>
          <w:tcPr>
            <w:tcW w:w="35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联系人</w:t>
            </w:r>
          </w:p>
        </w:tc>
        <w:tc>
          <w:tcPr>
            <w:tcW w:w="2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电子邮箱</w:t>
            </w:r>
          </w:p>
        </w:tc>
        <w:tc>
          <w:tcPr>
            <w:tcW w:w="35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联系电话</w:t>
            </w:r>
          </w:p>
        </w:tc>
        <w:tc>
          <w:tcPr>
            <w:tcW w:w="2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企业应用系统名称</w:t>
            </w:r>
          </w:p>
        </w:tc>
        <w:tc>
          <w:tcPr>
            <w:tcW w:w="35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提交日期</w:t>
            </w:r>
          </w:p>
        </w:tc>
        <w:tc>
          <w:tcPr>
            <w:tcW w:w="2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21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备案原因</w:t>
            </w:r>
          </w:p>
        </w:tc>
        <w:tc>
          <w:tcPr>
            <w:tcW w:w="55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本单位参与国家税务总局全面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数电票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试点工作，自建的XX系统需要通过乐企直连服务访问总局税企直连服务端网络，特此备案。</w:t>
            </w:r>
          </w:p>
        </w:tc>
        <w:tc>
          <w:tcPr>
            <w:tcW w:w="18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开通 </w:t>
            </w:r>
            <w:r>
              <w:rPr>
                <w:rFonts w:hint="eastAsia" w:ascii="仿宋_GB2312" w:hAnsi="仿宋_GB2312" w:eastAsia="仿宋_GB2312" w:cs="仿宋_GB2312"/>
                <w:bCs/>
              </w:rPr>
              <w:sym w:font="Wingdings 2" w:char="00A3"/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变更 </w:t>
            </w:r>
            <w:r>
              <w:rPr>
                <w:rFonts w:hint="eastAsia" w:ascii="仿宋_GB2312" w:hAnsi="仿宋_GB2312" w:eastAsia="仿宋_GB2312" w:cs="仿宋_GB2312"/>
                <w:bCs/>
              </w:rPr>
              <w:t>□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关闭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使用有效期</w:t>
            </w:r>
          </w:p>
        </w:tc>
        <w:tc>
          <w:tcPr>
            <w:tcW w:w="1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长期</w:t>
            </w: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临时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</w:p>
        </w:tc>
        <w:tc>
          <w:tcPr>
            <w:tcW w:w="38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日至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19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企业端IP地址</w:t>
            </w:r>
          </w:p>
        </w:tc>
        <w:tc>
          <w:tcPr>
            <w:tcW w:w="739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pStyle w:val="4"/>
              <w:spacing w:line="560" w:lineRule="exact"/>
              <w:ind w:firstLine="640"/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color w:val="171A1D"/>
                <w:szCs w:val="21"/>
                <w:shd w:val="clear" w:color="auto" w:fill="FFFFFF"/>
              </w:rPr>
              <w:t>生产环境IP地址：XXX.XXX.XX.XX，XXX.XXX.XX.XX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19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服务协议及端口号</w:t>
            </w:r>
          </w:p>
        </w:tc>
        <w:tc>
          <w:tcPr>
            <w:tcW w:w="739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pStyle w:val="4"/>
              <w:spacing w:line="560" w:lineRule="exact"/>
              <w:ind w:firstLine="640"/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color w:val="171A1D"/>
                <w:szCs w:val="21"/>
                <w:shd w:val="clear" w:color="auto" w:fill="FFFFFF"/>
              </w:rPr>
              <w:t>服务协议</w:t>
            </w:r>
            <w:r>
              <w:rPr>
                <w:rFonts w:hint="eastAsia" w:cs="仿宋_GB2312"/>
              </w:rPr>
              <w:t xml:space="preserve">；              </w:t>
            </w:r>
            <w:r>
              <w:rPr>
                <w:rFonts w:hint="eastAsia" w:cs="仿宋_GB2312"/>
                <w:color w:val="171A1D"/>
                <w:szCs w:val="21"/>
                <w:shd w:val="clear" w:color="auto" w:fill="FFFFFF"/>
              </w:rPr>
              <w:t xml:space="preserve">端口号：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219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本单位审批意见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（加盖公章）</w:t>
            </w:r>
          </w:p>
        </w:tc>
        <w:tc>
          <w:tcPr>
            <w:tcW w:w="739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19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省局受理人</w:t>
            </w:r>
          </w:p>
        </w:tc>
        <w:tc>
          <w:tcPr>
            <w:tcW w:w="739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219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总局处理人</w:t>
            </w:r>
          </w:p>
        </w:tc>
        <w:tc>
          <w:tcPr>
            <w:tcW w:w="739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</w:pP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2209C"/>
    <w:rsid w:val="7672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0" w:after="0" w:line="600" w:lineRule="exact"/>
      <w:jc w:val="center"/>
      <w:outlineLvl w:val="0"/>
    </w:pPr>
    <w:rPr>
      <w:rFonts w:eastAsia="方正小标宋_GBK"/>
      <w:kern w:val="44"/>
      <w:sz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4">
    <w:name w:val="Body Text"/>
    <w:basedOn w:val="1"/>
    <w:next w:val="1"/>
    <w:qFormat/>
    <w:uiPriority w:val="0"/>
    <w:pPr>
      <w:adjustRightInd w:val="0"/>
      <w:snapToGrid w:val="0"/>
      <w:spacing w:line="580" w:lineRule="exact"/>
      <w:ind w:firstLine="880" w:firstLineChars="200"/>
    </w:pPr>
    <w:rPr>
      <w:rFonts w:ascii="仿宋_GB2312" w:hAnsi="仿宋_GB2312" w:eastAsia="仿宋_GB231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2023-12-29T09:35:31Z</dcterms:created>
  <dc:creator>Administrator</dc:creator>
  <cp:lastModifiedBy>宋蕊</cp:lastModifiedBy>
  <dcterms:modified xsi:type="dcterms:W3CDTF">2023-12-29T09:42:51Z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