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BC7" w:rsidRDefault="00372092">
      <w:pPr>
        <w:spacing w:line="540" w:lineRule="exact"/>
        <w:rPr>
          <w:rFonts w:ascii="黑体" w:eastAsia="黑体" w:hAnsi="黑体"/>
          <w:sz w:val="32"/>
          <w:szCs w:val="32"/>
        </w:rPr>
      </w:pPr>
      <w:r>
        <w:rPr>
          <w:rFonts w:ascii="黑体" w:eastAsia="黑体" w:hAnsi="黑体" w:hint="eastAsia"/>
          <w:sz w:val="32"/>
          <w:szCs w:val="32"/>
        </w:rPr>
        <w:t>附件1：</w:t>
      </w:r>
    </w:p>
    <w:p w:rsidR="00137BC7" w:rsidRDefault="00137BC7">
      <w:pPr>
        <w:spacing w:line="540" w:lineRule="exact"/>
        <w:rPr>
          <w:rFonts w:ascii="方正小标宋_GBK" w:eastAsia="方正小标宋_GBK" w:hAnsi="宋体"/>
          <w:sz w:val="44"/>
          <w:szCs w:val="44"/>
        </w:rPr>
      </w:pPr>
    </w:p>
    <w:p w:rsidR="00137BC7" w:rsidRDefault="00DE648C">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w:t>
      </w:r>
      <w:r w:rsidR="00372092">
        <w:rPr>
          <w:rFonts w:ascii="方正小标宋_GBK" w:eastAsia="方正小标宋_GBK" w:hAnsi="宋体" w:hint="eastAsia"/>
          <w:sz w:val="44"/>
          <w:szCs w:val="44"/>
        </w:rPr>
        <w:t>年度</w:t>
      </w:r>
      <w:r w:rsidR="00857FC6">
        <w:rPr>
          <w:rFonts w:ascii="方正小标宋_GBK" w:eastAsia="方正小标宋_GBK" w:hAnsi="宋体" w:hint="eastAsia"/>
          <w:sz w:val="44"/>
          <w:szCs w:val="44"/>
        </w:rPr>
        <w:t>原自治区地方税务</w:t>
      </w:r>
      <w:r>
        <w:rPr>
          <w:rFonts w:ascii="方正小标宋_GBK" w:eastAsia="方正小标宋_GBK" w:hAnsi="宋体" w:hint="eastAsia"/>
          <w:sz w:val="44"/>
          <w:szCs w:val="44"/>
        </w:rPr>
        <w:t>局</w:t>
      </w:r>
      <w:r w:rsidR="00372092">
        <w:rPr>
          <w:rFonts w:ascii="方正小标宋_GBK" w:eastAsia="方正小标宋_GBK" w:hAnsi="宋体" w:hint="eastAsia"/>
          <w:sz w:val="44"/>
          <w:szCs w:val="44"/>
        </w:rPr>
        <w:t>部门决算</w:t>
      </w:r>
    </w:p>
    <w:p w:rsidR="00137BC7" w:rsidRDefault="00372092">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37BC7" w:rsidRDefault="00137BC7">
      <w:pPr>
        <w:spacing w:line="540" w:lineRule="exact"/>
        <w:rPr>
          <w:rFonts w:ascii="仿宋_GB2312" w:eastAsia="仿宋_GB2312" w:hAnsi="宋体"/>
          <w:sz w:val="32"/>
          <w:szCs w:val="32"/>
        </w:rPr>
      </w:pPr>
    </w:p>
    <w:p w:rsidR="00137BC7" w:rsidRDefault="00372092">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37BC7" w:rsidRDefault="00137BC7">
      <w:pPr>
        <w:spacing w:line="540" w:lineRule="exact"/>
        <w:rPr>
          <w:rFonts w:ascii="仿宋_GB2312" w:eastAsia="仿宋_GB2312" w:hAnsi="宋体"/>
          <w:b/>
          <w:kern w:val="0"/>
          <w:sz w:val="32"/>
          <w:szCs w:val="32"/>
        </w:rPr>
      </w:pPr>
    </w:p>
    <w:p w:rsidR="00137BC7" w:rsidRDefault="00372092" w:rsidP="008F1C60">
      <w:pPr>
        <w:adjustRightInd w:val="0"/>
        <w:snapToGrid w:val="0"/>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37BC7" w:rsidRDefault="00372092" w:rsidP="008F1C60">
      <w:pPr>
        <w:adjustRightInd w:val="0"/>
        <w:snapToGrid w:val="0"/>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（二）预算绩效情况的说明</w:t>
      </w:r>
    </w:p>
    <w:p w:rsidR="00137BC7" w:rsidRDefault="00372092" w:rsidP="008F1C60">
      <w:pPr>
        <w:adjustRightInd w:val="0"/>
        <w:snapToGrid w:val="0"/>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37BC7" w:rsidRDefault="00372092" w:rsidP="008F1C60">
      <w:pPr>
        <w:adjustRightInd w:val="0"/>
        <w:snapToGrid w:val="0"/>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37BC7" w:rsidRDefault="00372092" w:rsidP="008F1C60">
      <w:pPr>
        <w:adjustRightInd w:val="0"/>
        <w:snapToGrid w:val="0"/>
        <w:spacing w:line="58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37BC7" w:rsidRDefault="00137BC7" w:rsidP="008F1C60">
      <w:pPr>
        <w:adjustRightInd w:val="0"/>
        <w:snapToGrid w:val="0"/>
        <w:spacing w:line="580" w:lineRule="exact"/>
        <w:ind w:firstLineChars="200" w:firstLine="640"/>
        <w:rPr>
          <w:rFonts w:ascii="黑体" w:eastAsia="黑体" w:hAnsi="黑体"/>
          <w:sz w:val="32"/>
          <w:szCs w:val="32"/>
        </w:rPr>
      </w:pPr>
    </w:p>
    <w:p w:rsidR="00137BC7" w:rsidRDefault="00372092" w:rsidP="008F1C60">
      <w:pPr>
        <w:adjustRightInd w:val="0"/>
        <w:snapToGrid w:val="0"/>
        <w:spacing w:line="580" w:lineRule="exact"/>
        <w:jc w:val="center"/>
        <w:rPr>
          <w:rFonts w:ascii="黑体" w:eastAsia="黑体" w:hAnsi="黑体"/>
          <w:sz w:val="32"/>
          <w:szCs w:val="32"/>
        </w:rPr>
      </w:pPr>
      <w:r>
        <w:rPr>
          <w:rFonts w:ascii="黑体" w:eastAsia="黑体" w:hAnsi="黑体" w:hint="eastAsia"/>
          <w:sz w:val="32"/>
          <w:szCs w:val="32"/>
        </w:rPr>
        <w:t>第一部分</w:t>
      </w:r>
      <w:r w:rsidR="00857FC6">
        <w:rPr>
          <w:rFonts w:ascii="黑体" w:eastAsia="黑体" w:hAnsi="黑体" w:hint="eastAsia"/>
          <w:sz w:val="32"/>
          <w:szCs w:val="32"/>
        </w:rPr>
        <w:t>部门</w:t>
      </w:r>
      <w:r>
        <w:rPr>
          <w:rFonts w:ascii="黑体" w:eastAsia="黑体" w:hAnsi="黑体" w:hint="eastAsia"/>
          <w:sz w:val="32"/>
          <w:szCs w:val="32"/>
        </w:rPr>
        <w:t>概况</w:t>
      </w:r>
    </w:p>
    <w:p w:rsidR="00137BC7" w:rsidRDefault="00372092" w:rsidP="008F1C60">
      <w:pPr>
        <w:adjustRightInd w:val="0"/>
        <w:snapToGrid w:val="0"/>
        <w:spacing w:line="58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1.贯彻执行国家的各项税收法律、法规、规章和方针政策，结合自治区实际，研究制定具体的实施办法，参与拟定自治区地方税收法规草案。</w:t>
      </w:r>
    </w:p>
    <w:p w:rsidR="00B421AB" w:rsidRPr="002B2548" w:rsidRDefault="00481B04" w:rsidP="008F1C60">
      <w:pPr>
        <w:adjustRightInd w:val="0"/>
        <w:snapToGrid w:val="0"/>
        <w:spacing w:line="58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sidR="00B421AB" w:rsidRPr="002B2548">
        <w:rPr>
          <w:rFonts w:ascii="仿宋_GB2312" w:eastAsia="仿宋_GB2312" w:hint="eastAsia"/>
          <w:color w:val="000000"/>
          <w:sz w:val="32"/>
          <w:szCs w:val="32"/>
        </w:rPr>
        <w:t>负责本地区地方税、共享税及法律法规规定和自治区人民政府委托征收的基金（费）的征收管理工作；负责地方税所涉及的发票及税收票证的管理工作。</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3.根据本地区经济发展规划，研究制定本系统税收发展规划和年度工作计划并组织实施。</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4.负责组织实施本系统税收征收管理体制改革，制定和监督执行税收业务、税收管理的规章制定。</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lastRenderedPageBreak/>
        <w:t>5.监督检查本系统的税收执法活动和内部行政管理活动；负责税务行政处罚听证、行政复议和行政应诉工作。</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6.负责规划和组织实施纳税服务体系建设；制定和监督执行本系统纳税服务管理制度；贯彻执行纳税人权益保障制度，研究制定具体的实施办法，保护纳税人合法权益。</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7.编</w:t>
      </w:r>
      <w:r w:rsidR="005F65BB">
        <w:rPr>
          <w:rFonts w:ascii="仿宋_GB2312" w:eastAsia="仿宋_GB2312" w:hint="eastAsia"/>
          <w:color w:val="000000"/>
          <w:sz w:val="32"/>
          <w:szCs w:val="32"/>
        </w:rPr>
        <w:t>报</w:t>
      </w:r>
      <w:r w:rsidRPr="002B2548">
        <w:rPr>
          <w:rFonts w:ascii="仿宋_GB2312" w:eastAsia="仿宋_GB2312" w:hint="eastAsia"/>
          <w:color w:val="000000"/>
          <w:sz w:val="32"/>
          <w:szCs w:val="32"/>
        </w:rPr>
        <w:t>本系统税收收入计划并组织实施；负责本系统的税收会计、统计核算工作；</w:t>
      </w:r>
      <w:r w:rsidR="005F65BB">
        <w:rPr>
          <w:rFonts w:ascii="仿宋_GB2312" w:eastAsia="仿宋_GB2312" w:hint="eastAsia"/>
          <w:color w:val="000000"/>
          <w:sz w:val="32"/>
          <w:szCs w:val="32"/>
        </w:rPr>
        <w:t>开展</w:t>
      </w:r>
      <w:r w:rsidRPr="002B2548">
        <w:rPr>
          <w:rFonts w:ascii="仿宋_GB2312" w:eastAsia="仿宋_GB2312" w:hint="eastAsia"/>
          <w:color w:val="000000"/>
          <w:sz w:val="32"/>
          <w:szCs w:val="32"/>
        </w:rPr>
        <w:t>税源调查、税收收入分析预测工作；组织办理税收减免等工作；负责税收宣传和本地区国际税收管理工作。</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8.负责规划和组织实施本系统税收管理信息化建设，制定税收管理信息化制度；承担推广和应用工作。</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9.组织开展本系统党风廉政建设、反腐败工作及行风建设。</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10.对自治区地税系统实行垂直管理。</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11.负责本系统的思想政治工作、精神文明建设、党群工作和基层建设；负责干部的教育培训工作。</w:t>
      </w:r>
    </w:p>
    <w:p w:rsidR="00B421AB" w:rsidRPr="002B2548" w:rsidRDefault="00B421AB" w:rsidP="008F1C60">
      <w:pPr>
        <w:adjustRightInd w:val="0"/>
        <w:snapToGrid w:val="0"/>
        <w:spacing w:line="580" w:lineRule="exact"/>
        <w:ind w:firstLineChars="200" w:firstLine="640"/>
        <w:rPr>
          <w:rFonts w:ascii="仿宋_GB2312" w:eastAsia="仿宋_GB2312"/>
          <w:color w:val="000000"/>
          <w:sz w:val="32"/>
          <w:szCs w:val="32"/>
        </w:rPr>
      </w:pPr>
      <w:r w:rsidRPr="002B2548">
        <w:rPr>
          <w:rFonts w:ascii="仿宋_GB2312" w:eastAsia="仿宋_GB2312" w:hint="eastAsia"/>
          <w:color w:val="000000"/>
          <w:sz w:val="32"/>
          <w:szCs w:val="32"/>
        </w:rPr>
        <w:t>12.承办自治区人民政府和国家税务总局交办的其他工作。</w:t>
      </w:r>
    </w:p>
    <w:p w:rsidR="00137BC7" w:rsidRDefault="00B421AB" w:rsidP="008F1C60">
      <w:pPr>
        <w:adjustRightInd w:val="0"/>
        <w:snapToGrid w:val="0"/>
        <w:spacing w:line="580" w:lineRule="exact"/>
        <w:ind w:firstLineChars="200" w:firstLine="640"/>
        <w:rPr>
          <w:rFonts w:ascii="黑体" w:eastAsia="黑体" w:hAnsi="黑体" w:cs="宋体"/>
          <w:bCs/>
          <w:kern w:val="0"/>
          <w:sz w:val="32"/>
          <w:szCs w:val="32"/>
        </w:rPr>
      </w:pPr>
      <w:r w:rsidRPr="00E0664C">
        <w:rPr>
          <w:rFonts w:ascii="楷体" w:eastAsia="楷体" w:hAnsi="楷体" w:hint="eastAsia"/>
          <w:color w:val="000000"/>
          <w:sz w:val="32"/>
          <w:szCs w:val="32"/>
        </w:rPr>
        <w:t xml:space="preserve"> </w:t>
      </w:r>
      <w:r w:rsidR="00372092">
        <w:rPr>
          <w:rFonts w:ascii="黑体" w:eastAsia="黑体" w:hAnsi="黑体" w:cs="宋体" w:hint="eastAsia"/>
          <w:bCs/>
          <w:kern w:val="0"/>
          <w:sz w:val="32"/>
          <w:szCs w:val="32"/>
        </w:rPr>
        <w:t>二、机构设置</w:t>
      </w:r>
    </w:p>
    <w:p w:rsidR="002C605A"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从决算单位构成看，</w:t>
      </w:r>
      <w:r w:rsidR="00857FC6">
        <w:rPr>
          <w:rFonts w:ascii="仿宋_GB2312" w:eastAsia="仿宋_GB2312" w:hint="eastAsia"/>
          <w:sz w:val="32"/>
          <w:szCs w:val="32"/>
        </w:rPr>
        <w:t>原</w:t>
      </w:r>
      <w:r w:rsidR="00B421AB">
        <w:rPr>
          <w:rFonts w:ascii="仿宋_GB2312" w:eastAsia="仿宋_GB2312" w:hint="eastAsia"/>
          <w:sz w:val="32"/>
          <w:szCs w:val="32"/>
        </w:rPr>
        <w:t>自治区地方税务局</w:t>
      </w:r>
      <w:r>
        <w:rPr>
          <w:rFonts w:ascii="仿宋_GB2312" w:eastAsia="仿宋_GB2312" w:hint="eastAsia"/>
          <w:sz w:val="32"/>
          <w:szCs w:val="32"/>
        </w:rPr>
        <w:t>部门决算包括：</w:t>
      </w:r>
      <w:r w:rsidR="00857FC6">
        <w:rPr>
          <w:rFonts w:ascii="仿宋_GB2312" w:eastAsia="仿宋_GB2312" w:hint="eastAsia"/>
          <w:sz w:val="32"/>
          <w:szCs w:val="32"/>
        </w:rPr>
        <w:t>原自治区地方税务</w:t>
      </w:r>
      <w:r w:rsidR="00B421AB">
        <w:rPr>
          <w:rFonts w:ascii="仿宋_GB2312" w:eastAsia="仿宋_GB2312" w:hint="eastAsia"/>
          <w:sz w:val="32"/>
          <w:szCs w:val="32"/>
        </w:rPr>
        <w:t>局</w:t>
      </w:r>
      <w:r>
        <w:rPr>
          <w:rFonts w:ascii="仿宋_GB2312" w:eastAsia="仿宋_GB2312" w:hint="eastAsia"/>
          <w:sz w:val="32"/>
          <w:szCs w:val="32"/>
        </w:rPr>
        <w:t>本级决算、所属单位决算等。</w:t>
      </w:r>
    </w:p>
    <w:p w:rsidR="00137BC7" w:rsidRDefault="00372092" w:rsidP="008F1C60">
      <w:pPr>
        <w:adjustRightInd w:val="0"/>
        <w:snapToGrid w:val="0"/>
        <w:spacing w:line="58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sidR="00857FC6">
        <w:rPr>
          <w:rFonts w:ascii="仿宋_GB2312" w:eastAsia="仿宋_GB2312" w:hint="eastAsia"/>
          <w:sz w:val="32"/>
          <w:szCs w:val="32"/>
        </w:rPr>
        <w:t>原</w:t>
      </w:r>
      <w:r w:rsidR="00B421AB">
        <w:rPr>
          <w:rFonts w:ascii="仿宋_GB2312" w:eastAsia="仿宋_GB2312" w:hint="eastAsia"/>
          <w:sz w:val="32"/>
          <w:szCs w:val="32"/>
        </w:rPr>
        <w:t>自治区</w:t>
      </w:r>
      <w:r w:rsidR="00857FC6">
        <w:rPr>
          <w:rFonts w:ascii="仿宋_GB2312" w:eastAsia="仿宋_GB2312" w:hint="eastAsia"/>
          <w:sz w:val="32"/>
          <w:szCs w:val="32"/>
        </w:rPr>
        <w:t>地方税务局</w:t>
      </w:r>
      <w:r w:rsidR="00B421AB">
        <w:rPr>
          <w:rFonts w:ascii="仿宋_GB2312" w:eastAsia="仿宋_GB2312" w:hint="eastAsia"/>
          <w:sz w:val="32"/>
          <w:szCs w:val="32"/>
        </w:rPr>
        <w:t>2018</w:t>
      </w:r>
      <w:r>
        <w:rPr>
          <w:rFonts w:ascii="仿宋_GB2312" w:eastAsia="仿宋_GB2312" w:hint="eastAsia"/>
          <w:sz w:val="32"/>
          <w:szCs w:val="32"/>
        </w:rPr>
        <w:t>年部门决算编制范围的单位名单见下表</w:t>
      </w:r>
      <w:r>
        <w:rPr>
          <w:rFonts w:ascii="仿宋_GB2312" w:eastAsia="仿宋_GB2312" w:hint="eastAsia"/>
          <w:spacing w:val="-6"/>
          <w:sz w:val="32"/>
          <w:szCs w:val="32"/>
        </w:rPr>
        <w:t>：</w:t>
      </w:r>
    </w:p>
    <w:tbl>
      <w:tblPr>
        <w:tblW w:w="8319" w:type="dxa"/>
        <w:jc w:val="center"/>
        <w:tblLook w:val="04A0" w:firstRow="1" w:lastRow="0" w:firstColumn="1" w:lastColumn="0" w:noHBand="0" w:noVBand="1"/>
      </w:tblPr>
      <w:tblGrid>
        <w:gridCol w:w="740"/>
        <w:gridCol w:w="6905"/>
        <w:gridCol w:w="674"/>
      </w:tblGrid>
      <w:tr w:rsidR="002C605A" w:rsidRPr="002C605A" w:rsidTr="00EA1A7A">
        <w:trPr>
          <w:trHeight w:val="492"/>
          <w:jc w:val="center"/>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605A" w:rsidRPr="002C605A" w:rsidRDefault="002C605A" w:rsidP="002C605A">
            <w:pPr>
              <w:widowControl/>
              <w:jc w:val="center"/>
              <w:rPr>
                <w:rFonts w:ascii="宋体" w:hAnsi="宋体" w:cs="Arial"/>
                <w:color w:val="000000"/>
                <w:kern w:val="0"/>
                <w:sz w:val="20"/>
                <w:szCs w:val="20"/>
              </w:rPr>
            </w:pPr>
            <w:r w:rsidRPr="002C605A">
              <w:rPr>
                <w:rFonts w:ascii="宋体" w:hAnsi="宋体" w:cs="Arial" w:hint="eastAsia"/>
                <w:color w:val="000000"/>
                <w:kern w:val="0"/>
                <w:sz w:val="20"/>
                <w:szCs w:val="20"/>
              </w:rPr>
              <w:t>序号</w:t>
            </w:r>
          </w:p>
        </w:tc>
        <w:tc>
          <w:tcPr>
            <w:tcW w:w="6905" w:type="dxa"/>
            <w:tcBorders>
              <w:top w:val="single" w:sz="4" w:space="0" w:color="auto"/>
              <w:left w:val="nil"/>
              <w:bottom w:val="single" w:sz="4" w:space="0" w:color="auto"/>
              <w:right w:val="single" w:sz="4" w:space="0" w:color="auto"/>
            </w:tcBorders>
            <w:shd w:val="clear" w:color="FFFFFF" w:fill="FFFFFF"/>
            <w:vAlign w:val="center"/>
            <w:hideMark/>
          </w:tcPr>
          <w:p w:rsidR="002C605A" w:rsidRPr="002C605A" w:rsidRDefault="002C605A" w:rsidP="002C605A">
            <w:pPr>
              <w:widowControl/>
              <w:jc w:val="center"/>
              <w:rPr>
                <w:rFonts w:ascii="宋体" w:hAnsi="宋体" w:cs="Arial"/>
                <w:color w:val="000000"/>
                <w:kern w:val="0"/>
                <w:sz w:val="20"/>
                <w:szCs w:val="20"/>
              </w:rPr>
            </w:pPr>
            <w:r w:rsidRPr="002C605A">
              <w:rPr>
                <w:rFonts w:ascii="宋体" w:hAnsi="宋体" w:cs="Arial" w:hint="eastAsia"/>
                <w:color w:val="000000"/>
                <w:kern w:val="0"/>
                <w:sz w:val="20"/>
                <w:szCs w:val="20"/>
              </w:rPr>
              <w:t>单位名称</w:t>
            </w:r>
          </w:p>
        </w:tc>
        <w:tc>
          <w:tcPr>
            <w:tcW w:w="674" w:type="dxa"/>
            <w:tcBorders>
              <w:top w:val="single" w:sz="4" w:space="0" w:color="auto"/>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center"/>
              <w:rPr>
                <w:rFonts w:ascii="宋体" w:hAnsi="宋体" w:cs="Arial"/>
                <w:color w:val="000000"/>
                <w:kern w:val="0"/>
                <w:sz w:val="20"/>
                <w:szCs w:val="20"/>
              </w:rPr>
            </w:pPr>
            <w:r w:rsidRPr="002C605A">
              <w:rPr>
                <w:rFonts w:ascii="宋体" w:hAnsi="宋体" w:cs="Arial" w:hint="eastAsia"/>
                <w:color w:val="000000"/>
                <w:kern w:val="0"/>
                <w:sz w:val="20"/>
                <w:szCs w:val="20"/>
              </w:rPr>
              <w:t>备注</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新疆维吾尔自治区地方税务局办公室</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新疆维吾尔自治区地方税务局机关服务中心</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新疆维吾尔自治区地方税务局稽查局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lastRenderedPageBreak/>
              <w:t>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新疆维吾尔自治区乌鲁木齐市沙依巴克区地方税务局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新疆维吾尔自治区乌鲁木齐市天山区地方税务局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新疆维吾尔自治区乌鲁木齐市水磨沟区地方税务局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新疆维吾尔自治区乌鲁木齐市新市区地方税务局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新疆维吾尔自治区乌鲁木齐市头屯河区地方税务局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新疆维吾尔自治区乌鲁木齐经济技术开发区地方税务局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新疆维吾尔自治区乌鲁木齐高新技术产业开发区地方税务局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新疆维吾尔自治区乌鲁木齐市达坂城区地方税务局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新疆维吾尔自治区乌鲁木齐市地方税务局稽查局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新疆维吾尔自治区乌鲁木齐市地方税务局干部培训中心</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新疆维吾尔自治区乌鲁木齐市地方税务局机关服务中心</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新疆维吾尔自治区乌鲁木齐市地方税务局第一分局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新疆维吾尔自治区乌鲁木齐市米东区地方税务局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新疆维吾尔自治区乌鲁木齐甘泉堡经济技术开发区地方税务局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新疆维吾尔自治区石河子地方税务局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新疆维吾尔自治区克拉玛依市地方税务局(本级)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新疆维吾尔自治区克拉玛依市地方税务局机关服务中心</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新疆维吾尔自治区克拉玛依市地方税务局稽查局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新疆维吾尔自治区独山子区地方税务局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新疆维吾尔自治区白碱滩区地方税务局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w:t>
            </w:r>
            <w:proofErr w:type="gramStart"/>
            <w:r w:rsidRPr="002C605A">
              <w:rPr>
                <w:rFonts w:ascii="宋体" w:hAnsi="宋体" w:cs="Arial" w:hint="eastAsia"/>
                <w:color w:val="000000"/>
                <w:kern w:val="0"/>
                <w:sz w:val="20"/>
                <w:szCs w:val="20"/>
              </w:rPr>
              <w:t>尔禾区</w:t>
            </w:r>
            <w:proofErr w:type="gramEnd"/>
            <w:r w:rsidRPr="002C605A">
              <w:rPr>
                <w:rFonts w:ascii="宋体" w:hAnsi="宋体" w:cs="Arial" w:hint="eastAsia"/>
                <w:color w:val="000000"/>
                <w:kern w:val="0"/>
                <w:sz w:val="20"/>
                <w:szCs w:val="20"/>
              </w:rPr>
              <w:t>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新疆维吾尔自治区克拉玛依市地方税务局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29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新疆维吾尔自治区昌吉州地方税务局（本级）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新疆维吾尔自治区昌吉州地方税务局稽查局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新疆维吾尔自治区奇台县地方税务局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新疆维吾尔自治区昌吉市地方税务局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新疆维吾尔自治区木垒哈萨克自治县地方税务局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新疆维吾尔自治区吉木萨尔县地方税务局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新疆维吾尔自治区呼图壁县地方税务局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新疆维吾尔自治区阜康市地方税务局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新疆维吾尔自治区玛纳斯县地方税务局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新疆维吾尔自治区昌吉国家农业科技园区地方税务局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39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新疆维吾尔自治区昌吉准东经济技术开发区地方税务局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新疆维吾尔自治区伊犁哈萨克自治州地方税务局（本级）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新疆维吾尔自治区奎屯市地方税务局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新疆维吾尔自治区巩留县地方税务局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新疆维吾尔自治区昭苏县地方税务局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新疆维吾尔自治区霍城县地方税务局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新疆维吾尔自治区察布查尔锡伯自治县地方税务局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新疆维吾尔自治区伊犁哈萨克自治州霍尔果斯口岸地方税务局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新疆维吾尔自治区伊犁哈萨克自治州尼勒克县地方税务局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lastRenderedPageBreak/>
              <w:t>48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新疆维吾尔自治区特克斯县地方税务局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49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新疆维吾尔自治区新源县地方税务局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新疆维吾尔自治区伊犁哈萨克自治州伊宁市地方税务局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新疆维吾尔自治区伊宁县地方税务局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新疆维吾尔自治区伊犁哈萨克自治州地方税务局稽查局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新疆维吾尔自治区奎屯-独山子经济技术开发区地方税务局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新疆维吾尔自治区博尔塔拉古自治州地方税务局（本级）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新疆维吾尔自治区精河县地方税务局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新疆维吾尔自治区博乐市地方税务局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新疆维吾尔自治区温泉县地方税务局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新疆维吾尔自治区阿拉</w:t>
            </w:r>
            <w:proofErr w:type="gramStart"/>
            <w:r w:rsidRPr="002C605A">
              <w:rPr>
                <w:rFonts w:ascii="宋体" w:hAnsi="宋体" w:cs="Arial" w:hint="eastAsia"/>
                <w:color w:val="000000"/>
                <w:kern w:val="0"/>
                <w:sz w:val="20"/>
                <w:szCs w:val="20"/>
              </w:rPr>
              <w:t>山口市</w:t>
            </w:r>
            <w:proofErr w:type="gramEnd"/>
            <w:r w:rsidRPr="002C605A">
              <w:rPr>
                <w:rFonts w:ascii="宋体" w:hAnsi="宋体" w:cs="Arial" w:hint="eastAsia"/>
                <w:color w:val="000000"/>
                <w:kern w:val="0"/>
                <w:sz w:val="20"/>
                <w:szCs w:val="20"/>
              </w:rPr>
              <w:t>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59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新疆维吾尔自治区阿勒泰地区地方税务局（机关）</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新疆维吾尔自治区阿勒泰地区阿勒泰市地方税务局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新疆维吾尔自治区阿勒泰地区富蕴县地方税务局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新疆维吾尔自治区阿勒泰地区福海县地方税务局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新疆维吾尔自治区阿勒泰地区哈巴河县地方税务局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新疆维吾尔自治区阿勒泰地区</w:t>
            </w:r>
            <w:proofErr w:type="gramStart"/>
            <w:r w:rsidRPr="002C605A">
              <w:rPr>
                <w:rFonts w:ascii="宋体" w:hAnsi="宋体" w:cs="Arial" w:hint="eastAsia"/>
                <w:color w:val="000000"/>
                <w:kern w:val="0"/>
                <w:sz w:val="20"/>
                <w:szCs w:val="20"/>
              </w:rPr>
              <w:t>布尔津县地方</w:t>
            </w:r>
            <w:proofErr w:type="gramEnd"/>
            <w:r w:rsidRPr="002C605A">
              <w:rPr>
                <w:rFonts w:ascii="宋体" w:hAnsi="宋体" w:cs="Arial" w:hint="eastAsia"/>
                <w:color w:val="000000"/>
                <w:kern w:val="0"/>
                <w:sz w:val="20"/>
                <w:szCs w:val="20"/>
              </w:rPr>
              <w:t>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新疆维吾尔自治区阿勒泰地区青河县地方税务局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新疆维吾尔自治区塔城地区地方税务局（本级）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新疆维吾尔自治区塔城市地方税务局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新疆维吾尔自治区额敏县地方税务局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69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新疆维吾尔自治区和布克赛尔蒙古自治县地方税务局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新疆维吾尔自治区托里县地方税务局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新疆维吾尔自治区沙湾县地方税务局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w:t>
            </w:r>
            <w:proofErr w:type="gramStart"/>
            <w:r w:rsidRPr="002C605A">
              <w:rPr>
                <w:rFonts w:ascii="宋体" w:hAnsi="宋体" w:cs="Arial" w:hint="eastAsia"/>
                <w:color w:val="000000"/>
                <w:kern w:val="0"/>
                <w:sz w:val="20"/>
                <w:szCs w:val="20"/>
              </w:rPr>
              <w:t>乌苏市</w:t>
            </w:r>
            <w:proofErr w:type="gramEnd"/>
            <w:r w:rsidRPr="002C605A">
              <w:rPr>
                <w:rFonts w:ascii="宋体" w:hAnsi="宋体" w:cs="Arial" w:hint="eastAsia"/>
                <w:color w:val="000000"/>
                <w:kern w:val="0"/>
                <w:sz w:val="20"/>
                <w:szCs w:val="20"/>
              </w:rPr>
              <w:t>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新疆维吾尔自治区哈密市地方税务局(本级)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新疆维吾尔自治区哈密市地方税务局稽查局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新疆维吾尔自治区哈密市伊州区地方税务局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新疆维吾尔自治区哈密市三道岭地方税务局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新疆维吾尔自治区巴里坤哈萨克自治县地方税务局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新疆维吾尔自治区哈密市石油基地地方税务局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79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新疆维吾尔自治区伊吾县地方税务局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新疆维吾尔自治区吐鲁番市地方税务局（本级）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新疆维吾尔自治区吐鲁番市高昌区地方税务局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新疆维吾尔自治区吐鲁番市鄯善县地方税务局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新疆维吾尔自治区吐鲁番市托克逊县地方税务局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楞蒙古自治州库尔勒市地方税务局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楞蒙古自治州焉耆回族自治县地方税务局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楞蒙古自治州博湖县地方税务局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楞蒙古自治州若羌县地方税务局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89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楞蒙古自治州和硕县地方税务局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楞蒙古自治州和静县地方税务局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lastRenderedPageBreak/>
              <w:t>91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楞蒙古自治州尉犁县地方税务局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楞蒙古自治州且末县地方税务局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楞蒙古自治州轮台县地方税务局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新疆维吾尔自治区巴音</w:t>
            </w:r>
            <w:proofErr w:type="gramStart"/>
            <w:r w:rsidRPr="002C605A">
              <w:rPr>
                <w:rFonts w:ascii="宋体" w:hAnsi="宋体" w:cs="Arial" w:hint="eastAsia"/>
                <w:color w:val="000000"/>
                <w:kern w:val="0"/>
                <w:sz w:val="20"/>
                <w:szCs w:val="20"/>
              </w:rPr>
              <w:t>郭</w:t>
            </w:r>
            <w:proofErr w:type="gramEnd"/>
            <w:r w:rsidRPr="002C605A">
              <w:rPr>
                <w:rFonts w:ascii="宋体" w:hAnsi="宋体" w:cs="Arial" w:hint="eastAsia"/>
                <w:color w:val="000000"/>
                <w:kern w:val="0"/>
                <w:sz w:val="20"/>
                <w:szCs w:val="20"/>
              </w:rPr>
              <w:t>楞蒙古自治州库尔勒经济技术开发区地方税务局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新疆维吾尔自治区阿克苏地区地方税务局（本级）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新疆维吾尔自治区阿克苏市地方税务局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新疆维吾尔自治区沙雅县地方税务局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新疆维吾尔自治区阿瓦提县地方税务局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99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新疆维吾尔自治区拜城县地方税务局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新疆维吾尔自治区库车县地方税务局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新疆维吾尔自治区新和县地方税务局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新疆维吾尔自治区温宿县地方税务局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新疆维吾尔自治区乌什县地方税务局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新疆维吾尔自治区阿克苏纺织工业城（开发区）地方税务局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新疆维吾尔自治区库车经济技术开发区地方税务局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新疆维吾尔自治自治区克州地方税务局（本级）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新疆维吾尔自治区阿图什市地方税务局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新疆维吾尔自治区口岸地方税务局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109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新疆维吾尔自治区乌恰县地方税务局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新疆维吾尔自治区阿克陶县地方税务局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新疆维吾尔自治区喀什地区地方税务局(本级）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新疆维吾尔自治区喀什岳普湖县地方税务局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新疆维吾尔自治区喀什疏附县地方税务局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新疆维吾尔自治区喀什叶城县地方税务局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新疆维吾尔自治区喀什巴楚县地方税务局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新疆维吾尔自治区喀什地区泽普石油基地地方税务局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新疆维吾尔自治区喀什莎车县地方税务局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119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新疆维吾尔自治区喀什泽普县地方税务局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新疆维吾尔自治区喀什伽师县地方税务局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新疆维吾尔自治区喀什麦盖提县地方税务局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新疆维吾尔自治区喀什英吉沙县地方税务局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新疆维吾尔自治区喀什地区地方税务局机关服务中心</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新疆维吾尔自治区喀什疏勒县地方税务局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新疆维吾尔自治区喀什地区地方税务局稽查局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新疆维吾尔自治区和田地区地方税务局（本级）</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新疆维吾尔自治区和田市地方税务局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新疆维吾尔自治区于田县地方税务局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129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新疆维吾尔自治区洛浦县地方税务局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新疆维吾尔自治区和田县地方税务局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新疆维吾尔自治区墨玉县地方税务局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新疆维吾尔自治区策勒县地方税务局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133</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新疆维吾尔自治区皮山县地方税务局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lastRenderedPageBreak/>
              <w:t>134</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新疆维吾尔自治区五家</w:t>
            </w:r>
            <w:proofErr w:type="gramStart"/>
            <w:r w:rsidRPr="002C605A">
              <w:rPr>
                <w:rFonts w:ascii="宋体" w:hAnsi="宋体" w:cs="Arial" w:hint="eastAsia"/>
                <w:color w:val="000000"/>
                <w:kern w:val="0"/>
                <w:sz w:val="20"/>
                <w:szCs w:val="20"/>
              </w:rPr>
              <w:t>渠地方</w:t>
            </w:r>
            <w:proofErr w:type="gramEnd"/>
            <w:r w:rsidRPr="002C605A">
              <w:rPr>
                <w:rFonts w:ascii="宋体" w:hAnsi="宋体" w:cs="Arial" w:hint="eastAsia"/>
                <w:color w:val="000000"/>
                <w:kern w:val="0"/>
                <w:sz w:val="20"/>
                <w:szCs w:val="20"/>
              </w:rPr>
              <w:t>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135</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新疆维吾尔自治区阿拉尔地方税务局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136</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新疆维吾尔自治区图木舒克地方税务局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137</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新疆维吾尔自治区北屯地方税务局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138</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新疆维吾尔自治区铁门</w:t>
            </w:r>
            <w:proofErr w:type="gramStart"/>
            <w:r w:rsidRPr="002C605A">
              <w:rPr>
                <w:rFonts w:ascii="宋体" w:hAnsi="宋体" w:cs="Arial" w:hint="eastAsia"/>
                <w:color w:val="000000"/>
                <w:kern w:val="0"/>
                <w:sz w:val="20"/>
                <w:szCs w:val="20"/>
              </w:rPr>
              <w:t>关地方</w:t>
            </w:r>
            <w:proofErr w:type="gramEnd"/>
            <w:r w:rsidRPr="002C605A">
              <w:rPr>
                <w:rFonts w:ascii="宋体" w:hAnsi="宋体" w:cs="Arial" w:hint="eastAsia"/>
                <w:color w:val="000000"/>
                <w:kern w:val="0"/>
                <w:sz w:val="20"/>
                <w:szCs w:val="20"/>
              </w:rPr>
              <w:t>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139</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新疆维吾尔自治区双</w:t>
            </w:r>
            <w:proofErr w:type="gramStart"/>
            <w:r w:rsidRPr="002C605A">
              <w:rPr>
                <w:rFonts w:ascii="宋体" w:hAnsi="宋体" w:cs="Arial" w:hint="eastAsia"/>
                <w:color w:val="000000"/>
                <w:kern w:val="0"/>
                <w:sz w:val="20"/>
                <w:szCs w:val="20"/>
              </w:rPr>
              <w:t>河地方</w:t>
            </w:r>
            <w:proofErr w:type="gramEnd"/>
            <w:r w:rsidRPr="002C605A">
              <w:rPr>
                <w:rFonts w:ascii="宋体" w:hAnsi="宋体" w:cs="Arial" w:hint="eastAsia"/>
                <w:color w:val="000000"/>
                <w:kern w:val="0"/>
                <w:sz w:val="20"/>
                <w:szCs w:val="20"/>
              </w:rPr>
              <w:t>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140</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新疆维吾尔自治区地方税务局直属征收局吐哈油田地方税务局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141</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新疆维吾尔自治区地方税务局直属征收局塔里木油田地方税务局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r w:rsidR="002C605A" w:rsidRPr="002C605A" w:rsidTr="00EA1A7A">
        <w:trPr>
          <w:trHeight w:val="308"/>
          <w:jc w:val="center"/>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2C605A" w:rsidRPr="002C605A" w:rsidRDefault="002C605A" w:rsidP="002C605A">
            <w:pPr>
              <w:widowControl/>
              <w:jc w:val="right"/>
              <w:rPr>
                <w:rFonts w:ascii="Arial" w:hAnsi="Arial" w:cs="Arial"/>
                <w:color w:val="000000"/>
                <w:kern w:val="0"/>
                <w:sz w:val="20"/>
                <w:szCs w:val="20"/>
              </w:rPr>
            </w:pPr>
            <w:r w:rsidRPr="002C605A">
              <w:rPr>
                <w:rFonts w:ascii="Arial" w:hAnsi="Arial" w:cs="Arial"/>
                <w:color w:val="000000"/>
                <w:kern w:val="0"/>
                <w:sz w:val="20"/>
                <w:szCs w:val="20"/>
              </w:rPr>
              <w:t>142</w:t>
            </w:r>
          </w:p>
        </w:tc>
        <w:tc>
          <w:tcPr>
            <w:tcW w:w="6905" w:type="dxa"/>
            <w:tcBorders>
              <w:top w:val="nil"/>
              <w:left w:val="nil"/>
              <w:bottom w:val="single" w:sz="4" w:space="0" w:color="auto"/>
              <w:right w:val="single" w:sz="4" w:space="0" w:color="auto"/>
            </w:tcBorders>
            <w:shd w:val="clear" w:color="auto" w:fill="auto"/>
            <w:noWrap/>
            <w:vAlign w:val="center"/>
            <w:hideMark/>
          </w:tcPr>
          <w:p w:rsidR="002C605A" w:rsidRPr="002C605A" w:rsidRDefault="002C605A" w:rsidP="002C605A">
            <w:pPr>
              <w:widowControl/>
              <w:jc w:val="left"/>
              <w:rPr>
                <w:rFonts w:ascii="宋体" w:hAnsi="宋体" w:cs="Arial"/>
                <w:color w:val="000000"/>
                <w:kern w:val="0"/>
                <w:sz w:val="20"/>
                <w:szCs w:val="20"/>
              </w:rPr>
            </w:pPr>
            <w:r w:rsidRPr="002C605A">
              <w:rPr>
                <w:rFonts w:ascii="宋体" w:hAnsi="宋体" w:cs="Arial" w:hint="eastAsia"/>
                <w:color w:val="000000"/>
                <w:kern w:val="0"/>
                <w:sz w:val="20"/>
                <w:szCs w:val="20"/>
              </w:rPr>
              <w:t>新疆维吾尔自治区可克达拉地方税务局</w:t>
            </w:r>
          </w:p>
        </w:tc>
        <w:tc>
          <w:tcPr>
            <w:tcW w:w="674" w:type="dxa"/>
            <w:tcBorders>
              <w:top w:val="nil"/>
              <w:left w:val="nil"/>
              <w:bottom w:val="single" w:sz="4" w:space="0" w:color="auto"/>
              <w:right w:val="single" w:sz="4" w:space="0" w:color="auto"/>
            </w:tcBorders>
            <w:shd w:val="clear" w:color="auto" w:fill="auto"/>
            <w:noWrap/>
            <w:vAlign w:val="bottom"/>
            <w:hideMark/>
          </w:tcPr>
          <w:p w:rsidR="002C605A" w:rsidRPr="002C605A" w:rsidRDefault="002C605A" w:rsidP="002C605A">
            <w:pPr>
              <w:widowControl/>
              <w:jc w:val="left"/>
              <w:rPr>
                <w:rFonts w:ascii="Arial" w:hAnsi="Arial" w:cs="Arial"/>
                <w:color w:val="000000"/>
                <w:kern w:val="0"/>
                <w:sz w:val="20"/>
                <w:szCs w:val="20"/>
              </w:rPr>
            </w:pPr>
            <w:r w:rsidRPr="002C605A">
              <w:rPr>
                <w:rFonts w:ascii="Arial" w:hAnsi="Arial" w:cs="Arial"/>
                <w:color w:val="000000"/>
                <w:kern w:val="0"/>
                <w:sz w:val="20"/>
                <w:szCs w:val="20"/>
              </w:rPr>
              <w:t xml:space="preserve">　</w:t>
            </w:r>
          </w:p>
        </w:tc>
      </w:tr>
    </w:tbl>
    <w:p w:rsidR="00137BC7" w:rsidRDefault="00137BC7">
      <w:pPr>
        <w:spacing w:line="500" w:lineRule="exact"/>
        <w:ind w:firstLine="627"/>
        <w:jc w:val="center"/>
        <w:rPr>
          <w:rFonts w:ascii="仿宋_GB2312" w:eastAsia="仿宋_GB2312" w:hAnsi="宋体" w:cs="宋体"/>
          <w:kern w:val="0"/>
          <w:sz w:val="32"/>
          <w:szCs w:val="32"/>
        </w:rPr>
      </w:pPr>
    </w:p>
    <w:p w:rsidR="00137BC7" w:rsidRDefault="00372092" w:rsidP="008F1C60">
      <w:pPr>
        <w:adjustRightInd w:val="0"/>
        <w:snapToGrid w:val="0"/>
        <w:spacing w:line="58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37BC7" w:rsidRDefault="00372092" w:rsidP="008F1C60">
      <w:pPr>
        <w:adjustRightInd w:val="0"/>
        <w:snapToGrid w:val="0"/>
        <w:spacing w:line="58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37BC7" w:rsidRDefault="00372092" w:rsidP="008F1C6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8F1C60" w:rsidRDefault="00A772EB" w:rsidP="008F1C60">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2018</w:t>
      </w:r>
      <w:r w:rsidR="00372092">
        <w:rPr>
          <w:rFonts w:ascii="仿宋_GB2312" w:eastAsia="仿宋_GB2312" w:hint="eastAsia"/>
          <w:sz w:val="32"/>
          <w:szCs w:val="32"/>
        </w:rPr>
        <w:t>年度收入</w:t>
      </w:r>
      <w:r w:rsidRPr="00B115AB">
        <w:rPr>
          <w:rFonts w:ascii="仿宋_GB2312" w:eastAsia="仿宋_GB2312" w:hAnsi="宋体" w:cs="仿宋_GB2312" w:hint="eastAsia"/>
          <w:color w:val="000000"/>
          <w:sz w:val="32"/>
          <w:szCs w:val="32"/>
          <w:lang w:val="zh-CN"/>
        </w:rPr>
        <w:t>209,386.05</w:t>
      </w:r>
      <w:r w:rsidR="00372092">
        <w:rPr>
          <w:rFonts w:ascii="仿宋_GB2312" w:eastAsia="仿宋_GB2312" w:hint="eastAsia"/>
          <w:sz w:val="32"/>
          <w:szCs w:val="32"/>
        </w:rPr>
        <w:t>万元</w:t>
      </w:r>
      <w:r w:rsidR="0054221A">
        <w:rPr>
          <w:rFonts w:ascii="仿宋_GB2312" w:eastAsia="仿宋_GB2312" w:hint="eastAsia"/>
          <w:sz w:val="32"/>
          <w:szCs w:val="32"/>
        </w:rPr>
        <w:t>，</w:t>
      </w:r>
      <w:r w:rsidR="00193055">
        <w:rPr>
          <w:rFonts w:ascii="仿宋_GB2312" w:eastAsia="仿宋_GB2312" w:hint="eastAsia"/>
          <w:sz w:val="32"/>
          <w:szCs w:val="32"/>
        </w:rPr>
        <w:t>比上年</w:t>
      </w:r>
      <w:r w:rsidR="00372092">
        <w:rPr>
          <w:rFonts w:ascii="仿宋_GB2312" w:eastAsia="仿宋_GB2312" w:hint="eastAsia"/>
          <w:sz w:val="32"/>
          <w:szCs w:val="32"/>
        </w:rPr>
        <w:t>增加</w:t>
      </w:r>
      <w:r w:rsidR="00E123CA" w:rsidRPr="00E123CA">
        <w:rPr>
          <w:rFonts w:ascii="仿宋_GB2312" w:eastAsia="仿宋_GB2312"/>
          <w:sz w:val="32"/>
          <w:szCs w:val="32"/>
        </w:rPr>
        <w:t>10</w:t>
      </w:r>
      <w:r w:rsidR="00BF571B">
        <w:rPr>
          <w:rFonts w:ascii="仿宋_GB2312" w:eastAsia="仿宋_GB2312" w:hint="eastAsia"/>
          <w:sz w:val="32"/>
          <w:szCs w:val="32"/>
        </w:rPr>
        <w:t>,</w:t>
      </w:r>
      <w:r w:rsidR="00E123CA" w:rsidRPr="00E123CA">
        <w:rPr>
          <w:rFonts w:ascii="仿宋_GB2312" w:eastAsia="仿宋_GB2312"/>
          <w:sz w:val="32"/>
          <w:szCs w:val="32"/>
        </w:rPr>
        <w:t>814.24</w:t>
      </w:r>
      <w:r w:rsidR="00372092">
        <w:rPr>
          <w:rFonts w:ascii="仿宋_GB2312" w:eastAsia="仿宋_GB2312" w:hint="eastAsia"/>
          <w:sz w:val="32"/>
          <w:szCs w:val="32"/>
        </w:rPr>
        <w:t>万元，增长</w:t>
      </w:r>
      <w:r w:rsidR="00E123CA">
        <w:rPr>
          <w:rFonts w:ascii="仿宋_GB2312" w:eastAsia="仿宋_GB2312" w:hint="eastAsia"/>
          <w:sz w:val="32"/>
          <w:szCs w:val="32"/>
        </w:rPr>
        <w:t>5.45</w:t>
      </w:r>
      <w:r w:rsidR="00372092">
        <w:rPr>
          <w:rFonts w:ascii="仿宋_GB2312" w:eastAsia="仿宋_GB2312" w:hint="eastAsia"/>
          <w:sz w:val="32"/>
          <w:szCs w:val="32"/>
        </w:rPr>
        <w:t>%</w:t>
      </w:r>
      <w:r w:rsidR="00DE4FAF">
        <w:rPr>
          <w:rFonts w:ascii="仿宋_GB2312" w:eastAsia="仿宋_GB2312" w:hint="eastAsia"/>
          <w:sz w:val="32"/>
          <w:szCs w:val="32"/>
        </w:rPr>
        <w:t>。</w:t>
      </w:r>
      <w:r w:rsidR="00045139">
        <w:rPr>
          <w:rFonts w:ascii="仿宋_GB2312" w:eastAsia="仿宋_GB2312" w:hint="eastAsia"/>
          <w:sz w:val="32"/>
          <w:szCs w:val="32"/>
        </w:rPr>
        <w:t>增长原因主要是</w:t>
      </w:r>
      <w:r w:rsidR="004B02E4">
        <w:rPr>
          <w:rFonts w:ascii="仿宋_GB2312" w:eastAsia="仿宋_GB2312" w:hint="eastAsia"/>
          <w:sz w:val="32"/>
          <w:szCs w:val="32"/>
        </w:rPr>
        <w:t>代扣代收代征税款增加</w:t>
      </w:r>
      <w:r w:rsidR="004168C0">
        <w:rPr>
          <w:rFonts w:ascii="仿宋_GB2312" w:eastAsia="仿宋_GB2312" w:hint="eastAsia"/>
          <w:sz w:val="32"/>
          <w:szCs w:val="32"/>
        </w:rPr>
        <w:t>相关手续费</w:t>
      </w:r>
      <w:r w:rsidR="00045139">
        <w:rPr>
          <w:rFonts w:ascii="仿宋_GB2312" w:eastAsia="仿宋_GB2312" w:hint="eastAsia"/>
          <w:sz w:val="32"/>
          <w:szCs w:val="32"/>
        </w:rPr>
        <w:t>预算收入</w:t>
      </w:r>
      <w:r w:rsidR="004B02E4">
        <w:rPr>
          <w:rFonts w:ascii="仿宋_GB2312" w:eastAsia="仿宋_GB2312" w:hint="eastAsia"/>
          <w:sz w:val="32"/>
          <w:szCs w:val="32"/>
        </w:rPr>
        <w:t>、</w:t>
      </w:r>
      <w:r w:rsidR="004B02E4" w:rsidRPr="00BA62A1">
        <w:rPr>
          <w:rFonts w:ascii="仿宋_GB2312" w:eastAsia="仿宋_GB2312" w:hint="eastAsia"/>
          <w:sz w:val="32"/>
          <w:szCs w:val="32"/>
        </w:rPr>
        <w:t>社会保险费</w:t>
      </w:r>
      <w:r w:rsidR="004168C0">
        <w:rPr>
          <w:rFonts w:ascii="仿宋_GB2312" w:eastAsia="仿宋_GB2312" w:hint="eastAsia"/>
          <w:sz w:val="32"/>
          <w:szCs w:val="32"/>
        </w:rPr>
        <w:t>征收</w:t>
      </w:r>
      <w:r w:rsidR="004B02E4" w:rsidRPr="00BA62A1">
        <w:rPr>
          <w:rFonts w:ascii="仿宋_GB2312" w:eastAsia="仿宋_GB2312" w:hint="eastAsia"/>
          <w:sz w:val="32"/>
          <w:szCs w:val="32"/>
        </w:rPr>
        <w:t>职责划转</w:t>
      </w:r>
      <w:r w:rsidR="004168C0">
        <w:rPr>
          <w:rFonts w:ascii="仿宋_GB2312" w:eastAsia="仿宋_GB2312" w:hint="eastAsia"/>
          <w:sz w:val="32"/>
          <w:szCs w:val="32"/>
        </w:rPr>
        <w:t>和个人所得税改革增加相关</w:t>
      </w:r>
      <w:r w:rsidR="004168C0" w:rsidRPr="00BA62A1">
        <w:rPr>
          <w:rFonts w:ascii="仿宋_GB2312" w:eastAsia="仿宋_GB2312" w:hint="eastAsia"/>
          <w:sz w:val="32"/>
          <w:szCs w:val="32"/>
        </w:rPr>
        <w:t>信息化建设专项资金</w:t>
      </w:r>
      <w:r w:rsidR="00045139">
        <w:rPr>
          <w:rFonts w:ascii="仿宋_GB2312" w:eastAsia="仿宋_GB2312" w:hint="eastAsia"/>
          <w:sz w:val="32"/>
          <w:szCs w:val="32"/>
        </w:rPr>
        <w:t>预算收入</w:t>
      </w:r>
      <w:r w:rsidR="004168C0">
        <w:rPr>
          <w:rFonts w:ascii="仿宋_GB2312" w:eastAsia="仿宋_GB2312" w:hint="eastAsia"/>
          <w:sz w:val="32"/>
          <w:szCs w:val="32"/>
        </w:rPr>
        <w:t>、</w:t>
      </w:r>
      <w:r w:rsidR="00B739FA">
        <w:rPr>
          <w:rFonts w:ascii="仿宋_GB2312" w:eastAsia="仿宋_GB2312" w:hint="eastAsia"/>
          <w:sz w:val="32"/>
          <w:szCs w:val="32"/>
        </w:rPr>
        <w:t>基本工资和艰苦边远地区津贴调</w:t>
      </w:r>
      <w:proofErr w:type="gramStart"/>
      <w:r w:rsidR="00B739FA">
        <w:rPr>
          <w:rFonts w:ascii="仿宋_GB2312" w:eastAsia="仿宋_GB2312" w:hint="eastAsia"/>
          <w:sz w:val="32"/>
          <w:szCs w:val="32"/>
        </w:rPr>
        <w:t>标增加</w:t>
      </w:r>
      <w:proofErr w:type="gramEnd"/>
      <w:r w:rsidR="00B739FA">
        <w:rPr>
          <w:rFonts w:ascii="仿宋_GB2312" w:eastAsia="仿宋_GB2312" w:hint="eastAsia"/>
          <w:sz w:val="32"/>
          <w:szCs w:val="32"/>
        </w:rPr>
        <w:t>基本支出经费</w:t>
      </w:r>
      <w:r w:rsidR="00045139">
        <w:rPr>
          <w:rFonts w:ascii="仿宋_GB2312" w:eastAsia="仿宋_GB2312" w:hint="eastAsia"/>
          <w:sz w:val="32"/>
          <w:szCs w:val="32"/>
        </w:rPr>
        <w:t>预算收入、</w:t>
      </w:r>
      <w:r w:rsidR="00E123CA" w:rsidRPr="00A374AD">
        <w:rPr>
          <w:rFonts w:ascii="仿宋_GB2312" w:eastAsia="仿宋_GB2312" w:hAnsi="宋体" w:cs="仿宋_GB2312" w:hint="eastAsia"/>
          <w:color w:val="000000"/>
          <w:sz w:val="32"/>
          <w:szCs w:val="32"/>
          <w:lang w:val="zh-CN"/>
        </w:rPr>
        <w:t>代征工会经费</w:t>
      </w:r>
      <w:r w:rsidR="00045139">
        <w:rPr>
          <w:rFonts w:ascii="仿宋_GB2312" w:eastAsia="仿宋_GB2312" w:hAnsi="宋体" w:cs="仿宋_GB2312" w:hint="eastAsia"/>
          <w:color w:val="000000"/>
          <w:sz w:val="32"/>
          <w:szCs w:val="32"/>
          <w:lang w:val="zh-CN"/>
        </w:rPr>
        <w:t>增加相关</w:t>
      </w:r>
      <w:r w:rsidR="00E123CA" w:rsidRPr="00A374AD">
        <w:rPr>
          <w:rFonts w:ascii="仿宋_GB2312" w:eastAsia="仿宋_GB2312" w:hAnsi="宋体" w:cs="仿宋_GB2312" w:hint="eastAsia"/>
          <w:color w:val="000000"/>
          <w:sz w:val="32"/>
          <w:szCs w:val="32"/>
          <w:lang w:val="zh-CN"/>
        </w:rPr>
        <w:t>手续费</w:t>
      </w:r>
      <w:r w:rsidR="00045139">
        <w:rPr>
          <w:rFonts w:ascii="仿宋_GB2312" w:eastAsia="仿宋_GB2312" w:hAnsi="宋体" w:cs="仿宋_GB2312" w:hint="eastAsia"/>
          <w:color w:val="000000"/>
          <w:sz w:val="32"/>
          <w:szCs w:val="32"/>
          <w:lang w:val="zh-CN"/>
        </w:rPr>
        <w:t>收入</w:t>
      </w:r>
      <w:r w:rsidR="00857FC6">
        <w:rPr>
          <w:rFonts w:ascii="仿宋_GB2312" w:eastAsia="仿宋_GB2312" w:hint="eastAsia"/>
          <w:sz w:val="32"/>
          <w:szCs w:val="32"/>
        </w:rPr>
        <w:t>。</w:t>
      </w:r>
    </w:p>
    <w:p w:rsidR="008F1C60" w:rsidRDefault="0054221A" w:rsidP="008F1C60">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2018年度</w:t>
      </w:r>
      <w:r w:rsidR="00372092">
        <w:rPr>
          <w:rFonts w:ascii="仿宋_GB2312" w:eastAsia="仿宋_GB2312" w:hint="eastAsia"/>
          <w:sz w:val="32"/>
          <w:szCs w:val="32"/>
        </w:rPr>
        <w:t>支出</w:t>
      </w:r>
      <w:r w:rsidR="00E25E02" w:rsidRPr="00B115AB">
        <w:rPr>
          <w:rFonts w:ascii="仿宋_GB2312" w:eastAsia="仿宋_GB2312" w:hAnsi="宋体" w:cs="仿宋_GB2312" w:hint="eastAsia"/>
          <w:color w:val="000000"/>
          <w:sz w:val="32"/>
          <w:szCs w:val="32"/>
          <w:lang w:val="zh-CN"/>
        </w:rPr>
        <w:t>210,146.49</w:t>
      </w:r>
      <w:r w:rsidR="00372092" w:rsidRPr="00B115AB">
        <w:rPr>
          <w:rFonts w:ascii="仿宋_GB2312" w:eastAsia="仿宋_GB2312" w:hAnsi="宋体" w:cs="仿宋_GB2312" w:hint="eastAsia"/>
          <w:color w:val="000000"/>
          <w:sz w:val="32"/>
          <w:szCs w:val="32"/>
          <w:lang w:val="zh-CN"/>
        </w:rPr>
        <w:t>万</w:t>
      </w:r>
      <w:r w:rsidR="00372092">
        <w:rPr>
          <w:rFonts w:ascii="仿宋_GB2312" w:eastAsia="仿宋_GB2312" w:hint="eastAsia"/>
          <w:sz w:val="32"/>
          <w:szCs w:val="32"/>
        </w:rPr>
        <w:t>元</w:t>
      </w:r>
      <w:r>
        <w:rPr>
          <w:rFonts w:ascii="仿宋_GB2312" w:eastAsia="仿宋_GB2312" w:hint="eastAsia"/>
          <w:sz w:val="32"/>
          <w:szCs w:val="32"/>
        </w:rPr>
        <w:t>，</w:t>
      </w:r>
      <w:r w:rsidR="00193055">
        <w:rPr>
          <w:rFonts w:ascii="仿宋_GB2312" w:eastAsia="仿宋_GB2312" w:hint="eastAsia"/>
          <w:sz w:val="32"/>
          <w:szCs w:val="32"/>
        </w:rPr>
        <w:t>比上</w:t>
      </w:r>
      <w:r w:rsidR="00193055">
        <w:rPr>
          <w:rFonts w:ascii="仿宋_GB2312" w:eastAsia="仿宋_GB2312"/>
          <w:sz w:val="32"/>
          <w:szCs w:val="32"/>
        </w:rPr>
        <w:t>年</w:t>
      </w:r>
      <w:r w:rsidR="00372092">
        <w:rPr>
          <w:rFonts w:ascii="仿宋_GB2312" w:eastAsia="仿宋_GB2312" w:hint="eastAsia"/>
          <w:sz w:val="32"/>
          <w:szCs w:val="32"/>
        </w:rPr>
        <w:t>增加</w:t>
      </w:r>
      <w:r w:rsidR="00B115AB" w:rsidRPr="00B115AB">
        <w:rPr>
          <w:rFonts w:ascii="仿宋_GB2312" w:eastAsia="仿宋_GB2312"/>
          <w:sz w:val="32"/>
          <w:szCs w:val="32"/>
        </w:rPr>
        <w:t>10</w:t>
      </w:r>
      <w:r w:rsidR="00B115AB">
        <w:rPr>
          <w:rFonts w:ascii="仿宋_GB2312" w:eastAsia="仿宋_GB2312" w:hint="eastAsia"/>
          <w:sz w:val="32"/>
          <w:szCs w:val="32"/>
        </w:rPr>
        <w:t>,</w:t>
      </w:r>
      <w:r w:rsidR="00B115AB" w:rsidRPr="00B115AB">
        <w:rPr>
          <w:rFonts w:ascii="仿宋_GB2312" w:eastAsia="仿宋_GB2312"/>
          <w:sz w:val="32"/>
          <w:szCs w:val="32"/>
        </w:rPr>
        <w:t>906.07</w:t>
      </w:r>
      <w:r w:rsidR="00372092">
        <w:rPr>
          <w:rFonts w:ascii="仿宋_GB2312" w:eastAsia="仿宋_GB2312" w:hint="eastAsia"/>
          <w:sz w:val="32"/>
          <w:szCs w:val="32"/>
        </w:rPr>
        <w:t>万元，增长</w:t>
      </w:r>
      <w:r w:rsidR="00B115AB">
        <w:rPr>
          <w:rFonts w:ascii="仿宋_GB2312" w:eastAsia="仿宋_GB2312" w:hint="eastAsia"/>
          <w:sz w:val="32"/>
          <w:szCs w:val="32"/>
        </w:rPr>
        <w:t>5.47</w:t>
      </w:r>
      <w:r w:rsidR="00372092">
        <w:rPr>
          <w:rFonts w:ascii="仿宋_GB2312" w:eastAsia="仿宋_GB2312" w:hint="eastAsia"/>
          <w:sz w:val="32"/>
          <w:szCs w:val="32"/>
        </w:rPr>
        <w:t>%</w:t>
      </w:r>
      <w:r>
        <w:rPr>
          <w:rFonts w:ascii="仿宋_GB2312" w:eastAsia="仿宋_GB2312" w:hint="eastAsia"/>
          <w:sz w:val="32"/>
          <w:szCs w:val="32"/>
        </w:rPr>
        <w:t>。</w:t>
      </w:r>
      <w:r w:rsidR="00045139">
        <w:rPr>
          <w:rFonts w:ascii="仿宋_GB2312" w:eastAsia="仿宋_GB2312" w:hint="eastAsia"/>
          <w:sz w:val="32"/>
          <w:szCs w:val="32"/>
        </w:rPr>
        <w:t>增长原因</w:t>
      </w:r>
      <w:r>
        <w:rPr>
          <w:rFonts w:ascii="仿宋_GB2312" w:eastAsia="仿宋_GB2312" w:hint="eastAsia"/>
          <w:sz w:val="32"/>
          <w:szCs w:val="32"/>
        </w:rPr>
        <w:t>主要是</w:t>
      </w:r>
      <w:r w:rsidR="00045139">
        <w:rPr>
          <w:rFonts w:ascii="仿宋_GB2312" w:eastAsia="仿宋_GB2312" w:hint="eastAsia"/>
          <w:sz w:val="32"/>
          <w:szCs w:val="32"/>
        </w:rPr>
        <w:t>代扣代收代征税款增加向代扣代收代征单位和个人支付的手续费支出、</w:t>
      </w:r>
      <w:r w:rsidR="00045139" w:rsidRPr="00BA62A1">
        <w:rPr>
          <w:rFonts w:ascii="仿宋_GB2312" w:eastAsia="仿宋_GB2312" w:hint="eastAsia"/>
          <w:sz w:val="32"/>
          <w:szCs w:val="32"/>
        </w:rPr>
        <w:t>社会保险费</w:t>
      </w:r>
      <w:r w:rsidR="00045139">
        <w:rPr>
          <w:rFonts w:ascii="仿宋_GB2312" w:eastAsia="仿宋_GB2312" w:hint="eastAsia"/>
          <w:sz w:val="32"/>
          <w:szCs w:val="32"/>
        </w:rPr>
        <w:t>征收</w:t>
      </w:r>
      <w:r w:rsidR="00045139" w:rsidRPr="00BA62A1">
        <w:rPr>
          <w:rFonts w:ascii="仿宋_GB2312" w:eastAsia="仿宋_GB2312" w:hint="eastAsia"/>
          <w:sz w:val="32"/>
          <w:szCs w:val="32"/>
        </w:rPr>
        <w:t>职责划转</w:t>
      </w:r>
      <w:r w:rsidR="00045139">
        <w:rPr>
          <w:rFonts w:ascii="仿宋_GB2312" w:eastAsia="仿宋_GB2312" w:hint="eastAsia"/>
          <w:sz w:val="32"/>
          <w:szCs w:val="32"/>
        </w:rPr>
        <w:t>和个人所得税改革增加相关</w:t>
      </w:r>
      <w:r w:rsidR="00045139" w:rsidRPr="00BA62A1">
        <w:rPr>
          <w:rFonts w:ascii="仿宋_GB2312" w:eastAsia="仿宋_GB2312" w:hint="eastAsia"/>
          <w:sz w:val="32"/>
          <w:szCs w:val="32"/>
        </w:rPr>
        <w:t>信息化建设</w:t>
      </w:r>
      <w:r w:rsidR="00045139">
        <w:rPr>
          <w:rFonts w:ascii="仿宋_GB2312" w:eastAsia="仿宋_GB2312" w:hint="eastAsia"/>
          <w:sz w:val="32"/>
          <w:szCs w:val="32"/>
        </w:rPr>
        <w:t>投入、</w:t>
      </w:r>
      <w:r>
        <w:rPr>
          <w:rFonts w:ascii="仿宋_GB2312" w:eastAsia="仿宋_GB2312" w:hint="eastAsia"/>
          <w:sz w:val="32"/>
          <w:szCs w:val="32"/>
        </w:rPr>
        <w:t>工资津补贴政策调整</w:t>
      </w:r>
      <w:r w:rsidR="004D0C51">
        <w:rPr>
          <w:rFonts w:ascii="仿宋_GB2312" w:eastAsia="仿宋_GB2312" w:hint="eastAsia"/>
          <w:sz w:val="32"/>
          <w:szCs w:val="32"/>
        </w:rPr>
        <w:t>增加</w:t>
      </w:r>
      <w:r>
        <w:rPr>
          <w:rFonts w:ascii="仿宋_GB2312" w:eastAsia="仿宋_GB2312" w:hint="eastAsia"/>
          <w:sz w:val="32"/>
          <w:szCs w:val="32"/>
        </w:rPr>
        <w:t>人员经费支出等</w:t>
      </w:r>
      <w:r w:rsidR="004D0C51">
        <w:rPr>
          <w:rFonts w:ascii="仿宋_GB2312" w:eastAsia="仿宋_GB2312" w:hint="eastAsia"/>
          <w:sz w:val="32"/>
          <w:szCs w:val="32"/>
        </w:rPr>
        <w:t>。</w:t>
      </w:r>
    </w:p>
    <w:p w:rsidR="00137BC7" w:rsidRDefault="00372092" w:rsidP="008F1C60">
      <w:pPr>
        <w:adjustRightInd w:val="0"/>
        <w:snapToGrid w:val="0"/>
        <w:spacing w:line="580" w:lineRule="exact"/>
        <w:ind w:firstLine="645"/>
        <w:rPr>
          <w:rFonts w:ascii="仿宋_GB2312" w:eastAsia="仿宋_GB2312" w:hAnsi="Calibri"/>
          <w:sz w:val="32"/>
          <w:szCs w:val="32"/>
          <w:lang w:val="en-GB"/>
        </w:rPr>
      </w:pPr>
      <w:r>
        <w:rPr>
          <w:rFonts w:ascii="仿宋_GB2312" w:eastAsia="仿宋_GB2312" w:hint="eastAsia"/>
          <w:sz w:val="32"/>
          <w:szCs w:val="32"/>
        </w:rPr>
        <w:t>结余</w:t>
      </w:r>
      <w:r w:rsidR="00E25E02" w:rsidRPr="00B115AB">
        <w:rPr>
          <w:rFonts w:ascii="仿宋_GB2312" w:eastAsia="仿宋_GB2312" w:hAnsi="宋体" w:cs="仿宋_GB2312" w:hint="eastAsia"/>
          <w:color w:val="000000"/>
          <w:sz w:val="32"/>
          <w:szCs w:val="32"/>
          <w:lang w:val="zh-CN"/>
        </w:rPr>
        <w:t>14,311.37</w:t>
      </w:r>
      <w:r>
        <w:rPr>
          <w:rFonts w:ascii="仿宋_GB2312" w:eastAsia="仿宋_GB2312" w:hint="eastAsia"/>
          <w:sz w:val="32"/>
          <w:szCs w:val="32"/>
        </w:rPr>
        <w:t>万元，</w:t>
      </w:r>
      <w:r w:rsidR="00193055">
        <w:rPr>
          <w:rFonts w:ascii="仿宋_GB2312" w:eastAsia="仿宋_GB2312" w:hint="eastAsia"/>
          <w:sz w:val="32"/>
          <w:szCs w:val="32"/>
        </w:rPr>
        <w:t>比上年</w:t>
      </w:r>
      <w:r>
        <w:rPr>
          <w:rFonts w:ascii="仿宋_GB2312" w:eastAsia="仿宋_GB2312" w:hint="eastAsia"/>
          <w:sz w:val="32"/>
          <w:szCs w:val="32"/>
        </w:rPr>
        <w:t>减少</w:t>
      </w:r>
      <w:r w:rsidR="00B115AB">
        <w:rPr>
          <w:rFonts w:ascii="仿宋_GB2312" w:eastAsia="仿宋_GB2312" w:hint="eastAsia"/>
          <w:sz w:val="32"/>
          <w:szCs w:val="32"/>
        </w:rPr>
        <w:t>76</w:t>
      </w:r>
      <w:r w:rsidR="00F62FA9">
        <w:rPr>
          <w:rFonts w:ascii="仿宋_GB2312" w:eastAsia="仿宋_GB2312" w:hint="eastAsia"/>
          <w:sz w:val="32"/>
          <w:szCs w:val="32"/>
        </w:rPr>
        <w:t>0.44</w:t>
      </w:r>
      <w:r>
        <w:rPr>
          <w:rFonts w:ascii="仿宋_GB2312" w:eastAsia="仿宋_GB2312" w:hint="eastAsia"/>
          <w:sz w:val="32"/>
          <w:szCs w:val="32"/>
        </w:rPr>
        <w:t>万元，</w:t>
      </w:r>
      <w:r w:rsidR="00656A64">
        <w:rPr>
          <w:rFonts w:ascii="仿宋_GB2312" w:eastAsia="仿宋_GB2312" w:hint="eastAsia"/>
          <w:sz w:val="32"/>
          <w:szCs w:val="32"/>
        </w:rPr>
        <w:t>降低</w:t>
      </w:r>
      <w:r w:rsidR="00B115AB">
        <w:rPr>
          <w:rFonts w:ascii="仿宋_GB2312" w:eastAsia="仿宋_GB2312" w:hint="eastAsia"/>
          <w:sz w:val="32"/>
          <w:szCs w:val="32"/>
        </w:rPr>
        <w:t>5.05</w:t>
      </w:r>
      <w:r>
        <w:rPr>
          <w:rFonts w:ascii="仿宋_GB2312" w:eastAsia="仿宋_GB2312" w:hint="eastAsia"/>
          <w:sz w:val="32"/>
          <w:szCs w:val="32"/>
        </w:rPr>
        <w:t>%。</w:t>
      </w:r>
      <w:r w:rsidR="00045139">
        <w:rPr>
          <w:rFonts w:ascii="仿宋_GB2312" w:eastAsia="仿宋_GB2312" w:hint="eastAsia"/>
          <w:sz w:val="32"/>
          <w:szCs w:val="32"/>
        </w:rPr>
        <w:t>减少原因主要是各级预算单位统筹资金安排，提高财政资金使用效益，减少财政资金沉淀。</w:t>
      </w:r>
    </w:p>
    <w:p w:rsidR="00137BC7" w:rsidRDefault="00372092" w:rsidP="008F1C6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656A64" w:rsidRDefault="00656A64" w:rsidP="00656A64">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本年收入合计</w:t>
      </w:r>
      <w:r w:rsidRPr="007F5F2B">
        <w:rPr>
          <w:rFonts w:ascii="仿宋_GB2312" w:eastAsia="仿宋_GB2312" w:hint="eastAsia"/>
          <w:sz w:val="32"/>
          <w:szCs w:val="32"/>
        </w:rPr>
        <w:t>209,386.05</w:t>
      </w:r>
      <w:r>
        <w:rPr>
          <w:rFonts w:ascii="仿宋_GB2312" w:eastAsia="仿宋_GB2312" w:hint="eastAsia"/>
          <w:sz w:val="32"/>
          <w:szCs w:val="32"/>
        </w:rPr>
        <w:t>万元，其中：财政拨款收入</w:t>
      </w:r>
      <w:r w:rsidRPr="007F5F2B">
        <w:rPr>
          <w:rFonts w:ascii="仿宋_GB2312" w:eastAsia="仿宋_GB2312" w:hint="eastAsia"/>
          <w:sz w:val="32"/>
          <w:szCs w:val="32"/>
        </w:rPr>
        <w:lastRenderedPageBreak/>
        <w:t>174,038.71</w:t>
      </w:r>
      <w:r>
        <w:rPr>
          <w:rFonts w:ascii="仿宋_GB2312" w:eastAsia="仿宋_GB2312" w:hint="eastAsia"/>
          <w:sz w:val="32"/>
          <w:szCs w:val="32"/>
        </w:rPr>
        <w:t>万元，占83.12%；上级补助收入0万元，占0%；事业收入0万元，占0%；经营收入</w:t>
      </w:r>
      <w:r w:rsidRPr="007F5F2B">
        <w:rPr>
          <w:rFonts w:ascii="仿宋_GB2312" w:eastAsia="仿宋_GB2312" w:hint="eastAsia"/>
          <w:sz w:val="32"/>
          <w:szCs w:val="32"/>
        </w:rPr>
        <w:t>144.82</w:t>
      </w:r>
      <w:r>
        <w:rPr>
          <w:rFonts w:ascii="仿宋_GB2312" w:eastAsia="仿宋_GB2312" w:hint="eastAsia"/>
          <w:sz w:val="32"/>
          <w:szCs w:val="32"/>
        </w:rPr>
        <w:t>万元，占0.07%；附属单位缴款0万元，占0%；其他收入</w:t>
      </w:r>
      <w:r w:rsidRPr="007F5F2B">
        <w:rPr>
          <w:rFonts w:ascii="仿宋_GB2312" w:eastAsia="仿宋_GB2312" w:hint="eastAsia"/>
          <w:sz w:val="32"/>
          <w:szCs w:val="32"/>
        </w:rPr>
        <w:t>35,202.52</w:t>
      </w:r>
      <w:r>
        <w:rPr>
          <w:rFonts w:ascii="仿宋_GB2312" w:eastAsia="仿宋_GB2312" w:hint="eastAsia"/>
          <w:sz w:val="32"/>
          <w:szCs w:val="32"/>
        </w:rPr>
        <w:t>万元，占16.81%。</w:t>
      </w:r>
    </w:p>
    <w:p w:rsidR="00656A64" w:rsidRPr="00656A64" w:rsidRDefault="00656A64" w:rsidP="00656A64">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与年初预算数相比情况：本年收入年初预算数</w:t>
      </w:r>
      <w:r w:rsidRPr="00E25E02">
        <w:rPr>
          <w:rFonts w:ascii="仿宋_GB2312" w:eastAsia="仿宋_GB2312"/>
          <w:sz w:val="32"/>
          <w:szCs w:val="32"/>
        </w:rPr>
        <w:t>177,301.33</w:t>
      </w:r>
      <w:r>
        <w:rPr>
          <w:rFonts w:ascii="仿宋_GB2312" w:eastAsia="仿宋_GB2312" w:hint="eastAsia"/>
          <w:sz w:val="32"/>
          <w:szCs w:val="32"/>
        </w:rPr>
        <w:t>万元，决算数</w:t>
      </w:r>
      <w:r w:rsidRPr="007F5F2B">
        <w:rPr>
          <w:rFonts w:ascii="仿宋_GB2312" w:eastAsia="仿宋_GB2312" w:hint="eastAsia"/>
          <w:sz w:val="32"/>
          <w:szCs w:val="32"/>
        </w:rPr>
        <w:t>209,386.05</w:t>
      </w:r>
      <w:r>
        <w:rPr>
          <w:rFonts w:ascii="仿宋_GB2312" w:eastAsia="仿宋_GB2312" w:hint="eastAsia"/>
          <w:sz w:val="32"/>
          <w:szCs w:val="32"/>
        </w:rPr>
        <w:t>万元，预决算差异率18.1%，差异主要原因是自治区财政在预算执行过程中追加</w:t>
      </w:r>
      <w:r w:rsidRPr="007764B1">
        <w:rPr>
          <w:rFonts w:ascii="仿宋_GB2312" w:eastAsia="仿宋_GB2312" w:hint="eastAsia"/>
          <w:sz w:val="32"/>
          <w:szCs w:val="32"/>
        </w:rPr>
        <w:t>绩效奖励金</w:t>
      </w:r>
      <w:r>
        <w:rPr>
          <w:rFonts w:ascii="仿宋_GB2312" w:eastAsia="仿宋_GB2312" w:hint="eastAsia"/>
          <w:sz w:val="32"/>
          <w:szCs w:val="32"/>
        </w:rPr>
        <w:t>、艰苦边远地区津贴、基本工资、退休“中人”职业年金、</w:t>
      </w:r>
      <w:r w:rsidRPr="007764B1">
        <w:rPr>
          <w:rFonts w:ascii="仿宋_GB2312" w:eastAsia="仿宋_GB2312" w:hint="eastAsia"/>
          <w:sz w:val="32"/>
          <w:szCs w:val="32"/>
        </w:rPr>
        <w:t>抚恤金</w:t>
      </w:r>
      <w:r>
        <w:rPr>
          <w:rFonts w:ascii="仿宋_GB2312" w:eastAsia="仿宋_GB2312" w:hint="eastAsia"/>
          <w:sz w:val="32"/>
          <w:szCs w:val="32"/>
        </w:rPr>
        <w:t>、</w:t>
      </w:r>
      <w:r w:rsidRPr="00920153">
        <w:rPr>
          <w:rFonts w:ascii="仿宋_GB2312" w:eastAsia="仿宋_GB2312" w:hint="eastAsia"/>
          <w:sz w:val="32"/>
          <w:szCs w:val="32"/>
        </w:rPr>
        <w:t>“访惠聚”工作人员南疆工作补贴</w:t>
      </w:r>
      <w:r>
        <w:rPr>
          <w:rFonts w:ascii="仿宋_GB2312" w:eastAsia="仿宋_GB2312" w:hint="eastAsia"/>
          <w:sz w:val="32"/>
          <w:szCs w:val="32"/>
        </w:rPr>
        <w:t>、</w:t>
      </w:r>
      <w:r w:rsidRPr="00BA62A1">
        <w:rPr>
          <w:rFonts w:ascii="仿宋_GB2312" w:eastAsia="仿宋_GB2312" w:hint="eastAsia"/>
          <w:sz w:val="32"/>
          <w:szCs w:val="32"/>
        </w:rPr>
        <w:t>学前双语支</w:t>
      </w:r>
      <w:proofErr w:type="gramStart"/>
      <w:r w:rsidRPr="00BA62A1">
        <w:rPr>
          <w:rFonts w:ascii="仿宋_GB2312" w:eastAsia="仿宋_GB2312" w:hint="eastAsia"/>
          <w:sz w:val="32"/>
          <w:szCs w:val="32"/>
        </w:rPr>
        <w:t>教干部</w:t>
      </w:r>
      <w:proofErr w:type="gramEnd"/>
      <w:r w:rsidRPr="00BA62A1">
        <w:rPr>
          <w:rFonts w:ascii="仿宋_GB2312" w:eastAsia="仿宋_GB2312" w:hint="eastAsia"/>
          <w:sz w:val="32"/>
          <w:szCs w:val="32"/>
        </w:rPr>
        <w:t>生活补助费</w:t>
      </w:r>
      <w:r>
        <w:rPr>
          <w:rFonts w:ascii="仿宋_GB2312" w:eastAsia="仿宋_GB2312" w:hint="eastAsia"/>
          <w:sz w:val="32"/>
          <w:szCs w:val="32"/>
        </w:rPr>
        <w:t>、</w:t>
      </w:r>
      <w:r w:rsidRPr="00BA62A1">
        <w:rPr>
          <w:rFonts w:ascii="仿宋_GB2312" w:eastAsia="仿宋_GB2312" w:hint="eastAsia"/>
          <w:sz w:val="32"/>
          <w:szCs w:val="32"/>
        </w:rPr>
        <w:t>新增人员工资等经费</w:t>
      </w:r>
      <w:r>
        <w:rPr>
          <w:rFonts w:ascii="仿宋_GB2312" w:eastAsia="仿宋_GB2312" w:hint="eastAsia"/>
          <w:sz w:val="32"/>
          <w:szCs w:val="32"/>
        </w:rPr>
        <w:t>等人员经费，以及代扣代收代征税款手续费、</w:t>
      </w:r>
      <w:r w:rsidRPr="00BA62A1">
        <w:rPr>
          <w:rFonts w:ascii="仿宋_GB2312" w:eastAsia="仿宋_GB2312" w:hint="eastAsia"/>
          <w:sz w:val="32"/>
          <w:szCs w:val="32"/>
        </w:rPr>
        <w:t>自治区“访惠聚”驻村工作经费</w:t>
      </w:r>
      <w:r>
        <w:rPr>
          <w:rFonts w:ascii="仿宋_GB2312" w:eastAsia="仿宋_GB2312" w:hint="eastAsia"/>
          <w:sz w:val="32"/>
          <w:szCs w:val="32"/>
        </w:rPr>
        <w:t>等项目经费</w:t>
      </w:r>
      <w:r w:rsidRPr="007764B1">
        <w:rPr>
          <w:rFonts w:ascii="仿宋_GB2312" w:eastAsia="仿宋_GB2312" w:hint="eastAsia"/>
          <w:sz w:val="32"/>
          <w:szCs w:val="32"/>
        </w:rPr>
        <w:t>。</w:t>
      </w:r>
    </w:p>
    <w:p w:rsidR="00137BC7" w:rsidRDefault="00372092" w:rsidP="008F1C6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37BC7" w:rsidRPr="007F5F2B" w:rsidRDefault="007D23D4" w:rsidP="008F1C60">
      <w:pPr>
        <w:adjustRightInd w:val="0"/>
        <w:snapToGrid w:val="0"/>
        <w:spacing w:line="580" w:lineRule="exact"/>
        <w:rPr>
          <w:rFonts w:ascii="仿宋_GB2312" w:eastAsia="仿宋_GB2312"/>
          <w:sz w:val="32"/>
          <w:szCs w:val="32"/>
        </w:rPr>
      </w:pPr>
      <w:r>
        <w:rPr>
          <w:rFonts w:ascii="仿宋_GB2312" w:eastAsia="仿宋_GB2312" w:hint="eastAsia"/>
          <w:sz w:val="32"/>
          <w:szCs w:val="32"/>
        </w:rPr>
        <w:t xml:space="preserve">   </w:t>
      </w:r>
      <w:r w:rsidR="007F5F2B">
        <w:rPr>
          <w:rFonts w:ascii="仿宋_GB2312" w:eastAsia="仿宋_GB2312" w:hint="eastAsia"/>
          <w:sz w:val="32"/>
          <w:szCs w:val="32"/>
        </w:rPr>
        <w:t xml:space="preserve"> </w:t>
      </w:r>
      <w:r w:rsidR="00372092">
        <w:rPr>
          <w:rFonts w:ascii="仿宋_GB2312" w:eastAsia="仿宋_GB2312" w:hint="eastAsia"/>
          <w:sz w:val="32"/>
          <w:szCs w:val="32"/>
        </w:rPr>
        <w:t>本年支出合计</w:t>
      </w:r>
      <w:r w:rsidRPr="007F5F2B">
        <w:rPr>
          <w:rFonts w:ascii="仿宋_GB2312" w:eastAsia="仿宋_GB2312" w:hint="eastAsia"/>
          <w:sz w:val="32"/>
          <w:szCs w:val="32"/>
        </w:rPr>
        <w:t>210,146.49</w:t>
      </w:r>
      <w:r w:rsidR="00372092">
        <w:rPr>
          <w:rFonts w:ascii="仿宋_GB2312" w:eastAsia="仿宋_GB2312" w:hint="eastAsia"/>
          <w:sz w:val="32"/>
          <w:szCs w:val="32"/>
        </w:rPr>
        <w:t>万元，其中：基本支出</w:t>
      </w:r>
      <w:r w:rsidRPr="007F5F2B">
        <w:rPr>
          <w:rFonts w:ascii="仿宋_GB2312" w:eastAsia="仿宋_GB2312" w:hint="eastAsia"/>
          <w:sz w:val="32"/>
          <w:szCs w:val="32"/>
        </w:rPr>
        <w:t>132,045.11</w:t>
      </w:r>
      <w:r w:rsidR="00372092">
        <w:rPr>
          <w:rFonts w:ascii="仿宋_GB2312" w:eastAsia="仿宋_GB2312" w:hint="eastAsia"/>
          <w:sz w:val="32"/>
          <w:szCs w:val="32"/>
        </w:rPr>
        <w:t>万元，占</w:t>
      </w:r>
      <w:r w:rsidR="00F5100F">
        <w:rPr>
          <w:rFonts w:ascii="仿宋_GB2312" w:eastAsia="仿宋_GB2312" w:hint="eastAsia"/>
          <w:sz w:val="32"/>
          <w:szCs w:val="32"/>
        </w:rPr>
        <w:t>62.83</w:t>
      </w:r>
      <w:r w:rsidR="00372092">
        <w:rPr>
          <w:rFonts w:ascii="仿宋_GB2312" w:eastAsia="仿宋_GB2312" w:hint="eastAsia"/>
          <w:sz w:val="32"/>
          <w:szCs w:val="32"/>
        </w:rPr>
        <w:t>%；项目支出</w:t>
      </w:r>
      <w:r w:rsidRPr="007F5F2B">
        <w:rPr>
          <w:rFonts w:ascii="仿宋_GB2312" w:eastAsia="仿宋_GB2312" w:hint="eastAsia"/>
          <w:sz w:val="32"/>
          <w:szCs w:val="32"/>
        </w:rPr>
        <w:t>77,956.56</w:t>
      </w:r>
      <w:r w:rsidR="00372092">
        <w:rPr>
          <w:rFonts w:ascii="仿宋_GB2312" w:eastAsia="仿宋_GB2312" w:hint="eastAsia"/>
          <w:sz w:val="32"/>
          <w:szCs w:val="32"/>
        </w:rPr>
        <w:t>万元，占</w:t>
      </w:r>
      <w:r w:rsidR="00F5100F">
        <w:rPr>
          <w:rFonts w:ascii="仿宋_GB2312" w:eastAsia="仿宋_GB2312" w:hint="eastAsia"/>
          <w:sz w:val="32"/>
          <w:szCs w:val="32"/>
        </w:rPr>
        <w:t>37.1</w:t>
      </w:r>
      <w:r w:rsidR="00372092">
        <w:rPr>
          <w:rFonts w:ascii="仿宋_GB2312" w:eastAsia="仿宋_GB2312" w:hint="eastAsia"/>
          <w:sz w:val="32"/>
          <w:szCs w:val="32"/>
        </w:rPr>
        <w:t>%</w:t>
      </w:r>
      <w:r w:rsidR="00656A64">
        <w:rPr>
          <w:rFonts w:ascii="仿宋_GB2312" w:eastAsia="仿宋_GB2312" w:hint="eastAsia"/>
          <w:sz w:val="32"/>
          <w:szCs w:val="32"/>
        </w:rPr>
        <w:t>；上缴上级支出0万元，占0%；</w:t>
      </w:r>
      <w:r w:rsidR="00656A64" w:rsidRPr="007F5F2B">
        <w:rPr>
          <w:rFonts w:ascii="仿宋_GB2312" w:eastAsia="仿宋_GB2312" w:hint="eastAsia"/>
          <w:sz w:val="32"/>
          <w:szCs w:val="32"/>
        </w:rPr>
        <w:t>经营支出144.82万元，占0.</w:t>
      </w:r>
      <w:r w:rsidR="00656A64">
        <w:rPr>
          <w:rFonts w:ascii="仿宋_GB2312" w:eastAsia="仿宋_GB2312" w:hint="eastAsia"/>
          <w:sz w:val="32"/>
          <w:szCs w:val="32"/>
        </w:rPr>
        <w:t>07</w:t>
      </w:r>
      <w:r w:rsidR="00656A64" w:rsidRPr="007F5F2B">
        <w:rPr>
          <w:rFonts w:ascii="仿宋_GB2312" w:eastAsia="仿宋_GB2312" w:hint="eastAsia"/>
          <w:sz w:val="32"/>
          <w:szCs w:val="32"/>
        </w:rPr>
        <w:t>%；对附属单位补助支出0万元</w:t>
      </w:r>
      <w:r w:rsidR="00656A64">
        <w:rPr>
          <w:rFonts w:ascii="仿宋_GB2312" w:eastAsia="仿宋_GB2312" w:hint="eastAsia"/>
          <w:sz w:val="32"/>
          <w:szCs w:val="32"/>
        </w:rPr>
        <w:t>，占0%</w:t>
      </w:r>
      <w:r w:rsidR="00AC46D1" w:rsidRPr="007F5F2B">
        <w:rPr>
          <w:rFonts w:ascii="仿宋_GB2312" w:eastAsia="仿宋_GB2312" w:hint="eastAsia"/>
          <w:sz w:val="32"/>
          <w:szCs w:val="32"/>
        </w:rPr>
        <w:t>。</w:t>
      </w:r>
    </w:p>
    <w:p w:rsidR="00137BC7" w:rsidRDefault="00045139"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与年初预算数相比情况：本年支出</w:t>
      </w:r>
      <w:r w:rsidR="00372092">
        <w:rPr>
          <w:rFonts w:ascii="仿宋_GB2312" w:eastAsia="仿宋_GB2312" w:hint="eastAsia"/>
          <w:sz w:val="32"/>
          <w:szCs w:val="32"/>
        </w:rPr>
        <w:t>年初预算数</w:t>
      </w:r>
      <w:r w:rsidR="00271E31" w:rsidRPr="007D23D4">
        <w:rPr>
          <w:rFonts w:ascii="仿宋_GB2312" w:eastAsia="仿宋_GB2312"/>
          <w:sz w:val="32"/>
          <w:szCs w:val="32"/>
        </w:rPr>
        <w:t>177,301.33</w:t>
      </w:r>
      <w:r w:rsidR="00271E31">
        <w:rPr>
          <w:rFonts w:ascii="仿宋_GB2312" w:eastAsia="仿宋_GB2312" w:hint="eastAsia"/>
          <w:sz w:val="32"/>
          <w:szCs w:val="32"/>
        </w:rPr>
        <w:t>万元</w:t>
      </w:r>
      <w:r>
        <w:rPr>
          <w:rFonts w:ascii="仿宋_GB2312" w:eastAsia="仿宋_GB2312" w:hint="eastAsia"/>
          <w:sz w:val="32"/>
          <w:szCs w:val="32"/>
        </w:rPr>
        <w:t>，决算数</w:t>
      </w:r>
      <w:r w:rsidRPr="007F5F2B">
        <w:rPr>
          <w:rFonts w:ascii="仿宋_GB2312" w:eastAsia="仿宋_GB2312" w:hint="eastAsia"/>
          <w:sz w:val="32"/>
          <w:szCs w:val="32"/>
        </w:rPr>
        <w:t>210,146.49</w:t>
      </w:r>
      <w:r>
        <w:rPr>
          <w:rFonts w:ascii="仿宋_GB2312" w:eastAsia="仿宋_GB2312" w:hint="eastAsia"/>
          <w:sz w:val="32"/>
          <w:szCs w:val="32"/>
        </w:rPr>
        <w:t>万元</w:t>
      </w:r>
      <w:r w:rsidR="00372092">
        <w:rPr>
          <w:rFonts w:ascii="仿宋_GB2312" w:eastAsia="仿宋_GB2312" w:hint="eastAsia"/>
          <w:sz w:val="32"/>
          <w:szCs w:val="32"/>
        </w:rPr>
        <w:t>，预决算差异率</w:t>
      </w:r>
      <w:r w:rsidR="00D54A4E">
        <w:rPr>
          <w:rFonts w:ascii="仿宋_GB2312" w:eastAsia="仿宋_GB2312" w:hint="eastAsia"/>
          <w:sz w:val="32"/>
          <w:szCs w:val="32"/>
        </w:rPr>
        <w:t>18.53</w:t>
      </w:r>
      <w:r w:rsidR="00372092">
        <w:rPr>
          <w:rFonts w:ascii="仿宋_GB2312" w:eastAsia="仿宋_GB2312" w:hint="eastAsia"/>
          <w:sz w:val="32"/>
          <w:szCs w:val="32"/>
        </w:rPr>
        <w:t>%，差异主要原因</w:t>
      </w:r>
      <w:r w:rsidR="00594D1C">
        <w:rPr>
          <w:rFonts w:ascii="仿宋_GB2312" w:eastAsia="仿宋_GB2312" w:hint="eastAsia"/>
          <w:sz w:val="32"/>
          <w:szCs w:val="32"/>
        </w:rPr>
        <w:t>是</w:t>
      </w:r>
      <w:r w:rsidR="00271E31">
        <w:rPr>
          <w:rFonts w:ascii="仿宋_GB2312" w:eastAsia="仿宋_GB2312" w:hint="eastAsia"/>
          <w:sz w:val="32"/>
          <w:szCs w:val="32"/>
        </w:rPr>
        <w:t>人员津补贴政策标准调整、</w:t>
      </w:r>
      <w:r w:rsidR="00B30A5E" w:rsidRPr="00920153">
        <w:rPr>
          <w:rFonts w:ascii="仿宋_GB2312" w:eastAsia="仿宋_GB2312" w:hint="eastAsia"/>
          <w:sz w:val="32"/>
          <w:szCs w:val="32"/>
        </w:rPr>
        <w:t>“访惠聚”工作</w:t>
      </w:r>
      <w:r w:rsidR="00B30A5E">
        <w:rPr>
          <w:rFonts w:ascii="仿宋_GB2312" w:eastAsia="仿宋_GB2312" w:hint="eastAsia"/>
          <w:sz w:val="32"/>
          <w:szCs w:val="32"/>
        </w:rPr>
        <w:t>相关经费在年初未安排、代扣代收代征</w:t>
      </w:r>
      <w:r w:rsidR="00594D1C" w:rsidRPr="007764B1">
        <w:rPr>
          <w:rFonts w:ascii="仿宋_GB2312" w:eastAsia="仿宋_GB2312" w:hint="eastAsia"/>
          <w:sz w:val="32"/>
          <w:szCs w:val="32"/>
        </w:rPr>
        <w:t>税款手续费</w:t>
      </w:r>
      <w:r w:rsidR="004915B3">
        <w:rPr>
          <w:rFonts w:ascii="仿宋_GB2312" w:eastAsia="仿宋_GB2312" w:hint="eastAsia"/>
          <w:sz w:val="32"/>
          <w:szCs w:val="32"/>
        </w:rPr>
        <w:t>增加</w:t>
      </w:r>
      <w:r w:rsidR="00594D1C">
        <w:rPr>
          <w:rFonts w:ascii="仿宋_GB2312" w:eastAsia="仿宋_GB2312" w:hint="eastAsia"/>
          <w:sz w:val="32"/>
          <w:szCs w:val="32"/>
        </w:rPr>
        <w:t>等</w:t>
      </w:r>
      <w:r w:rsidR="00372092">
        <w:rPr>
          <w:rFonts w:ascii="仿宋_GB2312" w:eastAsia="仿宋_GB2312" w:hint="eastAsia"/>
          <w:sz w:val="32"/>
          <w:szCs w:val="32"/>
        </w:rPr>
        <w:t>。</w:t>
      </w:r>
    </w:p>
    <w:p w:rsidR="00137BC7" w:rsidRDefault="00372092" w:rsidP="008F1C60">
      <w:pPr>
        <w:adjustRightInd w:val="0"/>
        <w:snapToGrid w:val="0"/>
        <w:spacing w:line="58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37BC7" w:rsidRDefault="00372092" w:rsidP="008F1C6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045139" w:rsidRDefault="007D23D4" w:rsidP="008F1C60">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2018</w:t>
      </w:r>
      <w:r w:rsidR="00372092">
        <w:rPr>
          <w:rFonts w:ascii="仿宋_GB2312" w:eastAsia="仿宋_GB2312" w:hint="eastAsia"/>
          <w:sz w:val="32"/>
          <w:szCs w:val="32"/>
        </w:rPr>
        <w:t>年度财政拨款收入</w:t>
      </w:r>
      <w:r w:rsidRPr="00F5100F">
        <w:rPr>
          <w:rFonts w:ascii="仿宋_GB2312" w:eastAsia="仿宋_GB2312" w:hint="eastAsia"/>
          <w:sz w:val="32"/>
          <w:szCs w:val="32"/>
        </w:rPr>
        <w:t>174,038.71</w:t>
      </w:r>
      <w:r w:rsidR="00372092">
        <w:rPr>
          <w:rFonts w:ascii="仿宋_GB2312" w:eastAsia="仿宋_GB2312" w:hint="eastAsia"/>
          <w:sz w:val="32"/>
          <w:szCs w:val="32"/>
        </w:rPr>
        <w:t>万元，</w:t>
      </w:r>
      <w:r w:rsidR="00193055">
        <w:rPr>
          <w:rFonts w:ascii="仿宋_GB2312" w:eastAsia="仿宋_GB2312" w:hint="eastAsia"/>
          <w:sz w:val="32"/>
          <w:szCs w:val="32"/>
        </w:rPr>
        <w:t>比上年</w:t>
      </w:r>
      <w:r w:rsidR="00372092">
        <w:rPr>
          <w:rFonts w:ascii="仿宋_GB2312" w:eastAsia="仿宋_GB2312" w:hint="eastAsia"/>
          <w:sz w:val="32"/>
          <w:szCs w:val="32"/>
        </w:rPr>
        <w:t>增加</w:t>
      </w:r>
      <w:r w:rsidR="00D54A4E">
        <w:rPr>
          <w:rFonts w:ascii="仿宋_GB2312" w:eastAsia="仿宋_GB2312" w:hint="eastAsia"/>
          <w:sz w:val="32"/>
          <w:szCs w:val="32"/>
        </w:rPr>
        <w:t>9415.37</w:t>
      </w:r>
      <w:r w:rsidR="00372092">
        <w:rPr>
          <w:rFonts w:ascii="仿宋_GB2312" w:eastAsia="仿宋_GB2312" w:hint="eastAsia"/>
          <w:sz w:val="32"/>
          <w:szCs w:val="32"/>
        </w:rPr>
        <w:t>万元，增长</w:t>
      </w:r>
      <w:r w:rsidR="00D54A4E">
        <w:rPr>
          <w:rFonts w:ascii="仿宋_GB2312" w:eastAsia="仿宋_GB2312" w:hint="eastAsia"/>
          <w:sz w:val="32"/>
          <w:szCs w:val="32"/>
        </w:rPr>
        <w:t>5.72</w:t>
      </w:r>
      <w:r w:rsidR="00372092">
        <w:rPr>
          <w:rFonts w:ascii="仿宋_GB2312" w:eastAsia="仿宋_GB2312" w:hint="eastAsia"/>
          <w:sz w:val="32"/>
          <w:szCs w:val="32"/>
        </w:rPr>
        <w:t>%。</w:t>
      </w:r>
      <w:r w:rsidR="00045139">
        <w:rPr>
          <w:rFonts w:ascii="仿宋_GB2312" w:eastAsia="仿宋_GB2312" w:hint="eastAsia"/>
          <w:sz w:val="32"/>
          <w:szCs w:val="32"/>
        </w:rPr>
        <w:t>增长原因主要是代扣代收代征税款增加相关手续费预算收入、</w:t>
      </w:r>
      <w:r w:rsidR="00045139" w:rsidRPr="00BA62A1">
        <w:rPr>
          <w:rFonts w:ascii="仿宋_GB2312" w:eastAsia="仿宋_GB2312" w:hint="eastAsia"/>
          <w:sz w:val="32"/>
          <w:szCs w:val="32"/>
        </w:rPr>
        <w:t>社会保险费</w:t>
      </w:r>
      <w:r w:rsidR="00045139">
        <w:rPr>
          <w:rFonts w:ascii="仿宋_GB2312" w:eastAsia="仿宋_GB2312" w:hint="eastAsia"/>
          <w:sz w:val="32"/>
          <w:szCs w:val="32"/>
        </w:rPr>
        <w:t>征收</w:t>
      </w:r>
      <w:r w:rsidR="00045139" w:rsidRPr="00BA62A1">
        <w:rPr>
          <w:rFonts w:ascii="仿宋_GB2312" w:eastAsia="仿宋_GB2312" w:hint="eastAsia"/>
          <w:sz w:val="32"/>
          <w:szCs w:val="32"/>
        </w:rPr>
        <w:t>职责划转</w:t>
      </w:r>
      <w:r w:rsidR="00045139">
        <w:rPr>
          <w:rFonts w:ascii="仿宋_GB2312" w:eastAsia="仿宋_GB2312" w:hint="eastAsia"/>
          <w:sz w:val="32"/>
          <w:szCs w:val="32"/>
        </w:rPr>
        <w:t>和个人所得税</w:t>
      </w:r>
      <w:r w:rsidR="00045139">
        <w:rPr>
          <w:rFonts w:ascii="仿宋_GB2312" w:eastAsia="仿宋_GB2312" w:hint="eastAsia"/>
          <w:sz w:val="32"/>
          <w:szCs w:val="32"/>
        </w:rPr>
        <w:lastRenderedPageBreak/>
        <w:t>改革增加相关</w:t>
      </w:r>
      <w:r w:rsidR="00045139" w:rsidRPr="00BA62A1">
        <w:rPr>
          <w:rFonts w:ascii="仿宋_GB2312" w:eastAsia="仿宋_GB2312" w:hint="eastAsia"/>
          <w:sz w:val="32"/>
          <w:szCs w:val="32"/>
        </w:rPr>
        <w:t>信息化建设专项资金</w:t>
      </w:r>
      <w:r w:rsidR="00045139">
        <w:rPr>
          <w:rFonts w:ascii="仿宋_GB2312" w:eastAsia="仿宋_GB2312" w:hint="eastAsia"/>
          <w:sz w:val="32"/>
          <w:szCs w:val="32"/>
        </w:rPr>
        <w:t>预算收入、基本工资和艰苦边远地区津贴调</w:t>
      </w:r>
      <w:proofErr w:type="gramStart"/>
      <w:r w:rsidR="00045139">
        <w:rPr>
          <w:rFonts w:ascii="仿宋_GB2312" w:eastAsia="仿宋_GB2312" w:hint="eastAsia"/>
          <w:sz w:val="32"/>
          <w:szCs w:val="32"/>
        </w:rPr>
        <w:t>标增加</w:t>
      </w:r>
      <w:proofErr w:type="gramEnd"/>
      <w:r w:rsidR="00045139">
        <w:rPr>
          <w:rFonts w:ascii="仿宋_GB2312" w:eastAsia="仿宋_GB2312" w:hint="eastAsia"/>
          <w:sz w:val="32"/>
          <w:szCs w:val="32"/>
        </w:rPr>
        <w:t>基本支出经费预算收入。</w:t>
      </w:r>
    </w:p>
    <w:p w:rsidR="00045139" w:rsidRDefault="00045139" w:rsidP="008F1C60">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财政拨款支出</w:t>
      </w:r>
      <w:r w:rsidRPr="00F5100F">
        <w:rPr>
          <w:rFonts w:ascii="仿宋_GB2312" w:eastAsia="仿宋_GB2312" w:hint="eastAsia"/>
          <w:sz w:val="32"/>
          <w:szCs w:val="32"/>
        </w:rPr>
        <w:t>175,790.64</w:t>
      </w:r>
      <w:r>
        <w:rPr>
          <w:rFonts w:ascii="仿宋_GB2312" w:eastAsia="仿宋_GB2312" w:hint="eastAsia"/>
          <w:sz w:val="32"/>
          <w:szCs w:val="32"/>
        </w:rPr>
        <w:t>万元，</w:t>
      </w:r>
      <w:r w:rsidR="00193055">
        <w:rPr>
          <w:rFonts w:ascii="仿宋_GB2312" w:eastAsia="仿宋_GB2312" w:hint="eastAsia"/>
          <w:sz w:val="32"/>
          <w:szCs w:val="32"/>
        </w:rPr>
        <w:t>比上年</w:t>
      </w:r>
      <w:r>
        <w:rPr>
          <w:rFonts w:ascii="仿宋_GB2312" w:eastAsia="仿宋_GB2312" w:hint="eastAsia"/>
          <w:sz w:val="32"/>
          <w:szCs w:val="32"/>
        </w:rPr>
        <w:t>增加9,247.68万元，增长5.55%，</w:t>
      </w:r>
      <w:r w:rsidR="00735A6D">
        <w:rPr>
          <w:rFonts w:ascii="仿宋_GB2312" w:eastAsia="仿宋_GB2312" w:hint="eastAsia"/>
          <w:sz w:val="32"/>
          <w:szCs w:val="32"/>
        </w:rPr>
        <w:t>增长原因主要是代扣代收代征税款增加向代扣代收代征单位和个人支付的手续费支出、</w:t>
      </w:r>
      <w:r w:rsidR="00735A6D" w:rsidRPr="00BA62A1">
        <w:rPr>
          <w:rFonts w:ascii="仿宋_GB2312" w:eastAsia="仿宋_GB2312" w:hint="eastAsia"/>
          <w:sz w:val="32"/>
          <w:szCs w:val="32"/>
        </w:rPr>
        <w:t>社会保险费</w:t>
      </w:r>
      <w:r w:rsidR="00735A6D">
        <w:rPr>
          <w:rFonts w:ascii="仿宋_GB2312" w:eastAsia="仿宋_GB2312" w:hint="eastAsia"/>
          <w:sz w:val="32"/>
          <w:szCs w:val="32"/>
        </w:rPr>
        <w:t>征收</w:t>
      </w:r>
      <w:r w:rsidR="00735A6D" w:rsidRPr="00BA62A1">
        <w:rPr>
          <w:rFonts w:ascii="仿宋_GB2312" w:eastAsia="仿宋_GB2312" w:hint="eastAsia"/>
          <w:sz w:val="32"/>
          <w:szCs w:val="32"/>
        </w:rPr>
        <w:t>职责划转</w:t>
      </w:r>
      <w:r w:rsidR="00735A6D">
        <w:rPr>
          <w:rFonts w:ascii="仿宋_GB2312" w:eastAsia="仿宋_GB2312" w:hint="eastAsia"/>
          <w:sz w:val="32"/>
          <w:szCs w:val="32"/>
        </w:rPr>
        <w:t>和个人所得税改革增加相关</w:t>
      </w:r>
      <w:r w:rsidR="00735A6D" w:rsidRPr="00BA62A1">
        <w:rPr>
          <w:rFonts w:ascii="仿宋_GB2312" w:eastAsia="仿宋_GB2312" w:hint="eastAsia"/>
          <w:sz w:val="32"/>
          <w:szCs w:val="32"/>
        </w:rPr>
        <w:t>信息化建设</w:t>
      </w:r>
      <w:r w:rsidR="00735A6D">
        <w:rPr>
          <w:rFonts w:ascii="仿宋_GB2312" w:eastAsia="仿宋_GB2312" w:hint="eastAsia"/>
          <w:sz w:val="32"/>
          <w:szCs w:val="32"/>
        </w:rPr>
        <w:t>投入、工资津补贴政策调整增加人员经费支出等。</w:t>
      </w:r>
      <w:r>
        <w:rPr>
          <w:rFonts w:ascii="仿宋_GB2312" w:eastAsia="仿宋_GB2312" w:hint="eastAsia"/>
          <w:sz w:val="32"/>
          <w:szCs w:val="32"/>
        </w:rPr>
        <w:t>其中：基本支出</w:t>
      </w:r>
      <w:r w:rsidRPr="00F5100F">
        <w:rPr>
          <w:rFonts w:ascii="仿宋_GB2312" w:eastAsia="仿宋_GB2312" w:hint="eastAsia"/>
          <w:sz w:val="32"/>
          <w:szCs w:val="32"/>
        </w:rPr>
        <w:t>132,045.11</w:t>
      </w:r>
      <w:r>
        <w:rPr>
          <w:rFonts w:ascii="仿宋_GB2312" w:eastAsia="仿宋_GB2312" w:hint="eastAsia"/>
          <w:sz w:val="32"/>
          <w:szCs w:val="32"/>
        </w:rPr>
        <w:t>万元，项目支出</w:t>
      </w:r>
      <w:r w:rsidRPr="00F5100F">
        <w:rPr>
          <w:rFonts w:ascii="仿宋_GB2312" w:eastAsia="仿宋_GB2312" w:hint="eastAsia"/>
          <w:sz w:val="32"/>
          <w:szCs w:val="32"/>
        </w:rPr>
        <w:t>43,745.53</w:t>
      </w:r>
      <w:r>
        <w:rPr>
          <w:rFonts w:ascii="仿宋_GB2312" w:eastAsia="仿宋_GB2312" w:hint="eastAsia"/>
          <w:sz w:val="32"/>
          <w:szCs w:val="32"/>
        </w:rPr>
        <w:t>万元。</w:t>
      </w:r>
    </w:p>
    <w:p w:rsidR="00735A6D" w:rsidRDefault="00735A6D" w:rsidP="00735A6D">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财政拨款结转结余</w:t>
      </w:r>
      <w:r w:rsidRPr="00F5100F">
        <w:rPr>
          <w:rFonts w:ascii="仿宋_GB2312" w:eastAsia="仿宋_GB2312" w:hint="eastAsia"/>
          <w:sz w:val="32"/>
          <w:szCs w:val="32"/>
        </w:rPr>
        <w:t>782.45</w:t>
      </w:r>
      <w:r>
        <w:rPr>
          <w:rFonts w:ascii="仿宋_GB2312" w:eastAsia="仿宋_GB2312" w:hint="eastAsia"/>
          <w:sz w:val="32"/>
          <w:szCs w:val="32"/>
        </w:rPr>
        <w:t>万元，</w:t>
      </w:r>
      <w:r w:rsidR="00193055">
        <w:rPr>
          <w:rFonts w:ascii="仿宋_GB2312" w:eastAsia="仿宋_GB2312" w:hint="eastAsia"/>
          <w:sz w:val="32"/>
          <w:szCs w:val="32"/>
        </w:rPr>
        <w:t>比上年</w:t>
      </w:r>
      <w:r>
        <w:rPr>
          <w:rFonts w:ascii="仿宋_GB2312" w:eastAsia="仿宋_GB2312" w:hint="eastAsia"/>
          <w:sz w:val="32"/>
          <w:szCs w:val="32"/>
        </w:rPr>
        <w:t>减少1,753.41万元，降低69.14%。减少原因主要是各级预算单位统筹资金安排，提高财政资金使用效益，减少财政资金沉淀。</w:t>
      </w:r>
    </w:p>
    <w:p w:rsidR="00045139" w:rsidRPr="00735A6D" w:rsidRDefault="00735A6D" w:rsidP="008F1C60">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与年初预算数相比情况：财政拨款收入年初预算数</w:t>
      </w:r>
      <w:r w:rsidRPr="003172EF">
        <w:rPr>
          <w:rFonts w:ascii="仿宋_GB2312" w:eastAsia="仿宋_GB2312"/>
          <w:sz w:val="32"/>
          <w:szCs w:val="32"/>
        </w:rPr>
        <w:t>138,173.93</w:t>
      </w:r>
      <w:r>
        <w:rPr>
          <w:rFonts w:ascii="仿宋_GB2312" w:eastAsia="仿宋_GB2312" w:hint="eastAsia"/>
          <w:sz w:val="32"/>
          <w:szCs w:val="32"/>
        </w:rPr>
        <w:t>万元，决算数</w:t>
      </w:r>
      <w:r w:rsidRPr="00F5100F">
        <w:rPr>
          <w:rFonts w:ascii="仿宋_GB2312" w:eastAsia="仿宋_GB2312" w:hint="eastAsia"/>
          <w:sz w:val="32"/>
          <w:szCs w:val="32"/>
        </w:rPr>
        <w:t>174,038.71</w:t>
      </w:r>
      <w:r>
        <w:rPr>
          <w:rFonts w:ascii="仿宋_GB2312" w:eastAsia="仿宋_GB2312" w:hint="eastAsia"/>
          <w:sz w:val="32"/>
          <w:szCs w:val="32"/>
        </w:rPr>
        <w:t>万元，预决算差异率25.96%，差异主要原因是自治区财政在预算执行过程中追加</w:t>
      </w:r>
      <w:r w:rsidRPr="007764B1">
        <w:rPr>
          <w:rFonts w:ascii="仿宋_GB2312" w:eastAsia="仿宋_GB2312" w:hint="eastAsia"/>
          <w:sz w:val="32"/>
          <w:szCs w:val="32"/>
        </w:rPr>
        <w:t>绩效奖励金</w:t>
      </w:r>
      <w:r>
        <w:rPr>
          <w:rFonts w:ascii="仿宋_GB2312" w:eastAsia="仿宋_GB2312" w:hint="eastAsia"/>
          <w:sz w:val="32"/>
          <w:szCs w:val="32"/>
        </w:rPr>
        <w:t>、艰苦边远地区津贴、基本工资、退休“中人”职业年金、</w:t>
      </w:r>
      <w:r w:rsidRPr="007764B1">
        <w:rPr>
          <w:rFonts w:ascii="仿宋_GB2312" w:eastAsia="仿宋_GB2312" w:hint="eastAsia"/>
          <w:sz w:val="32"/>
          <w:szCs w:val="32"/>
        </w:rPr>
        <w:t>抚恤金</w:t>
      </w:r>
      <w:r>
        <w:rPr>
          <w:rFonts w:ascii="仿宋_GB2312" w:eastAsia="仿宋_GB2312" w:hint="eastAsia"/>
          <w:sz w:val="32"/>
          <w:szCs w:val="32"/>
        </w:rPr>
        <w:t>、</w:t>
      </w:r>
      <w:r w:rsidRPr="00920153">
        <w:rPr>
          <w:rFonts w:ascii="仿宋_GB2312" w:eastAsia="仿宋_GB2312" w:hint="eastAsia"/>
          <w:sz w:val="32"/>
          <w:szCs w:val="32"/>
        </w:rPr>
        <w:t>“访惠聚”工作人员南疆工作补贴</w:t>
      </w:r>
      <w:r>
        <w:rPr>
          <w:rFonts w:ascii="仿宋_GB2312" w:eastAsia="仿宋_GB2312" w:hint="eastAsia"/>
          <w:sz w:val="32"/>
          <w:szCs w:val="32"/>
        </w:rPr>
        <w:t>、</w:t>
      </w:r>
      <w:r w:rsidRPr="00BA62A1">
        <w:rPr>
          <w:rFonts w:ascii="仿宋_GB2312" w:eastAsia="仿宋_GB2312" w:hint="eastAsia"/>
          <w:sz w:val="32"/>
          <w:szCs w:val="32"/>
        </w:rPr>
        <w:t>学前双语支</w:t>
      </w:r>
      <w:proofErr w:type="gramStart"/>
      <w:r w:rsidRPr="00BA62A1">
        <w:rPr>
          <w:rFonts w:ascii="仿宋_GB2312" w:eastAsia="仿宋_GB2312" w:hint="eastAsia"/>
          <w:sz w:val="32"/>
          <w:szCs w:val="32"/>
        </w:rPr>
        <w:t>教干部</w:t>
      </w:r>
      <w:proofErr w:type="gramEnd"/>
      <w:r w:rsidRPr="00BA62A1">
        <w:rPr>
          <w:rFonts w:ascii="仿宋_GB2312" w:eastAsia="仿宋_GB2312" w:hint="eastAsia"/>
          <w:sz w:val="32"/>
          <w:szCs w:val="32"/>
        </w:rPr>
        <w:t>生活补助费</w:t>
      </w:r>
      <w:r>
        <w:rPr>
          <w:rFonts w:ascii="仿宋_GB2312" w:eastAsia="仿宋_GB2312" w:hint="eastAsia"/>
          <w:sz w:val="32"/>
          <w:szCs w:val="32"/>
        </w:rPr>
        <w:t>、</w:t>
      </w:r>
      <w:r w:rsidRPr="00BA62A1">
        <w:rPr>
          <w:rFonts w:ascii="仿宋_GB2312" w:eastAsia="仿宋_GB2312" w:hint="eastAsia"/>
          <w:sz w:val="32"/>
          <w:szCs w:val="32"/>
        </w:rPr>
        <w:t>新增人员工资等经费</w:t>
      </w:r>
      <w:r>
        <w:rPr>
          <w:rFonts w:ascii="仿宋_GB2312" w:eastAsia="仿宋_GB2312" w:hint="eastAsia"/>
          <w:sz w:val="32"/>
          <w:szCs w:val="32"/>
        </w:rPr>
        <w:t>等人员经费，以及代扣代收代征税款手续费、</w:t>
      </w:r>
      <w:r w:rsidRPr="00BA62A1">
        <w:rPr>
          <w:rFonts w:ascii="仿宋_GB2312" w:eastAsia="仿宋_GB2312" w:hint="eastAsia"/>
          <w:sz w:val="32"/>
          <w:szCs w:val="32"/>
        </w:rPr>
        <w:t>自治区“访惠聚”驻村工作经费</w:t>
      </w:r>
      <w:r>
        <w:rPr>
          <w:rFonts w:ascii="仿宋_GB2312" w:eastAsia="仿宋_GB2312" w:hint="eastAsia"/>
          <w:sz w:val="32"/>
          <w:szCs w:val="32"/>
        </w:rPr>
        <w:t>等项目经费</w:t>
      </w:r>
      <w:r w:rsidRPr="007764B1">
        <w:rPr>
          <w:rFonts w:ascii="仿宋_GB2312" w:eastAsia="仿宋_GB2312" w:hint="eastAsia"/>
          <w:sz w:val="32"/>
          <w:szCs w:val="32"/>
        </w:rPr>
        <w:t>。</w:t>
      </w:r>
    </w:p>
    <w:p w:rsidR="008F1C60" w:rsidRDefault="00735A6D" w:rsidP="008F1C60">
      <w:pPr>
        <w:adjustRightInd w:val="0"/>
        <w:snapToGrid w:val="0"/>
        <w:spacing w:line="580" w:lineRule="exact"/>
        <w:ind w:firstLine="645"/>
        <w:rPr>
          <w:rFonts w:ascii="仿宋_GB2312" w:eastAsia="仿宋_GB2312"/>
          <w:sz w:val="32"/>
          <w:szCs w:val="32"/>
        </w:rPr>
      </w:pPr>
      <w:r>
        <w:rPr>
          <w:rFonts w:ascii="仿宋_GB2312" w:eastAsia="仿宋_GB2312" w:hint="eastAsia"/>
          <w:sz w:val="32"/>
          <w:szCs w:val="32"/>
        </w:rPr>
        <w:t>财政拨款</w:t>
      </w:r>
      <w:r w:rsidR="00656A64">
        <w:rPr>
          <w:rFonts w:ascii="仿宋_GB2312" w:eastAsia="仿宋_GB2312" w:hint="eastAsia"/>
          <w:sz w:val="32"/>
          <w:szCs w:val="32"/>
        </w:rPr>
        <w:t>支出</w:t>
      </w:r>
      <w:r w:rsidR="004915B3">
        <w:rPr>
          <w:rFonts w:ascii="仿宋_GB2312" w:eastAsia="仿宋_GB2312" w:hint="eastAsia"/>
          <w:sz w:val="32"/>
          <w:szCs w:val="32"/>
        </w:rPr>
        <w:t>年初预算数</w:t>
      </w:r>
      <w:r w:rsidRPr="00735A6D">
        <w:rPr>
          <w:rFonts w:ascii="仿宋_GB2312" w:eastAsia="仿宋_GB2312"/>
          <w:sz w:val="32"/>
          <w:szCs w:val="32"/>
        </w:rPr>
        <w:t>138,173.93</w:t>
      </w:r>
      <w:r w:rsidRPr="00735A6D">
        <w:rPr>
          <w:rFonts w:ascii="仿宋_GB2312" w:eastAsia="仿宋_GB2312" w:hint="eastAsia"/>
          <w:sz w:val="32"/>
          <w:szCs w:val="32"/>
        </w:rPr>
        <w:t>万元，决算数</w:t>
      </w:r>
      <w:r w:rsidRPr="00735A6D">
        <w:rPr>
          <w:rFonts w:ascii="仿宋_GB2312" w:eastAsia="仿宋_GB2312"/>
          <w:sz w:val="32"/>
          <w:szCs w:val="32"/>
        </w:rPr>
        <w:t>175,790.64</w:t>
      </w:r>
      <w:r w:rsidRPr="00735A6D">
        <w:rPr>
          <w:rFonts w:ascii="仿宋_GB2312" w:eastAsia="仿宋_GB2312" w:hint="eastAsia"/>
          <w:sz w:val="32"/>
          <w:szCs w:val="32"/>
        </w:rPr>
        <w:t>万元，预决算差异率27.22%，</w:t>
      </w:r>
      <w:r w:rsidR="004915B3">
        <w:rPr>
          <w:rFonts w:ascii="仿宋_GB2312" w:eastAsia="仿宋_GB2312" w:hint="eastAsia"/>
          <w:sz w:val="32"/>
          <w:szCs w:val="32"/>
        </w:rPr>
        <w:t>差异主要原因是人员津补贴政策标准调整、</w:t>
      </w:r>
      <w:r w:rsidR="004915B3" w:rsidRPr="00920153">
        <w:rPr>
          <w:rFonts w:ascii="仿宋_GB2312" w:eastAsia="仿宋_GB2312" w:hint="eastAsia"/>
          <w:sz w:val="32"/>
          <w:szCs w:val="32"/>
        </w:rPr>
        <w:t>“访惠聚”工作</w:t>
      </w:r>
      <w:r w:rsidR="004915B3">
        <w:rPr>
          <w:rFonts w:ascii="仿宋_GB2312" w:eastAsia="仿宋_GB2312" w:hint="eastAsia"/>
          <w:sz w:val="32"/>
          <w:szCs w:val="32"/>
        </w:rPr>
        <w:t>相关经费在年初未安排、代扣代收代征</w:t>
      </w:r>
      <w:r w:rsidR="004915B3" w:rsidRPr="007764B1">
        <w:rPr>
          <w:rFonts w:ascii="仿宋_GB2312" w:eastAsia="仿宋_GB2312" w:hint="eastAsia"/>
          <w:sz w:val="32"/>
          <w:szCs w:val="32"/>
        </w:rPr>
        <w:t>税款手续费</w:t>
      </w:r>
      <w:r w:rsidR="004915B3">
        <w:rPr>
          <w:rFonts w:ascii="仿宋_GB2312" w:eastAsia="仿宋_GB2312" w:hint="eastAsia"/>
          <w:sz w:val="32"/>
          <w:szCs w:val="32"/>
        </w:rPr>
        <w:t>增加等。</w:t>
      </w:r>
    </w:p>
    <w:p w:rsidR="00137BC7" w:rsidRDefault="00372092" w:rsidP="008F1C6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640AAC" w:rsidRDefault="003172EF"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2018</w:t>
      </w:r>
      <w:r w:rsidR="00372092">
        <w:rPr>
          <w:rFonts w:ascii="仿宋_GB2312" w:eastAsia="仿宋_GB2312" w:hint="eastAsia"/>
          <w:sz w:val="32"/>
          <w:szCs w:val="32"/>
        </w:rPr>
        <w:t>年度一般公共预算财政拨款收入</w:t>
      </w:r>
      <w:r w:rsidRPr="00372E40">
        <w:rPr>
          <w:rFonts w:ascii="仿宋_GB2312" w:eastAsia="仿宋_GB2312" w:hint="eastAsia"/>
          <w:sz w:val="32"/>
          <w:szCs w:val="32"/>
        </w:rPr>
        <w:t>174,038.71</w:t>
      </w:r>
      <w:r w:rsidR="00372092">
        <w:rPr>
          <w:rFonts w:ascii="仿宋_GB2312" w:eastAsia="仿宋_GB2312" w:hint="eastAsia"/>
          <w:sz w:val="32"/>
          <w:szCs w:val="32"/>
        </w:rPr>
        <w:t>万元</w:t>
      </w:r>
      <w:r w:rsidR="00640AAC">
        <w:rPr>
          <w:rFonts w:ascii="仿宋_GB2312" w:eastAsia="仿宋_GB2312" w:hint="eastAsia"/>
          <w:sz w:val="32"/>
          <w:szCs w:val="32"/>
        </w:rPr>
        <w:t>，</w:t>
      </w:r>
      <w:r w:rsidR="00193055">
        <w:rPr>
          <w:rFonts w:ascii="仿宋_GB2312" w:eastAsia="仿宋_GB2312" w:hint="eastAsia"/>
          <w:sz w:val="32"/>
          <w:szCs w:val="32"/>
        </w:rPr>
        <w:t>比上</w:t>
      </w:r>
      <w:r w:rsidR="00193055">
        <w:rPr>
          <w:rFonts w:ascii="仿宋_GB2312" w:eastAsia="仿宋_GB2312" w:hint="eastAsia"/>
          <w:sz w:val="32"/>
          <w:szCs w:val="32"/>
        </w:rPr>
        <w:lastRenderedPageBreak/>
        <w:t>年</w:t>
      </w:r>
      <w:r w:rsidR="00AA0C3C">
        <w:rPr>
          <w:rFonts w:ascii="仿宋_GB2312" w:eastAsia="仿宋_GB2312" w:hint="eastAsia"/>
          <w:sz w:val="32"/>
          <w:szCs w:val="32"/>
        </w:rPr>
        <w:t>增加9415.37万元，增长5.72%</w:t>
      </w:r>
      <w:r w:rsidR="00372092">
        <w:rPr>
          <w:rFonts w:ascii="仿宋_GB2312" w:eastAsia="仿宋_GB2312" w:hint="eastAsia"/>
          <w:sz w:val="32"/>
          <w:szCs w:val="32"/>
        </w:rPr>
        <w:t>。</w:t>
      </w:r>
      <w:r w:rsidR="00735A6D">
        <w:rPr>
          <w:rFonts w:ascii="仿宋_GB2312" w:eastAsia="仿宋_GB2312" w:hint="eastAsia"/>
          <w:sz w:val="32"/>
          <w:szCs w:val="32"/>
        </w:rPr>
        <w:t>增长原因主要是代扣代收代征税款增加相关手续费预算收入、</w:t>
      </w:r>
      <w:r w:rsidR="00735A6D" w:rsidRPr="00BA62A1">
        <w:rPr>
          <w:rFonts w:ascii="仿宋_GB2312" w:eastAsia="仿宋_GB2312" w:hint="eastAsia"/>
          <w:sz w:val="32"/>
          <w:szCs w:val="32"/>
        </w:rPr>
        <w:t>社会保险费</w:t>
      </w:r>
      <w:r w:rsidR="00735A6D">
        <w:rPr>
          <w:rFonts w:ascii="仿宋_GB2312" w:eastAsia="仿宋_GB2312" w:hint="eastAsia"/>
          <w:sz w:val="32"/>
          <w:szCs w:val="32"/>
        </w:rPr>
        <w:t>征收</w:t>
      </w:r>
      <w:r w:rsidR="00735A6D" w:rsidRPr="00BA62A1">
        <w:rPr>
          <w:rFonts w:ascii="仿宋_GB2312" w:eastAsia="仿宋_GB2312" w:hint="eastAsia"/>
          <w:sz w:val="32"/>
          <w:szCs w:val="32"/>
        </w:rPr>
        <w:t>职责划转</w:t>
      </w:r>
      <w:r w:rsidR="00735A6D">
        <w:rPr>
          <w:rFonts w:ascii="仿宋_GB2312" w:eastAsia="仿宋_GB2312" w:hint="eastAsia"/>
          <w:sz w:val="32"/>
          <w:szCs w:val="32"/>
        </w:rPr>
        <w:t>和个人所得税改革增加相关</w:t>
      </w:r>
      <w:r w:rsidR="00735A6D" w:rsidRPr="00BA62A1">
        <w:rPr>
          <w:rFonts w:ascii="仿宋_GB2312" w:eastAsia="仿宋_GB2312" w:hint="eastAsia"/>
          <w:sz w:val="32"/>
          <w:szCs w:val="32"/>
        </w:rPr>
        <w:t>信息化建设专项资金</w:t>
      </w:r>
      <w:r w:rsidR="00735A6D">
        <w:rPr>
          <w:rFonts w:ascii="仿宋_GB2312" w:eastAsia="仿宋_GB2312" w:hint="eastAsia"/>
          <w:sz w:val="32"/>
          <w:szCs w:val="32"/>
        </w:rPr>
        <w:t>预算收入、基本工资和艰苦边远地区津贴调</w:t>
      </w:r>
      <w:proofErr w:type="gramStart"/>
      <w:r w:rsidR="00735A6D">
        <w:rPr>
          <w:rFonts w:ascii="仿宋_GB2312" w:eastAsia="仿宋_GB2312" w:hint="eastAsia"/>
          <w:sz w:val="32"/>
          <w:szCs w:val="32"/>
        </w:rPr>
        <w:t>标增加</w:t>
      </w:r>
      <w:proofErr w:type="gramEnd"/>
      <w:r w:rsidR="00735A6D">
        <w:rPr>
          <w:rFonts w:ascii="仿宋_GB2312" w:eastAsia="仿宋_GB2312" w:hint="eastAsia"/>
          <w:sz w:val="32"/>
          <w:szCs w:val="32"/>
        </w:rPr>
        <w:t>基本支出经费预算收入。</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w:t>
      </w:r>
      <w:r w:rsidR="003172EF" w:rsidRPr="00372E40">
        <w:rPr>
          <w:rFonts w:ascii="仿宋_GB2312" w:eastAsia="仿宋_GB2312" w:hint="eastAsia"/>
          <w:sz w:val="32"/>
          <w:szCs w:val="32"/>
        </w:rPr>
        <w:t>175,790.64</w:t>
      </w:r>
      <w:r>
        <w:rPr>
          <w:rFonts w:ascii="仿宋_GB2312" w:eastAsia="仿宋_GB2312" w:hint="eastAsia"/>
          <w:sz w:val="32"/>
          <w:szCs w:val="32"/>
        </w:rPr>
        <w:t>万元，</w:t>
      </w:r>
      <w:r w:rsidR="00193055">
        <w:rPr>
          <w:rFonts w:ascii="仿宋_GB2312" w:eastAsia="仿宋_GB2312" w:hint="eastAsia"/>
          <w:sz w:val="32"/>
          <w:szCs w:val="32"/>
        </w:rPr>
        <w:t>比上年</w:t>
      </w:r>
      <w:r w:rsidR="00AA0C3C">
        <w:rPr>
          <w:rFonts w:ascii="仿宋_GB2312" w:eastAsia="仿宋_GB2312" w:hint="eastAsia"/>
          <w:sz w:val="32"/>
          <w:szCs w:val="32"/>
        </w:rPr>
        <w:t>增加9247.68万元，增长5.55%</w:t>
      </w:r>
      <w:r>
        <w:rPr>
          <w:rFonts w:ascii="仿宋_GB2312" w:eastAsia="仿宋_GB2312" w:hint="eastAsia"/>
          <w:sz w:val="32"/>
          <w:szCs w:val="32"/>
        </w:rPr>
        <w:t>。</w:t>
      </w:r>
      <w:r w:rsidR="00735A6D">
        <w:rPr>
          <w:rFonts w:ascii="仿宋_GB2312" w:eastAsia="仿宋_GB2312" w:hint="eastAsia"/>
          <w:sz w:val="32"/>
          <w:szCs w:val="32"/>
        </w:rPr>
        <w:t>增长原因主要是代扣代收代征税款增加向代扣代收代征单位和个人支付的手续费支出、</w:t>
      </w:r>
      <w:r w:rsidR="00735A6D" w:rsidRPr="00BA62A1">
        <w:rPr>
          <w:rFonts w:ascii="仿宋_GB2312" w:eastAsia="仿宋_GB2312" w:hint="eastAsia"/>
          <w:sz w:val="32"/>
          <w:szCs w:val="32"/>
        </w:rPr>
        <w:t>社会保险费</w:t>
      </w:r>
      <w:r w:rsidR="00735A6D">
        <w:rPr>
          <w:rFonts w:ascii="仿宋_GB2312" w:eastAsia="仿宋_GB2312" w:hint="eastAsia"/>
          <w:sz w:val="32"/>
          <w:szCs w:val="32"/>
        </w:rPr>
        <w:t>征收</w:t>
      </w:r>
      <w:r w:rsidR="00735A6D" w:rsidRPr="00BA62A1">
        <w:rPr>
          <w:rFonts w:ascii="仿宋_GB2312" w:eastAsia="仿宋_GB2312" w:hint="eastAsia"/>
          <w:sz w:val="32"/>
          <w:szCs w:val="32"/>
        </w:rPr>
        <w:t>职责划转</w:t>
      </w:r>
      <w:r w:rsidR="00735A6D">
        <w:rPr>
          <w:rFonts w:ascii="仿宋_GB2312" w:eastAsia="仿宋_GB2312" w:hint="eastAsia"/>
          <w:sz w:val="32"/>
          <w:szCs w:val="32"/>
        </w:rPr>
        <w:t>和个人所得税改革增加相关</w:t>
      </w:r>
      <w:r w:rsidR="00735A6D" w:rsidRPr="00BA62A1">
        <w:rPr>
          <w:rFonts w:ascii="仿宋_GB2312" w:eastAsia="仿宋_GB2312" w:hint="eastAsia"/>
          <w:sz w:val="32"/>
          <w:szCs w:val="32"/>
        </w:rPr>
        <w:t>信息化建设</w:t>
      </w:r>
      <w:r w:rsidR="00735A6D">
        <w:rPr>
          <w:rFonts w:ascii="仿宋_GB2312" w:eastAsia="仿宋_GB2312" w:hint="eastAsia"/>
          <w:sz w:val="32"/>
          <w:szCs w:val="32"/>
        </w:rPr>
        <w:t>投入、工资津补贴政策调整增加人员经费支出等。</w:t>
      </w:r>
      <w:r>
        <w:rPr>
          <w:rFonts w:ascii="仿宋_GB2312" w:eastAsia="仿宋_GB2312" w:hint="eastAsia"/>
          <w:sz w:val="32"/>
          <w:szCs w:val="32"/>
        </w:rPr>
        <w:t>其中：按功能分类科目，</w:t>
      </w:r>
      <w:r w:rsidR="00735A6D">
        <w:rPr>
          <w:rFonts w:ascii="仿宋_GB2312" w:eastAsia="仿宋_GB2312" w:hint="eastAsia"/>
          <w:sz w:val="32"/>
          <w:szCs w:val="32"/>
        </w:rPr>
        <w:t>一般公共服务支出157</w:t>
      </w:r>
      <w:r w:rsidR="00735A6D" w:rsidRPr="00372E40">
        <w:rPr>
          <w:rFonts w:ascii="仿宋_GB2312" w:eastAsia="仿宋_GB2312" w:hint="eastAsia"/>
          <w:sz w:val="32"/>
          <w:szCs w:val="32"/>
        </w:rPr>
        <w:t>,</w:t>
      </w:r>
      <w:r w:rsidR="00735A6D">
        <w:rPr>
          <w:rFonts w:ascii="仿宋_GB2312" w:eastAsia="仿宋_GB2312" w:hint="eastAsia"/>
          <w:sz w:val="32"/>
          <w:szCs w:val="32"/>
        </w:rPr>
        <w:t>609.44</w:t>
      </w:r>
      <w:r w:rsidR="00D50C87">
        <w:rPr>
          <w:rFonts w:ascii="仿宋_GB2312" w:eastAsia="仿宋_GB2312" w:hint="eastAsia"/>
          <w:sz w:val="32"/>
          <w:szCs w:val="32"/>
        </w:rPr>
        <w:t>万元</w:t>
      </w:r>
      <w:r w:rsidR="00735A6D">
        <w:rPr>
          <w:rFonts w:ascii="仿宋_GB2312" w:eastAsia="仿宋_GB2312" w:hint="eastAsia"/>
          <w:sz w:val="32"/>
          <w:szCs w:val="32"/>
        </w:rPr>
        <w:t>，社会保障和就业支出18</w:t>
      </w:r>
      <w:r w:rsidR="00735A6D" w:rsidRPr="00372E40">
        <w:rPr>
          <w:rFonts w:ascii="仿宋_GB2312" w:eastAsia="仿宋_GB2312" w:hint="eastAsia"/>
          <w:sz w:val="32"/>
          <w:szCs w:val="32"/>
        </w:rPr>
        <w:t>,</w:t>
      </w:r>
      <w:r w:rsidR="00735A6D">
        <w:rPr>
          <w:rFonts w:ascii="仿宋_GB2312" w:eastAsia="仿宋_GB2312" w:hint="eastAsia"/>
          <w:sz w:val="32"/>
          <w:szCs w:val="32"/>
        </w:rPr>
        <w:t>111.85万元，节能环保支出13万元，其他支出56.35万元</w:t>
      </w:r>
      <w:r w:rsidR="00D50C87">
        <w:rPr>
          <w:rFonts w:ascii="仿宋_GB2312" w:eastAsia="仿宋_GB2312" w:hint="eastAsia"/>
          <w:sz w:val="32"/>
          <w:szCs w:val="32"/>
        </w:rPr>
        <w:t>。</w:t>
      </w:r>
      <w:r>
        <w:rPr>
          <w:rFonts w:ascii="仿宋_GB2312" w:eastAsia="仿宋_GB2312" w:hint="eastAsia"/>
          <w:sz w:val="32"/>
          <w:szCs w:val="32"/>
        </w:rPr>
        <w:t>按经济分类科目</w:t>
      </w:r>
      <w:r w:rsidR="00D50C87">
        <w:rPr>
          <w:rFonts w:ascii="仿宋_GB2312" w:eastAsia="仿宋_GB2312" w:hint="eastAsia"/>
          <w:sz w:val="32"/>
          <w:szCs w:val="32"/>
        </w:rPr>
        <w:t>,</w:t>
      </w:r>
      <w:r w:rsidR="00D50C87" w:rsidRPr="00372E40">
        <w:rPr>
          <w:rFonts w:ascii="仿宋_GB2312" w:eastAsia="仿宋_GB2312" w:hint="eastAsia"/>
          <w:sz w:val="32"/>
          <w:szCs w:val="32"/>
        </w:rPr>
        <w:t>工资福利支出</w:t>
      </w:r>
      <w:r w:rsidR="00F33297" w:rsidRPr="00372E40">
        <w:rPr>
          <w:rFonts w:ascii="仿宋_GB2312" w:eastAsia="仿宋_GB2312"/>
          <w:sz w:val="32"/>
          <w:szCs w:val="32"/>
        </w:rPr>
        <w:t>117,755.46</w:t>
      </w:r>
      <w:r w:rsidR="00D50C87" w:rsidRPr="00372E40">
        <w:rPr>
          <w:rFonts w:ascii="仿宋_GB2312" w:eastAsia="仿宋_GB2312" w:hint="eastAsia"/>
          <w:sz w:val="32"/>
          <w:szCs w:val="32"/>
        </w:rPr>
        <w:t>万元,对个人和家庭补助支出</w:t>
      </w:r>
      <w:r w:rsidR="00F33297" w:rsidRPr="00372E40">
        <w:rPr>
          <w:rFonts w:ascii="仿宋_GB2312" w:eastAsia="仿宋_GB2312"/>
          <w:sz w:val="32"/>
          <w:szCs w:val="32"/>
        </w:rPr>
        <w:t>9,184.80</w:t>
      </w:r>
      <w:r w:rsidR="00D50C87" w:rsidRPr="00372E40">
        <w:rPr>
          <w:rFonts w:ascii="仿宋_GB2312" w:eastAsia="仿宋_GB2312" w:hint="eastAsia"/>
          <w:sz w:val="32"/>
          <w:szCs w:val="32"/>
        </w:rPr>
        <w:t>万元,商品服务支出</w:t>
      </w:r>
      <w:r w:rsidR="00F33297" w:rsidRPr="00372E40">
        <w:rPr>
          <w:rFonts w:ascii="仿宋_GB2312" w:eastAsia="仿宋_GB2312"/>
          <w:sz w:val="32"/>
          <w:szCs w:val="32"/>
        </w:rPr>
        <w:t>43,505.70</w:t>
      </w:r>
      <w:r w:rsidR="00D50C87" w:rsidRPr="00372E40">
        <w:rPr>
          <w:rFonts w:ascii="仿宋_GB2312" w:eastAsia="仿宋_GB2312" w:hint="eastAsia"/>
          <w:sz w:val="32"/>
          <w:szCs w:val="32"/>
        </w:rPr>
        <w:t>万元,资本性支出</w:t>
      </w:r>
      <w:r w:rsidR="00F33297" w:rsidRPr="00372E40">
        <w:rPr>
          <w:rFonts w:ascii="仿宋_GB2312" w:eastAsia="仿宋_GB2312"/>
          <w:sz w:val="32"/>
          <w:szCs w:val="32"/>
        </w:rPr>
        <w:t>5,344.68</w:t>
      </w:r>
      <w:r w:rsidR="00D50C87" w:rsidRPr="00372E40">
        <w:rPr>
          <w:rFonts w:ascii="仿宋_GB2312" w:eastAsia="仿宋_GB2312" w:hint="eastAsia"/>
          <w:sz w:val="32"/>
          <w:szCs w:val="32"/>
        </w:rPr>
        <w:t>万元。</w:t>
      </w:r>
    </w:p>
    <w:p w:rsidR="008F1C60" w:rsidRPr="000707EF" w:rsidRDefault="00372092" w:rsidP="008F1C60">
      <w:pPr>
        <w:adjustRightInd w:val="0"/>
        <w:snapToGrid w:val="0"/>
        <w:spacing w:line="580" w:lineRule="exact"/>
        <w:ind w:firstLineChars="200" w:firstLine="640"/>
        <w:rPr>
          <w:rFonts w:ascii="仿宋_GB2312" w:eastAsia="仿宋_GB2312"/>
          <w:sz w:val="32"/>
          <w:szCs w:val="32"/>
        </w:rPr>
      </w:pPr>
      <w:r w:rsidRPr="000707EF">
        <w:rPr>
          <w:rFonts w:ascii="仿宋_GB2312" w:eastAsia="仿宋_GB2312" w:hint="eastAsia"/>
          <w:sz w:val="32"/>
          <w:szCs w:val="32"/>
        </w:rPr>
        <w:t>与年初预算数相比情况：一般公共预算财政拨款收入年初预算数</w:t>
      </w:r>
      <w:r w:rsidR="00F33297" w:rsidRPr="000707EF">
        <w:rPr>
          <w:rFonts w:ascii="仿宋_GB2312" w:eastAsia="仿宋_GB2312"/>
          <w:sz w:val="32"/>
          <w:szCs w:val="32"/>
        </w:rPr>
        <w:t>138,173.93</w:t>
      </w:r>
      <w:r w:rsidRPr="000707EF">
        <w:rPr>
          <w:rFonts w:ascii="仿宋_GB2312" w:eastAsia="仿宋_GB2312" w:hint="eastAsia"/>
          <w:sz w:val="32"/>
          <w:szCs w:val="32"/>
        </w:rPr>
        <w:t>万元，决算数</w:t>
      </w:r>
      <w:r w:rsidR="00F33297" w:rsidRPr="000707EF">
        <w:rPr>
          <w:rFonts w:ascii="仿宋_GB2312" w:eastAsia="仿宋_GB2312"/>
          <w:sz w:val="32"/>
          <w:szCs w:val="32"/>
        </w:rPr>
        <w:t>174,038.71</w:t>
      </w:r>
      <w:r w:rsidRPr="000707EF">
        <w:rPr>
          <w:rFonts w:ascii="仿宋_GB2312" w:eastAsia="仿宋_GB2312" w:hint="eastAsia"/>
          <w:sz w:val="32"/>
          <w:szCs w:val="32"/>
        </w:rPr>
        <w:t>万元，预决算差异率</w:t>
      </w:r>
      <w:r w:rsidR="00AA0C3C" w:rsidRPr="000707EF">
        <w:rPr>
          <w:rFonts w:ascii="仿宋_GB2312" w:eastAsia="仿宋_GB2312" w:hint="eastAsia"/>
          <w:sz w:val="32"/>
          <w:szCs w:val="32"/>
        </w:rPr>
        <w:t>25.96</w:t>
      </w:r>
      <w:r w:rsidRPr="000707EF">
        <w:rPr>
          <w:rFonts w:ascii="仿宋_GB2312" w:eastAsia="仿宋_GB2312" w:hint="eastAsia"/>
          <w:sz w:val="32"/>
          <w:szCs w:val="32"/>
        </w:rPr>
        <w:t>%，</w:t>
      </w:r>
      <w:r w:rsidR="000707EF">
        <w:rPr>
          <w:rFonts w:ascii="仿宋_GB2312" w:eastAsia="仿宋_GB2312" w:hint="eastAsia"/>
          <w:sz w:val="32"/>
          <w:szCs w:val="32"/>
        </w:rPr>
        <w:t>差异主要原因是自治区财政在预算执行过程中追加</w:t>
      </w:r>
      <w:r w:rsidR="000707EF" w:rsidRPr="007764B1">
        <w:rPr>
          <w:rFonts w:ascii="仿宋_GB2312" w:eastAsia="仿宋_GB2312" w:hint="eastAsia"/>
          <w:sz w:val="32"/>
          <w:szCs w:val="32"/>
        </w:rPr>
        <w:t>绩效奖励金</w:t>
      </w:r>
      <w:r w:rsidR="000707EF">
        <w:rPr>
          <w:rFonts w:ascii="仿宋_GB2312" w:eastAsia="仿宋_GB2312" w:hint="eastAsia"/>
          <w:sz w:val="32"/>
          <w:szCs w:val="32"/>
        </w:rPr>
        <w:t>、艰苦边远地区津贴、基本工资、退休“中人”职业年金、</w:t>
      </w:r>
      <w:r w:rsidR="000707EF" w:rsidRPr="007764B1">
        <w:rPr>
          <w:rFonts w:ascii="仿宋_GB2312" w:eastAsia="仿宋_GB2312" w:hint="eastAsia"/>
          <w:sz w:val="32"/>
          <w:szCs w:val="32"/>
        </w:rPr>
        <w:t>抚恤金</w:t>
      </w:r>
      <w:r w:rsidR="000707EF">
        <w:rPr>
          <w:rFonts w:ascii="仿宋_GB2312" w:eastAsia="仿宋_GB2312" w:hint="eastAsia"/>
          <w:sz w:val="32"/>
          <w:szCs w:val="32"/>
        </w:rPr>
        <w:t>、</w:t>
      </w:r>
      <w:r w:rsidR="000707EF" w:rsidRPr="00920153">
        <w:rPr>
          <w:rFonts w:ascii="仿宋_GB2312" w:eastAsia="仿宋_GB2312" w:hint="eastAsia"/>
          <w:sz w:val="32"/>
          <w:szCs w:val="32"/>
        </w:rPr>
        <w:t>“访惠聚”工作人员南疆工作补贴</w:t>
      </w:r>
      <w:r w:rsidR="000707EF">
        <w:rPr>
          <w:rFonts w:ascii="仿宋_GB2312" w:eastAsia="仿宋_GB2312" w:hint="eastAsia"/>
          <w:sz w:val="32"/>
          <w:szCs w:val="32"/>
        </w:rPr>
        <w:t>、</w:t>
      </w:r>
      <w:r w:rsidR="000707EF" w:rsidRPr="00BA62A1">
        <w:rPr>
          <w:rFonts w:ascii="仿宋_GB2312" w:eastAsia="仿宋_GB2312" w:hint="eastAsia"/>
          <w:sz w:val="32"/>
          <w:szCs w:val="32"/>
        </w:rPr>
        <w:t>学前双语支</w:t>
      </w:r>
      <w:proofErr w:type="gramStart"/>
      <w:r w:rsidR="000707EF" w:rsidRPr="00BA62A1">
        <w:rPr>
          <w:rFonts w:ascii="仿宋_GB2312" w:eastAsia="仿宋_GB2312" w:hint="eastAsia"/>
          <w:sz w:val="32"/>
          <w:szCs w:val="32"/>
        </w:rPr>
        <w:t>教干部</w:t>
      </w:r>
      <w:proofErr w:type="gramEnd"/>
      <w:r w:rsidR="000707EF" w:rsidRPr="00BA62A1">
        <w:rPr>
          <w:rFonts w:ascii="仿宋_GB2312" w:eastAsia="仿宋_GB2312" w:hint="eastAsia"/>
          <w:sz w:val="32"/>
          <w:szCs w:val="32"/>
        </w:rPr>
        <w:t>生活补助费</w:t>
      </w:r>
      <w:r w:rsidR="000707EF">
        <w:rPr>
          <w:rFonts w:ascii="仿宋_GB2312" w:eastAsia="仿宋_GB2312" w:hint="eastAsia"/>
          <w:sz w:val="32"/>
          <w:szCs w:val="32"/>
        </w:rPr>
        <w:t>、</w:t>
      </w:r>
      <w:r w:rsidR="000707EF" w:rsidRPr="00BA62A1">
        <w:rPr>
          <w:rFonts w:ascii="仿宋_GB2312" w:eastAsia="仿宋_GB2312" w:hint="eastAsia"/>
          <w:sz w:val="32"/>
          <w:szCs w:val="32"/>
        </w:rPr>
        <w:t>新增人员工资等经费</w:t>
      </w:r>
      <w:r w:rsidR="000707EF">
        <w:rPr>
          <w:rFonts w:ascii="仿宋_GB2312" w:eastAsia="仿宋_GB2312" w:hint="eastAsia"/>
          <w:sz w:val="32"/>
          <w:szCs w:val="32"/>
        </w:rPr>
        <w:t>等人员经费，以及代扣代收代征税款手续费、</w:t>
      </w:r>
      <w:r w:rsidR="000707EF" w:rsidRPr="00BA62A1">
        <w:rPr>
          <w:rFonts w:ascii="仿宋_GB2312" w:eastAsia="仿宋_GB2312" w:hint="eastAsia"/>
          <w:sz w:val="32"/>
          <w:szCs w:val="32"/>
        </w:rPr>
        <w:t>自治区“访惠聚”驻村工作经费</w:t>
      </w:r>
      <w:r w:rsidR="000707EF">
        <w:rPr>
          <w:rFonts w:ascii="仿宋_GB2312" w:eastAsia="仿宋_GB2312" w:hint="eastAsia"/>
          <w:sz w:val="32"/>
          <w:szCs w:val="32"/>
        </w:rPr>
        <w:t>等项目经费</w:t>
      </w:r>
      <w:r w:rsidR="000707EF" w:rsidRPr="007764B1">
        <w:rPr>
          <w:rFonts w:ascii="仿宋_GB2312" w:eastAsia="仿宋_GB2312" w:hint="eastAsia"/>
          <w:sz w:val="32"/>
          <w:szCs w:val="32"/>
        </w:rPr>
        <w:t>。</w:t>
      </w:r>
    </w:p>
    <w:p w:rsidR="00137BC7" w:rsidRPr="00640AAC" w:rsidRDefault="00372092" w:rsidP="008F1C60">
      <w:pPr>
        <w:adjustRightInd w:val="0"/>
        <w:snapToGrid w:val="0"/>
        <w:spacing w:line="580" w:lineRule="exact"/>
        <w:ind w:firstLineChars="200" w:firstLine="640"/>
        <w:rPr>
          <w:rFonts w:ascii="仿宋_GB2312" w:eastAsia="仿宋_GB2312"/>
          <w:color w:val="FF0000"/>
          <w:sz w:val="32"/>
          <w:szCs w:val="32"/>
        </w:rPr>
      </w:pPr>
      <w:r w:rsidRPr="000707EF">
        <w:rPr>
          <w:rFonts w:ascii="仿宋_GB2312" w:eastAsia="仿宋_GB2312" w:hint="eastAsia"/>
          <w:sz w:val="32"/>
          <w:szCs w:val="32"/>
        </w:rPr>
        <w:t>一般公共预算财政拨款支出年初预算数</w:t>
      </w:r>
      <w:r w:rsidR="00F33297" w:rsidRPr="000707EF">
        <w:rPr>
          <w:rFonts w:ascii="仿宋_GB2312" w:eastAsia="仿宋_GB2312"/>
          <w:sz w:val="32"/>
          <w:szCs w:val="32"/>
        </w:rPr>
        <w:t>138,173.93</w:t>
      </w:r>
      <w:r w:rsidRPr="000707EF">
        <w:rPr>
          <w:rFonts w:ascii="仿宋_GB2312" w:eastAsia="仿宋_GB2312" w:hint="eastAsia"/>
          <w:sz w:val="32"/>
          <w:szCs w:val="32"/>
        </w:rPr>
        <w:t>万元，决算数</w:t>
      </w:r>
      <w:r w:rsidR="00F33297" w:rsidRPr="000707EF">
        <w:rPr>
          <w:rFonts w:ascii="仿宋_GB2312" w:eastAsia="仿宋_GB2312"/>
          <w:sz w:val="32"/>
          <w:szCs w:val="32"/>
        </w:rPr>
        <w:t>175,790.64</w:t>
      </w:r>
      <w:r w:rsidRPr="000707EF">
        <w:rPr>
          <w:rFonts w:ascii="仿宋_GB2312" w:eastAsia="仿宋_GB2312" w:hint="eastAsia"/>
          <w:sz w:val="32"/>
          <w:szCs w:val="32"/>
        </w:rPr>
        <w:t>万元，预决算差异率</w:t>
      </w:r>
      <w:r w:rsidR="00AA0C3C" w:rsidRPr="000707EF">
        <w:rPr>
          <w:rFonts w:ascii="仿宋_GB2312" w:eastAsia="仿宋_GB2312" w:hint="eastAsia"/>
          <w:sz w:val="32"/>
          <w:szCs w:val="32"/>
        </w:rPr>
        <w:t>27.22</w:t>
      </w:r>
      <w:r w:rsidRPr="000707EF">
        <w:rPr>
          <w:rFonts w:ascii="仿宋_GB2312" w:eastAsia="仿宋_GB2312" w:hint="eastAsia"/>
          <w:sz w:val="32"/>
          <w:szCs w:val="32"/>
        </w:rPr>
        <w:t>%，</w:t>
      </w:r>
      <w:r w:rsidR="000707EF">
        <w:rPr>
          <w:rFonts w:ascii="仿宋_GB2312" w:eastAsia="仿宋_GB2312" w:hint="eastAsia"/>
          <w:sz w:val="32"/>
          <w:szCs w:val="32"/>
        </w:rPr>
        <w:t>差异主要原因是人员津补贴政策标准调整、</w:t>
      </w:r>
      <w:r w:rsidR="000707EF" w:rsidRPr="00920153">
        <w:rPr>
          <w:rFonts w:ascii="仿宋_GB2312" w:eastAsia="仿宋_GB2312" w:hint="eastAsia"/>
          <w:sz w:val="32"/>
          <w:szCs w:val="32"/>
        </w:rPr>
        <w:t>“访惠聚”工作</w:t>
      </w:r>
      <w:r w:rsidR="000707EF">
        <w:rPr>
          <w:rFonts w:ascii="仿宋_GB2312" w:eastAsia="仿宋_GB2312" w:hint="eastAsia"/>
          <w:sz w:val="32"/>
          <w:szCs w:val="32"/>
        </w:rPr>
        <w:t>相关经费在年初未安排、</w:t>
      </w:r>
      <w:r w:rsidR="000707EF">
        <w:rPr>
          <w:rFonts w:ascii="仿宋_GB2312" w:eastAsia="仿宋_GB2312" w:hint="eastAsia"/>
          <w:sz w:val="32"/>
          <w:szCs w:val="32"/>
        </w:rPr>
        <w:lastRenderedPageBreak/>
        <w:t>代扣代收代征</w:t>
      </w:r>
      <w:r w:rsidR="000707EF" w:rsidRPr="007764B1">
        <w:rPr>
          <w:rFonts w:ascii="仿宋_GB2312" w:eastAsia="仿宋_GB2312" w:hint="eastAsia"/>
          <w:sz w:val="32"/>
          <w:szCs w:val="32"/>
        </w:rPr>
        <w:t>税款手续费</w:t>
      </w:r>
      <w:r w:rsidR="000707EF">
        <w:rPr>
          <w:rFonts w:ascii="仿宋_GB2312" w:eastAsia="仿宋_GB2312" w:hint="eastAsia"/>
          <w:sz w:val="32"/>
          <w:szCs w:val="32"/>
        </w:rPr>
        <w:t>增加等。</w:t>
      </w:r>
    </w:p>
    <w:p w:rsidR="00137BC7" w:rsidRDefault="00372092" w:rsidP="00372E4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656A64" w:rsidRDefault="00F33297"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2018</w:t>
      </w:r>
      <w:r w:rsidR="00372092">
        <w:rPr>
          <w:rFonts w:ascii="仿宋_GB2312" w:eastAsia="仿宋_GB2312" w:hint="eastAsia"/>
          <w:sz w:val="32"/>
          <w:szCs w:val="32"/>
        </w:rPr>
        <w:t>年度</w:t>
      </w:r>
      <w:r>
        <w:rPr>
          <w:rFonts w:ascii="仿宋_GB2312" w:eastAsia="仿宋_GB2312" w:hint="eastAsia"/>
          <w:sz w:val="32"/>
          <w:szCs w:val="32"/>
        </w:rPr>
        <w:t>政府性基金收</w:t>
      </w:r>
      <w:r w:rsidR="00656A64">
        <w:rPr>
          <w:rFonts w:ascii="仿宋_GB2312" w:eastAsia="仿宋_GB2312" w:hint="eastAsia"/>
          <w:sz w:val="32"/>
          <w:szCs w:val="32"/>
        </w:rPr>
        <w:t>入0</w:t>
      </w:r>
      <w:r w:rsidR="00753CE2">
        <w:rPr>
          <w:rFonts w:ascii="仿宋_GB2312" w:eastAsia="仿宋_GB2312" w:hint="eastAsia"/>
          <w:sz w:val="32"/>
          <w:szCs w:val="32"/>
        </w:rPr>
        <w:t>万元</w:t>
      </w:r>
      <w:r w:rsidR="00656A64">
        <w:rPr>
          <w:rFonts w:ascii="仿宋_GB2312" w:eastAsia="仿宋_GB2312" w:hint="eastAsia"/>
          <w:sz w:val="32"/>
          <w:szCs w:val="32"/>
        </w:rPr>
        <w:t>，</w:t>
      </w:r>
      <w:r w:rsidR="00193055">
        <w:rPr>
          <w:rFonts w:ascii="仿宋_GB2312" w:eastAsia="仿宋_GB2312" w:hint="eastAsia"/>
          <w:sz w:val="32"/>
          <w:szCs w:val="32"/>
        </w:rPr>
        <w:t>比上年</w:t>
      </w:r>
      <w:r w:rsidR="00753CE2">
        <w:rPr>
          <w:rFonts w:ascii="仿宋_GB2312" w:eastAsia="仿宋_GB2312" w:hint="eastAsia"/>
          <w:sz w:val="32"/>
          <w:szCs w:val="32"/>
        </w:rPr>
        <w:t>增长0万元。政府性基金支出0万元，</w:t>
      </w:r>
      <w:r w:rsidR="00F115ED">
        <w:rPr>
          <w:rFonts w:ascii="仿宋_GB2312" w:eastAsia="仿宋_GB2312" w:hint="eastAsia"/>
          <w:sz w:val="32"/>
          <w:szCs w:val="32"/>
        </w:rPr>
        <w:t>2017年度</w:t>
      </w:r>
      <w:r w:rsidR="00F115ED">
        <w:rPr>
          <w:rFonts w:ascii="仿宋_GB2312" w:eastAsia="仿宋_GB2312"/>
          <w:sz w:val="32"/>
          <w:szCs w:val="32"/>
        </w:rPr>
        <w:t>政府性基金收入</w:t>
      </w:r>
      <w:r w:rsidR="00F115ED">
        <w:rPr>
          <w:rFonts w:ascii="仿宋_GB2312" w:eastAsia="仿宋_GB2312" w:hint="eastAsia"/>
          <w:sz w:val="32"/>
          <w:szCs w:val="32"/>
        </w:rPr>
        <w:t>0万元</w:t>
      </w:r>
      <w:r w:rsidR="00F115ED">
        <w:rPr>
          <w:rFonts w:ascii="仿宋_GB2312" w:eastAsia="仿宋_GB2312"/>
          <w:sz w:val="32"/>
          <w:szCs w:val="32"/>
        </w:rPr>
        <w:t>，</w:t>
      </w:r>
      <w:r w:rsidR="00193055">
        <w:rPr>
          <w:rFonts w:ascii="仿宋_GB2312" w:eastAsia="仿宋_GB2312" w:hint="eastAsia"/>
          <w:sz w:val="32"/>
          <w:szCs w:val="32"/>
        </w:rPr>
        <w:t>比上年</w:t>
      </w:r>
      <w:r w:rsidR="00753CE2">
        <w:rPr>
          <w:rFonts w:ascii="仿宋_GB2312" w:eastAsia="仿宋_GB2312" w:hint="eastAsia"/>
          <w:sz w:val="32"/>
          <w:szCs w:val="32"/>
        </w:rPr>
        <w:t>增</w:t>
      </w:r>
      <w:r w:rsidR="00F115ED">
        <w:rPr>
          <w:rFonts w:ascii="仿宋_GB2312" w:eastAsia="仿宋_GB2312" w:hint="eastAsia"/>
          <w:sz w:val="32"/>
          <w:szCs w:val="32"/>
        </w:rPr>
        <w:t>加（</w:t>
      </w:r>
      <w:r w:rsidR="00F115ED">
        <w:rPr>
          <w:rFonts w:ascii="仿宋_GB2312" w:eastAsia="仿宋_GB2312"/>
          <w:sz w:val="32"/>
          <w:szCs w:val="32"/>
        </w:rPr>
        <w:t>减少）</w:t>
      </w:r>
      <w:r w:rsidR="00753CE2">
        <w:rPr>
          <w:rFonts w:ascii="仿宋_GB2312" w:eastAsia="仿宋_GB2312" w:hint="eastAsia"/>
          <w:sz w:val="32"/>
          <w:szCs w:val="32"/>
        </w:rPr>
        <w:t>0万元</w:t>
      </w:r>
      <w:r w:rsidR="00F115ED">
        <w:rPr>
          <w:rFonts w:ascii="仿宋_GB2312" w:eastAsia="仿宋_GB2312" w:hint="eastAsia"/>
          <w:sz w:val="32"/>
          <w:szCs w:val="32"/>
        </w:rPr>
        <w:t>，增长（降低）0%</w:t>
      </w:r>
      <w:r w:rsidR="00753CE2">
        <w:rPr>
          <w:rFonts w:ascii="仿宋_GB2312" w:eastAsia="仿宋_GB2312" w:hint="eastAsia"/>
          <w:sz w:val="32"/>
          <w:szCs w:val="32"/>
        </w:rPr>
        <w:t>。</w:t>
      </w:r>
      <w:r w:rsidR="00F115ED">
        <w:rPr>
          <w:rFonts w:ascii="仿宋_GB2312" w:eastAsia="仿宋_GB2312" w:hint="eastAsia"/>
          <w:sz w:val="32"/>
          <w:szCs w:val="32"/>
        </w:rPr>
        <w:t>增减变化的主要原因是：</w:t>
      </w:r>
      <w:r w:rsidR="001D3C4B">
        <w:rPr>
          <w:rFonts w:ascii="仿宋_GB2312" w:eastAsia="仿宋_GB2312"/>
          <w:sz w:val="32"/>
          <w:szCs w:val="32"/>
        </w:rPr>
        <w:t>原自治区</w:t>
      </w:r>
      <w:r w:rsidR="001D3C4B">
        <w:rPr>
          <w:rFonts w:ascii="仿宋_GB2312" w:eastAsia="仿宋_GB2312" w:hint="eastAsia"/>
          <w:sz w:val="32"/>
          <w:szCs w:val="32"/>
        </w:rPr>
        <w:t>地方</w:t>
      </w:r>
      <w:r w:rsidR="001D3C4B">
        <w:rPr>
          <w:rFonts w:ascii="仿宋_GB2312" w:eastAsia="仿宋_GB2312"/>
          <w:sz w:val="32"/>
          <w:szCs w:val="32"/>
        </w:rPr>
        <w:t>税务</w:t>
      </w:r>
      <w:r w:rsidR="001D3C4B">
        <w:rPr>
          <w:rFonts w:ascii="仿宋_GB2312" w:eastAsia="仿宋_GB2312" w:hint="eastAsia"/>
          <w:sz w:val="32"/>
          <w:szCs w:val="32"/>
        </w:rPr>
        <w:t>局</w:t>
      </w:r>
      <w:r w:rsidR="00F115ED">
        <w:rPr>
          <w:rFonts w:ascii="仿宋_GB2312" w:eastAsia="仿宋_GB2312" w:hint="eastAsia"/>
          <w:sz w:val="32"/>
          <w:szCs w:val="32"/>
        </w:rPr>
        <w:t>2</w:t>
      </w:r>
      <w:r w:rsidR="00F115ED">
        <w:rPr>
          <w:rFonts w:ascii="仿宋_GB2312" w:eastAsia="仿宋_GB2312"/>
          <w:sz w:val="32"/>
          <w:szCs w:val="32"/>
        </w:rPr>
        <w:t>017</w:t>
      </w:r>
      <w:r w:rsidR="00F115ED">
        <w:rPr>
          <w:rFonts w:ascii="仿宋_GB2312" w:eastAsia="仿宋_GB2312" w:hint="eastAsia"/>
          <w:sz w:val="32"/>
          <w:szCs w:val="32"/>
        </w:rPr>
        <w:t>年度</w:t>
      </w:r>
      <w:r w:rsidR="00F115ED">
        <w:rPr>
          <w:rFonts w:ascii="仿宋_GB2312" w:eastAsia="仿宋_GB2312"/>
          <w:sz w:val="32"/>
          <w:szCs w:val="32"/>
        </w:rPr>
        <w:t>、</w:t>
      </w:r>
      <w:r w:rsidR="00F115ED">
        <w:rPr>
          <w:rFonts w:ascii="仿宋_GB2312" w:eastAsia="仿宋_GB2312" w:hint="eastAsia"/>
          <w:sz w:val="32"/>
          <w:szCs w:val="32"/>
        </w:rPr>
        <w:t>2018年度</w:t>
      </w:r>
      <w:r w:rsidR="00F115ED">
        <w:rPr>
          <w:rFonts w:ascii="仿宋_GB2312" w:eastAsia="仿宋_GB2312"/>
          <w:sz w:val="32"/>
          <w:szCs w:val="32"/>
        </w:rPr>
        <w:t>政府性基金收入</w:t>
      </w:r>
      <w:r w:rsidR="00F115ED">
        <w:rPr>
          <w:rFonts w:ascii="仿宋_GB2312" w:eastAsia="仿宋_GB2312" w:hint="eastAsia"/>
          <w:sz w:val="32"/>
          <w:szCs w:val="32"/>
        </w:rPr>
        <w:t>均</w:t>
      </w:r>
      <w:r w:rsidR="00F115ED">
        <w:rPr>
          <w:rFonts w:ascii="仿宋_GB2312" w:eastAsia="仿宋_GB2312"/>
          <w:sz w:val="32"/>
          <w:szCs w:val="32"/>
        </w:rPr>
        <w:t>为</w:t>
      </w:r>
      <w:r w:rsidR="00F115ED">
        <w:rPr>
          <w:rFonts w:ascii="仿宋_GB2312" w:eastAsia="仿宋_GB2312" w:hint="eastAsia"/>
          <w:sz w:val="32"/>
          <w:szCs w:val="32"/>
        </w:rPr>
        <w:t>0</w:t>
      </w:r>
      <w:bookmarkStart w:id="0" w:name="_GoBack"/>
      <w:r w:rsidR="00F115ED">
        <w:rPr>
          <w:rFonts w:ascii="仿宋_GB2312" w:eastAsia="仿宋_GB2312" w:hint="eastAsia"/>
          <w:sz w:val="32"/>
          <w:szCs w:val="32"/>
        </w:rPr>
        <w:t>万元</w:t>
      </w:r>
      <w:bookmarkEnd w:id="0"/>
      <w:r w:rsidR="00F115ED">
        <w:rPr>
          <w:rFonts w:ascii="仿宋_GB2312" w:eastAsia="仿宋_GB2312" w:hint="eastAsia"/>
          <w:sz w:val="32"/>
          <w:szCs w:val="32"/>
        </w:rPr>
        <w:t>。</w:t>
      </w:r>
    </w:p>
    <w:p w:rsidR="00F115ED" w:rsidRDefault="00F115ED" w:rsidP="00F115ED">
      <w:pPr>
        <w:spacing w:line="540" w:lineRule="exact"/>
        <w:ind w:firstLineChars="200" w:firstLine="640"/>
        <w:rPr>
          <w:rFonts w:ascii="仿宋_GB2312" w:eastAsia="仿宋_GB2312"/>
          <w:sz w:val="32"/>
          <w:szCs w:val="32"/>
        </w:rPr>
      </w:pPr>
      <w:r>
        <w:rPr>
          <w:rFonts w:ascii="仿宋_GB2312" w:eastAsia="仿宋_GB2312" w:hint="eastAsia"/>
          <w:sz w:val="32"/>
          <w:szCs w:val="32"/>
        </w:rPr>
        <w:t>政府性基金预算支出0万元。</w:t>
      </w:r>
      <w:r w:rsidR="00193055">
        <w:rPr>
          <w:rFonts w:ascii="仿宋_GB2312" w:eastAsia="仿宋_GB2312" w:hint="eastAsia"/>
          <w:sz w:val="32"/>
          <w:szCs w:val="32"/>
        </w:rPr>
        <w:t>比上年</w:t>
      </w:r>
      <w:r>
        <w:rPr>
          <w:rFonts w:ascii="仿宋_GB2312" w:eastAsia="仿宋_GB2312" w:hint="eastAsia"/>
          <w:sz w:val="32"/>
          <w:szCs w:val="32"/>
        </w:rPr>
        <w:t>增加（减少）0万元，增长（降低）0%。增减变化的主要原因是：2</w:t>
      </w:r>
      <w:r>
        <w:rPr>
          <w:rFonts w:ascii="仿宋_GB2312" w:eastAsia="仿宋_GB2312"/>
          <w:sz w:val="32"/>
          <w:szCs w:val="32"/>
        </w:rPr>
        <w:t>017</w:t>
      </w:r>
      <w:r>
        <w:rPr>
          <w:rFonts w:ascii="仿宋_GB2312" w:eastAsia="仿宋_GB2312" w:hint="eastAsia"/>
          <w:sz w:val="32"/>
          <w:szCs w:val="32"/>
        </w:rPr>
        <w:t>年度</w:t>
      </w:r>
      <w:r>
        <w:rPr>
          <w:rFonts w:ascii="仿宋_GB2312" w:eastAsia="仿宋_GB2312"/>
          <w:sz w:val="32"/>
          <w:szCs w:val="32"/>
        </w:rPr>
        <w:t>、</w:t>
      </w:r>
      <w:r>
        <w:rPr>
          <w:rFonts w:ascii="仿宋_GB2312" w:eastAsia="仿宋_GB2312" w:hint="eastAsia"/>
          <w:sz w:val="32"/>
          <w:szCs w:val="32"/>
        </w:rPr>
        <w:t>2018年度</w:t>
      </w:r>
      <w:r>
        <w:rPr>
          <w:rFonts w:ascii="仿宋_GB2312" w:eastAsia="仿宋_GB2312"/>
          <w:sz w:val="32"/>
          <w:szCs w:val="32"/>
        </w:rPr>
        <w:t>政府性基金</w:t>
      </w:r>
      <w:r>
        <w:rPr>
          <w:rFonts w:ascii="仿宋_GB2312" w:eastAsia="仿宋_GB2312" w:hint="eastAsia"/>
          <w:sz w:val="32"/>
          <w:szCs w:val="32"/>
        </w:rPr>
        <w:t>支出均</w:t>
      </w:r>
      <w:r>
        <w:rPr>
          <w:rFonts w:ascii="仿宋_GB2312" w:eastAsia="仿宋_GB2312"/>
          <w:sz w:val="32"/>
          <w:szCs w:val="32"/>
        </w:rPr>
        <w:t>为</w:t>
      </w:r>
      <w:r>
        <w:rPr>
          <w:rFonts w:ascii="仿宋_GB2312" w:eastAsia="仿宋_GB2312" w:hint="eastAsia"/>
          <w:sz w:val="32"/>
          <w:szCs w:val="32"/>
        </w:rPr>
        <w:t>0万元。</w:t>
      </w:r>
    </w:p>
    <w:p w:rsidR="00F33297" w:rsidRDefault="00753CE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与年初预算数相比情况：政府性基金预算财政收入年初预算数0万元，决算数0万元，预决算差异率0%。政府性基金预算财政支出年初预算数0万元，决算数0万元，预决算差异率0%</w:t>
      </w:r>
      <w:r w:rsidR="00F115ED">
        <w:rPr>
          <w:rFonts w:ascii="仿宋_GB2312" w:eastAsia="仿宋_GB2312" w:hint="eastAsia"/>
          <w:sz w:val="32"/>
          <w:szCs w:val="32"/>
        </w:rPr>
        <w:t>，差异主要原因：</w:t>
      </w:r>
      <w:r w:rsidR="00F115ED">
        <w:rPr>
          <w:rFonts w:ascii="仿宋_GB2312" w:eastAsia="仿宋_GB2312"/>
          <w:sz w:val="32"/>
          <w:szCs w:val="32"/>
        </w:rPr>
        <w:t>原自治区</w:t>
      </w:r>
      <w:r w:rsidR="00F115ED">
        <w:rPr>
          <w:rFonts w:ascii="仿宋_GB2312" w:eastAsia="仿宋_GB2312" w:hint="eastAsia"/>
          <w:sz w:val="32"/>
          <w:szCs w:val="32"/>
        </w:rPr>
        <w:t>地方</w:t>
      </w:r>
      <w:r w:rsidR="00F115ED">
        <w:rPr>
          <w:rFonts w:ascii="仿宋_GB2312" w:eastAsia="仿宋_GB2312"/>
          <w:sz w:val="32"/>
          <w:szCs w:val="32"/>
        </w:rPr>
        <w:t>税务</w:t>
      </w:r>
      <w:r w:rsidR="00F115ED">
        <w:rPr>
          <w:rFonts w:ascii="仿宋_GB2312" w:eastAsia="仿宋_GB2312" w:hint="eastAsia"/>
          <w:sz w:val="32"/>
          <w:szCs w:val="32"/>
        </w:rPr>
        <w:t>局</w:t>
      </w:r>
      <w:r w:rsidR="00F115ED">
        <w:rPr>
          <w:rFonts w:ascii="仿宋_GB2312" w:eastAsia="仿宋_GB2312"/>
          <w:sz w:val="32"/>
          <w:szCs w:val="32"/>
        </w:rPr>
        <w:t>政府性基金</w:t>
      </w:r>
      <w:r w:rsidR="00F115ED">
        <w:rPr>
          <w:rFonts w:ascii="仿宋_GB2312" w:eastAsia="仿宋_GB2312" w:hint="eastAsia"/>
          <w:sz w:val="32"/>
          <w:szCs w:val="32"/>
        </w:rPr>
        <w:t>收</w:t>
      </w:r>
      <w:r w:rsidR="00F115ED">
        <w:rPr>
          <w:rFonts w:ascii="仿宋_GB2312" w:eastAsia="仿宋_GB2312"/>
          <w:sz w:val="32"/>
          <w:szCs w:val="32"/>
        </w:rPr>
        <w:t>入预算</w:t>
      </w:r>
      <w:r w:rsidR="00F115ED">
        <w:rPr>
          <w:rFonts w:ascii="仿宋_GB2312" w:eastAsia="仿宋_GB2312" w:hint="eastAsia"/>
          <w:sz w:val="32"/>
          <w:szCs w:val="32"/>
        </w:rPr>
        <w:t>及</w:t>
      </w:r>
      <w:r w:rsidR="00F115ED">
        <w:rPr>
          <w:rFonts w:ascii="仿宋_GB2312" w:eastAsia="仿宋_GB2312"/>
          <w:sz w:val="32"/>
          <w:szCs w:val="32"/>
        </w:rPr>
        <w:t>支出</w:t>
      </w:r>
      <w:r w:rsidR="00F115ED">
        <w:rPr>
          <w:rFonts w:ascii="仿宋_GB2312" w:eastAsia="仿宋_GB2312" w:hint="eastAsia"/>
          <w:sz w:val="32"/>
          <w:szCs w:val="32"/>
        </w:rPr>
        <w:t>均</w:t>
      </w:r>
      <w:r w:rsidR="00F115ED">
        <w:rPr>
          <w:rFonts w:ascii="仿宋_GB2312" w:eastAsia="仿宋_GB2312"/>
          <w:sz w:val="32"/>
          <w:szCs w:val="32"/>
        </w:rPr>
        <w:t>为</w:t>
      </w:r>
      <w:r w:rsidR="00F115ED">
        <w:rPr>
          <w:rFonts w:ascii="仿宋_GB2312" w:eastAsia="仿宋_GB2312" w:hint="eastAsia"/>
          <w:sz w:val="32"/>
          <w:szCs w:val="32"/>
        </w:rPr>
        <w:t>0万元</w:t>
      </w:r>
      <w:r w:rsidR="00F115ED">
        <w:rPr>
          <w:rFonts w:ascii="仿宋_GB2312" w:eastAsia="仿宋_GB2312"/>
          <w:sz w:val="32"/>
          <w:szCs w:val="32"/>
        </w:rPr>
        <w:t>。</w:t>
      </w:r>
    </w:p>
    <w:p w:rsidR="00137BC7" w:rsidRDefault="00372092" w:rsidP="008F1C60">
      <w:pPr>
        <w:adjustRightInd w:val="0"/>
        <w:snapToGrid w:val="0"/>
        <w:spacing w:line="58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F62FA9"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年末结转结余</w:t>
      </w:r>
      <w:r w:rsidR="00F62FA9" w:rsidRPr="00B115AB">
        <w:rPr>
          <w:rFonts w:ascii="仿宋_GB2312" w:eastAsia="仿宋_GB2312" w:hAnsi="宋体" w:cs="仿宋_GB2312" w:hint="eastAsia"/>
          <w:color w:val="000000"/>
          <w:sz w:val="32"/>
          <w:szCs w:val="32"/>
          <w:lang w:val="zh-CN"/>
        </w:rPr>
        <w:t>14,311.37</w:t>
      </w:r>
      <w:r w:rsidR="00F62FA9">
        <w:rPr>
          <w:rFonts w:ascii="仿宋_GB2312" w:eastAsia="仿宋_GB2312" w:hint="eastAsia"/>
          <w:sz w:val="32"/>
          <w:szCs w:val="32"/>
        </w:rPr>
        <w:t>万元，</w:t>
      </w:r>
      <w:r w:rsidR="00193055">
        <w:rPr>
          <w:rFonts w:ascii="仿宋_GB2312" w:eastAsia="仿宋_GB2312" w:hint="eastAsia"/>
          <w:sz w:val="32"/>
          <w:szCs w:val="32"/>
        </w:rPr>
        <w:t>比上年</w:t>
      </w:r>
      <w:r w:rsidR="00F62FA9">
        <w:rPr>
          <w:rFonts w:ascii="仿宋_GB2312" w:eastAsia="仿宋_GB2312" w:hint="eastAsia"/>
          <w:sz w:val="32"/>
          <w:szCs w:val="32"/>
        </w:rPr>
        <w:t>减少760.44万元，降低5.05%。</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sidR="006508C1" w:rsidRPr="006508C1">
        <w:rPr>
          <w:rFonts w:ascii="仿宋_GB2312" w:eastAsia="仿宋_GB2312"/>
          <w:sz w:val="32"/>
          <w:szCs w:val="32"/>
        </w:rPr>
        <w:t>782.45</w:t>
      </w:r>
      <w:r>
        <w:rPr>
          <w:rFonts w:ascii="仿宋_GB2312" w:eastAsia="仿宋_GB2312" w:hint="eastAsia"/>
          <w:sz w:val="32"/>
          <w:szCs w:val="32"/>
        </w:rPr>
        <w:t>万元。</w:t>
      </w:r>
      <w:r w:rsidR="00193055">
        <w:rPr>
          <w:rFonts w:ascii="仿宋_GB2312" w:eastAsia="仿宋_GB2312" w:hint="eastAsia"/>
          <w:sz w:val="32"/>
          <w:szCs w:val="32"/>
        </w:rPr>
        <w:t>比上年</w:t>
      </w:r>
      <w:r>
        <w:rPr>
          <w:rFonts w:ascii="仿宋_GB2312" w:eastAsia="仿宋_GB2312" w:hint="eastAsia"/>
          <w:sz w:val="32"/>
          <w:szCs w:val="32"/>
        </w:rPr>
        <w:t>减少</w:t>
      </w:r>
      <w:r w:rsidR="00F62FA9">
        <w:rPr>
          <w:rFonts w:ascii="仿宋_GB2312" w:eastAsia="仿宋_GB2312" w:hint="eastAsia"/>
          <w:sz w:val="32"/>
          <w:szCs w:val="32"/>
        </w:rPr>
        <w:t>1751.94</w:t>
      </w:r>
      <w:r>
        <w:rPr>
          <w:rFonts w:ascii="仿宋_GB2312" w:eastAsia="仿宋_GB2312" w:hint="eastAsia"/>
          <w:sz w:val="32"/>
          <w:szCs w:val="32"/>
        </w:rPr>
        <w:t>万元，降低</w:t>
      </w:r>
      <w:r w:rsidR="00F62FA9">
        <w:rPr>
          <w:rFonts w:ascii="仿宋_GB2312" w:eastAsia="仿宋_GB2312" w:hint="eastAsia"/>
          <w:sz w:val="32"/>
          <w:szCs w:val="32"/>
        </w:rPr>
        <w:t>69.</w:t>
      </w:r>
      <w:r w:rsidR="00640AAC">
        <w:rPr>
          <w:rFonts w:ascii="仿宋_GB2312" w:eastAsia="仿宋_GB2312" w:hint="eastAsia"/>
          <w:sz w:val="32"/>
          <w:szCs w:val="32"/>
        </w:rPr>
        <w:t>14</w:t>
      </w:r>
      <w:r>
        <w:rPr>
          <w:rFonts w:ascii="仿宋_GB2312" w:eastAsia="仿宋_GB2312" w:hint="eastAsia"/>
          <w:sz w:val="32"/>
          <w:szCs w:val="32"/>
        </w:rPr>
        <w:t>%。</w:t>
      </w:r>
    </w:p>
    <w:p w:rsidR="00137BC7" w:rsidRDefault="00372092" w:rsidP="008F1C60">
      <w:pPr>
        <w:adjustRightInd w:val="0"/>
        <w:snapToGrid w:val="0"/>
        <w:spacing w:line="58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640AAC" w:rsidRDefault="006508C1"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2018</w:t>
      </w:r>
      <w:r w:rsidR="00372092">
        <w:rPr>
          <w:rFonts w:ascii="仿宋_GB2312" w:eastAsia="仿宋_GB2312" w:hint="eastAsia"/>
          <w:sz w:val="32"/>
          <w:szCs w:val="32"/>
        </w:rPr>
        <w:t>年度一般公共预算“三公”经费支出决算</w:t>
      </w:r>
      <w:r w:rsidR="00A372A8" w:rsidRPr="00A372A8">
        <w:rPr>
          <w:rFonts w:ascii="仿宋_GB2312" w:eastAsia="仿宋_GB2312"/>
          <w:sz w:val="32"/>
          <w:szCs w:val="32"/>
        </w:rPr>
        <w:t>2,525.11</w:t>
      </w:r>
      <w:r w:rsidR="00372092">
        <w:rPr>
          <w:rFonts w:ascii="仿宋_GB2312" w:eastAsia="仿宋_GB2312" w:hint="eastAsia"/>
          <w:sz w:val="32"/>
          <w:szCs w:val="32"/>
        </w:rPr>
        <w:t>万元，</w:t>
      </w:r>
      <w:r w:rsidR="00193055">
        <w:rPr>
          <w:rFonts w:ascii="仿宋_GB2312" w:eastAsia="仿宋_GB2312" w:hint="eastAsia"/>
          <w:sz w:val="32"/>
          <w:szCs w:val="32"/>
        </w:rPr>
        <w:t>比上年</w:t>
      </w:r>
      <w:r w:rsidR="00372092">
        <w:rPr>
          <w:rFonts w:ascii="仿宋_GB2312" w:eastAsia="仿宋_GB2312" w:hint="eastAsia"/>
          <w:sz w:val="32"/>
          <w:szCs w:val="32"/>
        </w:rPr>
        <w:t>减少</w:t>
      </w:r>
      <w:r w:rsidR="00F62FA9">
        <w:rPr>
          <w:rFonts w:ascii="仿宋_GB2312" w:eastAsia="仿宋_GB2312" w:hint="eastAsia"/>
          <w:sz w:val="32"/>
          <w:szCs w:val="32"/>
        </w:rPr>
        <w:t>197.9</w:t>
      </w:r>
      <w:r w:rsidR="00372092">
        <w:rPr>
          <w:rFonts w:ascii="仿宋_GB2312" w:eastAsia="仿宋_GB2312" w:hint="eastAsia"/>
          <w:sz w:val="32"/>
          <w:szCs w:val="32"/>
        </w:rPr>
        <w:t>万元，降低</w:t>
      </w:r>
      <w:r w:rsidR="00F62FA9">
        <w:rPr>
          <w:rFonts w:ascii="仿宋_GB2312" w:eastAsia="仿宋_GB2312" w:hint="eastAsia"/>
          <w:sz w:val="32"/>
          <w:szCs w:val="32"/>
        </w:rPr>
        <w:t>7.27</w:t>
      </w:r>
      <w:r w:rsidR="00372092">
        <w:rPr>
          <w:rFonts w:ascii="仿宋_GB2312" w:eastAsia="仿宋_GB2312" w:hint="eastAsia"/>
          <w:sz w:val="32"/>
          <w:szCs w:val="32"/>
        </w:rPr>
        <w:t>%，减少原因</w:t>
      </w:r>
      <w:r w:rsidR="00F62FA9">
        <w:rPr>
          <w:rFonts w:ascii="仿宋_GB2312" w:eastAsia="仿宋_GB2312" w:hint="eastAsia"/>
          <w:sz w:val="32"/>
          <w:szCs w:val="32"/>
        </w:rPr>
        <w:t>一是</w:t>
      </w:r>
      <w:r w:rsidR="00F62FA9" w:rsidRPr="00A374AD">
        <w:rPr>
          <w:rFonts w:ascii="仿宋_GB2312" w:eastAsia="仿宋_GB2312" w:hAnsi="宋体" w:hint="eastAsia"/>
          <w:color w:val="000000"/>
          <w:sz w:val="32"/>
          <w:szCs w:val="32"/>
        </w:rPr>
        <w:t>狠抓公车管理，严格实行派车制度，严格执行定点加油、维修和保险制度，推行</w:t>
      </w:r>
      <w:r w:rsidR="00F62FA9" w:rsidRPr="00A374AD">
        <w:rPr>
          <w:rFonts w:ascii="仿宋_GB2312" w:eastAsia="仿宋_GB2312" w:hAnsi="宋体" w:hint="eastAsia"/>
          <w:color w:val="000000"/>
          <w:sz w:val="32"/>
          <w:szCs w:val="32"/>
        </w:rPr>
        <w:lastRenderedPageBreak/>
        <w:t>车辆油耗单车定额</w:t>
      </w:r>
      <w:r w:rsidR="00F62FA9">
        <w:rPr>
          <w:rFonts w:ascii="仿宋_GB2312" w:eastAsia="仿宋_GB2312" w:hAnsi="宋体" w:hint="eastAsia"/>
          <w:color w:val="000000"/>
          <w:sz w:val="32"/>
          <w:szCs w:val="32"/>
        </w:rPr>
        <w:t>核算、运行费用定期公示等制度，</w:t>
      </w:r>
      <w:r w:rsidR="00B90554">
        <w:rPr>
          <w:rFonts w:ascii="仿宋_GB2312" w:eastAsia="仿宋_GB2312" w:hAnsi="宋体" w:hint="eastAsia"/>
          <w:color w:val="000000"/>
          <w:sz w:val="32"/>
          <w:szCs w:val="32"/>
        </w:rPr>
        <w:t>有效压</w:t>
      </w:r>
      <w:r w:rsidR="00F62FA9">
        <w:rPr>
          <w:rFonts w:ascii="仿宋_GB2312" w:eastAsia="仿宋_GB2312" w:hAnsi="宋体" w:hint="eastAsia"/>
          <w:color w:val="000000"/>
          <w:sz w:val="32"/>
          <w:szCs w:val="32"/>
        </w:rPr>
        <w:t>减公务用车运行及维护费支出</w:t>
      </w:r>
      <w:r w:rsidR="00B90554">
        <w:rPr>
          <w:rFonts w:ascii="仿宋_GB2312" w:eastAsia="仿宋_GB2312" w:hAnsi="宋体" w:hint="eastAsia"/>
          <w:color w:val="000000"/>
          <w:sz w:val="32"/>
          <w:szCs w:val="32"/>
        </w:rPr>
        <w:t>，单车费用同比减少700元</w:t>
      </w:r>
      <w:r w:rsidR="00F62FA9">
        <w:rPr>
          <w:rFonts w:ascii="仿宋_GB2312" w:eastAsia="仿宋_GB2312" w:hAnsi="宋体" w:hint="eastAsia"/>
          <w:color w:val="000000"/>
          <w:sz w:val="32"/>
          <w:szCs w:val="32"/>
        </w:rPr>
        <w:t>；二是</w:t>
      </w:r>
      <w:r w:rsidR="00F62FA9" w:rsidRPr="00A374AD">
        <w:rPr>
          <w:rFonts w:ascii="仿宋_GB2312" w:eastAsia="仿宋_GB2312" w:hAnsi="宋体" w:hint="eastAsia"/>
          <w:color w:val="000000"/>
          <w:sz w:val="32"/>
          <w:szCs w:val="32"/>
        </w:rPr>
        <w:t>在公务接待上推行各项举措压缩支出，禁止接待中的铺张浪费，</w:t>
      </w:r>
      <w:r w:rsidR="000707EF" w:rsidRPr="00A374AD">
        <w:rPr>
          <w:rFonts w:ascii="仿宋_GB2312" w:eastAsia="仿宋_GB2312" w:hAnsi="宋体" w:hint="eastAsia"/>
          <w:color w:val="000000"/>
          <w:sz w:val="32"/>
          <w:szCs w:val="32"/>
        </w:rPr>
        <w:t>各地认真落实“八项规定”，</w:t>
      </w:r>
      <w:r w:rsidR="00F62FA9" w:rsidRPr="00A374AD">
        <w:rPr>
          <w:rFonts w:ascii="仿宋_GB2312" w:eastAsia="仿宋_GB2312" w:hAnsi="宋体" w:hint="eastAsia"/>
          <w:color w:val="000000"/>
          <w:sz w:val="32"/>
          <w:szCs w:val="32"/>
        </w:rPr>
        <w:t>严格控制公务接待费用</w:t>
      </w:r>
      <w:r w:rsidR="00640AAC">
        <w:rPr>
          <w:rFonts w:ascii="仿宋_GB2312" w:eastAsia="仿宋_GB2312" w:hAnsi="宋体" w:hint="eastAsia"/>
          <w:color w:val="000000"/>
          <w:sz w:val="32"/>
          <w:szCs w:val="32"/>
        </w:rPr>
        <w:t>；三是</w:t>
      </w:r>
      <w:r w:rsidR="00640AAC">
        <w:rPr>
          <w:rFonts w:ascii="仿宋_GB2312" w:eastAsia="仿宋_GB2312" w:hint="eastAsia"/>
          <w:sz w:val="32"/>
          <w:szCs w:val="32"/>
        </w:rPr>
        <w:t>2018年未采购公务用车</w:t>
      </w:r>
      <w:r w:rsidR="00372092">
        <w:rPr>
          <w:rFonts w:ascii="仿宋_GB2312" w:eastAsia="仿宋_GB2312" w:hint="eastAsia"/>
          <w:sz w:val="32"/>
          <w:szCs w:val="32"/>
        </w:rPr>
        <w:t>。</w:t>
      </w:r>
      <w:r w:rsidR="00E77074">
        <w:rPr>
          <w:rFonts w:ascii="仿宋_GB2312" w:eastAsia="仿宋_GB2312" w:hint="eastAsia"/>
          <w:sz w:val="32"/>
          <w:szCs w:val="32"/>
        </w:rPr>
        <w:t>其中：</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sidR="00A372A8">
        <w:rPr>
          <w:rFonts w:ascii="仿宋_GB2312" w:eastAsia="仿宋_GB2312" w:hint="eastAsia"/>
          <w:sz w:val="32"/>
          <w:szCs w:val="32"/>
        </w:rPr>
        <w:t>0万元</w:t>
      </w:r>
      <w:r w:rsidR="0044258D">
        <w:rPr>
          <w:rFonts w:ascii="仿宋_GB2312" w:eastAsia="仿宋_GB2312" w:hint="eastAsia"/>
          <w:sz w:val="32"/>
          <w:szCs w:val="32"/>
        </w:rPr>
        <w:t>，占0%</w:t>
      </w:r>
      <w:r w:rsidR="00F115ED">
        <w:rPr>
          <w:rFonts w:ascii="仿宋_GB2312" w:eastAsia="仿宋_GB2312" w:hint="eastAsia"/>
          <w:sz w:val="32"/>
          <w:szCs w:val="32"/>
        </w:rPr>
        <w:t>，比上年增加（减少）0万元，增长（降低）0%，增加（减少）原因是2</w:t>
      </w:r>
      <w:r w:rsidR="00F115ED">
        <w:rPr>
          <w:rFonts w:ascii="仿宋_GB2312" w:eastAsia="仿宋_GB2312"/>
          <w:sz w:val="32"/>
          <w:szCs w:val="32"/>
        </w:rPr>
        <w:t>017</w:t>
      </w:r>
      <w:r w:rsidR="00F115ED">
        <w:rPr>
          <w:rFonts w:ascii="仿宋_GB2312" w:eastAsia="仿宋_GB2312" w:hint="eastAsia"/>
          <w:sz w:val="32"/>
          <w:szCs w:val="32"/>
        </w:rPr>
        <w:t>、2018年度因公出国（境）费支出均</w:t>
      </w:r>
      <w:r w:rsidR="00F115ED">
        <w:rPr>
          <w:rFonts w:ascii="仿宋_GB2312" w:eastAsia="仿宋_GB2312"/>
          <w:sz w:val="32"/>
          <w:szCs w:val="32"/>
        </w:rPr>
        <w:t>为</w:t>
      </w:r>
      <w:r w:rsidR="00F115ED">
        <w:rPr>
          <w:rFonts w:ascii="仿宋_GB2312" w:eastAsia="仿宋_GB2312" w:hint="eastAsia"/>
          <w:sz w:val="32"/>
          <w:szCs w:val="32"/>
        </w:rPr>
        <w:t>0万元</w:t>
      </w:r>
      <w:r>
        <w:rPr>
          <w:rFonts w:ascii="仿宋_GB2312" w:eastAsia="仿宋_GB2312" w:hint="eastAsia"/>
          <w:sz w:val="32"/>
          <w:szCs w:val="32"/>
        </w:rPr>
        <w:t>；公务用车购置及运行维护费支出</w:t>
      </w:r>
      <w:r w:rsidR="00A372A8" w:rsidRPr="00A372A8">
        <w:rPr>
          <w:rFonts w:ascii="仿宋_GB2312" w:eastAsia="仿宋_GB2312"/>
          <w:sz w:val="32"/>
          <w:szCs w:val="32"/>
        </w:rPr>
        <w:t>2,466.14</w:t>
      </w:r>
      <w:r>
        <w:rPr>
          <w:rFonts w:ascii="仿宋_GB2312" w:eastAsia="仿宋_GB2312" w:hint="eastAsia"/>
          <w:sz w:val="32"/>
          <w:szCs w:val="32"/>
        </w:rPr>
        <w:t>万元，占</w:t>
      </w:r>
      <w:r w:rsidR="00B90554">
        <w:rPr>
          <w:rFonts w:ascii="仿宋_GB2312" w:eastAsia="仿宋_GB2312" w:hint="eastAsia"/>
          <w:sz w:val="32"/>
          <w:szCs w:val="32"/>
        </w:rPr>
        <w:t>97.66</w:t>
      </w:r>
      <w:r>
        <w:rPr>
          <w:rFonts w:ascii="仿宋_GB2312" w:eastAsia="仿宋_GB2312" w:hint="eastAsia"/>
          <w:sz w:val="32"/>
          <w:szCs w:val="32"/>
        </w:rPr>
        <w:t>%，</w:t>
      </w:r>
      <w:r w:rsidR="00F115ED">
        <w:rPr>
          <w:rFonts w:ascii="仿宋_GB2312" w:eastAsia="仿宋_GB2312" w:hint="eastAsia"/>
          <w:sz w:val="32"/>
          <w:szCs w:val="32"/>
        </w:rPr>
        <w:t>比上年</w:t>
      </w:r>
      <w:r w:rsidR="000707EF">
        <w:rPr>
          <w:rFonts w:ascii="仿宋_GB2312" w:eastAsia="仿宋_GB2312" w:hint="eastAsia"/>
          <w:sz w:val="32"/>
          <w:szCs w:val="32"/>
        </w:rPr>
        <w:t>减少90.88万元，</w:t>
      </w:r>
      <w:r>
        <w:rPr>
          <w:rFonts w:ascii="仿宋_GB2312" w:eastAsia="仿宋_GB2312" w:hint="eastAsia"/>
          <w:sz w:val="32"/>
          <w:szCs w:val="32"/>
        </w:rPr>
        <w:t>降低</w:t>
      </w:r>
      <w:r w:rsidR="006864D8">
        <w:rPr>
          <w:rFonts w:ascii="仿宋_GB2312" w:eastAsia="仿宋_GB2312" w:hint="eastAsia"/>
          <w:sz w:val="32"/>
          <w:szCs w:val="32"/>
        </w:rPr>
        <w:t>3.55</w:t>
      </w:r>
      <w:r>
        <w:rPr>
          <w:rFonts w:ascii="仿宋_GB2312" w:eastAsia="仿宋_GB2312" w:hint="eastAsia"/>
          <w:sz w:val="32"/>
          <w:szCs w:val="32"/>
        </w:rPr>
        <w:t>%，减少原因</w:t>
      </w:r>
      <w:r w:rsidR="00E77074">
        <w:rPr>
          <w:rFonts w:ascii="仿宋_GB2312" w:eastAsia="仿宋_GB2312" w:hint="eastAsia"/>
          <w:sz w:val="32"/>
          <w:szCs w:val="32"/>
        </w:rPr>
        <w:t>一</w:t>
      </w:r>
      <w:r>
        <w:rPr>
          <w:rFonts w:ascii="仿宋_GB2312" w:eastAsia="仿宋_GB2312" w:hint="eastAsia"/>
          <w:sz w:val="32"/>
          <w:szCs w:val="32"/>
        </w:rPr>
        <w:t>是</w:t>
      </w:r>
      <w:r w:rsidR="006864D8">
        <w:rPr>
          <w:rFonts w:ascii="仿宋_GB2312" w:eastAsia="仿宋_GB2312" w:hint="eastAsia"/>
          <w:sz w:val="32"/>
          <w:szCs w:val="32"/>
        </w:rPr>
        <w:t>2018年公务用车</w:t>
      </w:r>
      <w:r w:rsidR="00E77074">
        <w:rPr>
          <w:rFonts w:ascii="仿宋_GB2312" w:eastAsia="仿宋_GB2312" w:hint="eastAsia"/>
          <w:sz w:val="32"/>
          <w:szCs w:val="32"/>
        </w:rPr>
        <w:t>购置支出</w:t>
      </w:r>
      <w:r w:rsidR="00E77074">
        <w:rPr>
          <w:rFonts w:ascii="仿宋_GB2312" w:eastAsia="仿宋_GB2312"/>
          <w:sz w:val="32"/>
          <w:szCs w:val="32"/>
        </w:rPr>
        <w:t>为</w:t>
      </w:r>
      <w:r w:rsidR="00E77074">
        <w:rPr>
          <w:rFonts w:ascii="仿宋_GB2312" w:eastAsia="仿宋_GB2312" w:hint="eastAsia"/>
          <w:sz w:val="32"/>
          <w:szCs w:val="32"/>
        </w:rPr>
        <w:t>0</w:t>
      </w:r>
      <w:r w:rsidR="006864D8">
        <w:rPr>
          <w:rFonts w:ascii="仿宋_GB2312" w:eastAsia="仿宋_GB2312" w:hint="eastAsia"/>
          <w:sz w:val="32"/>
          <w:szCs w:val="32"/>
        </w:rPr>
        <w:t>，</w:t>
      </w:r>
      <w:r w:rsidR="00E77074">
        <w:rPr>
          <w:rFonts w:ascii="仿宋_GB2312" w:eastAsia="仿宋_GB2312" w:hint="eastAsia"/>
          <w:sz w:val="32"/>
          <w:szCs w:val="32"/>
        </w:rPr>
        <w:t>二</w:t>
      </w:r>
      <w:r w:rsidR="00E77074">
        <w:rPr>
          <w:rFonts w:ascii="仿宋_GB2312" w:eastAsia="仿宋_GB2312"/>
          <w:sz w:val="32"/>
          <w:szCs w:val="32"/>
        </w:rPr>
        <w:t>是</w:t>
      </w:r>
      <w:r w:rsidR="006864D8">
        <w:rPr>
          <w:rFonts w:ascii="仿宋_GB2312" w:eastAsia="仿宋_GB2312" w:hint="eastAsia"/>
          <w:sz w:val="32"/>
          <w:szCs w:val="32"/>
        </w:rPr>
        <w:t>加强公用用车管理</w:t>
      </w:r>
      <w:r w:rsidR="00E77074">
        <w:rPr>
          <w:rFonts w:ascii="仿宋_GB2312" w:eastAsia="仿宋_GB2312" w:hint="eastAsia"/>
          <w:sz w:val="32"/>
          <w:szCs w:val="32"/>
        </w:rPr>
        <w:t>，</w:t>
      </w:r>
      <w:r w:rsidR="006864D8">
        <w:rPr>
          <w:rFonts w:ascii="仿宋_GB2312" w:eastAsia="仿宋_GB2312" w:hint="eastAsia"/>
          <w:sz w:val="32"/>
          <w:szCs w:val="32"/>
        </w:rPr>
        <w:t>有效降低运行及维护费，单车</w:t>
      </w:r>
      <w:r w:rsidR="00E77074">
        <w:rPr>
          <w:rFonts w:ascii="仿宋_GB2312" w:eastAsia="仿宋_GB2312" w:hint="eastAsia"/>
          <w:sz w:val="32"/>
          <w:szCs w:val="32"/>
        </w:rPr>
        <w:t>运行</w:t>
      </w:r>
      <w:r w:rsidR="006864D8">
        <w:rPr>
          <w:rFonts w:ascii="仿宋_GB2312" w:eastAsia="仿宋_GB2312" w:hint="eastAsia"/>
          <w:sz w:val="32"/>
          <w:szCs w:val="32"/>
        </w:rPr>
        <w:t>费用</w:t>
      </w:r>
      <w:r w:rsidR="00E77074">
        <w:rPr>
          <w:rFonts w:ascii="仿宋_GB2312" w:eastAsia="仿宋_GB2312" w:hint="eastAsia"/>
          <w:sz w:val="32"/>
          <w:szCs w:val="32"/>
        </w:rPr>
        <w:t>比上年减少</w:t>
      </w:r>
      <w:r w:rsidR="006864D8">
        <w:rPr>
          <w:rFonts w:ascii="仿宋_GB2312" w:eastAsia="仿宋_GB2312" w:hint="eastAsia"/>
          <w:sz w:val="32"/>
          <w:szCs w:val="32"/>
        </w:rPr>
        <w:t>700元</w:t>
      </w:r>
      <w:r>
        <w:rPr>
          <w:rFonts w:ascii="仿宋_GB2312" w:eastAsia="仿宋_GB2312" w:hint="eastAsia"/>
          <w:sz w:val="32"/>
          <w:szCs w:val="32"/>
        </w:rPr>
        <w:t>；公务接待费支出</w:t>
      </w:r>
      <w:r w:rsidR="00A372A8" w:rsidRPr="00A372A8">
        <w:rPr>
          <w:rFonts w:ascii="仿宋_GB2312" w:eastAsia="仿宋_GB2312"/>
          <w:sz w:val="32"/>
          <w:szCs w:val="32"/>
        </w:rPr>
        <w:t>58.97</w:t>
      </w:r>
      <w:r>
        <w:rPr>
          <w:rFonts w:ascii="仿宋_GB2312" w:eastAsia="仿宋_GB2312" w:hint="eastAsia"/>
          <w:sz w:val="32"/>
          <w:szCs w:val="32"/>
        </w:rPr>
        <w:t>万元，占</w:t>
      </w:r>
      <w:r w:rsidR="00B90554">
        <w:rPr>
          <w:rFonts w:ascii="仿宋_GB2312" w:eastAsia="仿宋_GB2312" w:hint="eastAsia"/>
          <w:sz w:val="32"/>
          <w:szCs w:val="32"/>
        </w:rPr>
        <w:t>2.34</w:t>
      </w:r>
      <w:r>
        <w:rPr>
          <w:rFonts w:ascii="仿宋_GB2312" w:eastAsia="仿宋_GB2312" w:hint="eastAsia"/>
          <w:sz w:val="32"/>
          <w:szCs w:val="32"/>
        </w:rPr>
        <w:t>%，</w:t>
      </w:r>
      <w:r w:rsidR="00656A64">
        <w:rPr>
          <w:rFonts w:ascii="仿宋_GB2312" w:eastAsia="仿宋_GB2312" w:hint="eastAsia"/>
          <w:sz w:val="32"/>
          <w:szCs w:val="32"/>
        </w:rPr>
        <w:t>与</w:t>
      </w:r>
      <w:r w:rsidR="00E77074">
        <w:rPr>
          <w:rFonts w:ascii="仿宋_GB2312" w:eastAsia="仿宋_GB2312" w:hint="eastAsia"/>
          <w:sz w:val="32"/>
          <w:szCs w:val="32"/>
        </w:rPr>
        <w:t>比上年减少</w:t>
      </w:r>
      <w:r w:rsidR="006864D8">
        <w:rPr>
          <w:rFonts w:ascii="仿宋_GB2312" w:eastAsia="仿宋_GB2312" w:hint="eastAsia"/>
          <w:sz w:val="32"/>
          <w:szCs w:val="32"/>
        </w:rPr>
        <w:t>36.75</w:t>
      </w:r>
      <w:r>
        <w:rPr>
          <w:rFonts w:ascii="仿宋_GB2312" w:eastAsia="仿宋_GB2312" w:hint="eastAsia"/>
          <w:sz w:val="32"/>
          <w:szCs w:val="32"/>
        </w:rPr>
        <w:t>万元，降低</w:t>
      </w:r>
      <w:r w:rsidR="006864D8">
        <w:rPr>
          <w:rFonts w:ascii="仿宋_GB2312" w:eastAsia="仿宋_GB2312" w:hint="eastAsia"/>
          <w:sz w:val="32"/>
          <w:szCs w:val="32"/>
        </w:rPr>
        <w:t>38.39</w:t>
      </w:r>
      <w:r>
        <w:rPr>
          <w:rFonts w:ascii="仿宋_GB2312" w:eastAsia="仿宋_GB2312" w:hint="eastAsia"/>
          <w:sz w:val="32"/>
          <w:szCs w:val="32"/>
        </w:rPr>
        <w:t>%，减少原因是</w:t>
      </w:r>
      <w:r w:rsidR="006864D8" w:rsidRPr="00A374AD">
        <w:rPr>
          <w:rFonts w:ascii="仿宋_GB2312" w:eastAsia="仿宋_GB2312" w:hAnsi="宋体" w:hint="eastAsia"/>
          <w:color w:val="000000"/>
          <w:sz w:val="32"/>
          <w:szCs w:val="32"/>
        </w:rPr>
        <w:t>推行各项举措压缩</w:t>
      </w:r>
      <w:r w:rsidR="006864D8">
        <w:rPr>
          <w:rFonts w:ascii="仿宋_GB2312" w:eastAsia="仿宋_GB2312" w:hAnsi="宋体" w:hint="eastAsia"/>
          <w:color w:val="000000"/>
          <w:sz w:val="32"/>
          <w:szCs w:val="32"/>
        </w:rPr>
        <w:t>接待</w:t>
      </w:r>
      <w:r w:rsidR="006864D8" w:rsidRPr="00A374AD">
        <w:rPr>
          <w:rFonts w:ascii="仿宋_GB2312" w:eastAsia="仿宋_GB2312" w:hAnsi="宋体" w:hint="eastAsia"/>
          <w:color w:val="000000"/>
          <w:sz w:val="32"/>
          <w:szCs w:val="32"/>
        </w:rPr>
        <w:t>支出，禁止接待中的铺张浪费，严格控制公务接待费用，各地认真落实“八项规定”，</w:t>
      </w:r>
      <w:r w:rsidR="006864D8">
        <w:rPr>
          <w:rFonts w:ascii="仿宋_GB2312" w:eastAsia="仿宋_GB2312" w:hAnsi="宋体" w:hint="eastAsia"/>
          <w:color w:val="000000"/>
          <w:sz w:val="32"/>
          <w:szCs w:val="32"/>
        </w:rPr>
        <w:t>公务接待批次同比减少672批，人数减少8340人</w:t>
      </w:r>
      <w:r>
        <w:rPr>
          <w:rFonts w:ascii="仿宋_GB2312" w:eastAsia="仿宋_GB2312" w:hint="eastAsia"/>
          <w:sz w:val="32"/>
          <w:szCs w:val="32"/>
        </w:rPr>
        <w:t>。具体情况如下：</w:t>
      </w:r>
    </w:p>
    <w:p w:rsidR="00137BC7" w:rsidRDefault="00A372A8"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w:t>
      </w:r>
      <w:r w:rsidR="00A74204">
        <w:rPr>
          <w:rFonts w:ascii="仿宋_GB2312" w:eastAsia="仿宋_GB2312" w:hint="eastAsia"/>
          <w:sz w:val="32"/>
          <w:szCs w:val="32"/>
        </w:rPr>
        <w:t>原</w:t>
      </w:r>
      <w:r w:rsidR="00A74204">
        <w:rPr>
          <w:rFonts w:ascii="仿宋_GB2312" w:eastAsia="仿宋_GB2312"/>
          <w:sz w:val="32"/>
          <w:szCs w:val="32"/>
        </w:rPr>
        <w:t>自治区地方税务局</w:t>
      </w:r>
      <w:r w:rsidR="0044258D">
        <w:rPr>
          <w:rFonts w:ascii="仿宋_GB2312" w:eastAsia="仿宋_GB2312" w:hint="eastAsia"/>
          <w:sz w:val="32"/>
          <w:szCs w:val="32"/>
        </w:rPr>
        <w:t>全年使用一般公共预算财政拨款安排的出国（境）团组0个，累计0人次。</w:t>
      </w:r>
      <w:r w:rsidR="00A74204">
        <w:rPr>
          <w:rFonts w:ascii="仿宋_GB2312" w:eastAsia="仿宋_GB2312" w:hint="eastAsia"/>
          <w:sz w:val="32"/>
          <w:szCs w:val="32"/>
        </w:rPr>
        <w:t>开支内容无</w:t>
      </w:r>
      <w:r w:rsidR="00A74204">
        <w:rPr>
          <w:rFonts w:ascii="仿宋_GB2312" w:eastAsia="仿宋_GB2312"/>
          <w:sz w:val="32"/>
          <w:szCs w:val="32"/>
        </w:rPr>
        <w:t>。</w:t>
      </w:r>
    </w:p>
    <w:p w:rsidR="00137BC7" w:rsidRDefault="00372092" w:rsidP="008F1C60">
      <w:pPr>
        <w:adjustRightInd w:val="0"/>
        <w:snapToGrid w:val="0"/>
        <w:spacing w:line="580" w:lineRule="exact"/>
        <w:ind w:firstLineChars="200" w:firstLine="640"/>
        <w:rPr>
          <w:rFonts w:ascii="仿宋_GB2312" w:eastAsia="仿宋_GB2312"/>
          <w:sz w:val="32"/>
          <w:szCs w:val="32"/>
        </w:rPr>
      </w:pPr>
      <w:r w:rsidRPr="004A4296">
        <w:rPr>
          <w:rFonts w:ascii="仿宋_GB2312" w:eastAsia="仿宋_GB2312" w:hint="eastAsia"/>
          <w:sz w:val="32"/>
          <w:szCs w:val="32"/>
        </w:rPr>
        <w:t>公务用车购置及运行维护费</w:t>
      </w:r>
      <w:r w:rsidR="00A372A8" w:rsidRPr="004A4296">
        <w:rPr>
          <w:rFonts w:ascii="仿宋_GB2312" w:eastAsia="仿宋_GB2312"/>
          <w:sz w:val="32"/>
          <w:szCs w:val="32"/>
        </w:rPr>
        <w:t>2,466.14</w:t>
      </w:r>
      <w:r w:rsidRPr="004A4296">
        <w:rPr>
          <w:rFonts w:ascii="仿宋_GB2312" w:eastAsia="仿宋_GB2312" w:hint="eastAsia"/>
          <w:sz w:val="32"/>
          <w:szCs w:val="32"/>
        </w:rPr>
        <w:t>万元,</w:t>
      </w:r>
      <w:r w:rsidR="00640AAC" w:rsidRPr="004A4296">
        <w:rPr>
          <w:rFonts w:ascii="仿宋_GB2312" w:eastAsia="仿宋_GB2312" w:hint="eastAsia"/>
          <w:sz w:val="32"/>
          <w:szCs w:val="32"/>
        </w:rPr>
        <w:t xml:space="preserve"> 其中，公务用车购置0万元，公务用车运行维护费</w:t>
      </w:r>
      <w:r w:rsidR="00640AAC" w:rsidRPr="004A4296">
        <w:rPr>
          <w:rFonts w:ascii="仿宋_GB2312" w:eastAsia="仿宋_GB2312"/>
          <w:sz w:val="32"/>
          <w:szCs w:val="32"/>
        </w:rPr>
        <w:t>2,466.14</w:t>
      </w:r>
      <w:r w:rsidR="00640AAC" w:rsidRPr="004A4296">
        <w:rPr>
          <w:rFonts w:ascii="仿宋_GB2312" w:eastAsia="仿宋_GB2312" w:hint="eastAsia"/>
          <w:sz w:val="32"/>
          <w:szCs w:val="32"/>
        </w:rPr>
        <w:t>万元，</w:t>
      </w:r>
      <w:r w:rsidR="004A4296" w:rsidRPr="004A4296">
        <w:rPr>
          <w:rFonts w:ascii="仿宋_GB2312" w:eastAsia="仿宋_GB2312" w:hint="eastAsia"/>
          <w:sz w:val="32"/>
          <w:szCs w:val="32"/>
        </w:rPr>
        <w:t>主要用于车辆维修、用油、保险等。</w:t>
      </w:r>
      <w:r w:rsidR="00A74204">
        <w:rPr>
          <w:rFonts w:ascii="仿宋_GB2312" w:eastAsia="仿宋_GB2312" w:hint="eastAsia"/>
          <w:sz w:val="32"/>
          <w:szCs w:val="32"/>
        </w:rPr>
        <w:t>原</w:t>
      </w:r>
      <w:r w:rsidR="00A74204">
        <w:rPr>
          <w:rFonts w:ascii="仿宋_GB2312" w:eastAsia="仿宋_GB2312"/>
          <w:sz w:val="32"/>
          <w:szCs w:val="32"/>
        </w:rPr>
        <w:t>自治区地方税务局</w:t>
      </w:r>
      <w:r w:rsidR="000707EF" w:rsidRPr="004A4296">
        <w:rPr>
          <w:rFonts w:ascii="仿宋_GB2312" w:eastAsia="仿宋_GB2312" w:hint="eastAsia"/>
          <w:sz w:val="32"/>
          <w:szCs w:val="32"/>
        </w:rPr>
        <w:t>一般公共财政拨款安排的公务用车购置量0辆，保有量</w:t>
      </w:r>
      <w:r w:rsidR="000707EF" w:rsidRPr="004A4296">
        <w:rPr>
          <w:rFonts w:ascii="仿宋_GB2312" w:eastAsia="仿宋_GB2312"/>
          <w:sz w:val="32"/>
          <w:szCs w:val="32"/>
        </w:rPr>
        <w:t>1,268</w:t>
      </w:r>
      <w:r w:rsidR="000707EF" w:rsidRPr="004A4296">
        <w:rPr>
          <w:rFonts w:ascii="仿宋_GB2312" w:eastAsia="仿宋_GB2312" w:hint="eastAsia"/>
          <w:sz w:val="32"/>
          <w:szCs w:val="32"/>
        </w:rPr>
        <w:t>辆。</w:t>
      </w:r>
    </w:p>
    <w:p w:rsidR="00137BC7" w:rsidRPr="004A4296" w:rsidRDefault="00372092" w:rsidP="008F1C60">
      <w:pPr>
        <w:adjustRightInd w:val="0"/>
        <w:snapToGrid w:val="0"/>
        <w:spacing w:line="580" w:lineRule="exact"/>
        <w:ind w:firstLineChars="200" w:firstLine="640"/>
        <w:rPr>
          <w:rFonts w:ascii="仿宋_GB2312" w:eastAsia="仿宋_GB2312"/>
          <w:sz w:val="32"/>
          <w:szCs w:val="32"/>
        </w:rPr>
      </w:pPr>
      <w:r w:rsidRPr="004A4296">
        <w:rPr>
          <w:rFonts w:ascii="仿宋_GB2312" w:eastAsia="仿宋_GB2312" w:hint="eastAsia"/>
          <w:sz w:val="32"/>
          <w:szCs w:val="32"/>
        </w:rPr>
        <w:t>公务接待费</w:t>
      </w:r>
      <w:r w:rsidR="00A372A8" w:rsidRPr="004A4296">
        <w:rPr>
          <w:rFonts w:ascii="仿宋_GB2312" w:eastAsia="仿宋_GB2312"/>
          <w:sz w:val="32"/>
          <w:szCs w:val="32"/>
        </w:rPr>
        <w:t>58.97</w:t>
      </w:r>
      <w:r w:rsidRPr="004A4296">
        <w:rPr>
          <w:rFonts w:ascii="仿宋_GB2312" w:eastAsia="仿宋_GB2312" w:hint="eastAsia"/>
          <w:sz w:val="32"/>
          <w:szCs w:val="32"/>
        </w:rPr>
        <w:t>万元</w:t>
      </w:r>
      <w:r w:rsidR="00640AAC" w:rsidRPr="004A4296">
        <w:rPr>
          <w:rFonts w:ascii="仿宋_GB2312" w:eastAsia="仿宋_GB2312" w:hint="eastAsia"/>
          <w:sz w:val="32"/>
          <w:szCs w:val="32"/>
        </w:rPr>
        <w:t>，</w:t>
      </w:r>
      <w:r w:rsidR="00277108" w:rsidRPr="004A4296">
        <w:rPr>
          <w:rFonts w:ascii="仿宋_GB2312" w:eastAsia="仿宋_GB2312" w:hint="eastAsia"/>
          <w:sz w:val="32"/>
          <w:szCs w:val="32"/>
        </w:rPr>
        <w:t>具体是：国内公务接待支出58.97</w:t>
      </w:r>
      <w:r w:rsidR="00277108" w:rsidRPr="004A4296">
        <w:rPr>
          <w:rFonts w:ascii="仿宋_GB2312" w:eastAsia="仿宋_GB2312" w:hint="eastAsia"/>
          <w:sz w:val="32"/>
          <w:szCs w:val="32"/>
        </w:rPr>
        <w:lastRenderedPageBreak/>
        <w:t>万元，</w:t>
      </w:r>
      <w:r w:rsidR="004A4296" w:rsidRPr="004A4296">
        <w:rPr>
          <w:rFonts w:ascii="仿宋_GB2312" w:eastAsia="仿宋_GB2312" w:hint="eastAsia"/>
          <w:sz w:val="32"/>
          <w:szCs w:val="32"/>
        </w:rPr>
        <w:t>主要是税务系统在疆内出差等公务活动的接待支出。国内公务接待</w:t>
      </w:r>
      <w:r w:rsidR="004A4296" w:rsidRPr="004A4296">
        <w:rPr>
          <w:rFonts w:ascii="仿宋_GB2312" w:eastAsia="仿宋_GB2312"/>
          <w:sz w:val="32"/>
          <w:szCs w:val="32"/>
        </w:rPr>
        <w:t>1,121</w:t>
      </w:r>
      <w:r w:rsidR="004A4296" w:rsidRPr="004A4296">
        <w:rPr>
          <w:rFonts w:ascii="仿宋_GB2312" w:eastAsia="仿宋_GB2312" w:hint="eastAsia"/>
          <w:sz w:val="32"/>
          <w:szCs w:val="32"/>
        </w:rPr>
        <w:t>批次，</w:t>
      </w:r>
      <w:r w:rsidR="004A4296" w:rsidRPr="004A4296">
        <w:rPr>
          <w:rFonts w:ascii="仿宋_GB2312" w:eastAsia="仿宋_GB2312"/>
          <w:sz w:val="32"/>
          <w:szCs w:val="32"/>
        </w:rPr>
        <w:t>8,387</w:t>
      </w:r>
      <w:r w:rsidR="004A4296" w:rsidRPr="004A4296">
        <w:rPr>
          <w:rFonts w:ascii="仿宋_GB2312" w:eastAsia="仿宋_GB2312" w:hint="eastAsia"/>
          <w:sz w:val="32"/>
          <w:szCs w:val="32"/>
        </w:rPr>
        <w:t>人次（包括陪同人员）。</w:t>
      </w:r>
    </w:p>
    <w:p w:rsidR="00DE6D16" w:rsidRDefault="00372092" w:rsidP="008F1C60">
      <w:pPr>
        <w:adjustRightInd w:val="0"/>
        <w:snapToGrid w:val="0"/>
        <w:spacing w:line="580" w:lineRule="exact"/>
        <w:ind w:firstLineChars="200" w:firstLine="640"/>
        <w:rPr>
          <w:rFonts w:ascii="仿宋_GB2312" w:eastAsia="仿宋_GB2312" w:hAnsi="宋体"/>
          <w:sz w:val="32"/>
          <w:szCs w:val="32"/>
        </w:rPr>
      </w:pPr>
      <w:r w:rsidRPr="004A4296">
        <w:rPr>
          <w:rFonts w:ascii="仿宋_GB2312" w:eastAsia="仿宋_GB2312" w:hint="eastAsia"/>
          <w:sz w:val="32"/>
          <w:szCs w:val="32"/>
        </w:rPr>
        <w:t>与年初预算数</w:t>
      </w:r>
      <w:r w:rsidR="00EB582A" w:rsidRPr="004A4296">
        <w:rPr>
          <w:rFonts w:ascii="仿宋_GB2312" w:eastAsia="仿宋_GB2312" w:hint="eastAsia"/>
          <w:sz w:val="32"/>
          <w:szCs w:val="32"/>
        </w:rPr>
        <w:t>相比情况，一般公共预算“三公”经费支出年初预算数</w:t>
      </w:r>
      <w:r w:rsidR="00DE6D16" w:rsidRPr="004A4296">
        <w:rPr>
          <w:rFonts w:ascii="仿宋_GB2312" w:eastAsia="仿宋_GB2312"/>
          <w:sz w:val="32"/>
          <w:szCs w:val="32"/>
        </w:rPr>
        <w:t>2,880.51</w:t>
      </w:r>
      <w:r w:rsidR="00DE6D16" w:rsidRPr="004A4296">
        <w:rPr>
          <w:rFonts w:ascii="仿宋_GB2312" w:eastAsia="仿宋_GB2312" w:hint="eastAsia"/>
          <w:sz w:val="32"/>
          <w:szCs w:val="32"/>
        </w:rPr>
        <w:t>万元</w:t>
      </w:r>
      <w:r w:rsidR="00EB582A" w:rsidRPr="004A4296">
        <w:rPr>
          <w:rFonts w:ascii="仿宋_GB2312" w:eastAsia="仿宋_GB2312" w:hint="eastAsia"/>
          <w:sz w:val="32"/>
          <w:szCs w:val="32"/>
        </w:rPr>
        <w:t>，决算数</w:t>
      </w:r>
      <w:r w:rsidR="00EB582A" w:rsidRPr="004A4296">
        <w:rPr>
          <w:rFonts w:ascii="仿宋_GB2312" w:eastAsia="仿宋_GB2312"/>
          <w:sz w:val="32"/>
          <w:szCs w:val="32"/>
        </w:rPr>
        <w:t>2,525.11</w:t>
      </w:r>
      <w:r w:rsidR="00EB582A" w:rsidRPr="004A4296">
        <w:rPr>
          <w:rFonts w:ascii="仿宋_GB2312" w:eastAsia="仿宋_GB2312" w:hint="eastAsia"/>
          <w:sz w:val="32"/>
          <w:szCs w:val="32"/>
        </w:rPr>
        <w:t>万元</w:t>
      </w:r>
      <w:r w:rsidRPr="004A4296">
        <w:rPr>
          <w:rFonts w:ascii="仿宋_GB2312" w:eastAsia="仿宋_GB2312" w:hint="eastAsia"/>
          <w:sz w:val="32"/>
          <w:szCs w:val="32"/>
        </w:rPr>
        <w:t>，预决算差异率</w:t>
      </w:r>
      <w:r w:rsidR="00A74204">
        <w:rPr>
          <w:rFonts w:ascii="仿宋_GB2312" w:eastAsia="仿宋_GB2312" w:hint="eastAsia"/>
          <w:sz w:val="32"/>
          <w:szCs w:val="32"/>
        </w:rPr>
        <w:t>-</w:t>
      </w:r>
      <w:r w:rsidR="008351ED" w:rsidRPr="004A4296">
        <w:rPr>
          <w:rFonts w:ascii="仿宋_GB2312" w:eastAsia="仿宋_GB2312" w:hint="eastAsia"/>
          <w:sz w:val="32"/>
          <w:szCs w:val="32"/>
        </w:rPr>
        <w:t>12.34</w:t>
      </w:r>
      <w:r w:rsidRPr="004A4296">
        <w:rPr>
          <w:rFonts w:ascii="仿宋_GB2312" w:eastAsia="仿宋_GB2312" w:hint="eastAsia"/>
          <w:sz w:val="32"/>
          <w:szCs w:val="32"/>
        </w:rPr>
        <w:t>%，差异主要原因</w:t>
      </w:r>
      <w:r w:rsidR="008351ED" w:rsidRPr="004A4296">
        <w:rPr>
          <w:rFonts w:ascii="仿宋_GB2312" w:eastAsia="仿宋_GB2312" w:hint="eastAsia"/>
          <w:sz w:val="32"/>
          <w:szCs w:val="32"/>
        </w:rPr>
        <w:t>是加强内部管理，</w:t>
      </w:r>
      <w:r w:rsidR="00DE6D16" w:rsidRPr="004A4296">
        <w:rPr>
          <w:rFonts w:ascii="仿宋_GB2312" w:eastAsia="仿宋_GB2312" w:hint="eastAsia"/>
          <w:sz w:val="32"/>
          <w:szCs w:val="32"/>
        </w:rPr>
        <w:t>严格落实中央八项规定精神，大力压缩</w:t>
      </w:r>
      <w:r w:rsidR="008351ED" w:rsidRPr="004A4296">
        <w:rPr>
          <w:rFonts w:ascii="仿宋_GB2312" w:eastAsia="仿宋_GB2312" w:hint="eastAsia"/>
          <w:sz w:val="32"/>
          <w:szCs w:val="32"/>
        </w:rPr>
        <w:t>三</w:t>
      </w:r>
      <w:proofErr w:type="gramStart"/>
      <w:r w:rsidR="008351ED" w:rsidRPr="004A4296">
        <w:rPr>
          <w:rFonts w:ascii="仿宋_GB2312" w:eastAsia="仿宋_GB2312" w:hint="eastAsia"/>
          <w:sz w:val="32"/>
          <w:szCs w:val="32"/>
        </w:rPr>
        <w:t>公</w:t>
      </w:r>
      <w:r w:rsidR="00DE6D16" w:rsidRPr="004A4296">
        <w:rPr>
          <w:rFonts w:ascii="仿宋_GB2312" w:eastAsia="仿宋_GB2312" w:hint="eastAsia"/>
          <w:sz w:val="32"/>
          <w:szCs w:val="32"/>
        </w:rPr>
        <w:t>经费</w:t>
      </w:r>
      <w:proofErr w:type="gramEnd"/>
      <w:r w:rsidR="008351ED" w:rsidRPr="004A4296">
        <w:rPr>
          <w:rFonts w:ascii="仿宋_GB2312" w:eastAsia="仿宋_GB2312" w:hint="eastAsia"/>
          <w:sz w:val="32"/>
          <w:szCs w:val="32"/>
        </w:rPr>
        <w:t>支出</w:t>
      </w:r>
      <w:r w:rsidRPr="004A4296">
        <w:rPr>
          <w:rFonts w:ascii="仿宋_GB2312" w:eastAsia="仿宋_GB2312" w:hint="eastAsia"/>
          <w:sz w:val="32"/>
          <w:szCs w:val="32"/>
        </w:rPr>
        <w:t>。</w:t>
      </w:r>
      <w:r w:rsidR="00277108" w:rsidRPr="004A4296">
        <w:rPr>
          <w:rFonts w:ascii="仿宋_GB2312" w:eastAsia="仿宋_GB2312" w:hint="eastAsia"/>
          <w:sz w:val="32"/>
          <w:szCs w:val="32"/>
        </w:rPr>
        <w:t>其中：</w:t>
      </w:r>
      <w:r w:rsidR="00EC6548">
        <w:rPr>
          <w:rFonts w:ascii="仿宋_GB2312" w:eastAsia="仿宋_GB2312" w:hAnsi="宋体" w:cs="宋体" w:hint="eastAsia"/>
          <w:kern w:val="0"/>
          <w:sz w:val="32"/>
          <w:szCs w:val="32"/>
        </w:rPr>
        <w:t>因公出国（境）费</w:t>
      </w:r>
      <w:r w:rsidR="00EC6548">
        <w:rPr>
          <w:rFonts w:ascii="仿宋_GB2312" w:eastAsia="仿宋_GB2312" w:hint="eastAsia"/>
          <w:sz w:val="32"/>
          <w:szCs w:val="32"/>
        </w:rPr>
        <w:t>预算数0万元，决算数0万元，预决算差异率0%，差异主要原因预算决算</w:t>
      </w:r>
      <w:r w:rsidR="00EC6548">
        <w:rPr>
          <w:rFonts w:ascii="仿宋_GB2312" w:eastAsia="仿宋_GB2312"/>
          <w:sz w:val="32"/>
          <w:szCs w:val="32"/>
        </w:rPr>
        <w:t>均为</w:t>
      </w:r>
      <w:r w:rsidR="00EC6548">
        <w:rPr>
          <w:rFonts w:ascii="仿宋_GB2312" w:eastAsia="仿宋_GB2312" w:hint="eastAsia"/>
          <w:sz w:val="32"/>
          <w:szCs w:val="32"/>
        </w:rPr>
        <w:t>0万元；</w:t>
      </w:r>
      <w:r w:rsidR="00EC6548">
        <w:rPr>
          <w:rFonts w:ascii="仿宋_GB2312" w:eastAsia="仿宋_GB2312" w:hAnsi="宋体" w:cs="宋体" w:hint="eastAsia"/>
          <w:kern w:val="0"/>
          <w:sz w:val="32"/>
          <w:szCs w:val="32"/>
        </w:rPr>
        <w:t>公务用车购置</w:t>
      </w:r>
      <w:r w:rsidR="00EC6548">
        <w:rPr>
          <w:rFonts w:ascii="仿宋_GB2312" w:eastAsia="仿宋_GB2312" w:hint="eastAsia"/>
          <w:sz w:val="32"/>
          <w:szCs w:val="32"/>
        </w:rPr>
        <w:t>预算数0万元，决算数0万元，预决算差异率0%，差异主要原因预算决算</w:t>
      </w:r>
      <w:r w:rsidR="00EC6548">
        <w:rPr>
          <w:rFonts w:ascii="仿宋_GB2312" w:eastAsia="仿宋_GB2312"/>
          <w:sz w:val="32"/>
          <w:szCs w:val="32"/>
        </w:rPr>
        <w:t>均为</w:t>
      </w:r>
      <w:r w:rsidR="00EC6548">
        <w:rPr>
          <w:rFonts w:ascii="仿宋_GB2312" w:eastAsia="仿宋_GB2312" w:hint="eastAsia"/>
          <w:sz w:val="32"/>
          <w:szCs w:val="32"/>
        </w:rPr>
        <w:t>0万元；</w:t>
      </w:r>
      <w:r w:rsidR="004A4296" w:rsidRPr="004A4296">
        <w:rPr>
          <w:rFonts w:ascii="仿宋_GB2312" w:eastAsia="仿宋_GB2312" w:hAnsi="宋体" w:cs="宋体" w:hint="eastAsia"/>
          <w:kern w:val="0"/>
          <w:sz w:val="32"/>
          <w:szCs w:val="32"/>
        </w:rPr>
        <w:t>公务用车运行费</w:t>
      </w:r>
      <w:r w:rsidR="004A4296" w:rsidRPr="004A4296">
        <w:rPr>
          <w:rFonts w:ascii="仿宋_GB2312" w:eastAsia="仿宋_GB2312" w:hint="eastAsia"/>
          <w:sz w:val="32"/>
          <w:szCs w:val="32"/>
        </w:rPr>
        <w:t>预算数</w:t>
      </w:r>
      <w:r w:rsidR="004A4296" w:rsidRPr="004A4296">
        <w:rPr>
          <w:rFonts w:ascii="仿宋_GB2312" w:eastAsia="仿宋_GB2312"/>
          <w:sz w:val="32"/>
          <w:szCs w:val="32"/>
        </w:rPr>
        <w:t>2,680.33</w:t>
      </w:r>
      <w:r w:rsidR="004A4296" w:rsidRPr="004A4296">
        <w:rPr>
          <w:rFonts w:ascii="仿宋_GB2312" w:eastAsia="仿宋_GB2312" w:hint="eastAsia"/>
          <w:sz w:val="32"/>
          <w:szCs w:val="32"/>
        </w:rPr>
        <w:t>万元，决算数</w:t>
      </w:r>
      <w:r w:rsidR="004A4296" w:rsidRPr="004A4296">
        <w:rPr>
          <w:rFonts w:ascii="仿宋_GB2312" w:eastAsia="仿宋_GB2312"/>
          <w:sz w:val="32"/>
          <w:szCs w:val="32"/>
        </w:rPr>
        <w:t>2,</w:t>
      </w:r>
      <w:r w:rsidR="004A4296" w:rsidRPr="004A4296">
        <w:rPr>
          <w:rFonts w:ascii="仿宋_GB2312" w:eastAsia="仿宋_GB2312" w:hint="eastAsia"/>
          <w:sz w:val="32"/>
          <w:szCs w:val="32"/>
        </w:rPr>
        <w:t>466.14万元，预决算差异率</w:t>
      </w:r>
      <w:r w:rsidR="00EC6548">
        <w:rPr>
          <w:rFonts w:ascii="仿宋_GB2312" w:eastAsia="仿宋_GB2312" w:hint="eastAsia"/>
          <w:sz w:val="32"/>
          <w:szCs w:val="32"/>
        </w:rPr>
        <w:t>-</w:t>
      </w:r>
      <w:r w:rsidR="004A4296" w:rsidRPr="004A4296">
        <w:rPr>
          <w:rFonts w:ascii="仿宋_GB2312" w:eastAsia="仿宋_GB2312" w:hint="eastAsia"/>
          <w:sz w:val="32"/>
          <w:szCs w:val="32"/>
        </w:rPr>
        <w:t>7.99%，</w:t>
      </w:r>
      <w:r w:rsidR="00E42E73" w:rsidRPr="004A4296">
        <w:rPr>
          <w:rFonts w:ascii="仿宋_GB2312" w:eastAsia="仿宋_GB2312" w:hint="eastAsia"/>
          <w:sz w:val="32"/>
          <w:szCs w:val="32"/>
        </w:rPr>
        <w:t>差异主要原因是通过加强公用用车管理有效降低运行及维护费，单车费用</w:t>
      </w:r>
      <w:r w:rsidR="00656A64">
        <w:rPr>
          <w:rFonts w:ascii="仿宋_GB2312" w:eastAsia="仿宋_GB2312" w:hint="eastAsia"/>
          <w:sz w:val="32"/>
          <w:szCs w:val="32"/>
        </w:rPr>
        <w:t>降低</w:t>
      </w:r>
      <w:r w:rsidR="00E42E73" w:rsidRPr="004A4296">
        <w:rPr>
          <w:rFonts w:ascii="仿宋_GB2312" w:eastAsia="仿宋_GB2312" w:hint="eastAsia"/>
          <w:sz w:val="32"/>
          <w:szCs w:val="32"/>
        </w:rPr>
        <w:t>；</w:t>
      </w:r>
      <w:r w:rsidR="004A4296" w:rsidRPr="004A4296">
        <w:rPr>
          <w:rFonts w:ascii="仿宋_GB2312" w:eastAsia="仿宋_GB2312" w:hAnsi="宋体" w:cs="宋体" w:hint="eastAsia"/>
          <w:kern w:val="0"/>
          <w:sz w:val="32"/>
          <w:szCs w:val="32"/>
        </w:rPr>
        <w:t>公务接待费</w:t>
      </w:r>
      <w:r w:rsidR="004A4296" w:rsidRPr="004A4296">
        <w:rPr>
          <w:rFonts w:ascii="仿宋_GB2312" w:eastAsia="仿宋_GB2312" w:hint="eastAsia"/>
          <w:sz w:val="32"/>
          <w:szCs w:val="32"/>
        </w:rPr>
        <w:t>预算数</w:t>
      </w:r>
      <w:r w:rsidR="004A4296" w:rsidRPr="004A4296">
        <w:rPr>
          <w:rFonts w:ascii="仿宋_GB2312" w:eastAsia="仿宋_GB2312"/>
          <w:sz w:val="32"/>
          <w:szCs w:val="32"/>
        </w:rPr>
        <w:t>200.18</w:t>
      </w:r>
      <w:r w:rsidR="004A4296" w:rsidRPr="004A4296">
        <w:rPr>
          <w:rFonts w:ascii="仿宋_GB2312" w:eastAsia="仿宋_GB2312" w:hint="eastAsia"/>
          <w:sz w:val="32"/>
          <w:szCs w:val="32"/>
        </w:rPr>
        <w:t>万元，决算数</w:t>
      </w:r>
      <w:r w:rsidR="004A4296" w:rsidRPr="004A4296">
        <w:rPr>
          <w:rFonts w:ascii="仿宋_GB2312" w:eastAsia="仿宋_GB2312"/>
          <w:sz w:val="32"/>
          <w:szCs w:val="32"/>
        </w:rPr>
        <w:t>58.97</w:t>
      </w:r>
      <w:r w:rsidR="004A4296" w:rsidRPr="004A4296">
        <w:rPr>
          <w:rFonts w:ascii="仿宋_GB2312" w:eastAsia="仿宋_GB2312" w:hint="eastAsia"/>
          <w:sz w:val="32"/>
          <w:szCs w:val="32"/>
        </w:rPr>
        <w:t>万元，预决算差异率</w:t>
      </w:r>
      <w:r w:rsidR="00EC6548">
        <w:rPr>
          <w:rFonts w:ascii="仿宋_GB2312" w:eastAsia="仿宋_GB2312" w:hint="eastAsia"/>
          <w:sz w:val="32"/>
          <w:szCs w:val="32"/>
        </w:rPr>
        <w:t>-</w:t>
      </w:r>
      <w:r w:rsidR="004A4296" w:rsidRPr="004A4296">
        <w:rPr>
          <w:rFonts w:ascii="仿宋_GB2312" w:eastAsia="仿宋_GB2312" w:hint="eastAsia"/>
          <w:sz w:val="32"/>
          <w:szCs w:val="32"/>
        </w:rPr>
        <w:t>70.54%，</w:t>
      </w:r>
      <w:r w:rsidR="00E42E73" w:rsidRPr="004A4296">
        <w:rPr>
          <w:rFonts w:ascii="仿宋_GB2312" w:eastAsia="仿宋_GB2312" w:hint="eastAsia"/>
          <w:sz w:val="32"/>
          <w:szCs w:val="32"/>
        </w:rPr>
        <w:t>差异主要原因是</w:t>
      </w:r>
      <w:r w:rsidR="00E42E73" w:rsidRPr="004A4296">
        <w:rPr>
          <w:rFonts w:ascii="仿宋_GB2312" w:eastAsia="仿宋_GB2312" w:hAnsi="宋体" w:hint="eastAsia"/>
          <w:sz w:val="32"/>
          <w:szCs w:val="32"/>
        </w:rPr>
        <w:t>推行各项举措压缩接待支出，禁止接待中的铺张浪费，严格控制公务接待费用。</w:t>
      </w:r>
    </w:p>
    <w:p w:rsidR="00137BC7" w:rsidRPr="004A4296" w:rsidRDefault="00372092" w:rsidP="008F1C60">
      <w:pPr>
        <w:adjustRightInd w:val="0"/>
        <w:snapToGrid w:val="0"/>
        <w:spacing w:line="580" w:lineRule="exact"/>
        <w:ind w:firstLineChars="200" w:firstLine="640"/>
        <w:rPr>
          <w:rFonts w:ascii="黑体" w:eastAsia="黑体" w:hAnsi="黑体"/>
          <w:sz w:val="32"/>
          <w:szCs w:val="32"/>
        </w:rPr>
      </w:pPr>
      <w:r w:rsidRPr="004A4296">
        <w:rPr>
          <w:rFonts w:ascii="黑体" w:eastAsia="黑体" w:hAnsi="黑体" w:hint="eastAsia"/>
          <w:sz w:val="32"/>
          <w:szCs w:val="32"/>
        </w:rPr>
        <w:t>五、机关运行经费支出情况</w:t>
      </w:r>
    </w:p>
    <w:p w:rsidR="00137BC7" w:rsidRDefault="00541F13" w:rsidP="008F1C60">
      <w:pPr>
        <w:adjustRightInd w:val="0"/>
        <w:snapToGrid w:val="0"/>
        <w:spacing w:line="580" w:lineRule="exact"/>
        <w:ind w:firstLineChars="200" w:firstLine="640"/>
        <w:rPr>
          <w:rFonts w:ascii="仿宋_GB2312" w:eastAsia="仿宋_GB2312"/>
          <w:sz w:val="32"/>
          <w:szCs w:val="32"/>
        </w:rPr>
      </w:pPr>
      <w:r w:rsidRPr="00F13E57">
        <w:rPr>
          <w:rFonts w:ascii="仿宋_GB2312" w:eastAsia="仿宋_GB2312" w:hint="eastAsia"/>
          <w:sz w:val="32"/>
          <w:szCs w:val="32"/>
        </w:rPr>
        <w:t>2018</w:t>
      </w:r>
      <w:r w:rsidR="00372092" w:rsidRPr="00F13E57">
        <w:rPr>
          <w:rFonts w:ascii="仿宋_GB2312" w:eastAsia="仿宋_GB2312" w:hint="eastAsia"/>
          <w:sz w:val="32"/>
          <w:szCs w:val="32"/>
        </w:rPr>
        <w:t>年度</w:t>
      </w:r>
      <w:r w:rsidR="00660349" w:rsidRPr="00F13E57">
        <w:rPr>
          <w:rFonts w:ascii="仿宋_GB2312" w:eastAsia="仿宋_GB2312" w:hint="eastAsia"/>
          <w:sz w:val="32"/>
          <w:szCs w:val="32"/>
        </w:rPr>
        <w:t>原</w:t>
      </w:r>
      <w:r w:rsidRPr="00F13E57">
        <w:rPr>
          <w:rFonts w:ascii="仿宋_GB2312" w:eastAsia="仿宋_GB2312" w:hint="eastAsia"/>
          <w:sz w:val="32"/>
          <w:szCs w:val="32"/>
        </w:rPr>
        <w:t>自治区</w:t>
      </w:r>
      <w:r w:rsidR="00660349" w:rsidRPr="00F13E57">
        <w:rPr>
          <w:rFonts w:ascii="仿宋_GB2312" w:eastAsia="仿宋_GB2312" w:hint="eastAsia"/>
          <w:sz w:val="32"/>
          <w:szCs w:val="32"/>
        </w:rPr>
        <w:t>地方税务局</w:t>
      </w:r>
      <w:r w:rsidR="00423419">
        <w:rPr>
          <w:rFonts w:ascii="仿宋_GB2312" w:eastAsia="仿宋_GB2312" w:hint="eastAsia"/>
          <w:sz w:val="32"/>
          <w:szCs w:val="32"/>
        </w:rPr>
        <w:t>（行政单位和参照公务员法管理事业单位）</w:t>
      </w:r>
      <w:r w:rsidR="00372092" w:rsidRPr="00F13E57">
        <w:rPr>
          <w:rFonts w:ascii="仿宋_GB2312" w:eastAsia="仿宋_GB2312" w:hint="eastAsia"/>
          <w:sz w:val="32"/>
          <w:szCs w:val="32"/>
        </w:rPr>
        <w:t>机关运行经费支出</w:t>
      </w:r>
      <w:r w:rsidRPr="00F13E57">
        <w:rPr>
          <w:rFonts w:ascii="仿宋_GB2312" w:eastAsia="仿宋_GB2312"/>
          <w:sz w:val="32"/>
          <w:szCs w:val="32"/>
        </w:rPr>
        <w:t>7,825.72</w:t>
      </w:r>
      <w:r w:rsidR="00372092">
        <w:rPr>
          <w:rFonts w:ascii="仿宋_GB2312" w:eastAsia="仿宋_GB2312" w:hint="eastAsia"/>
          <w:sz w:val="32"/>
          <w:szCs w:val="32"/>
        </w:rPr>
        <w:t>万元，</w:t>
      </w:r>
      <w:r w:rsidR="00193055">
        <w:rPr>
          <w:rFonts w:ascii="仿宋_GB2312" w:eastAsia="仿宋_GB2312" w:hint="eastAsia"/>
          <w:sz w:val="32"/>
          <w:szCs w:val="32"/>
        </w:rPr>
        <w:t>比上年</w:t>
      </w:r>
      <w:r w:rsidR="00372092">
        <w:rPr>
          <w:rFonts w:ascii="仿宋_GB2312" w:eastAsia="仿宋_GB2312" w:hint="eastAsia"/>
          <w:sz w:val="32"/>
          <w:szCs w:val="32"/>
        </w:rPr>
        <w:t>减少</w:t>
      </w:r>
      <w:r w:rsidR="008F1C60">
        <w:rPr>
          <w:rFonts w:ascii="仿宋_GB2312" w:eastAsia="仿宋_GB2312" w:hint="eastAsia"/>
          <w:sz w:val="32"/>
          <w:szCs w:val="32"/>
        </w:rPr>
        <w:t>917.62</w:t>
      </w:r>
      <w:r w:rsidR="00372092">
        <w:rPr>
          <w:rFonts w:ascii="仿宋_GB2312" w:eastAsia="仿宋_GB2312" w:hint="eastAsia"/>
          <w:sz w:val="32"/>
          <w:szCs w:val="32"/>
        </w:rPr>
        <w:t>万元，降低</w:t>
      </w:r>
      <w:r w:rsidR="008F1C60">
        <w:rPr>
          <w:rFonts w:ascii="仿宋_GB2312" w:eastAsia="仿宋_GB2312" w:hint="eastAsia"/>
          <w:sz w:val="32"/>
          <w:szCs w:val="32"/>
        </w:rPr>
        <w:t>10.5</w:t>
      </w:r>
      <w:r w:rsidR="00372092">
        <w:rPr>
          <w:rFonts w:ascii="仿宋_GB2312" w:eastAsia="仿宋_GB2312" w:hint="eastAsia"/>
          <w:sz w:val="32"/>
          <w:szCs w:val="32"/>
        </w:rPr>
        <w:t>%，主要原因是</w:t>
      </w:r>
      <w:r w:rsidR="008F1C60">
        <w:rPr>
          <w:rFonts w:ascii="仿宋_GB2312" w:eastAsia="仿宋_GB2312" w:hint="eastAsia"/>
          <w:sz w:val="32"/>
          <w:szCs w:val="32"/>
        </w:rPr>
        <w:t>内部管理增强</w:t>
      </w:r>
      <w:r w:rsidR="00423419">
        <w:rPr>
          <w:rFonts w:ascii="仿宋_GB2312" w:eastAsia="仿宋_GB2312" w:hint="eastAsia"/>
          <w:sz w:val="32"/>
          <w:szCs w:val="32"/>
        </w:rPr>
        <w:t>，降低行政成本</w:t>
      </w:r>
      <w:r w:rsidR="00372092">
        <w:rPr>
          <w:rFonts w:ascii="仿宋_GB2312" w:eastAsia="仿宋_GB2312" w:hint="eastAsia"/>
          <w:sz w:val="32"/>
          <w:szCs w:val="32"/>
        </w:rPr>
        <w:t>。</w:t>
      </w:r>
    </w:p>
    <w:p w:rsidR="00137BC7" w:rsidRDefault="00660349"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原</w:t>
      </w:r>
      <w:r w:rsidR="00541F13">
        <w:rPr>
          <w:rFonts w:ascii="仿宋_GB2312" w:eastAsia="仿宋_GB2312" w:hint="eastAsia"/>
          <w:sz w:val="32"/>
          <w:szCs w:val="32"/>
        </w:rPr>
        <w:t>自治区</w:t>
      </w:r>
      <w:r>
        <w:rPr>
          <w:rFonts w:ascii="仿宋_GB2312" w:eastAsia="仿宋_GB2312" w:hint="eastAsia"/>
          <w:sz w:val="32"/>
          <w:szCs w:val="32"/>
        </w:rPr>
        <w:t>地方税务局</w:t>
      </w:r>
      <w:r w:rsidR="00372092">
        <w:rPr>
          <w:rFonts w:ascii="仿宋_GB2312" w:eastAsia="仿宋_GB2312" w:hint="eastAsia"/>
          <w:sz w:val="32"/>
          <w:szCs w:val="32"/>
        </w:rPr>
        <w:t>（事业单位）日常公用经费</w:t>
      </w:r>
      <w:r w:rsidR="00423419">
        <w:rPr>
          <w:rFonts w:ascii="仿宋_GB2312" w:eastAsia="仿宋_GB2312" w:hint="eastAsia"/>
          <w:sz w:val="32"/>
          <w:szCs w:val="32"/>
        </w:rPr>
        <w:t>99.74万元</w:t>
      </w:r>
      <w:r w:rsidR="00541F13">
        <w:rPr>
          <w:rFonts w:ascii="仿宋_GB2312" w:eastAsia="仿宋_GB2312" w:hint="eastAsia"/>
          <w:sz w:val="32"/>
          <w:szCs w:val="32"/>
        </w:rPr>
        <w:t>，</w:t>
      </w:r>
      <w:r w:rsidR="00193055">
        <w:rPr>
          <w:rFonts w:ascii="仿宋_GB2312" w:eastAsia="仿宋_GB2312" w:hint="eastAsia"/>
          <w:sz w:val="32"/>
          <w:szCs w:val="32"/>
        </w:rPr>
        <w:t>比上年</w:t>
      </w:r>
      <w:r w:rsidR="001C6EE6">
        <w:rPr>
          <w:rFonts w:ascii="仿宋_GB2312" w:eastAsia="仿宋_GB2312" w:hint="eastAsia"/>
          <w:sz w:val="32"/>
          <w:szCs w:val="32"/>
        </w:rPr>
        <w:t>增加9.11万元，增长9.13%，主要原因是</w:t>
      </w:r>
      <w:r w:rsidR="009E0C95">
        <w:rPr>
          <w:rFonts w:ascii="仿宋_GB2312" w:eastAsia="仿宋_GB2312" w:hint="eastAsia"/>
          <w:sz w:val="32"/>
          <w:szCs w:val="32"/>
        </w:rPr>
        <w:t>物业管理费</w:t>
      </w:r>
      <w:r w:rsidR="002D7F99">
        <w:rPr>
          <w:rFonts w:ascii="仿宋_GB2312" w:eastAsia="仿宋_GB2312" w:hint="eastAsia"/>
          <w:sz w:val="32"/>
          <w:szCs w:val="32"/>
        </w:rPr>
        <w:t>和安保支出从行政单位调整到事业单位（机关服务中心）列支</w:t>
      </w:r>
      <w:r w:rsidR="00372092">
        <w:rPr>
          <w:rFonts w:ascii="仿宋_GB2312" w:eastAsia="仿宋_GB2312" w:hint="eastAsia"/>
          <w:sz w:val="32"/>
          <w:szCs w:val="32"/>
        </w:rPr>
        <w:t>。</w:t>
      </w:r>
    </w:p>
    <w:p w:rsidR="00137BC7" w:rsidRDefault="00372092" w:rsidP="008F1C60">
      <w:pPr>
        <w:adjustRightInd w:val="0"/>
        <w:snapToGrid w:val="0"/>
        <w:spacing w:line="580" w:lineRule="exact"/>
        <w:ind w:firstLineChars="200" w:firstLine="640"/>
        <w:rPr>
          <w:rFonts w:ascii="黑体" w:eastAsia="黑体" w:hAnsi="黑体"/>
          <w:sz w:val="32"/>
          <w:szCs w:val="32"/>
        </w:rPr>
      </w:pPr>
      <w:r>
        <w:rPr>
          <w:rFonts w:ascii="黑体" w:eastAsia="黑体" w:hAnsi="黑体" w:hint="eastAsia"/>
          <w:sz w:val="32"/>
          <w:szCs w:val="32"/>
        </w:rPr>
        <w:t>六、政府采购情况</w:t>
      </w:r>
    </w:p>
    <w:p w:rsidR="00137BC7" w:rsidRPr="00F13E57" w:rsidRDefault="002C5E41" w:rsidP="008F1C60">
      <w:pPr>
        <w:adjustRightInd w:val="0"/>
        <w:snapToGrid w:val="0"/>
        <w:spacing w:line="580" w:lineRule="exact"/>
        <w:ind w:firstLineChars="200" w:firstLine="640"/>
        <w:rPr>
          <w:rFonts w:ascii="仿宋_GB2312" w:eastAsia="仿宋_GB2312"/>
          <w:sz w:val="32"/>
          <w:szCs w:val="32"/>
        </w:rPr>
      </w:pPr>
      <w:r w:rsidRPr="00F13E57">
        <w:rPr>
          <w:rFonts w:ascii="仿宋_GB2312" w:eastAsia="仿宋_GB2312" w:hint="eastAsia"/>
          <w:sz w:val="32"/>
          <w:szCs w:val="32"/>
        </w:rPr>
        <w:lastRenderedPageBreak/>
        <w:t>2018</w:t>
      </w:r>
      <w:r w:rsidR="00372092" w:rsidRPr="00F13E57">
        <w:rPr>
          <w:rFonts w:ascii="仿宋_GB2312" w:eastAsia="仿宋_GB2312" w:hint="eastAsia"/>
          <w:sz w:val="32"/>
          <w:szCs w:val="32"/>
        </w:rPr>
        <w:t>年度政府采购支出总额</w:t>
      </w:r>
      <w:r w:rsidR="00F13E57" w:rsidRPr="00F13E57">
        <w:rPr>
          <w:rFonts w:ascii="仿宋_GB2312" w:eastAsia="仿宋_GB2312" w:hint="eastAsia"/>
          <w:sz w:val="32"/>
          <w:szCs w:val="32"/>
        </w:rPr>
        <w:t>12</w:t>
      </w:r>
      <w:r w:rsidR="00F13E57" w:rsidRPr="00F13E57">
        <w:rPr>
          <w:rFonts w:ascii="仿宋_GB2312" w:eastAsia="仿宋_GB2312"/>
          <w:sz w:val="32"/>
          <w:szCs w:val="32"/>
        </w:rPr>
        <w:t>,</w:t>
      </w:r>
      <w:r w:rsidR="00F13E57" w:rsidRPr="00F13E57">
        <w:rPr>
          <w:rFonts w:ascii="仿宋_GB2312" w:eastAsia="仿宋_GB2312" w:hint="eastAsia"/>
          <w:sz w:val="32"/>
          <w:szCs w:val="32"/>
        </w:rPr>
        <w:t>062.08</w:t>
      </w:r>
      <w:r w:rsidR="00372092" w:rsidRPr="00F13E57">
        <w:rPr>
          <w:rFonts w:ascii="仿宋_GB2312" w:eastAsia="仿宋_GB2312" w:hint="eastAsia"/>
          <w:sz w:val="32"/>
          <w:szCs w:val="32"/>
        </w:rPr>
        <w:t>万元，其中：政府采购货物支出</w:t>
      </w:r>
      <w:r w:rsidR="00F13E57" w:rsidRPr="00F13E57">
        <w:rPr>
          <w:rFonts w:ascii="仿宋_GB2312" w:eastAsia="仿宋_GB2312" w:hint="eastAsia"/>
          <w:sz w:val="32"/>
          <w:szCs w:val="32"/>
        </w:rPr>
        <w:t>5</w:t>
      </w:r>
      <w:r w:rsidR="00F13E57" w:rsidRPr="00F13E57">
        <w:rPr>
          <w:rFonts w:ascii="仿宋_GB2312" w:eastAsia="仿宋_GB2312"/>
          <w:sz w:val="32"/>
          <w:szCs w:val="32"/>
        </w:rPr>
        <w:t>,</w:t>
      </w:r>
      <w:r w:rsidR="00F13E57" w:rsidRPr="00F13E57">
        <w:rPr>
          <w:rFonts w:ascii="仿宋_GB2312" w:eastAsia="仿宋_GB2312" w:hint="eastAsia"/>
          <w:sz w:val="32"/>
          <w:szCs w:val="32"/>
        </w:rPr>
        <w:t>445.44</w:t>
      </w:r>
      <w:r w:rsidR="00372092" w:rsidRPr="00F13E57">
        <w:rPr>
          <w:rFonts w:ascii="仿宋_GB2312" w:eastAsia="仿宋_GB2312" w:hint="eastAsia"/>
          <w:sz w:val="32"/>
          <w:szCs w:val="32"/>
        </w:rPr>
        <w:t>万元、政府采购工程支出</w:t>
      </w:r>
      <w:r w:rsidR="00F13E57" w:rsidRPr="00F13E57">
        <w:rPr>
          <w:rFonts w:ascii="仿宋_GB2312" w:eastAsia="仿宋_GB2312" w:hint="eastAsia"/>
          <w:sz w:val="32"/>
          <w:szCs w:val="32"/>
        </w:rPr>
        <w:t>1</w:t>
      </w:r>
      <w:r w:rsidR="00F13E57" w:rsidRPr="00F13E57">
        <w:rPr>
          <w:rFonts w:ascii="仿宋_GB2312" w:eastAsia="仿宋_GB2312"/>
          <w:sz w:val="32"/>
          <w:szCs w:val="32"/>
        </w:rPr>
        <w:t>,</w:t>
      </w:r>
      <w:r w:rsidR="00F13E57" w:rsidRPr="00F13E57">
        <w:rPr>
          <w:rFonts w:ascii="仿宋_GB2312" w:eastAsia="仿宋_GB2312" w:hint="eastAsia"/>
          <w:sz w:val="32"/>
          <w:szCs w:val="32"/>
        </w:rPr>
        <w:t>984.35</w:t>
      </w:r>
      <w:r w:rsidR="00372092" w:rsidRPr="00F13E57">
        <w:rPr>
          <w:rFonts w:ascii="仿宋_GB2312" w:eastAsia="仿宋_GB2312" w:hint="eastAsia"/>
          <w:sz w:val="32"/>
          <w:szCs w:val="32"/>
        </w:rPr>
        <w:t>万元、政府采购服务支出</w:t>
      </w:r>
      <w:r w:rsidR="00F13E57" w:rsidRPr="00F13E57">
        <w:rPr>
          <w:rFonts w:ascii="仿宋_GB2312" w:eastAsia="仿宋_GB2312" w:hint="eastAsia"/>
          <w:sz w:val="32"/>
          <w:szCs w:val="32"/>
        </w:rPr>
        <w:t>4</w:t>
      </w:r>
      <w:r w:rsidR="00F13E57" w:rsidRPr="00F13E57">
        <w:rPr>
          <w:rFonts w:ascii="仿宋_GB2312" w:eastAsia="仿宋_GB2312"/>
          <w:sz w:val="32"/>
          <w:szCs w:val="32"/>
        </w:rPr>
        <w:t>,</w:t>
      </w:r>
      <w:r w:rsidR="00F13E57" w:rsidRPr="00F13E57">
        <w:rPr>
          <w:rFonts w:ascii="仿宋_GB2312" w:eastAsia="仿宋_GB2312" w:hint="eastAsia"/>
          <w:sz w:val="32"/>
          <w:szCs w:val="32"/>
        </w:rPr>
        <w:t>632.29</w:t>
      </w:r>
      <w:r w:rsidR="00372092" w:rsidRPr="00F13E57">
        <w:rPr>
          <w:rFonts w:ascii="仿宋_GB2312" w:eastAsia="仿宋_GB2312" w:hint="eastAsia"/>
          <w:sz w:val="32"/>
          <w:szCs w:val="32"/>
        </w:rPr>
        <w:t>万元。</w:t>
      </w:r>
    </w:p>
    <w:p w:rsidR="00137BC7" w:rsidRDefault="00372092" w:rsidP="008F1C60">
      <w:pPr>
        <w:adjustRightInd w:val="0"/>
        <w:snapToGrid w:val="0"/>
        <w:spacing w:line="580" w:lineRule="exact"/>
        <w:ind w:firstLineChars="200" w:firstLine="640"/>
        <w:rPr>
          <w:rFonts w:ascii="黑体" w:eastAsia="黑体" w:hAnsi="黑体"/>
          <w:sz w:val="32"/>
          <w:szCs w:val="32"/>
        </w:rPr>
      </w:pPr>
      <w:r>
        <w:rPr>
          <w:rFonts w:ascii="黑体" w:eastAsia="黑体" w:hAnsi="黑体" w:hint="eastAsia"/>
          <w:sz w:val="32"/>
          <w:szCs w:val="32"/>
        </w:rPr>
        <w:t>七、其他重要事项的情况</w:t>
      </w:r>
    </w:p>
    <w:p w:rsidR="00137BC7" w:rsidRDefault="00372092" w:rsidP="008F1C6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（一）国有资产占用情况说明</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截至</w:t>
      </w:r>
      <w:r w:rsidR="002C5E41">
        <w:rPr>
          <w:rFonts w:ascii="仿宋_GB2312" w:eastAsia="仿宋_GB2312" w:hint="eastAsia"/>
          <w:sz w:val="32"/>
          <w:szCs w:val="32"/>
        </w:rPr>
        <w:t>2018</w:t>
      </w:r>
      <w:r>
        <w:rPr>
          <w:rFonts w:ascii="仿宋_GB2312" w:eastAsia="仿宋_GB2312" w:hint="eastAsia"/>
          <w:sz w:val="32"/>
          <w:szCs w:val="32"/>
        </w:rPr>
        <w:t>年12月31日，单位共有车辆</w:t>
      </w:r>
      <w:r w:rsidR="002C5E41" w:rsidRPr="002C5E41">
        <w:rPr>
          <w:rFonts w:ascii="仿宋_GB2312" w:eastAsia="仿宋_GB2312"/>
          <w:sz w:val="32"/>
          <w:szCs w:val="32"/>
        </w:rPr>
        <w:t>1,268</w:t>
      </w:r>
      <w:r>
        <w:rPr>
          <w:rFonts w:ascii="仿宋_GB2312" w:eastAsia="仿宋_GB2312" w:hint="eastAsia"/>
          <w:sz w:val="32"/>
          <w:szCs w:val="32"/>
        </w:rPr>
        <w:t>辆，价值</w:t>
      </w:r>
      <w:r w:rsidR="002C5E41" w:rsidRPr="002C5E41">
        <w:rPr>
          <w:rFonts w:ascii="仿宋_GB2312" w:eastAsia="仿宋_GB2312"/>
          <w:sz w:val="32"/>
          <w:szCs w:val="32"/>
        </w:rPr>
        <w:t>26,503.49</w:t>
      </w:r>
      <w:r>
        <w:rPr>
          <w:rFonts w:ascii="仿宋_GB2312" w:eastAsia="仿宋_GB2312" w:hint="eastAsia"/>
          <w:sz w:val="32"/>
          <w:szCs w:val="32"/>
        </w:rPr>
        <w:t>万元，其中：部级领导干部用车</w:t>
      </w:r>
      <w:r w:rsidR="002C5E41">
        <w:rPr>
          <w:rFonts w:ascii="仿宋_GB2312" w:eastAsia="仿宋_GB2312" w:hint="eastAsia"/>
          <w:sz w:val="32"/>
          <w:szCs w:val="32"/>
        </w:rPr>
        <w:t>0</w:t>
      </w:r>
      <w:r>
        <w:rPr>
          <w:rFonts w:ascii="仿宋_GB2312" w:eastAsia="仿宋_GB2312" w:hint="eastAsia"/>
          <w:sz w:val="32"/>
          <w:szCs w:val="32"/>
        </w:rPr>
        <w:t>辆、主要领导干部用车</w:t>
      </w:r>
      <w:r w:rsidR="002C5E41">
        <w:rPr>
          <w:rFonts w:ascii="仿宋_GB2312" w:eastAsia="仿宋_GB2312" w:hint="eastAsia"/>
          <w:sz w:val="32"/>
          <w:szCs w:val="32"/>
        </w:rPr>
        <w:t>0</w:t>
      </w:r>
      <w:r>
        <w:rPr>
          <w:rFonts w:ascii="仿宋_GB2312" w:eastAsia="仿宋_GB2312" w:hint="eastAsia"/>
          <w:sz w:val="32"/>
          <w:szCs w:val="32"/>
        </w:rPr>
        <w:t>辆、机要通信用车</w:t>
      </w:r>
      <w:r w:rsidR="002C5E41" w:rsidRPr="002C5E41">
        <w:rPr>
          <w:rFonts w:ascii="仿宋_GB2312" w:eastAsia="仿宋_GB2312"/>
          <w:sz w:val="32"/>
          <w:szCs w:val="32"/>
        </w:rPr>
        <w:t>39</w:t>
      </w:r>
      <w:r>
        <w:rPr>
          <w:rFonts w:ascii="仿宋_GB2312" w:eastAsia="仿宋_GB2312" w:hint="eastAsia"/>
          <w:sz w:val="32"/>
          <w:szCs w:val="32"/>
        </w:rPr>
        <w:t>辆、应急保障用车</w:t>
      </w:r>
      <w:r w:rsidR="002C5E41" w:rsidRPr="002C5E41">
        <w:rPr>
          <w:rFonts w:ascii="仿宋_GB2312" w:eastAsia="仿宋_GB2312"/>
          <w:sz w:val="32"/>
          <w:szCs w:val="32"/>
        </w:rPr>
        <w:t>50</w:t>
      </w:r>
      <w:r>
        <w:rPr>
          <w:rFonts w:ascii="仿宋_GB2312" w:eastAsia="仿宋_GB2312" w:hint="eastAsia"/>
          <w:sz w:val="32"/>
          <w:szCs w:val="32"/>
        </w:rPr>
        <w:t>辆、执法执勤用车</w:t>
      </w:r>
      <w:r w:rsidR="002C5E41" w:rsidRPr="002C5E41">
        <w:rPr>
          <w:rFonts w:ascii="仿宋_GB2312" w:eastAsia="仿宋_GB2312"/>
          <w:sz w:val="32"/>
          <w:szCs w:val="32"/>
        </w:rPr>
        <w:t>1,146</w:t>
      </w:r>
      <w:r>
        <w:rPr>
          <w:rFonts w:ascii="仿宋_GB2312" w:eastAsia="仿宋_GB2312" w:hint="eastAsia"/>
          <w:sz w:val="32"/>
          <w:szCs w:val="32"/>
        </w:rPr>
        <w:t>辆、特种专业技术用车</w:t>
      </w:r>
      <w:r w:rsidR="002C5E41">
        <w:rPr>
          <w:rFonts w:ascii="仿宋_GB2312" w:eastAsia="仿宋_GB2312" w:hint="eastAsia"/>
          <w:sz w:val="32"/>
          <w:szCs w:val="32"/>
        </w:rPr>
        <w:t>0</w:t>
      </w:r>
      <w:r>
        <w:rPr>
          <w:rFonts w:ascii="仿宋_GB2312" w:eastAsia="仿宋_GB2312" w:hint="eastAsia"/>
          <w:sz w:val="32"/>
          <w:szCs w:val="32"/>
        </w:rPr>
        <w:t>辆、离退休干部用车</w:t>
      </w:r>
      <w:r w:rsidR="002C5E41">
        <w:rPr>
          <w:rFonts w:ascii="仿宋_GB2312" w:eastAsia="仿宋_GB2312" w:hint="eastAsia"/>
          <w:sz w:val="32"/>
          <w:szCs w:val="32"/>
        </w:rPr>
        <w:t>0</w:t>
      </w:r>
      <w:r>
        <w:rPr>
          <w:rFonts w:ascii="仿宋_GB2312" w:eastAsia="仿宋_GB2312" w:hint="eastAsia"/>
          <w:sz w:val="32"/>
          <w:szCs w:val="32"/>
        </w:rPr>
        <w:t>辆、其他用车</w:t>
      </w:r>
      <w:r w:rsidR="002C5E41" w:rsidRPr="002C5E41">
        <w:rPr>
          <w:rFonts w:ascii="仿宋_GB2312" w:eastAsia="仿宋_GB2312"/>
          <w:sz w:val="32"/>
          <w:szCs w:val="32"/>
        </w:rPr>
        <w:t>33</w:t>
      </w:r>
      <w:r>
        <w:rPr>
          <w:rFonts w:ascii="仿宋_GB2312" w:eastAsia="仿宋_GB2312" w:hint="eastAsia"/>
          <w:sz w:val="32"/>
          <w:szCs w:val="32"/>
        </w:rPr>
        <w:t>辆，其他用车主要是</w:t>
      </w:r>
      <w:r w:rsidR="000F118A">
        <w:rPr>
          <w:rFonts w:ascii="仿宋_GB2312" w:eastAsia="仿宋_GB2312" w:hint="eastAsia"/>
          <w:sz w:val="32"/>
          <w:szCs w:val="32"/>
        </w:rPr>
        <w:t>无法按实际用途进行明确划分的一般公务用车</w:t>
      </w:r>
      <w:r>
        <w:rPr>
          <w:rFonts w:ascii="仿宋_GB2312" w:eastAsia="仿宋_GB2312" w:hint="eastAsia"/>
          <w:sz w:val="32"/>
          <w:szCs w:val="32"/>
        </w:rPr>
        <w:t>；单位价值50万元以上通用设备</w:t>
      </w:r>
      <w:r w:rsidR="002C5E41" w:rsidRPr="002C5E41">
        <w:rPr>
          <w:rFonts w:ascii="仿宋_GB2312" w:eastAsia="仿宋_GB2312"/>
          <w:sz w:val="32"/>
          <w:szCs w:val="32"/>
        </w:rPr>
        <w:t>53</w:t>
      </w:r>
      <w:r>
        <w:rPr>
          <w:rFonts w:ascii="仿宋_GB2312" w:eastAsia="仿宋_GB2312" w:hint="eastAsia"/>
          <w:sz w:val="32"/>
          <w:szCs w:val="32"/>
        </w:rPr>
        <w:t>台（套）、单位价值100万元以上专用设备</w:t>
      </w:r>
      <w:r w:rsidR="002C5E41">
        <w:rPr>
          <w:rFonts w:ascii="仿宋_GB2312" w:eastAsia="仿宋_GB2312" w:hint="eastAsia"/>
          <w:sz w:val="32"/>
          <w:szCs w:val="32"/>
        </w:rPr>
        <w:t>0</w:t>
      </w:r>
      <w:r>
        <w:rPr>
          <w:rFonts w:ascii="仿宋_GB2312" w:eastAsia="仿宋_GB2312" w:hint="eastAsia"/>
          <w:sz w:val="32"/>
          <w:szCs w:val="32"/>
        </w:rPr>
        <w:t>台（套）。</w:t>
      </w:r>
    </w:p>
    <w:p w:rsidR="00137BC7" w:rsidRDefault="00372092" w:rsidP="008F1C60">
      <w:pPr>
        <w:adjustRightInd w:val="0"/>
        <w:snapToGrid w:val="0"/>
        <w:spacing w:line="58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E42E73" w:rsidRDefault="000F118A" w:rsidP="00E42E73">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2018</w:t>
      </w:r>
      <w:r w:rsidR="00372092">
        <w:rPr>
          <w:rFonts w:ascii="仿宋_GB2312" w:eastAsia="仿宋_GB2312" w:hint="eastAsia"/>
          <w:sz w:val="32"/>
          <w:szCs w:val="32"/>
        </w:rPr>
        <w:t>年度，预算绩效自评情况：</w:t>
      </w:r>
      <w:r w:rsidR="009B18BC" w:rsidRPr="00AF17A1">
        <w:rPr>
          <w:rFonts w:ascii="仿宋_GB2312" w:eastAsia="仿宋_GB2312" w:hAnsi="宋体" w:cs="宋体" w:hint="eastAsia"/>
          <w:kern w:val="0"/>
          <w:sz w:val="32"/>
          <w:szCs w:val="32"/>
        </w:rPr>
        <w:t>税务部门作为专门的税收执法、征收机关，</w:t>
      </w:r>
      <w:r w:rsidR="009B18BC">
        <w:rPr>
          <w:rFonts w:ascii="仿宋_GB2312" w:eastAsia="仿宋_GB2312" w:hAnsi="宋体" w:cs="宋体" w:hint="eastAsia"/>
          <w:kern w:val="0"/>
          <w:sz w:val="32"/>
          <w:szCs w:val="32"/>
        </w:rPr>
        <w:t>通过</w:t>
      </w:r>
      <w:r w:rsidR="009B18BC" w:rsidRPr="00AF17A1">
        <w:rPr>
          <w:rFonts w:ascii="仿宋_GB2312" w:eastAsia="仿宋_GB2312" w:hAnsi="宋体" w:cs="宋体" w:hint="eastAsia"/>
          <w:kern w:val="0"/>
          <w:sz w:val="32"/>
          <w:szCs w:val="32"/>
        </w:rPr>
        <w:t>对税收政策执行情况</w:t>
      </w:r>
      <w:r w:rsidR="004A4296">
        <w:rPr>
          <w:rFonts w:ascii="仿宋_GB2312" w:eastAsia="仿宋_GB2312" w:hAnsi="宋体" w:cs="宋体" w:hint="eastAsia"/>
          <w:kern w:val="0"/>
          <w:sz w:val="32"/>
          <w:szCs w:val="32"/>
        </w:rPr>
        <w:t>、</w:t>
      </w:r>
      <w:r w:rsidR="009B18BC" w:rsidRPr="00AF17A1">
        <w:rPr>
          <w:rFonts w:ascii="仿宋_GB2312" w:eastAsia="仿宋_GB2312" w:hAnsi="宋体" w:cs="宋体" w:hint="eastAsia"/>
          <w:kern w:val="0"/>
          <w:sz w:val="32"/>
          <w:szCs w:val="32"/>
        </w:rPr>
        <w:t>税收专项和大要案查处</w:t>
      </w:r>
      <w:r w:rsidR="004A4296">
        <w:rPr>
          <w:rFonts w:ascii="仿宋_GB2312" w:eastAsia="仿宋_GB2312" w:hAnsi="宋体" w:cs="宋体" w:hint="eastAsia"/>
          <w:kern w:val="0"/>
          <w:sz w:val="32"/>
          <w:szCs w:val="32"/>
        </w:rPr>
        <w:t>情况、</w:t>
      </w:r>
      <w:r w:rsidR="009B18BC">
        <w:rPr>
          <w:rFonts w:ascii="仿宋_GB2312" w:eastAsia="仿宋_GB2312" w:hAnsi="宋体" w:cs="宋体" w:hint="eastAsia"/>
          <w:kern w:val="0"/>
          <w:sz w:val="32"/>
          <w:szCs w:val="32"/>
        </w:rPr>
        <w:t>税收征收</w:t>
      </w:r>
      <w:r w:rsidR="009B18BC" w:rsidRPr="00AF17A1">
        <w:rPr>
          <w:rFonts w:ascii="仿宋_GB2312" w:eastAsia="仿宋_GB2312" w:hAnsi="宋体" w:cs="宋体" w:hint="eastAsia"/>
          <w:kern w:val="0"/>
          <w:sz w:val="32"/>
          <w:szCs w:val="32"/>
        </w:rPr>
        <w:t>管理</w:t>
      </w:r>
      <w:r w:rsidR="009B18BC">
        <w:rPr>
          <w:rFonts w:ascii="仿宋_GB2312" w:eastAsia="仿宋_GB2312" w:hAnsi="宋体" w:cs="宋体" w:hint="eastAsia"/>
          <w:kern w:val="0"/>
          <w:sz w:val="32"/>
          <w:szCs w:val="32"/>
        </w:rPr>
        <w:t>工作</w:t>
      </w:r>
      <w:r w:rsidR="004A4296">
        <w:rPr>
          <w:rFonts w:ascii="仿宋_GB2312" w:eastAsia="仿宋_GB2312" w:hAnsi="宋体" w:cs="宋体" w:hint="eastAsia"/>
          <w:kern w:val="0"/>
          <w:sz w:val="32"/>
          <w:szCs w:val="32"/>
        </w:rPr>
        <w:t>情况</w:t>
      </w:r>
      <w:r w:rsidR="009B18BC" w:rsidRPr="00AF17A1">
        <w:rPr>
          <w:rFonts w:ascii="仿宋_GB2312" w:eastAsia="仿宋_GB2312" w:hAnsi="宋体" w:cs="宋体" w:hint="eastAsia"/>
          <w:kern w:val="0"/>
          <w:sz w:val="32"/>
          <w:szCs w:val="32"/>
        </w:rPr>
        <w:t>进行检查</w:t>
      </w:r>
      <w:r w:rsidR="009B18BC">
        <w:rPr>
          <w:rFonts w:ascii="仿宋_GB2312" w:eastAsia="仿宋_GB2312" w:hAnsi="宋体" w:cs="宋体" w:hint="eastAsia"/>
          <w:kern w:val="0"/>
          <w:sz w:val="32"/>
          <w:szCs w:val="32"/>
        </w:rPr>
        <w:t>,全面核实绩效目标落实情况，以充</w:t>
      </w:r>
      <w:r w:rsidR="009B18BC" w:rsidRPr="00AF17A1">
        <w:rPr>
          <w:rFonts w:ascii="仿宋_GB2312" w:eastAsia="仿宋_GB2312" w:hAnsi="宋体" w:cs="宋体" w:hint="eastAsia"/>
          <w:kern w:val="0"/>
          <w:sz w:val="32"/>
          <w:szCs w:val="32"/>
        </w:rPr>
        <w:t>分发挥各项经费对税收工作的支持</w:t>
      </w:r>
      <w:r w:rsidR="009B18BC">
        <w:rPr>
          <w:rFonts w:ascii="仿宋_GB2312" w:eastAsia="仿宋_GB2312" w:hAnsi="宋体" w:cs="宋体" w:hint="eastAsia"/>
          <w:kern w:val="0"/>
          <w:sz w:val="32"/>
          <w:szCs w:val="32"/>
        </w:rPr>
        <w:t>、保障</w:t>
      </w:r>
      <w:r w:rsidR="009B18BC" w:rsidRPr="00AF17A1">
        <w:rPr>
          <w:rFonts w:ascii="仿宋_GB2312" w:eastAsia="仿宋_GB2312" w:hAnsi="宋体" w:cs="宋体" w:hint="eastAsia"/>
          <w:kern w:val="0"/>
          <w:sz w:val="32"/>
          <w:szCs w:val="32"/>
        </w:rPr>
        <w:t>作用</w:t>
      </w:r>
      <w:r w:rsidR="009B18BC">
        <w:rPr>
          <w:rFonts w:ascii="仿宋_GB2312" w:eastAsia="仿宋_GB2312" w:hAnsi="宋体" w:cs="宋体" w:hint="eastAsia"/>
          <w:kern w:val="0"/>
          <w:sz w:val="32"/>
          <w:szCs w:val="32"/>
        </w:rPr>
        <w:t>。</w:t>
      </w:r>
      <w:r w:rsidR="009B18BC">
        <w:rPr>
          <w:rFonts w:ascii="仿宋_GB2312" w:eastAsia="仿宋_GB2312" w:hint="eastAsia"/>
          <w:sz w:val="32"/>
          <w:szCs w:val="32"/>
        </w:rPr>
        <w:t>2018年</w:t>
      </w:r>
      <w:r w:rsidR="009B18BC" w:rsidRPr="00627E50">
        <w:rPr>
          <w:rFonts w:ascii="仿宋_GB2312" w:eastAsia="仿宋_GB2312" w:hint="eastAsia"/>
          <w:sz w:val="32"/>
          <w:szCs w:val="32"/>
        </w:rPr>
        <w:t>共完成</w:t>
      </w:r>
      <w:r w:rsidR="009B18BC">
        <w:rPr>
          <w:rFonts w:ascii="仿宋_GB2312" w:eastAsia="仿宋_GB2312" w:hint="eastAsia"/>
          <w:sz w:val="32"/>
          <w:szCs w:val="32"/>
        </w:rPr>
        <w:t>6</w:t>
      </w:r>
      <w:r w:rsidR="009B18BC" w:rsidRPr="00627E50">
        <w:rPr>
          <w:rFonts w:ascii="仿宋_GB2312" w:eastAsia="仿宋_GB2312" w:hint="eastAsia"/>
          <w:sz w:val="32"/>
          <w:szCs w:val="32"/>
        </w:rPr>
        <w:t>个项目</w:t>
      </w:r>
      <w:r w:rsidR="004A4296">
        <w:rPr>
          <w:rFonts w:ascii="仿宋_GB2312" w:eastAsia="仿宋_GB2312" w:hint="eastAsia"/>
          <w:sz w:val="32"/>
          <w:szCs w:val="32"/>
        </w:rPr>
        <w:t>经费</w:t>
      </w:r>
      <w:r w:rsidR="009B18BC" w:rsidRPr="00627E50">
        <w:rPr>
          <w:rFonts w:ascii="仿宋_GB2312" w:eastAsia="仿宋_GB2312" w:hint="eastAsia"/>
          <w:sz w:val="32"/>
          <w:szCs w:val="32"/>
        </w:rPr>
        <w:t>的绩效自评工作，涉及项目支出金额</w:t>
      </w:r>
      <w:r w:rsidR="009B18BC">
        <w:rPr>
          <w:rFonts w:ascii="仿宋_GB2312" w:eastAsia="仿宋_GB2312" w:hint="eastAsia"/>
          <w:sz w:val="32"/>
          <w:szCs w:val="32"/>
        </w:rPr>
        <w:t>37,824.69</w:t>
      </w:r>
      <w:r w:rsidR="009B18BC" w:rsidRPr="00627E50">
        <w:rPr>
          <w:rFonts w:ascii="仿宋_GB2312" w:eastAsia="仿宋_GB2312" w:hint="eastAsia"/>
          <w:sz w:val="32"/>
          <w:szCs w:val="32"/>
        </w:rPr>
        <w:t>万元，覆盖</w:t>
      </w:r>
      <w:r w:rsidR="004A4296">
        <w:rPr>
          <w:rFonts w:ascii="仿宋_GB2312" w:eastAsia="仿宋_GB2312" w:hint="eastAsia"/>
          <w:sz w:val="32"/>
          <w:szCs w:val="32"/>
        </w:rPr>
        <w:t>面</w:t>
      </w:r>
      <w:r w:rsidR="009B18BC" w:rsidRPr="00627E50">
        <w:rPr>
          <w:rFonts w:ascii="仿宋_GB2312" w:eastAsia="仿宋_GB2312" w:hint="eastAsia"/>
          <w:sz w:val="32"/>
          <w:szCs w:val="32"/>
        </w:rPr>
        <w:t>100%</w:t>
      </w:r>
      <w:r w:rsidR="00955FAE">
        <w:rPr>
          <w:rFonts w:ascii="仿宋_GB2312" w:eastAsia="仿宋_GB2312" w:hint="eastAsia"/>
          <w:sz w:val="32"/>
          <w:szCs w:val="32"/>
        </w:rPr>
        <w:t>，绩效自评均为93分</w:t>
      </w:r>
      <w:r w:rsidR="009B18BC" w:rsidRPr="00627E50">
        <w:rPr>
          <w:rFonts w:ascii="仿宋_GB2312" w:eastAsia="仿宋_GB2312" w:hint="eastAsia"/>
          <w:sz w:val="32"/>
          <w:szCs w:val="32"/>
        </w:rPr>
        <w:t>。</w:t>
      </w:r>
    </w:p>
    <w:p w:rsidR="009B18BC" w:rsidRPr="0025655D" w:rsidRDefault="000F118A" w:rsidP="008F1C60">
      <w:pPr>
        <w:adjustRightInd w:val="0"/>
        <w:snapToGrid w:val="0"/>
        <w:spacing w:line="580" w:lineRule="exact"/>
        <w:ind w:firstLineChars="200" w:firstLine="640"/>
        <w:rPr>
          <w:rFonts w:ascii="仿宋_GB2312" w:eastAsia="仿宋_GB2312"/>
          <w:sz w:val="32"/>
          <w:szCs w:val="32"/>
        </w:rPr>
      </w:pPr>
      <w:r w:rsidRPr="000F118A">
        <w:rPr>
          <w:rFonts w:ascii="仿宋_GB2312" w:eastAsia="仿宋_GB2312" w:hint="eastAsia"/>
          <w:sz w:val="32"/>
          <w:szCs w:val="32"/>
        </w:rPr>
        <w:t>代扣代收代征税款手续费</w:t>
      </w:r>
      <w:r>
        <w:rPr>
          <w:rFonts w:ascii="仿宋_GB2312" w:eastAsia="仿宋_GB2312" w:hint="eastAsia"/>
          <w:sz w:val="32"/>
          <w:szCs w:val="32"/>
        </w:rPr>
        <w:t>项目</w:t>
      </w:r>
      <w:r w:rsidR="00372092">
        <w:rPr>
          <w:rFonts w:ascii="仿宋_GB2312" w:eastAsia="仿宋_GB2312" w:hint="eastAsia"/>
          <w:sz w:val="32"/>
          <w:szCs w:val="32"/>
        </w:rPr>
        <w:t>绩效自评综述：根据年初设定的绩效目标，</w:t>
      </w:r>
      <w:r w:rsidR="00F06744" w:rsidRPr="000F118A">
        <w:rPr>
          <w:rFonts w:ascii="仿宋_GB2312" w:eastAsia="仿宋_GB2312" w:hint="eastAsia"/>
          <w:sz w:val="32"/>
          <w:szCs w:val="32"/>
        </w:rPr>
        <w:t>代扣代收代征税款手续费</w:t>
      </w:r>
      <w:r w:rsidR="00372092">
        <w:rPr>
          <w:rFonts w:ascii="仿宋_GB2312" w:eastAsia="仿宋_GB2312" w:hint="eastAsia"/>
          <w:sz w:val="32"/>
          <w:szCs w:val="32"/>
        </w:rPr>
        <w:t>项目绩效自评得分为</w:t>
      </w:r>
      <w:r w:rsidR="00F06744">
        <w:rPr>
          <w:rFonts w:ascii="仿宋_GB2312" w:eastAsia="仿宋_GB2312" w:hint="eastAsia"/>
          <w:sz w:val="32"/>
          <w:szCs w:val="32"/>
        </w:rPr>
        <w:t>93</w:t>
      </w:r>
      <w:r w:rsidR="00372092">
        <w:rPr>
          <w:rFonts w:ascii="仿宋_GB2312" w:eastAsia="仿宋_GB2312" w:hint="eastAsia"/>
          <w:sz w:val="32"/>
          <w:szCs w:val="32"/>
        </w:rPr>
        <w:t>分。项目全年预算数为</w:t>
      </w:r>
      <w:r w:rsidR="00F06744">
        <w:rPr>
          <w:rFonts w:ascii="仿宋_GB2312" w:eastAsia="仿宋_GB2312" w:hint="eastAsia"/>
          <w:sz w:val="32"/>
          <w:szCs w:val="32"/>
        </w:rPr>
        <w:t>10,500</w:t>
      </w:r>
      <w:r w:rsidR="00372092">
        <w:rPr>
          <w:rFonts w:ascii="仿宋_GB2312" w:eastAsia="仿宋_GB2312" w:hint="eastAsia"/>
          <w:sz w:val="32"/>
          <w:szCs w:val="32"/>
        </w:rPr>
        <w:t>万元，执行数为</w:t>
      </w:r>
      <w:r w:rsidR="00F06744">
        <w:rPr>
          <w:rFonts w:ascii="仿宋_GB2312" w:eastAsia="仿宋_GB2312" w:hint="eastAsia"/>
          <w:sz w:val="32"/>
          <w:szCs w:val="32"/>
        </w:rPr>
        <w:t>10,500</w:t>
      </w:r>
      <w:r w:rsidR="00372092">
        <w:rPr>
          <w:rFonts w:ascii="仿宋_GB2312" w:eastAsia="仿宋_GB2312" w:hint="eastAsia"/>
          <w:sz w:val="32"/>
          <w:szCs w:val="32"/>
        </w:rPr>
        <w:t>万元，完成预算的</w:t>
      </w:r>
      <w:r w:rsidR="00F06744">
        <w:rPr>
          <w:rFonts w:ascii="仿宋_GB2312" w:eastAsia="仿宋_GB2312" w:hint="eastAsia"/>
          <w:sz w:val="32"/>
          <w:szCs w:val="32"/>
        </w:rPr>
        <w:t>100</w:t>
      </w:r>
      <w:r w:rsidR="00372092">
        <w:rPr>
          <w:rFonts w:ascii="仿宋_GB2312" w:eastAsia="仿宋_GB2312" w:hint="eastAsia"/>
          <w:sz w:val="32"/>
          <w:szCs w:val="32"/>
        </w:rPr>
        <w:t>%。</w:t>
      </w:r>
      <w:r w:rsidR="00372092" w:rsidRPr="009B18BC">
        <w:rPr>
          <w:rFonts w:ascii="仿宋_GB2312" w:eastAsia="仿宋_GB2312" w:hint="eastAsia"/>
          <w:b/>
          <w:sz w:val="32"/>
          <w:szCs w:val="32"/>
        </w:rPr>
        <w:t>主要产出和效果</w:t>
      </w:r>
      <w:r w:rsidR="00372092">
        <w:rPr>
          <w:rFonts w:ascii="仿宋_GB2312" w:eastAsia="仿宋_GB2312" w:hint="eastAsia"/>
          <w:sz w:val="32"/>
          <w:szCs w:val="32"/>
        </w:rPr>
        <w:t>：一是</w:t>
      </w:r>
      <w:r w:rsidR="001D027D" w:rsidRPr="00017FC6">
        <w:rPr>
          <w:rFonts w:ascii="仿宋_GB2312" w:eastAsia="仿宋_GB2312" w:hint="eastAsia"/>
          <w:sz w:val="32"/>
          <w:szCs w:val="32"/>
        </w:rPr>
        <w:t>节约行政资源，提高征管效率</w:t>
      </w:r>
      <w:r w:rsidR="009B18BC">
        <w:rPr>
          <w:rFonts w:ascii="仿宋_GB2312" w:eastAsia="仿宋_GB2312" w:hint="eastAsia"/>
          <w:sz w:val="32"/>
          <w:szCs w:val="32"/>
        </w:rPr>
        <w:t>。</w:t>
      </w:r>
      <w:r w:rsidR="00372092">
        <w:rPr>
          <w:rFonts w:ascii="仿宋_GB2312" w:eastAsia="仿宋_GB2312" w:hint="eastAsia"/>
          <w:sz w:val="32"/>
          <w:szCs w:val="32"/>
        </w:rPr>
        <w:t>二是</w:t>
      </w:r>
      <w:r w:rsidR="009B18BC" w:rsidRPr="003A7B2B">
        <w:rPr>
          <w:rFonts w:ascii="仿宋_GB2312" w:eastAsia="仿宋_GB2312" w:hint="eastAsia"/>
          <w:sz w:val="32"/>
          <w:szCs w:val="32"/>
        </w:rPr>
        <w:t>通过委托代征工作，认真落实“简政放权、放管结合、优化</w:t>
      </w:r>
      <w:r w:rsidR="009B18BC" w:rsidRPr="003A7B2B">
        <w:rPr>
          <w:rFonts w:ascii="仿宋_GB2312" w:eastAsia="仿宋_GB2312" w:hint="eastAsia"/>
          <w:sz w:val="32"/>
          <w:szCs w:val="32"/>
        </w:rPr>
        <w:lastRenderedPageBreak/>
        <w:t>服务”要求，以纳税人为中心，以合理需求为指引，重点解决了开票难、排队等候时间长纳税人不满意、反映多的问题，让纳税人有了更多获得感。</w:t>
      </w:r>
      <w:r w:rsidR="00372092" w:rsidRPr="009B18BC">
        <w:rPr>
          <w:rFonts w:ascii="仿宋_GB2312" w:eastAsia="仿宋_GB2312" w:hint="eastAsia"/>
          <w:b/>
          <w:sz w:val="32"/>
          <w:szCs w:val="32"/>
        </w:rPr>
        <w:t>发现的问题及原因：</w:t>
      </w:r>
      <w:r w:rsidR="0025655D" w:rsidRPr="0025655D">
        <w:rPr>
          <w:rFonts w:ascii="仿宋_GB2312" w:eastAsia="仿宋_GB2312" w:hAnsi="宋体" w:hint="eastAsia"/>
          <w:spacing w:val="-8"/>
          <w:sz w:val="32"/>
          <w:szCs w:val="32"/>
        </w:rPr>
        <w:t>原自治区</w:t>
      </w:r>
      <w:r w:rsidR="0025655D">
        <w:rPr>
          <w:rFonts w:ascii="仿宋_GB2312" w:eastAsia="仿宋_GB2312" w:hAnsi="宋体" w:hint="eastAsia"/>
          <w:spacing w:val="-8"/>
          <w:sz w:val="32"/>
          <w:szCs w:val="32"/>
        </w:rPr>
        <w:t>地方税务局</w:t>
      </w:r>
      <w:r w:rsidR="009B18BC">
        <w:rPr>
          <w:rFonts w:ascii="仿宋_GB2312" w:eastAsia="仿宋_GB2312" w:hAnsi="宋体"/>
          <w:spacing w:val="-8"/>
          <w:sz w:val="32"/>
          <w:szCs w:val="32"/>
        </w:rPr>
        <w:t>代扣代收代征税款金额增长</w:t>
      </w:r>
      <w:r w:rsidR="005E79A4">
        <w:rPr>
          <w:rFonts w:ascii="仿宋_GB2312" w:eastAsia="仿宋_GB2312" w:hAnsi="宋体" w:hint="eastAsia"/>
          <w:spacing w:val="-8"/>
          <w:sz w:val="32"/>
          <w:szCs w:val="32"/>
        </w:rPr>
        <w:t>较快</w:t>
      </w:r>
      <w:r w:rsidR="009B18BC">
        <w:rPr>
          <w:rFonts w:ascii="仿宋_GB2312" w:eastAsia="仿宋_GB2312" w:hAnsi="宋体"/>
          <w:spacing w:val="-8"/>
          <w:sz w:val="32"/>
          <w:szCs w:val="32"/>
        </w:rPr>
        <w:t>，</w:t>
      </w:r>
      <w:r w:rsidR="005E79A4">
        <w:rPr>
          <w:rFonts w:ascii="仿宋_GB2312" w:eastAsia="仿宋_GB2312" w:hAnsi="宋体" w:hint="eastAsia"/>
          <w:spacing w:val="-8"/>
          <w:sz w:val="32"/>
          <w:szCs w:val="32"/>
        </w:rPr>
        <w:t>代扣代收代征税款手续费</w:t>
      </w:r>
      <w:r w:rsidR="00066456">
        <w:rPr>
          <w:rFonts w:ascii="仿宋_GB2312" w:eastAsia="仿宋_GB2312" w:hint="eastAsia"/>
          <w:sz w:val="32"/>
          <w:szCs w:val="32"/>
        </w:rPr>
        <w:t>预算</w:t>
      </w:r>
      <w:r w:rsidR="00B22A48">
        <w:rPr>
          <w:rFonts w:ascii="仿宋_GB2312" w:eastAsia="仿宋_GB2312" w:hint="eastAsia"/>
          <w:sz w:val="32"/>
          <w:szCs w:val="32"/>
        </w:rPr>
        <w:t>安排</w:t>
      </w:r>
      <w:r w:rsidR="00066456">
        <w:rPr>
          <w:rFonts w:ascii="仿宋_GB2312" w:eastAsia="仿宋_GB2312" w:hint="eastAsia"/>
          <w:sz w:val="32"/>
          <w:szCs w:val="32"/>
        </w:rPr>
        <w:t>与实际需求不匹配</w:t>
      </w:r>
      <w:r w:rsidR="009B18BC">
        <w:rPr>
          <w:rFonts w:ascii="仿宋_GB2312" w:eastAsia="仿宋_GB2312"/>
          <w:sz w:val="32"/>
          <w:szCs w:val="32"/>
        </w:rPr>
        <w:t>。</w:t>
      </w:r>
      <w:r w:rsidR="00372092" w:rsidRPr="00AE7054">
        <w:rPr>
          <w:rFonts w:ascii="仿宋_GB2312" w:eastAsia="仿宋_GB2312" w:hint="eastAsia"/>
          <w:b/>
          <w:sz w:val="32"/>
          <w:szCs w:val="32"/>
        </w:rPr>
        <w:t>下一步改进措施</w:t>
      </w:r>
      <w:r w:rsidR="00372092">
        <w:rPr>
          <w:rFonts w:ascii="仿宋_GB2312" w:eastAsia="仿宋_GB2312" w:hint="eastAsia"/>
          <w:sz w:val="32"/>
          <w:szCs w:val="32"/>
        </w:rPr>
        <w:t>：</w:t>
      </w:r>
      <w:r w:rsidR="00066456" w:rsidRPr="0025655D">
        <w:rPr>
          <w:rFonts w:ascii="仿宋_GB2312" w:eastAsia="仿宋_GB2312" w:hint="eastAsia"/>
          <w:sz w:val="32"/>
          <w:szCs w:val="32"/>
        </w:rPr>
        <w:t>积极向</w:t>
      </w:r>
      <w:r w:rsidR="001D027D" w:rsidRPr="0025655D">
        <w:rPr>
          <w:rFonts w:ascii="仿宋_GB2312" w:eastAsia="仿宋_GB2312" w:hint="eastAsia"/>
          <w:sz w:val="32"/>
          <w:szCs w:val="32"/>
        </w:rPr>
        <w:t>自治区</w:t>
      </w:r>
      <w:r w:rsidR="00066456" w:rsidRPr="0025655D">
        <w:rPr>
          <w:rFonts w:ascii="仿宋_GB2312" w:eastAsia="仿宋_GB2312" w:hint="eastAsia"/>
          <w:sz w:val="32"/>
          <w:szCs w:val="32"/>
        </w:rPr>
        <w:t>财政申请</w:t>
      </w:r>
      <w:r w:rsidR="009B18BC" w:rsidRPr="0025655D">
        <w:rPr>
          <w:rFonts w:ascii="仿宋_GB2312" w:eastAsia="仿宋_GB2312" w:hint="eastAsia"/>
          <w:sz w:val="32"/>
          <w:szCs w:val="32"/>
        </w:rPr>
        <w:t>以前年度</w:t>
      </w:r>
      <w:r w:rsidR="005E79A4">
        <w:rPr>
          <w:rFonts w:ascii="仿宋_GB2312" w:eastAsia="仿宋_GB2312" w:hAnsi="宋体" w:hint="eastAsia"/>
          <w:spacing w:val="-8"/>
          <w:sz w:val="32"/>
          <w:szCs w:val="32"/>
        </w:rPr>
        <w:t>代扣代收代征税款</w:t>
      </w:r>
      <w:r w:rsidR="009B18BC" w:rsidRPr="0025655D">
        <w:rPr>
          <w:rFonts w:ascii="仿宋_GB2312" w:eastAsia="仿宋_GB2312" w:hint="eastAsia"/>
          <w:sz w:val="32"/>
          <w:szCs w:val="32"/>
        </w:rPr>
        <w:t>手续费缺口</w:t>
      </w:r>
      <w:r w:rsidR="00372092" w:rsidRPr="0025655D">
        <w:rPr>
          <w:rFonts w:ascii="仿宋_GB2312" w:eastAsia="仿宋_GB2312" w:hint="eastAsia"/>
          <w:sz w:val="32"/>
          <w:szCs w:val="32"/>
        </w:rPr>
        <w:t>。</w:t>
      </w:r>
    </w:p>
    <w:p w:rsidR="009B18BC" w:rsidRDefault="00AE7054" w:rsidP="008F1C60">
      <w:pPr>
        <w:adjustRightInd w:val="0"/>
        <w:snapToGrid w:val="0"/>
        <w:spacing w:line="580" w:lineRule="exact"/>
        <w:ind w:firstLineChars="200" w:firstLine="640"/>
        <w:rPr>
          <w:rFonts w:ascii="仿宋_GB2312" w:eastAsia="仿宋_GB2312"/>
          <w:sz w:val="32"/>
          <w:szCs w:val="32"/>
        </w:rPr>
      </w:pPr>
      <w:r w:rsidRPr="00342DDB">
        <w:rPr>
          <w:rFonts w:ascii="仿宋_GB2312" w:eastAsia="仿宋_GB2312" w:hint="eastAsia"/>
          <w:bCs/>
          <w:sz w:val="32"/>
          <w:szCs w:val="32"/>
        </w:rPr>
        <w:t>其他税收事务</w:t>
      </w:r>
      <w:r>
        <w:rPr>
          <w:rFonts w:ascii="仿宋_GB2312" w:eastAsia="仿宋_GB2312" w:hint="eastAsia"/>
          <w:bCs/>
          <w:sz w:val="32"/>
          <w:szCs w:val="32"/>
        </w:rPr>
        <w:t>支出</w:t>
      </w:r>
      <w:r w:rsidR="009B18BC">
        <w:rPr>
          <w:rFonts w:ascii="仿宋_GB2312" w:eastAsia="仿宋_GB2312" w:hint="eastAsia"/>
          <w:sz w:val="32"/>
          <w:szCs w:val="32"/>
        </w:rPr>
        <w:t>项目绩效自评综述：根据年初设定的绩效目标，</w:t>
      </w:r>
      <w:r w:rsidRPr="00342DDB">
        <w:rPr>
          <w:rFonts w:ascii="仿宋_GB2312" w:eastAsia="仿宋_GB2312" w:hint="eastAsia"/>
          <w:bCs/>
          <w:sz w:val="32"/>
          <w:szCs w:val="32"/>
        </w:rPr>
        <w:t>其他税收事务</w:t>
      </w:r>
      <w:r>
        <w:rPr>
          <w:rFonts w:ascii="仿宋_GB2312" w:eastAsia="仿宋_GB2312" w:hint="eastAsia"/>
          <w:bCs/>
          <w:sz w:val="32"/>
          <w:szCs w:val="32"/>
        </w:rPr>
        <w:t>支出</w:t>
      </w:r>
      <w:r w:rsidR="009B18BC">
        <w:rPr>
          <w:rFonts w:ascii="仿宋_GB2312" w:eastAsia="仿宋_GB2312" w:hint="eastAsia"/>
          <w:sz w:val="32"/>
          <w:szCs w:val="32"/>
        </w:rPr>
        <w:t>项目绩效自评得分为</w:t>
      </w:r>
      <w:r>
        <w:rPr>
          <w:rFonts w:ascii="仿宋_GB2312" w:eastAsia="仿宋_GB2312" w:hint="eastAsia"/>
          <w:sz w:val="32"/>
          <w:szCs w:val="32"/>
        </w:rPr>
        <w:t>93</w:t>
      </w:r>
      <w:r w:rsidR="009B18BC">
        <w:rPr>
          <w:rFonts w:ascii="仿宋_GB2312" w:eastAsia="仿宋_GB2312" w:hint="eastAsia"/>
          <w:sz w:val="32"/>
          <w:szCs w:val="32"/>
        </w:rPr>
        <w:t>分。项目全年预算数为</w:t>
      </w:r>
      <w:r>
        <w:rPr>
          <w:rFonts w:ascii="仿宋_GB2312" w:eastAsia="仿宋_GB2312" w:hint="eastAsia"/>
          <w:sz w:val="32"/>
          <w:szCs w:val="32"/>
        </w:rPr>
        <w:t>16</w:t>
      </w:r>
      <w:r w:rsidR="00372E40">
        <w:rPr>
          <w:rFonts w:ascii="仿宋_GB2312" w:eastAsia="仿宋_GB2312" w:hint="eastAsia"/>
          <w:sz w:val="32"/>
          <w:szCs w:val="32"/>
        </w:rPr>
        <w:t>,</w:t>
      </w:r>
      <w:r>
        <w:rPr>
          <w:rFonts w:ascii="仿宋_GB2312" w:eastAsia="仿宋_GB2312" w:hint="eastAsia"/>
          <w:sz w:val="32"/>
          <w:szCs w:val="32"/>
        </w:rPr>
        <w:t>954.84</w:t>
      </w:r>
      <w:r w:rsidR="009B18BC">
        <w:rPr>
          <w:rFonts w:ascii="仿宋_GB2312" w:eastAsia="仿宋_GB2312" w:hint="eastAsia"/>
          <w:sz w:val="32"/>
          <w:szCs w:val="32"/>
        </w:rPr>
        <w:t>万元，执行数为</w:t>
      </w:r>
      <w:r>
        <w:rPr>
          <w:rFonts w:ascii="仿宋_GB2312" w:eastAsia="仿宋_GB2312" w:hint="eastAsia"/>
          <w:sz w:val="32"/>
          <w:szCs w:val="32"/>
        </w:rPr>
        <w:t>16</w:t>
      </w:r>
      <w:r w:rsidR="00372E40">
        <w:rPr>
          <w:rFonts w:ascii="仿宋_GB2312" w:eastAsia="仿宋_GB2312" w:hint="eastAsia"/>
          <w:sz w:val="32"/>
          <w:szCs w:val="32"/>
        </w:rPr>
        <w:t>,</w:t>
      </w:r>
      <w:r>
        <w:rPr>
          <w:rFonts w:ascii="仿宋_GB2312" w:eastAsia="仿宋_GB2312" w:hint="eastAsia"/>
          <w:sz w:val="32"/>
          <w:szCs w:val="32"/>
        </w:rPr>
        <w:t>954.84</w:t>
      </w:r>
      <w:r w:rsidR="009B18BC">
        <w:rPr>
          <w:rFonts w:ascii="仿宋_GB2312" w:eastAsia="仿宋_GB2312" w:hint="eastAsia"/>
          <w:sz w:val="32"/>
          <w:szCs w:val="32"/>
        </w:rPr>
        <w:t>万元，完成预算的</w:t>
      </w:r>
      <w:r>
        <w:rPr>
          <w:rFonts w:ascii="仿宋_GB2312" w:eastAsia="仿宋_GB2312" w:hint="eastAsia"/>
          <w:sz w:val="32"/>
          <w:szCs w:val="32"/>
        </w:rPr>
        <w:t>100</w:t>
      </w:r>
      <w:r w:rsidR="009B18BC">
        <w:rPr>
          <w:rFonts w:ascii="仿宋_GB2312" w:eastAsia="仿宋_GB2312" w:hint="eastAsia"/>
          <w:sz w:val="32"/>
          <w:szCs w:val="32"/>
        </w:rPr>
        <w:t>%。</w:t>
      </w:r>
      <w:r w:rsidR="009B18BC" w:rsidRPr="00AE7054">
        <w:rPr>
          <w:rFonts w:ascii="仿宋_GB2312" w:eastAsia="仿宋_GB2312" w:hint="eastAsia"/>
          <w:b/>
          <w:sz w:val="32"/>
          <w:szCs w:val="32"/>
        </w:rPr>
        <w:t>主要产出和效果：</w:t>
      </w:r>
      <w:r w:rsidR="009B18BC">
        <w:rPr>
          <w:rFonts w:ascii="仿宋_GB2312" w:eastAsia="仿宋_GB2312" w:hint="eastAsia"/>
          <w:sz w:val="32"/>
          <w:szCs w:val="32"/>
        </w:rPr>
        <w:t>一是</w:t>
      </w:r>
      <w:r>
        <w:rPr>
          <w:rFonts w:ascii="仿宋_GB2312" w:eastAsia="仿宋_GB2312" w:hint="eastAsia"/>
          <w:spacing w:val="-4"/>
          <w:sz w:val="32"/>
          <w:szCs w:val="32"/>
        </w:rPr>
        <w:t>保障税收收入同本地区经济发展同步增长</w:t>
      </w:r>
      <w:r w:rsidR="009B18BC">
        <w:rPr>
          <w:rFonts w:ascii="仿宋_GB2312" w:eastAsia="仿宋_GB2312" w:hint="eastAsia"/>
          <w:sz w:val="32"/>
          <w:szCs w:val="32"/>
        </w:rPr>
        <w:t>；二是</w:t>
      </w:r>
      <w:r w:rsidRPr="00F7065E">
        <w:rPr>
          <w:rFonts w:ascii="仿宋_GB2312" w:eastAsia="仿宋_GB2312" w:hint="eastAsia"/>
          <w:spacing w:val="-4"/>
          <w:sz w:val="32"/>
          <w:szCs w:val="32"/>
        </w:rPr>
        <w:t>促进税收工作现代化，提高税收征管质量和效率</w:t>
      </w:r>
      <w:r w:rsidR="009B18BC">
        <w:rPr>
          <w:rFonts w:ascii="仿宋_GB2312" w:eastAsia="仿宋_GB2312" w:hint="eastAsia"/>
          <w:sz w:val="32"/>
          <w:szCs w:val="32"/>
        </w:rPr>
        <w:t>。</w:t>
      </w:r>
      <w:r w:rsidR="009B18BC" w:rsidRPr="00AE7054">
        <w:rPr>
          <w:rFonts w:ascii="仿宋_GB2312" w:eastAsia="仿宋_GB2312" w:hint="eastAsia"/>
          <w:b/>
          <w:sz w:val="32"/>
          <w:szCs w:val="32"/>
        </w:rPr>
        <w:t>发现的问题及原因</w:t>
      </w:r>
      <w:r>
        <w:rPr>
          <w:rFonts w:ascii="仿宋_GB2312" w:eastAsia="仿宋_GB2312" w:hint="eastAsia"/>
          <w:sz w:val="32"/>
          <w:szCs w:val="32"/>
        </w:rPr>
        <w:t>：</w:t>
      </w:r>
      <w:r w:rsidR="005E79A4" w:rsidRPr="0025655D">
        <w:rPr>
          <w:rFonts w:ascii="仿宋_GB2312" w:eastAsia="仿宋_GB2312" w:hAnsi="宋体" w:hint="eastAsia"/>
          <w:spacing w:val="-8"/>
          <w:sz w:val="32"/>
          <w:szCs w:val="32"/>
        </w:rPr>
        <w:t>原自治区</w:t>
      </w:r>
      <w:r w:rsidR="005E79A4">
        <w:rPr>
          <w:rFonts w:ascii="仿宋_GB2312" w:eastAsia="仿宋_GB2312" w:hAnsi="宋体" w:hint="eastAsia"/>
          <w:spacing w:val="-8"/>
          <w:sz w:val="32"/>
          <w:szCs w:val="32"/>
        </w:rPr>
        <w:t>地方税务局公用经费不足，</w:t>
      </w:r>
      <w:r w:rsidR="005E79A4" w:rsidRPr="00342DDB">
        <w:rPr>
          <w:rFonts w:ascii="仿宋_GB2312" w:eastAsia="仿宋_GB2312" w:hint="eastAsia"/>
          <w:bCs/>
          <w:sz w:val="32"/>
          <w:szCs w:val="32"/>
        </w:rPr>
        <w:t>其他税收事务</w:t>
      </w:r>
      <w:r w:rsidR="005E79A4">
        <w:rPr>
          <w:rFonts w:ascii="仿宋_GB2312" w:eastAsia="仿宋_GB2312" w:hint="eastAsia"/>
          <w:bCs/>
          <w:sz w:val="32"/>
          <w:szCs w:val="32"/>
        </w:rPr>
        <w:t>支出</w:t>
      </w:r>
      <w:r w:rsidR="005E79A4">
        <w:rPr>
          <w:rFonts w:ascii="仿宋_GB2312" w:eastAsia="仿宋_GB2312" w:hint="eastAsia"/>
          <w:sz w:val="32"/>
          <w:szCs w:val="32"/>
        </w:rPr>
        <w:t>项目主要用于弥补</w:t>
      </w:r>
      <w:r w:rsidR="005E79A4" w:rsidRPr="005E79A4">
        <w:rPr>
          <w:rFonts w:ascii="仿宋_GB2312" w:eastAsia="仿宋_GB2312" w:hint="eastAsia"/>
          <w:spacing w:val="-4"/>
          <w:sz w:val="32"/>
          <w:szCs w:val="32"/>
        </w:rPr>
        <w:t>公用支出</w:t>
      </w:r>
      <w:r w:rsidR="009B18BC" w:rsidRPr="005E79A4">
        <w:rPr>
          <w:rFonts w:ascii="仿宋_GB2312" w:eastAsia="仿宋_GB2312" w:hint="eastAsia"/>
          <w:spacing w:val="-4"/>
          <w:sz w:val="32"/>
          <w:szCs w:val="32"/>
        </w:rPr>
        <w:t>。</w:t>
      </w:r>
      <w:r w:rsidR="009B18BC" w:rsidRPr="00AE7054">
        <w:rPr>
          <w:rFonts w:ascii="仿宋_GB2312" w:eastAsia="仿宋_GB2312" w:hint="eastAsia"/>
          <w:b/>
          <w:sz w:val="32"/>
          <w:szCs w:val="32"/>
        </w:rPr>
        <w:t>下一步改进措施</w:t>
      </w:r>
      <w:r w:rsidR="009B18BC">
        <w:rPr>
          <w:rFonts w:ascii="仿宋_GB2312" w:eastAsia="仿宋_GB2312" w:hint="eastAsia"/>
          <w:sz w:val="32"/>
          <w:szCs w:val="32"/>
        </w:rPr>
        <w:t>：</w:t>
      </w:r>
      <w:r w:rsidR="005E79A4">
        <w:rPr>
          <w:rFonts w:ascii="仿宋_GB2312" w:eastAsia="仿宋_GB2312" w:hint="eastAsia"/>
          <w:sz w:val="32"/>
          <w:szCs w:val="32"/>
        </w:rPr>
        <w:t>优化经费来源结构，</w:t>
      </w:r>
      <w:r w:rsidR="00442D67">
        <w:rPr>
          <w:rFonts w:ascii="仿宋_GB2312" w:eastAsia="仿宋_GB2312" w:hint="eastAsia"/>
          <w:sz w:val="32"/>
          <w:szCs w:val="32"/>
        </w:rPr>
        <w:t>使经费来源更符合实际支出需求</w:t>
      </w:r>
      <w:r w:rsidR="009B18BC">
        <w:rPr>
          <w:rFonts w:ascii="仿宋_GB2312" w:eastAsia="仿宋_GB2312" w:hint="eastAsia"/>
          <w:sz w:val="32"/>
          <w:szCs w:val="32"/>
        </w:rPr>
        <w:t>。</w:t>
      </w:r>
    </w:p>
    <w:p w:rsidR="009B18BC" w:rsidRDefault="00A26EA9"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税务办案</w:t>
      </w:r>
      <w:r w:rsidR="009B18BC">
        <w:rPr>
          <w:rFonts w:ascii="仿宋_GB2312" w:eastAsia="仿宋_GB2312" w:hint="eastAsia"/>
          <w:sz w:val="32"/>
          <w:szCs w:val="32"/>
        </w:rPr>
        <w:t>项目绩效自评综述：根据年初设定的绩效目标，</w:t>
      </w:r>
      <w:r>
        <w:rPr>
          <w:rFonts w:ascii="仿宋_GB2312" w:eastAsia="仿宋_GB2312" w:hint="eastAsia"/>
          <w:sz w:val="32"/>
          <w:szCs w:val="32"/>
        </w:rPr>
        <w:t>税务办案</w:t>
      </w:r>
      <w:r w:rsidR="009B18BC">
        <w:rPr>
          <w:rFonts w:ascii="仿宋_GB2312" w:eastAsia="仿宋_GB2312" w:hint="eastAsia"/>
          <w:sz w:val="32"/>
          <w:szCs w:val="32"/>
        </w:rPr>
        <w:t>项目绩效自评得分为</w:t>
      </w:r>
      <w:r>
        <w:rPr>
          <w:rFonts w:ascii="仿宋_GB2312" w:eastAsia="仿宋_GB2312" w:hint="eastAsia"/>
          <w:sz w:val="32"/>
          <w:szCs w:val="32"/>
        </w:rPr>
        <w:t>93</w:t>
      </w:r>
      <w:r w:rsidR="009B18BC">
        <w:rPr>
          <w:rFonts w:ascii="仿宋_GB2312" w:eastAsia="仿宋_GB2312" w:hint="eastAsia"/>
          <w:sz w:val="32"/>
          <w:szCs w:val="32"/>
        </w:rPr>
        <w:t>分。项目全年预算数为</w:t>
      </w:r>
      <w:r>
        <w:rPr>
          <w:rFonts w:ascii="仿宋_GB2312" w:eastAsia="仿宋_GB2312" w:hint="eastAsia"/>
          <w:sz w:val="32"/>
          <w:szCs w:val="32"/>
        </w:rPr>
        <w:t>1549.9</w:t>
      </w:r>
      <w:r w:rsidR="009B18BC">
        <w:rPr>
          <w:rFonts w:ascii="仿宋_GB2312" w:eastAsia="仿宋_GB2312" w:hint="eastAsia"/>
          <w:sz w:val="32"/>
          <w:szCs w:val="32"/>
        </w:rPr>
        <w:t>万元，执行数为</w:t>
      </w:r>
      <w:r>
        <w:rPr>
          <w:rFonts w:ascii="仿宋_GB2312" w:eastAsia="仿宋_GB2312" w:hint="eastAsia"/>
          <w:sz w:val="32"/>
          <w:szCs w:val="32"/>
        </w:rPr>
        <w:t>1549.9</w:t>
      </w:r>
      <w:r w:rsidR="009B18BC">
        <w:rPr>
          <w:rFonts w:ascii="仿宋_GB2312" w:eastAsia="仿宋_GB2312" w:hint="eastAsia"/>
          <w:sz w:val="32"/>
          <w:szCs w:val="32"/>
        </w:rPr>
        <w:t>万元，完成预算的</w:t>
      </w:r>
      <w:r>
        <w:rPr>
          <w:rFonts w:ascii="仿宋_GB2312" w:eastAsia="仿宋_GB2312" w:hint="eastAsia"/>
          <w:sz w:val="32"/>
          <w:szCs w:val="32"/>
        </w:rPr>
        <w:t>100</w:t>
      </w:r>
      <w:r w:rsidR="009B18BC">
        <w:rPr>
          <w:rFonts w:ascii="仿宋_GB2312" w:eastAsia="仿宋_GB2312" w:hint="eastAsia"/>
          <w:sz w:val="32"/>
          <w:szCs w:val="32"/>
        </w:rPr>
        <w:t>%。</w:t>
      </w:r>
      <w:r w:rsidR="009B18BC" w:rsidRPr="00A26EA9">
        <w:rPr>
          <w:rFonts w:ascii="仿宋_GB2312" w:eastAsia="仿宋_GB2312" w:hint="eastAsia"/>
          <w:b/>
          <w:sz w:val="32"/>
          <w:szCs w:val="32"/>
        </w:rPr>
        <w:t>主要产出和效果：</w:t>
      </w:r>
      <w:r w:rsidR="009B18BC">
        <w:rPr>
          <w:rFonts w:ascii="仿宋_GB2312" w:eastAsia="仿宋_GB2312" w:hint="eastAsia"/>
          <w:sz w:val="32"/>
          <w:szCs w:val="32"/>
        </w:rPr>
        <w:t>一是</w:t>
      </w:r>
      <w:r>
        <w:rPr>
          <w:rFonts w:ascii="仿宋_GB2312" w:eastAsia="仿宋_GB2312" w:hint="eastAsia"/>
          <w:spacing w:val="-4"/>
          <w:sz w:val="32"/>
          <w:szCs w:val="32"/>
        </w:rPr>
        <w:t>税款查补</w:t>
      </w:r>
      <w:r w:rsidRPr="00687179">
        <w:rPr>
          <w:rFonts w:ascii="仿宋_GB2312" w:eastAsia="仿宋_GB2312" w:cs="微软雅黑" w:hint="eastAsia"/>
          <w:kern w:val="0"/>
          <w:sz w:val="32"/>
          <w:szCs w:val="32"/>
          <w:lang w:val="zh-CN"/>
        </w:rPr>
        <w:t>入库率92.1</w:t>
      </w:r>
      <w:r w:rsidRPr="006C4217">
        <w:rPr>
          <w:rFonts w:ascii="仿宋_GB2312" w:eastAsia="仿宋_GB2312" w:cs="微软雅黑" w:hint="eastAsia"/>
          <w:kern w:val="0"/>
          <w:sz w:val="32"/>
          <w:szCs w:val="32"/>
          <w:lang w:val="zh-CN"/>
        </w:rPr>
        <w:t>6%</w:t>
      </w:r>
      <w:r>
        <w:rPr>
          <w:rFonts w:ascii="仿宋_GB2312" w:eastAsia="仿宋_GB2312" w:cs="微软雅黑" w:hint="eastAsia"/>
          <w:kern w:val="0"/>
          <w:sz w:val="32"/>
          <w:szCs w:val="32"/>
          <w:lang w:val="zh-CN"/>
        </w:rPr>
        <w:t>，</w:t>
      </w:r>
      <w:r>
        <w:rPr>
          <w:rFonts w:ascii="仿宋_GB2312" w:eastAsia="仿宋_GB2312" w:hint="eastAsia"/>
          <w:spacing w:val="-4"/>
          <w:sz w:val="32"/>
          <w:szCs w:val="32"/>
        </w:rPr>
        <w:t>较上年增长3</w:t>
      </w:r>
      <w:r w:rsidR="00372E40">
        <w:rPr>
          <w:rFonts w:ascii="仿宋_GB2312" w:eastAsia="仿宋_GB2312" w:hint="eastAsia"/>
          <w:spacing w:val="-4"/>
          <w:sz w:val="32"/>
          <w:szCs w:val="32"/>
        </w:rPr>
        <w:t>％,</w:t>
      </w:r>
      <w:r>
        <w:rPr>
          <w:rFonts w:ascii="仿宋_GB2312" w:eastAsia="仿宋_GB2312" w:hint="eastAsia"/>
          <w:spacing w:val="-4"/>
          <w:sz w:val="32"/>
          <w:szCs w:val="32"/>
        </w:rPr>
        <w:t>税款查补</w:t>
      </w:r>
      <w:proofErr w:type="gramStart"/>
      <w:r>
        <w:rPr>
          <w:rFonts w:ascii="仿宋_GB2312" w:eastAsia="仿宋_GB2312" w:hint="eastAsia"/>
          <w:spacing w:val="-4"/>
          <w:sz w:val="32"/>
          <w:szCs w:val="32"/>
        </w:rPr>
        <w:t>入库占</w:t>
      </w:r>
      <w:proofErr w:type="gramEnd"/>
      <w:r>
        <w:rPr>
          <w:rFonts w:ascii="仿宋_GB2312" w:eastAsia="仿宋_GB2312" w:hint="eastAsia"/>
          <w:spacing w:val="-4"/>
          <w:sz w:val="32"/>
          <w:szCs w:val="32"/>
        </w:rPr>
        <w:t>税收收入比重1.37％</w:t>
      </w:r>
      <w:r w:rsidR="009B18BC">
        <w:rPr>
          <w:rFonts w:ascii="仿宋_GB2312" w:eastAsia="仿宋_GB2312" w:hint="eastAsia"/>
          <w:sz w:val="32"/>
          <w:szCs w:val="32"/>
        </w:rPr>
        <w:t>；二是</w:t>
      </w:r>
      <w:r>
        <w:rPr>
          <w:rFonts w:ascii="仿宋_GB2312" w:eastAsia="仿宋_GB2312" w:cs="仿宋_GB2312" w:hint="eastAsia"/>
          <w:sz w:val="32"/>
          <w:szCs w:val="32"/>
        </w:rPr>
        <w:t>围绕税收中心工作，充分发挥稽查职能作用，为组织收入保驾护航。切实把好税收征管最后一道防线，依法严厉打击涉税违法犯罪，积极整顿和规范税收秩序，有效引导纳税遵从，努力营造公平公正的税收环境</w:t>
      </w:r>
      <w:r>
        <w:rPr>
          <w:rFonts w:ascii="仿宋_GB2312" w:eastAsia="仿宋_GB2312" w:hAnsi="仿宋" w:hint="eastAsia"/>
          <w:color w:val="000000"/>
          <w:sz w:val="32"/>
          <w:szCs w:val="32"/>
        </w:rPr>
        <w:t>；三是</w:t>
      </w:r>
      <w:r w:rsidRPr="00452F23">
        <w:rPr>
          <w:rFonts w:ascii="仿宋_GB2312" w:eastAsia="仿宋_GB2312" w:cs="幼圆" w:hint="eastAsia"/>
          <w:kern w:val="0"/>
          <w:sz w:val="32"/>
          <w:szCs w:val="32"/>
        </w:rPr>
        <w:t>在查办大要案件、打击出口骗</w:t>
      </w:r>
      <w:r>
        <w:rPr>
          <w:rFonts w:ascii="仿宋_GB2312" w:eastAsia="仿宋_GB2312" w:cs="幼圆" w:hint="eastAsia"/>
          <w:kern w:val="0"/>
          <w:sz w:val="32"/>
          <w:szCs w:val="32"/>
        </w:rPr>
        <w:t>税、打击发票违法犯罪活动等专项工作中发挥了重要的震慑和遏制作用，</w:t>
      </w:r>
      <w:r w:rsidRPr="00452F23">
        <w:rPr>
          <w:rFonts w:ascii="仿宋_GB2312" w:eastAsia="仿宋_GB2312" w:cs="幼圆" w:hint="eastAsia"/>
          <w:kern w:val="0"/>
          <w:sz w:val="32"/>
          <w:szCs w:val="32"/>
        </w:rPr>
        <w:t>基本做到了</w:t>
      </w:r>
      <w:r>
        <w:rPr>
          <w:rFonts w:ascii="仿宋_GB2312" w:eastAsia="仿宋_GB2312" w:cs="幼圆" w:hint="eastAsia"/>
          <w:kern w:val="0"/>
          <w:sz w:val="32"/>
          <w:szCs w:val="32"/>
        </w:rPr>
        <w:t>办案</w:t>
      </w:r>
      <w:r w:rsidRPr="00452F23">
        <w:rPr>
          <w:rFonts w:ascii="仿宋_GB2312" w:eastAsia="仿宋_GB2312" w:cs="幼圆" w:hint="eastAsia"/>
          <w:kern w:val="0"/>
          <w:sz w:val="32"/>
          <w:szCs w:val="32"/>
        </w:rPr>
        <w:t>经费使用效益最大化。</w:t>
      </w:r>
      <w:r w:rsidRPr="00452F23">
        <w:rPr>
          <w:rFonts w:ascii="仿宋_GB2312" w:eastAsia="仿宋_GB2312" w:hint="eastAsia"/>
          <w:sz w:val="32"/>
          <w:szCs w:val="32"/>
        </w:rPr>
        <w:lastRenderedPageBreak/>
        <w:t>为维护新疆经济社会稳定做出了积极的</w:t>
      </w:r>
      <w:r>
        <w:rPr>
          <w:rFonts w:ascii="仿宋_GB2312" w:eastAsia="仿宋_GB2312" w:hint="eastAsia"/>
          <w:sz w:val="32"/>
          <w:szCs w:val="32"/>
        </w:rPr>
        <w:t>贡献</w:t>
      </w:r>
      <w:r w:rsidR="009B18BC">
        <w:rPr>
          <w:rFonts w:ascii="仿宋_GB2312" w:eastAsia="仿宋_GB2312" w:hint="eastAsia"/>
          <w:sz w:val="32"/>
          <w:szCs w:val="32"/>
        </w:rPr>
        <w:t>。</w:t>
      </w:r>
      <w:r w:rsidR="009B18BC" w:rsidRPr="00A26EA9">
        <w:rPr>
          <w:rFonts w:ascii="仿宋_GB2312" w:eastAsia="仿宋_GB2312" w:hint="eastAsia"/>
          <w:b/>
          <w:sz w:val="32"/>
          <w:szCs w:val="32"/>
        </w:rPr>
        <w:t>发现的问题及原因</w:t>
      </w:r>
      <w:r w:rsidR="009B18BC">
        <w:rPr>
          <w:rFonts w:ascii="仿宋_GB2312" w:eastAsia="仿宋_GB2312" w:hint="eastAsia"/>
          <w:sz w:val="32"/>
          <w:szCs w:val="32"/>
        </w:rPr>
        <w:t>：</w:t>
      </w:r>
      <w:r>
        <w:rPr>
          <w:rFonts w:ascii="仿宋_GB2312" w:eastAsia="仿宋_GB2312" w:hint="eastAsia"/>
          <w:sz w:val="32"/>
          <w:szCs w:val="32"/>
        </w:rPr>
        <w:t>稽查办案经费</w:t>
      </w:r>
      <w:r w:rsidR="00BD5DE9">
        <w:rPr>
          <w:rFonts w:ascii="仿宋_GB2312" w:eastAsia="仿宋_GB2312" w:hint="eastAsia"/>
          <w:sz w:val="32"/>
          <w:szCs w:val="32"/>
        </w:rPr>
        <w:t>管理办法制定时间较早，有待于修订</w:t>
      </w:r>
      <w:r w:rsidR="009B18BC">
        <w:rPr>
          <w:rFonts w:ascii="仿宋_GB2312" w:eastAsia="仿宋_GB2312" w:hint="eastAsia"/>
          <w:sz w:val="32"/>
          <w:szCs w:val="32"/>
        </w:rPr>
        <w:t>。</w:t>
      </w:r>
      <w:r w:rsidR="009B18BC" w:rsidRPr="00A26EA9">
        <w:rPr>
          <w:rFonts w:ascii="仿宋_GB2312" w:eastAsia="仿宋_GB2312" w:hint="eastAsia"/>
          <w:b/>
          <w:sz w:val="32"/>
          <w:szCs w:val="32"/>
        </w:rPr>
        <w:t>下一步改进措施</w:t>
      </w:r>
      <w:r w:rsidR="009B18BC">
        <w:rPr>
          <w:rFonts w:ascii="仿宋_GB2312" w:eastAsia="仿宋_GB2312" w:hint="eastAsia"/>
          <w:sz w:val="32"/>
          <w:szCs w:val="32"/>
        </w:rPr>
        <w:t>：</w:t>
      </w:r>
      <w:r w:rsidR="00BD5DE9">
        <w:rPr>
          <w:rFonts w:ascii="仿宋_GB2312" w:eastAsia="仿宋_GB2312" w:hint="eastAsia"/>
          <w:sz w:val="32"/>
          <w:szCs w:val="32"/>
        </w:rPr>
        <w:t>修订完善稽查办案经费管理办法</w:t>
      </w:r>
      <w:r w:rsidR="009B18BC">
        <w:rPr>
          <w:rFonts w:ascii="仿宋_GB2312" w:eastAsia="仿宋_GB2312" w:hint="eastAsia"/>
          <w:sz w:val="32"/>
          <w:szCs w:val="32"/>
        </w:rPr>
        <w:t>。</w:t>
      </w:r>
    </w:p>
    <w:p w:rsidR="009B18BC" w:rsidRDefault="00FF7E3E" w:rsidP="008F1C60">
      <w:pPr>
        <w:adjustRightInd w:val="0"/>
        <w:snapToGrid w:val="0"/>
        <w:spacing w:line="580" w:lineRule="exact"/>
        <w:ind w:firstLineChars="200" w:firstLine="640"/>
        <w:rPr>
          <w:rFonts w:ascii="仿宋_GB2312" w:eastAsia="仿宋_GB2312"/>
          <w:sz w:val="32"/>
          <w:szCs w:val="32"/>
        </w:rPr>
      </w:pPr>
      <w:r w:rsidRPr="00FF7E3E">
        <w:rPr>
          <w:rFonts w:ascii="仿宋_GB2312" w:eastAsia="仿宋_GB2312" w:hint="eastAsia"/>
          <w:sz w:val="32"/>
          <w:szCs w:val="32"/>
        </w:rPr>
        <w:t>税务登记及发票管理</w:t>
      </w:r>
      <w:r w:rsidR="009B18BC">
        <w:rPr>
          <w:rFonts w:ascii="仿宋_GB2312" w:eastAsia="仿宋_GB2312" w:hint="eastAsia"/>
          <w:sz w:val="32"/>
          <w:szCs w:val="32"/>
        </w:rPr>
        <w:t>项目绩效自评综述：根据年初设定的绩效目标，</w:t>
      </w:r>
      <w:r w:rsidR="00FA1FA7" w:rsidRPr="00FF7E3E">
        <w:rPr>
          <w:rFonts w:ascii="仿宋_GB2312" w:eastAsia="仿宋_GB2312" w:hint="eastAsia"/>
          <w:sz w:val="32"/>
          <w:szCs w:val="32"/>
        </w:rPr>
        <w:t>税务登记及发票管理</w:t>
      </w:r>
      <w:r w:rsidR="009B18BC">
        <w:rPr>
          <w:rFonts w:ascii="仿宋_GB2312" w:eastAsia="仿宋_GB2312" w:hint="eastAsia"/>
          <w:sz w:val="32"/>
          <w:szCs w:val="32"/>
        </w:rPr>
        <w:t>项目绩效自评得分为</w:t>
      </w:r>
      <w:r w:rsidR="00FA1FA7">
        <w:rPr>
          <w:rFonts w:ascii="仿宋_GB2312" w:eastAsia="仿宋_GB2312" w:hint="eastAsia"/>
          <w:sz w:val="32"/>
          <w:szCs w:val="32"/>
        </w:rPr>
        <w:t>93</w:t>
      </w:r>
      <w:r w:rsidR="009B18BC">
        <w:rPr>
          <w:rFonts w:ascii="仿宋_GB2312" w:eastAsia="仿宋_GB2312" w:hint="eastAsia"/>
          <w:sz w:val="32"/>
          <w:szCs w:val="32"/>
        </w:rPr>
        <w:t>分。项目全年预算数为</w:t>
      </w:r>
      <w:r w:rsidR="00FA1FA7">
        <w:rPr>
          <w:rFonts w:ascii="仿宋_GB2312" w:eastAsia="仿宋_GB2312" w:hint="eastAsia"/>
          <w:sz w:val="32"/>
          <w:szCs w:val="32"/>
        </w:rPr>
        <w:t>80</w:t>
      </w:r>
      <w:r w:rsidR="009B18BC">
        <w:rPr>
          <w:rFonts w:ascii="仿宋_GB2312" w:eastAsia="仿宋_GB2312" w:hint="eastAsia"/>
          <w:sz w:val="32"/>
          <w:szCs w:val="32"/>
        </w:rPr>
        <w:t>万元，执行数为</w:t>
      </w:r>
      <w:r w:rsidR="00FA1FA7">
        <w:rPr>
          <w:rFonts w:ascii="仿宋_GB2312" w:eastAsia="仿宋_GB2312" w:hint="eastAsia"/>
          <w:sz w:val="32"/>
          <w:szCs w:val="32"/>
        </w:rPr>
        <w:t>80</w:t>
      </w:r>
      <w:r w:rsidR="009B18BC">
        <w:rPr>
          <w:rFonts w:ascii="仿宋_GB2312" w:eastAsia="仿宋_GB2312" w:hint="eastAsia"/>
          <w:sz w:val="32"/>
          <w:szCs w:val="32"/>
        </w:rPr>
        <w:t>万元，完成预算的</w:t>
      </w:r>
      <w:r w:rsidR="00FA1FA7">
        <w:rPr>
          <w:rFonts w:ascii="仿宋_GB2312" w:eastAsia="仿宋_GB2312" w:hint="eastAsia"/>
          <w:sz w:val="32"/>
          <w:szCs w:val="32"/>
        </w:rPr>
        <w:t>100</w:t>
      </w:r>
      <w:r w:rsidR="009B18BC">
        <w:rPr>
          <w:rFonts w:ascii="仿宋_GB2312" w:eastAsia="仿宋_GB2312" w:hint="eastAsia"/>
          <w:sz w:val="32"/>
          <w:szCs w:val="32"/>
        </w:rPr>
        <w:t>%。</w:t>
      </w:r>
      <w:r w:rsidR="009B18BC" w:rsidRPr="009B4002">
        <w:rPr>
          <w:rFonts w:ascii="仿宋_GB2312" w:eastAsia="仿宋_GB2312" w:hint="eastAsia"/>
          <w:b/>
          <w:sz w:val="32"/>
          <w:szCs w:val="32"/>
        </w:rPr>
        <w:t>主要产出和效果</w:t>
      </w:r>
      <w:r w:rsidR="009B18BC">
        <w:rPr>
          <w:rFonts w:ascii="仿宋_GB2312" w:eastAsia="仿宋_GB2312" w:hint="eastAsia"/>
          <w:sz w:val="32"/>
          <w:szCs w:val="32"/>
        </w:rPr>
        <w:t>：</w:t>
      </w:r>
      <w:r w:rsidR="00FC2972">
        <w:rPr>
          <w:rFonts w:ascii="仿宋_GB2312" w:eastAsia="仿宋_GB2312" w:hint="eastAsia"/>
          <w:spacing w:val="-4"/>
          <w:sz w:val="32"/>
          <w:szCs w:val="32"/>
        </w:rPr>
        <w:t>一是</w:t>
      </w:r>
      <w:r w:rsidR="00FC2972" w:rsidRPr="00146612">
        <w:rPr>
          <w:rFonts w:ascii="仿宋_GB2312" w:eastAsia="仿宋_GB2312" w:hint="eastAsia"/>
          <w:spacing w:val="-4"/>
          <w:sz w:val="32"/>
          <w:szCs w:val="32"/>
        </w:rPr>
        <w:t>强化票证印制管理，优化票证合理库存，确保满足纳税人使用需求</w:t>
      </w:r>
      <w:r w:rsidR="00FC2972">
        <w:rPr>
          <w:rFonts w:ascii="仿宋_GB2312" w:eastAsia="仿宋_GB2312" w:hint="eastAsia"/>
          <w:spacing w:val="-4"/>
          <w:sz w:val="32"/>
          <w:szCs w:val="32"/>
        </w:rPr>
        <w:t>；</w:t>
      </w:r>
      <w:r w:rsidR="00FC2972">
        <w:rPr>
          <w:rFonts w:ascii="仿宋_GB2312" w:eastAsia="仿宋_GB2312" w:hint="eastAsia"/>
          <w:sz w:val="32"/>
          <w:szCs w:val="32"/>
        </w:rPr>
        <w:t>二</w:t>
      </w:r>
      <w:r w:rsidR="00FA1FA7">
        <w:rPr>
          <w:rFonts w:ascii="仿宋_GB2312" w:eastAsia="仿宋_GB2312" w:hint="eastAsia"/>
          <w:sz w:val="32"/>
          <w:szCs w:val="32"/>
        </w:rPr>
        <w:t>是</w:t>
      </w:r>
      <w:r w:rsidR="00FA1FA7" w:rsidRPr="00146612">
        <w:rPr>
          <w:rFonts w:ascii="仿宋_GB2312" w:eastAsia="仿宋_GB2312" w:hint="eastAsia"/>
          <w:spacing w:val="-4"/>
          <w:sz w:val="32"/>
          <w:szCs w:val="32"/>
        </w:rPr>
        <w:t>提高票证的印制质量和安全保障，加强对印制企业的日常管理和定期监督检查，降低票证损耗，合理控制票证印制成本；</w:t>
      </w:r>
      <w:r w:rsidR="009B18BC" w:rsidRPr="00FA1FA7">
        <w:rPr>
          <w:rFonts w:ascii="仿宋_GB2312" w:eastAsia="仿宋_GB2312" w:hint="eastAsia"/>
          <w:b/>
          <w:sz w:val="32"/>
          <w:szCs w:val="32"/>
        </w:rPr>
        <w:t>发现的问题及原因</w:t>
      </w:r>
      <w:r w:rsidR="009B18BC">
        <w:rPr>
          <w:rFonts w:ascii="仿宋_GB2312" w:eastAsia="仿宋_GB2312" w:hint="eastAsia"/>
          <w:sz w:val="32"/>
          <w:szCs w:val="32"/>
        </w:rPr>
        <w:t>：</w:t>
      </w:r>
      <w:r w:rsidR="00FA1FA7" w:rsidRPr="00083FDB">
        <w:rPr>
          <w:rFonts w:ascii="仿宋_GB2312" w:eastAsia="仿宋_GB2312" w:hAnsi="楷体" w:hint="eastAsia"/>
          <w:spacing w:val="-4"/>
          <w:sz w:val="32"/>
          <w:szCs w:val="32"/>
        </w:rPr>
        <w:t>发票计划根据</w:t>
      </w:r>
      <w:r w:rsidR="00FC2972">
        <w:rPr>
          <w:rFonts w:ascii="仿宋_GB2312" w:eastAsia="仿宋_GB2312" w:hAnsi="楷体" w:hint="eastAsia"/>
          <w:spacing w:val="-4"/>
          <w:sz w:val="32"/>
          <w:szCs w:val="32"/>
        </w:rPr>
        <w:t>预计</w:t>
      </w:r>
      <w:r w:rsidR="00FA1FA7" w:rsidRPr="00083FDB">
        <w:rPr>
          <w:rFonts w:ascii="仿宋_GB2312" w:eastAsia="仿宋_GB2312" w:hAnsi="楷体" w:hint="eastAsia"/>
          <w:spacing w:val="-4"/>
          <w:sz w:val="32"/>
          <w:szCs w:val="32"/>
        </w:rPr>
        <w:t>需求编制，会因经济情况发生变化</w:t>
      </w:r>
      <w:r w:rsidR="00FC2972">
        <w:rPr>
          <w:rFonts w:ascii="仿宋_GB2312" w:eastAsia="仿宋_GB2312" w:hAnsi="楷体" w:hint="eastAsia"/>
          <w:spacing w:val="-4"/>
          <w:sz w:val="32"/>
          <w:szCs w:val="32"/>
        </w:rPr>
        <w:t>而导致发票印制量不足或结余</w:t>
      </w:r>
      <w:r w:rsidR="009B18BC">
        <w:rPr>
          <w:rFonts w:ascii="仿宋_GB2312" w:eastAsia="仿宋_GB2312" w:hint="eastAsia"/>
          <w:sz w:val="32"/>
          <w:szCs w:val="32"/>
        </w:rPr>
        <w:t>。</w:t>
      </w:r>
      <w:r w:rsidR="009B18BC" w:rsidRPr="00FA1FA7">
        <w:rPr>
          <w:rFonts w:ascii="仿宋_GB2312" w:eastAsia="仿宋_GB2312" w:hint="eastAsia"/>
          <w:b/>
          <w:sz w:val="32"/>
          <w:szCs w:val="32"/>
        </w:rPr>
        <w:t>下一步改进措施：</w:t>
      </w:r>
      <w:r w:rsidR="00FA1FA7" w:rsidRPr="00083FDB">
        <w:rPr>
          <w:rFonts w:ascii="仿宋_GB2312" w:eastAsia="仿宋_GB2312" w:hAnsi="楷体" w:hint="eastAsia"/>
          <w:spacing w:val="-4"/>
          <w:sz w:val="32"/>
          <w:szCs w:val="32"/>
        </w:rPr>
        <w:t>合理</w:t>
      </w:r>
      <w:r w:rsidR="00FC2972">
        <w:rPr>
          <w:rFonts w:ascii="仿宋_GB2312" w:eastAsia="仿宋_GB2312" w:hAnsi="楷体" w:hint="eastAsia"/>
          <w:spacing w:val="-4"/>
          <w:sz w:val="32"/>
          <w:szCs w:val="32"/>
        </w:rPr>
        <w:t>调剂</w:t>
      </w:r>
      <w:r w:rsidR="00FA1FA7" w:rsidRPr="00083FDB">
        <w:rPr>
          <w:rFonts w:ascii="仿宋_GB2312" w:eastAsia="仿宋_GB2312" w:hAnsi="楷体" w:hint="eastAsia"/>
          <w:spacing w:val="-4"/>
          <w:sz w:val="32"/>
          <w:szCs w:val="32"/>
        </w:rPr>
        <w:t>库存</w:t>
      </w:r>
      <w:r w:rsidR="00FC2972">
        <w:rPr>
          <w:rFonts w:ascii="仿宋_GB2312" w:eastAsia="仿宋_GB2312" w:hAnsi="楷体" w:hint="eastAsia"/>
          <w:spacing w:val="-4"/>
          <w:sz w:val="32"/>
          <w:szCs w:val="32"/>
        </w:rPr>
        <w:t>量</w:t>
      </w:r>
      <w:r w:rsidR="00FA1FA7" w:rsidRPr="00083FDB">
        <w:rPr>
          <w:rFonts w:ascii="仿宋_GB2312" w:eastAsia="仿宋_GB2312" w:hAnsi="楷体" w:hint="eastAsia"/>
          <w:spacing w:val="-4"/>
          <w:sz w:val="32"/>
          <w:szCs w:val="32"/>
        </w:rPr>
        <w:t>，</w:t>
      </w:r>
      <w:r w:rsidR="00FC2972">
        <w:rPr>
          <w:rFonts w:ascii="仿宋_GB2312" w:eastAsia="仿宋_GB2312" w:hAnsi="楷体" w:hint="eastAsia"/>
          <w:spacing w:val="-4"/>
          <w:sz w:val="32"/>
          <w:szCs w:val="32"/>
        </w:rPr>
        <w:t>应对</w:t>
      </w:r>
      <w:r w:rsidR="00FA1FA7" w:rsidRPr="00083FDB">
        <w:rPr>
          <w:rFonts w:ascii="仿宋_GB2312" w:eastAsia="仿宋_GB2312" w:hAnsi="楷体" w:hint="eastAsia"/>
          <w:spacing w:val="-4"/>
          <w:sz w:val="32"/>
          <w:szCs w:val="32"/>
        </w:rPr>
        <w:t>突发情况</w:t>
      </w:r>
      <w:r w:rsidR="009B18BC">
        <w:rPr>
          <w:rFonts w:ascii="仿宋_GB2312" w:eastAsia="仿宋_GB2312" w:hint="eastAsia"/>
          <w:sz w:val="32"/>
          <w:szCs w:val="32"/>
        </w:rPr>
        <w:t>。</w:t>
      </w:r>
    </w:p>
    <w:p w:rsidR="009B18BC" w:rsidRDefault="009B4002" w:rsidP="008F1C60">
      <w:pPr>
        <w:adjustRightInd w:val="0"/>
        <w:snapToGri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t>税务宣传</w:t>
      </w:r>
      <w:r w:rsidR="009B18BC">
        <w:rPr>
          <w:rFonts w:ascii="仿宋_GB2312" w:eastAsia="仿宋_GB2312" w:hint="eastAsia"/>
          <w:sz w:val="32"/>
          <w:szCs w:val="32"/>
        </w:rPr>
        <w:t>项目绩效自评综述：根据年初设定的绩效目标，</w:t>
      </w:r>
      <w:r>
        <w:rPr>
          <w:rFonts w:ascii="仿宋_GB2312" w:eastAsia="仿宋_GB2312" w:hint="eastAsia"/>
          <w:sz w:val="32"/>
          <w:szCs w:val="32"/>
        </w:rPr>
        <w:t>税务宣传</w:t>
      </w:r>
      <w:r w:rsidR="009B18BC">
        <w:rPr>
          <w:rFonts w:ascii="仿宋_GB2312" w:eastAsia="仿宋_GB2312" w:hint="eastAsia"/>
          <w:sz w:val="32"/>
          <w:szCs w:val="32"/>
        </w:rPr>
        <w:t>项目绩效自评得分为</w:t>
      </w:r>
      <w:r>
        <w:rPr>
          <w:rFonts w:ascii="仿宋_GB2312" w:eastAsia="仿宋_GB2312" w:hint="eastAsia"/>
          <w:sz w:val="32"/>
          <w:szCs w:val="32"/>
        </w:rPr>
        <w:t>93</w:t>
      </w:r>
      <w:r w:rsidR="009B18BC">
        <w:rPr>
          <w:rFonts w:ascii="仿宋_GB2312" w:eastAsia="仿宋_GB2312" w:hint="eastAsia"/>
          <w:sz w:val="32"/>
          <w:szCs w:val="32"/>
        </w:rPr>
        <w:t>分。项目全年预算数为</w:t>
      </w:r>
      <w:r>
        <w:rPr>
          <w:rFonts w:ascii="仿宋_GB2312" w:eastAsia="仿宋_GB2312" w:hint="eastAsia"/>
          <w:sz w:val="32"/>
          <w:szCs w:val="32"/>
        </w:rPr>
        <w:t>1499.5</w:t>
      </w:r>
      <w:r w:rsidR="00F73DE6">
        <w:rPr>
          <w:rFonts w:ascii="仿宋_GB2312" w:eastAsia="仿宋_GB2312" w:hint="eastAsia"/>
          <w:sz w:val="32"/>
          <w:szCs w:val="32"/>
        </w:rPr>
        <w:t>5</w:t>
      </w:r>
      <w:r w:rsidR="009B18BC">
        <w:rPr>
          <w:rFonts w:ascii="仿宋_GB2312" w:eastAsia="仿宋_GB2312" w:hint="eastAsia"/>
          <w:sz w:val="32"/>
          <w:szCs w:val="32"/>
        </w:rPr>
        <w:t>万元，执行数为</w:t>
      </w:r>
      <w:r>
        <w:rPr>
          <w:rFonts w:ascii="仿宋_GB2312" w:eastAsia="仿宋_GB2312" w:hint="eastAsia"/>
          <w:sz w:val="32"/>
          <w:szCs w:val="32"/>
        </w:rPr>
        <w:t>1499.5</w:t>
      </w:r>
      <w:r w:rsidR="00F73DE6">
        <w:rPr>
          <w:rFonts w:ascii="仿宋_GB2312" w:eastAsia="仿宋_GB2312" w:hint="eastAsia"/>
          <w:sz w:val="32"/>
          <w:szCs w:val="32"/>
        </w:rPr>
        <w:t>5</w:t>
      </w:r>
      <w:r w:rsidR="009B18BC">
        <w:rPr>
          <w:rFonts w:ascii="仿宋_GB2312" w:eastAsia="仿宋_GB2312" w:hint="eastAsia"/>
          <w:sz w:val="32"/>
          <w:szCs w:val="32"/>
        </w:rPr>
        <w:t>万元，完成预算的</w:t>
      </w:r>
      <w:r>
        <w:rPr>
          <w:rFonts w:ascii="仿宋_GB2312" w:eastAsia="仿宋_GB2312" w:hint="eastAsia"/>
          <w:sz w:val="32"/>
          <w:szCs w:val="32"/>
        </w:rPr>
        <w:t>100</w:t>
      </w:r>
      <w:r w:rsidR="009B18BC">
        <w:rPr>
          <w:rFonts w:ascii="仿宋_GB2312" w:eastAsia="仿宋_GB2312" w:hint="eastAsia"/>
          <w:sz w:val="32"/>
          <w:szCs w:val="32"/>
        </w:rPr>
        <w:t>%。</w:t>
      </w:r>
      <w:r w:rsidR="009B18BC" w:rsidRPr="009B4002">
        <w:rPr>
          <w:rFonts w:ascii="仿宋_GB2312" w:eastAsia="仿宋_GB2312" w:hint="eastAsia"/>
          <w:b/>
          <w:sz w:val="32"/>
          <w:szCs w:val="32"/>
        </w:rPr>
        <w:t>主要产出和效果</w:t>
      </w:r>
      <w:r w:rsidR="009B18BC">
        <w:rPr>
          <w:rFonts w:ascii="仿宋_GB2312" w:eastAsia="仿宋_GB2312" w:hint="eastAsia"/>
          <w:sz w:val="32"/>
          <w:szCs w:val="32"/>
        </w:rPr>
        <w:t>：一是</w:t>
      </w:r>
      <w:r>
        <w:rPr>
          <w:rFonts w:ascii="仿宋_GB2312" w:eastAsia="仿宋_GB2312" w:cs="Courier New" w:hint="eastAsia"/>
          <w:sz w:val="32"/>
          <w:szCs w:val="32"/>
        </w:rPr>
        <w:t>加强</w:t>
      </w:r>
      <w:r w:rsidR="00FC2972">
        <w:rPr>
          <w:rFonts w:ascii="仿宋_GB2312" w:eastAsia="仿宋_GB2312" w:cs="宋体" w:hint="eastAsia"/>
          <w:color w:val="000000"/>
          <w:sz w:val="32"/>
          <w:szCs w:val="32"/>
          <w:lang w:val="zh-CN"/>
        </w:rPr>
        <w:t>纳税服务平台建设、多元化办税项目建设，</w:t>
      </w:r>
      <w:r w:rsidR="00BA36CA">
        <w:rPr>
          <w:rFonts w:ascii="仿宋_GB2312" w:eastAsia="仿宋_GB2312" w:cs="Courier New" w:hint="eastAsia"/>
          <w:sz w:val="32"/>
          <w:szCs w:val="32"/>
        </w:rPr>
        <w:t>推广</w:t>
      </w:r>
      <w:r>
        <w:rPr>
          <w:rFonts w:ascii="仿宋_GB2312" w:eastAsia="仿宋_GB2312" w:cs="Courier New" w:hint="eastAsia"/>
          <w:sz w:val="32"/>
          <w:szCs w:val="32"/>
        </w:rPr>
        <w:t>网上税务局，</w:t>
      </w:r>
      <w:r>
        <w:rPr>
          <w:rFonts w:ascii="仿宋_GB2312" w:eastAsia="仿宋_GB2312" w:hint="eastAsia"/>
          <w:sz w:val="32"/>
          <w:lang w:val="zh-CN"/>
        </w:rPr>
        <w:t>纳税人办税便利性显著提升</w:t>
      </w:r>
      <w:r w:rsidR="009B18BC">
        <w:rPr>
          <w:rFonts w:ascii="仿宋_GB2312" w:eastAsia="仿宋_GB2312" w:hint="eastAsia"/>
          <w:sz w:val="32"/>
          <w:szCs w:val="32"/>
        </w:rPr>
        <w:t>；二是</w:t>
      </w:r>
      <w:r w:rsidR="00BA36CA">
        <w:rPr>
          <w:rFonts w:ascii="仿宋_GB2312" w:eastAsia="仿宋_GB2312" w:cs="宋体" w:hint="eastAsia"/>
          <w:color w:val="000000"/>
          <w:sz w:val="32"/>
          <w:szCs w:val="32"/>
          <w:lang w:val="zh-CN"/>
        </w:rPr>
        <w:t>加强</w:t>
      </w:r>
      <w:r w:rsidR="00BA36CA">
        <w:rPr>
          <w:rFonts w:ascii="仿宋_GB2312" w:eastAsia="仿宋_GB2312" w:cs="宋体"/>
          <w:color w:val="000000"/>
          <w:sz w:val="32"/>
          <w:szCs w:val="32"/>
          <w:lang w:val="zh-CN"/>
        </w:rPr>
        <w:t>纳税信用</w:t>
      </w:r>
      <w:r w:rsidR="00BA36CA">
        <w:rPr>
          <w:rFonts w:ascii="仿宋_GB2312" w:eastAsia="仿宋_GB2312" w:cs="宋体" w:hint="eastAsia"/>
          <w:color w:val="000000"/>
          <w:sz w:val="32"/>
          <w:szCs w:val="32"/>
          <w:lang w:val="zh-CN"/>
        </w:rPr>
        <w:t>管理、规范业务流程，</w:t>
      </w:r>
      <w:r>
        <w:rPr>
          <w:rFonts w:ascii="仿宋_GB2312" w:eastAsia="仿宋_GB2312" w:hint="eastAsia"/>
          <w:sz w:val="32"/>
        </w:rPr>
        <w:t>2018年全国纳税人满意度调查新疆综合排名22名，在西北五省位列第一，较上一次综合评价提升了11个名次，排名提升幅度在全国排名前三。</w:t>
      </w:r>
      <w:r w:rsidR="009B18BC" w:rsidRPr="009B4002">
        <w:rPr>
          <w:rFonts w:ascii="仿宋_GB2312" w:eastAsia="仿宋_GB2312" w:hint="eastAsia"/>
          <w:b/>
          <w:sz w:val="32"/>
          <w:szCs w:val="32"/>
        </w:rPr>
        <w:t>发现的问题及原因</w:t>
      </w:r>
      <w:r w:rsidR="009B18BC">
        <w:rPr>
          <w:rFonts w:ascii="仿宋_GB2312" w:eastAsia="仿宋_GB2312" w:hint="eastAsia"/>
          <w:sz w:val="32"/>
          <w:szCs w:val="32"/>
        </w:rPr>
        <w:t>：</w:t>
      </w:r>
      <w:r w:rsidR="00BA36CA">
        <w:rPr>
          <w:rFonts w:ascii="仿宋_GB2312" w:eastAsia="仿宋_GB2312" w:hint="eastAsia"/>
          <w:sz w:val="32"/>
          <w:szCs w:val="32"/>
        </w:rPr>
        <w:t>随着纳税人数量增加、税收改革深入推进，纳税服务宣传工作所需经费大幅增加，</w:t>
      </w:r>
      <w:r w:rsidR="00BA36CA">
        <w:rPr>
          <w:rFonts w:ascii="仿宋_GB2312" w:eastAsia="仿宋_GB2312" w:cs="宋体" w:hint="eastAsia"/>
          <w:color w:val="000000"/>
          <w:sz w:val="32"/>
          <w:szCs w:val="32"/>
          <w:lang w:val="zh-CN"/>
        </w:rPr>
        <w:t>税务宣传</w:t>
      </w:r>
      <w:r w:rsidR="00BA36CA" w:rsidRPr="00EB0401">
        <w:rPr>
          <w:rFonts w:ascii="仿宋_GB2312" w:eastAsia="仿宋_GB2312" w:cs="宋体" w:hint="eastAsia"/>
          <w:color w:val="000000"/>
          <w:sz w:val="32"/>
          <w:szCs w:val="32"/>
          <w:lang w:val="zh-CN"/>
        </w:rPr>
        <w:t>项目支出</w:t>
      </w:r>
      <w:r w:rsidR="00BA36CA">
        <w:rPr>
          <w:rFonts w:ascii="仿宋_GB2312" w:eastAsia="仿宋_GB2312" w:cs="宋体" w:hint="eastAsia"/>
          <w:color w:val="000000"/>
          <w:sz w:val="32"/>
          <w:szCs w:val="32"/>
          <w:lang w:val="zh-CN"/>
        </w:rPr>
        <w:t>预算不能满足实际工作需求</w:t>
      </w:r>
      <w:r>
        <w:rPr>
          <w:rFonts w:ascii="仿宋_GB2312" w:eastAsia="仿宋_GB2312" w:hint="eastAsia"/>
          <w:sz w:val="32"/>
          <w:szCs w:val="32"/>
        </w:rPr>
        <w:t>。</w:t>
      </w:r>
      <w:r w:rsidR="009B18BC" w:rsidRPr="009B4002">
        <w:rPr>
          <w:rFonts w:ascii="仿宋_GB2312" w:eastAsia="仿宋_GB2312" w:hint="eastAsia"/>
          <w:b/>
          <w:sz w:val="32"/>
          <w:szCs w:val="32"/>
        </w:rPr>
        <w:t>下一步改进措施</w:t>
      </w:r>
      <w:r w:rsidR="009B18BC">
        <w:rPr>
          <w:rFonts w:ascii="仿宋_GB2312" w:eastAsia="仿宋_GB2312" w:hint="eastAsia"/>
          <w:sz w:val="32"/>
          <w:szCs w:val="32"/>
        </w:rPr>
        <w:t>：</w:t>
      </w:r>
      <w:r w:rsidR="00BA36CA">
        <w:rPr>
          <w:rFonts w:ascii="仿宋_GB2312" w:eastAsia="仿宋_GB2312" w:hint="eastAsia"/>
          <w:sz w:val="32"/>
          <w:szCs w:val="32"/>
        </w:rPr>
        <w:t>积极争取经费来源，</w:t>
      </w:r>
      <w:r w:rsidR="00AE4F78">
        <w:rPr>
          <w:rFonts w:ascii="仿宋_GB2312" w:eastAsia="仿宋_GB2312" w:hint="eastAsia"/>
          <w:sz w:val="32"/>
          <w:szCs w:val="32"/>
        </w:rPr>
        <w:t>进一步提高资金使用效益</w:t>
      </w:r>
      <w:r>
        <w:rPr>
          <w:rFonts w:ascii="仿宋_GB2312" w:eastAsia="仿宋_GB2312" w:hint="eastAsia"/>
          <w:sz w:val="32"/>
          <w:szCs w:val="32"/>
        </w:rPr>
        <w:t>，</w:t>
      </w:r>
      <w:r>
        <w:rPr>
          <w:rFonts w:ascii="仿宋_GB2312" w:eastAsia="仿宋_GB2312" w:hint="eastAsia"/>
          <w:color w:val="000000"/>
          <w:sz w:val="32"/>
          <w:szCs w:val="32"/>
        </w:rPr>
        <w:t>使新疆税务系统更好地服务于地方经济的发展</w:t>
      </w:r>
      <w:r w:rsidR="009B18BC">
        <w:rPr>
          <w:rFonts w:ascii="仿宋_GB2312" w:eastAsia="仿宋_GB2312" w:hint="eastAsia"/>
          <w:sz w:val="32"/>
          <w:szCs w:val="32"/>
        </w:rPr>
        <w:t>。</w:t>
      </w:r>
    </w:p>
    <w:p w:rsidR="00433530" w:rsidRDefault="009B400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信息化建设</w:t>
      </w:r>
      <w:r w:rsidR="00BB4E97">
        <w:rPr>
          <w:rFonts w:ascii="仿宋_GB2312" w:eastAsia="仿宋_GB2312" w:hint="eastAsia"/>
          <w:sz w:val="32"/>
          <w:szCs w:val="32"/>
        </w:rPr>
        <w:t>项目绩效自评综述：根据年初设定的绩效目标，</w:t>
      </w:r>
      <w:r>
        <w:rPr>
          <w:rFonts w:ascii="仿宋_GB2312" w:eastAsia="仿宋_GB2312" w:hint="eastAsia"/>
          <w:sz w:val="32"/>
          <w:szCs w:val="32"/>
        </w:rPr>
        <w:t>信息化建设</w:t>
      </w:r>
      <w:r w:rsidR="00BB4E97">
        <w:rPr>
          <w:rFonts w:ascii="仿宋_GB2312" w:eastAsia="仿宋_GB2312" w:hint="eastAsia"/>
          <w:sz w:val="32"/>
          <w:szCs w:val="32"/>
        </w:rPr>
        <w:t>项目绩效自评得分为</w:t>
      </w:r>
      <w:r>
        <w:rPr>
          <w:rFonts w:ascii="仿宋_GB2312" w:eastAsia="仿宋_GB2312" w:hint="eastAsia"/>
          <w:sz w:val="32"/>
          <w:szCs w:val="32"/>
        </w:rPr>
        <w:t>93</w:t>
      </w:r>
      <w:r w:rsidR="00BB4E97">
        <w:rPr>
          <w:rFonts w:ascii="仿宋_GB2312" w:eastAsia="仿宋_GB2312" w:hint="eastAsia"/>
          <w:sz w:val="32"/>
          <w:szCs w:val="32"/>
        </w:rPr>
        <w:t>分。项目全年预算数为</w:t>
      </w:r>
      <w:r>
        <w:rPr>
          <w:rFonts w:ascii="仿宋_GB2312" w:eastAsia="仿宋_GB2312" w:hint="eastAsia"/>
          <w:sz w:val="32"/>
          <w:szCs w:val="32"/>
        </w:rPr>
        <w:t>7240</w:t>
      </w:r>
      <w:r w:rsidR="00F73DE6">
        <w:rPr>
          <w:rFonts w:ascii="仿宋_GB2312" w:eastAsia="仿宋_GB2312" w:hint="eastAsia"/>
          <w:sz w:val="32"/>
          <w:szCs w:val="32"/>
        </w:rPr>
        <w:t>.4</w:t>
      </w:r>
      <w:r w:rsidR="00BB4E97">
        <w:rPr>
          <w:rFonts w:ascii="仿宋_GB2312" w:eastAsia="仿宋_GB2312" w:hint="eastAsia"/>
          <w:sz w:val="32"/>
          <w:szCs w:val="32"/>
        </w:rPr>
        <w:t>万元，执行数为</w:t>
      </w:r>
      <w:r>
        <w:rPr>
          <w:rFonts w:ascii="仿宋_GB2312" w:eastAsia="仿宋_GB2312" w:hint="eastAsia"/>
          <w:sz w:val="32"/>
          <w:szCs w:val="32"/>
        </w:rPr>
        <w:t>7240</w:t>
      </w:r>
      <w:r w:rsidR="00F73DE6">
        <w:rPr>
          <w:rFonts w:ascii="仿宋_GB2312" w:eastAsia="仿宋_GB2312" w:hint="eastAsia"/>
          <w:sz w:val="32"/>
          <w:szCs w:val="32"/>
        </w:rPr>
        <w:t>.4</w:t>
      </w:r>
      <w:r w:rsidR="00BB4E97">
        <w:rPr>
          <w:rFonts w:ascii="仿宋_GB2312" w:eastAsia="仿宋_GB2312" w:hint="eastAsia"/>
          <w:sz w:val="32"/>
          <w:szCs w:val="32"/>
        </w:rPr>
        <w:t>万元，完成预算的</w:t>
      </w:r>
      <w:r>
        <w:rPr>
          <w:rFonts w:ascii="仿宋_GB2312" w:eastAsia="仿宋_GB2312" w:hint="eastAsia"/>
          <w:sz w:val="32"/>
          <w:szCs w:val="32"/>
        </w:rPr>
        <w:t>100</w:t>
      </w:r>
      <w:r w:rsidR="00BB4E97">
        <w:rPr>
          <w:rFonts w:ascii="仿宋_GB2312" w:eastAsia="仿宋_GB2312" w:hint="eastAsia"/>
          <w:sz w:val="32"/>
          <w:szCs w:val="32"/>
        </w:rPr>
        <w:t>%。</w:t>
      </w:r>
      <w:r w:rsidR="00BB4E97" w:rsidRPr="009B4002">
        <w:rPr>
          <w:rFonts w:ascii="仿宋_GB2312" w:eastAsia="仿宋_GB2312" w:hint="eastAsia"/>
          <w:b/>
          <w:sz w:val="32"/>
          <w:szCs w:val="32"/>
        </w:rPr>
        <w:t>主要产出和效果</w:t>
      </w:r>
      <w:r w:rsidR="00BB4E97">
        <w:rPr>
          <w:rFonts w:ascii="仿宋_GB2312" w:eastAsia="仿宋_GB2312" w:hint="eastAsia"/>
          <w:sz w:val="32"/>
          <w:szCs w:val="32"/>
        </w:rPr>
        <w:t>：一是</w:t>
      </w:r>
      <w:r w:rsidRPr="009B4002">
        <w:rPr>
          <w:rFonts w:ascii="仿宋_GB2312" w:eastAsia="仿宋_GB2312" w:hint="eastAsia"/>
          <w:sz w:val="32"/>
          <w:szCs w:val="32"/>
        </w:rPr>
        <w:t>通过</w:t>
      </w:r>
      <w:r w:rsidR="00026B08">
        <w:rPr>
          <w:rFonts w:ascii="仿宋_GB2312" w:eastAsia="仿宋_GB2312" w:hint="eastAsia"/>
          <w:sz w:val="32"/>
          <w:szCs w:val="32"/>
        </w:rPr>
        <w:t>信息化建设项目的</w:t>
      </w:r>
      <w:r w:rsidRPr="009B4002">
        <w:rPr>
          <w:rFonts w:ascii="仿宋_GB2312" w:eastAsia="仿宋_GB2312" w:hint="eastAsia"/>
          <w:sz w:val="32"/>
          <w:szCs w:val="32"/>
        </w:rPr>
        <w:t>实施，切实保障金税工程网络的正常运行需求，保证税收征管工作的顺利开展</w:t>
      </w:r>
      <w:r w:rsidR="00470BD7">
        <w:rPr>
          <w:rFonts w:ascii="仿宋_GB2312" w:eastAsia="仿宋_GB2312" w:hint="eastAsia"/>
          <w:sz w:val="32"/>
          <w:szCs w:val="32"/>
        </w:rPr>
        <w:t>；二是</w:t>
      </w:r>
      <w:r w:rsidR="00470BD7" w:rsidRPr="009B4002">
        <w:rPr>
          <w:rFonts w:ascii="仿宋_GB2312" w:eastAsia="仿宋_GB2312" w:hint="eastAsia"/>
          <w:sz w:val="32"/>
          <w:szCs w:val="32"/>
        </w:rPr>
        <w:t>税务系统网络建设已覆盖了全国所有基层单位，形成了总局、省局、地市局、区县局、分局税务所五级网络体系。</w:t>
      </w:r>
      <w:r w:rsidR="00BB4E97" w:rsidRPr="009B4002">
        <w:rPr>
          <w:rFonts w:ascii="仿宋_GB2312" w:eastAsia="仿宋_GB2312" w:hint="eastAsia"/>
          <w:b/>
          <w:sz w:val="32"/>
          <w:szCs w:val="32"/>
        </w:rPr>
        <w:t>发现的问题及原因</w:t>
      </w:r>
      <w:r w:rsidR="00BB4E97">
        <w:rPr>
          <w:rFonts w:ascii="仿宋_GB2312" w:eastAsia="仿宋_GB2312" w:hint="eastAsia"/>
          <w:sz w:val="32"/>
          <w:szCs w:val="32"/>
        </w:rPr>
        <w:t>：</w:t>
      </w:r>
      <w:r w:rsidR="009447FB">
        <w:rPr>
          <w:rFonts w:ascii="仿宋_GB2312" w:eastAsia="仿宋_GB2312" w:hint="eastAsia"/>
          <w:sz w:val="32"/>
          <w:szCs w:val="32"/>
        </w:rPr>
        <w:t>机构合并过程中部分信息化项目需重新整合，导致上半年预算执行进度偏慢，预算执行进度不够均衡</w:t>
      </w:r>
      <w:r w:rsidR="00433530">
        <w:rPr>
          <w:rFonts w:ascii="仿宋_GB2312" w:eastAsia="仿宋_GB2312" w:hint="eastAsia"/>
          <w:sz w:val="32"/>
          <w:szCs w:val="32"/>
        </w:rPr>
        <w:t>。</w:t>
      </w:r>
      <w:r w:rsidR="00BB4E97" w:rsidRPr="00433530">
        <w:rPr>
          <w:rFonts w:ascii="仿宋_GB2312" w:eastAsia="仿宋_GB2312" w:hint="eastAsia"/>
          <w:b/>
          <w:sz w:val="32"/>
          <w:szCs w:val="32"/>
        </w:rPr>
        <w:t>下一步改进措施</w:t>
      </w:r>
      <w:r w:rsidR="00BB4E97">
        <w:rPr>
          <w:rFonts w:ascii="仿宋_GB2312" w:eastAsia="仿宋_GB2312" w:hint="eastAsia"/>
          <w:sz w:val="32"/>
          <w:szCs w:val="32"/>
        </w:rPr>
        <w:t>：</w:t>
      </w:r>
      <w:r w:rsidR="00433530" w:rsidRPr="00433530">
        <w:rPr>
          <w:rFonts w:ascii="仿宋_GB2312" w:eastAsia="仿宋_GB2312" w:hint="eastAsia"/>
          <w:sz w:val="32"/>
          <w:szCs w:val="32"/>
        </w:rPr>
        <w:t>提高预算编制的精细化和科学化水平。加快预算执行，切实提高资金使用效益</w:t>
      </w:r>
      <w:r w:rsidR="00433530">
        <w:rPr>
          <w:rFonts w:ascii="仿宋_GB2312" w:eastAsia="仿宋_GB2312" w:hint="eastAsia"/>
          <w:sz w:val="32"/>
          <w:szCs w:val="32"/>
        </w:rPr>
        <w:t>。</w:t>
      </w:r>
    </w:p>
    <w:p w:rsidR="00137BC7" w:rsidRDefault="00372092" w:rsidP="008F1C60">
      <w:pPr>
        <w:adjustRightInd w:val="0"/>
        <w:snapToGrid w:val="0"/>
        <w:spacing w:line="580" w:lineRule="exact"/>
        <w:jc w:val="center"/>
        <w:rPr>
          <w:rFonts w:ascii="黑体" w:eastAsia="黑体" w:hAnsi="黑体"/>
          <w:sz w:val="32"/>
          <w:szCs w:val="32"/>
        </w:rPr>
      </w:pPr>
      <w:r>
        <w:rPr>
          <w:rFonts w:ascii="黑体" w:eastAsia="黑体" w:hAnsi="黑体" w:hint="eastAsia"/>
          <w:sz w:val="32"/>
          <w:szCs w:val="32"/>
        </w:rPr>
        <w:t>第三部分 专业名词解释</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w:t>
      </w:r>
      <w:r>
        <w:rPr>
          <w:rFonts w:ascii="仿宋_GB2312" w:eastAsia="仿宋_GB2312" w:hint="eastAsia"/>
          <w:sz w:val="32"/>
          <w:szCs w:val="32"/>
        </w:rPr>
        <w:lastRenderedPageBreak/>
        <w:t>继续使用的资金，既包括财政拨款结转和结余，也包括事业收入、经营收入、其他收入的结转和结余。</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37BC7" w:rsidRDefault="00372092" w:rsidP="008F1C60">
      <w:pPr>
        <w:autoSpaceDE w:val="0"/>
        <w:autoSpaceDN w:val="0"/>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单位公务出国（境）的住宿费、旅费、伙食补助费、杂费、培训费等支出；公务用车购置及运行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单位公务用车购置费及租用费、燃料费、维修费、过路过桥费、保险费、安全奖励费用等支出；公务接待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机关服务：指为税务机关提供后勤保障服务的机关服务中心的支出。</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税务办案：指税务稽查机构办案和反避税办案的支出。</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税务登记证及发票管理：指税务登记证和发票的印制、储运、</w:t>
      </w:r>
      <w:r w:rsidRPr="00823C82">
        <w:rPr>
          <w:rFonts w:ascii="仿宋_GB2312" w:eastAsia="仿宋_GB2312" w:hAnsi="宋体" w:cs="仿宋_GB2312" w:hint="eastAsia"/>
          <w:color w:val="000000"/>
          <w:sz w:val="32"/>
          <w:szCs w:val="32"/>
          <w:lang w:val="zh-CN"/>
        </w:rPr>
        <w:lastRenderedPageBreak/>
        <w:t>管理等方面支出。</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代扣代收代征税款手续费：指税务部门支付给代扣代缴、代收代缴和委托代征税款单位的手续费支出。</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税务宣传：指税务部门用于税务宣传、纳税服务等方面的支出。</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信息化建设：指税务部门用于“金税工程”等信息化建设等方面的支出。</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其他税收事务支出：指地税部门为完成相关工作任务或事业发展目标，用于专项业务工作的支出。</w:t>
      </w:r>
    </w:p>
    <w:p w:rsidR="00BE114E"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sidRPr="00823C82">
        <w:rPr>
          <w:rFonts w:ascii="仿宋_GB2312" w:eastAsia="仿宋_GB2312" w:hAnsi="宋体" w:cs="仿宋_GB2312" w:hint="eastAsia"/>
          <w:color w:val="000000"/>
          <w:sz w:val="32"/>
          <w:szCs w:val="32"/>
          <w:lang w:val="zh-CN"/>
        </w:rPr>
        <w:t>事业运行：指事业单位用于保障机构正常运转的基本支出。</w:t>
      </w:r>
    </w:p>
    <w:p w:rsidR="00BE114E" w:rsidRDefault="00BE114E" w:rsidP="008F1C60">
      <w:pPr>
        <w:adjustRightInd w:val="0"/>
        <w:snapToGrid w:val="0"/>
        <w:spacing w:line="580" w:lineRule="exact"/>
        <w:ind w:firstLineChars="200" w:firstLine="640"/>
        <w:rPr>
          <w:rFonts w:ascii="仿宋_GB2312" w:eastAsia="仿宋_GB2312" w:hAnsi="Calibri"/>
          <w:sz w:val="32"/>
          <w:szCs w:val="32"/>
          <w:lang w:val="en-GB"/>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201（类）07（款）01（项）：指行政运行；</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201（类）07（款）02（项）：指一般行政管理事务；</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201（类）07（款）03（项）：指机关服务；</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201（类）07（款）04（项）：指税务办案；</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201（类）07（款）06（项）：指“三代”税款手续费；</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201（类）07（款）07（项）：指税务宣传；</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201（类）07（款）09（项）：指信息化建设；</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201（类）07（款）50（项）：指事业运行；</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201（类）07（款）99（项）：指其他税收事务支出；</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208（类）05（款）04（项）：指</w:t>
      </w:r>
      <w:r w:rsidRPr="005E16D1">
        <w:rPr>
          <w:rFonts w:ascii="仿宋_GB2312" w:eastAsia="仿宋_GB2312" w:hint="eastAsia"/>
          <w:sz w:val="32"/>
          <w:szCs w:val="32"/>
        </w:rPr>
        <w:t>未归口管理的行政单位离退休</w:t>
      </w:r>
      <w:r>
        <w:rPr>
          <w:rFonts w:ascii="仿宋_GB2312" w:eastAsia="仿宋_GB2312" w:hint="eastAsia"/>
          <w:sz w:val="32"/>
          <w:szCs w:val="32"/>
        </w:rPr>
        <w:t>；</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208（类）05（款）05（项）：指机关事业单位基本养老保险缴费支出；</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208（类）05（款）06（项）：指机关事业单位职业年金缴费支出；</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208（类）05（款）99（项）：指</w:t>
      </w:r>
      <w:r w:rsidRPr="005E16D1">
        <w:rPr>
          <w:rFonts w:ascii="仿宋_GB2312" w:eastAsia="仿宋_GB2312" w:hint="eastAsia"/>
          <w:sz w:val="32"/>
          <w:szCs w:val="32"/>
        </w:rPr>
        <w:t>其他行政事业单位离退休支出</w:t>
      </w:r>
      <w:r>
        <w:rPr>
          <w:rFonts w:ascii="仿宋_GB2312" w:eastAsia="仿宋_GB2312" w:hint="eastAsia"/>
          <w:sz w:val="32"/>
          <w:szCs w:val="32"/>
        </w:rPr>
        <w:t>。</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211（类）10（款）01（项）：指能源节约利用</w:t>
      </w:r>
    </w:p>
    <w:p w:rsidR="00BE114E" w:rsidRDefault="00BE114E"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229（类）99（款）01（项）：其他支出</w:t>
      </w:r>
    </w:p>
    <w:p w:rsidR="00BE114E" w:rsidRPr="00823C82" w:rsidRDefault="00BE114E" w:rsidP="008F1C60">
      <w:pPr>
        <w:autoSpaceDE w:val="0"/>
        <w:autoSpaceDN w:val="0"/>
        <w:adjustRightInd w:val="0"/>
        <w:snapToGrid w:val="0"/>
        <w:spacing w:line="580" w:lineRule="exact"/>
        <w:ind w:firstLineChars="200" w:firstLine="640"/>
        <w:rPr>
          <w:rFonts w:ascii="仿宋_GB2312" w:eastAsia="仿宋_GB2312" w:hAnsi="宋体" w:cs="仿宋_GB2312"/>
          <w:color w:val="000000"/>
          <w:sz w:val="32"/>
          <w:szCs w:val="32"/>
          <w:lang w:val="zh-CN"/>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137BC7" w:rsidRDefault="00372092" w:rsidP="008F1C60">
      <w:pPr>
        <w:adjustRightInd w:val="0"/>
        <w:snapToGrid w:val="0"/>
        <w:spacing w:line="58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37BC7" w:rsidRDefault="00372092" w:rsidP="008F1C60">
      <w:pPr>
        <w:adjustRightInd w:val="0"/>
        <w:snapToGrid w:val="0"/>
        <w:spacing w:line="580" w:lineRule="exact"/>
        <w:ind w:firstLineChars="200" w:firstLine="640"/>
        <w:rPr>
          <w:rFonts w:ascii="仿宋_GB2312" w:eastAsia="仿宋_GB2312"/>
          <w:sz w:val="32"/>
          <w:szCs w:val="32"/>
        </w:r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372092" w:rsidRDefault="00372092" w:rsidP="008F1C60">
      <w:pPr>
        <w:adjustRightInd w:val="0"/>
        <w:snapToGrid w:val="0"/>
        <w:spacing w:line="580" w:lineRule="exact"/>
      </w:pPr>
    </w:p>
    <w:sectPr w:rsidR="00372092" w:rsidSect="008F1C60">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212" w:rsidRDefault="00947212" w:rsidP="002D2125">
      <w:r>
        <w:separator/>
      </w:r>
    </w:p>
  </w:endnote>
  <w:endnote w:type="continuationSeparator" w:id="0">
    <w:p w:rsidR="00947212" w:rsidRDefault="00947212" w:rsidP="002D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1369"/>
      <w:docPartObj>
        <w:docPartGallery w:val="Page Numbers (Bottom of Page)"/>
        <w:docPartUnique/>
      </w:docPartObj>
    </w:sdtPr>
    <w:sdtEndPr/>
    <w:sdtContent>
      <w:p w:rsidR="00F115ED" w:rsidRDefault="00F115ED">
        <w:pPr>
          <w:pStyle w:val="a4"/>
          <w:jc w:val="center"/>
        </w:pPr>
        <w:r>
          <w:fldChar w:fldCharType="begin"/>
        </w:r>
        <w:r>
          <w:instrText xml:space="preserve"> PAGE   \* MERGEFORMAT </w:instrText>
        </w:r>
        <w:r>
          <w:fldChar w:fldCharType="separate"/>
        </w:r>
        <w:r w:rsidR="00DD7F35" w:rsidRPr="00DD7F35">
          <w:rPr>
            <w:noProof/>
            <w:lang w:val="zh-CN"/>
          </w:rPr>
          <w:t>14</w:t>
        </w:r>
        <w:r>
          <w:rPr>
            <w:noProof/>
            <w:lang w:val="zh-CN"/>
          </w:rPr>
          <w:fldChar w:fldCharType="end"/>
        </w:r>
      </w:p>
    </w:sdtContent>
  </w:sdt>
  <w:p w:rsidR="00F115ED" w:rsidRDefault="00F115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212" w:rsidRDefault="00947212" w:rsidP="002D2125">
      <w:r>
        <w:separator/>
      </w:r>
    </w:p>
  </w:footnote>
  <w:footnote w:type="continuationSeparator" w:id="0">
    <w:p w:rsidR="00947212" w:rsidRDefault="00947212" w:rsidP="002D21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F12859"/>
    <w:multiLevelType w:val="hybridMultilevel"/>
    <w:tmpl w:val="F48083CA"/>
    <w:lvl w:ilvl="0" w:tplc="73748E6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D2125"/>
    <w:rsid w:val="00005B3B"/>
    <w:rsid w:val="00026B08"/>
    <w:rsid w:val="00045139"/>
    <w:rsid w:val="00061877"/>
    <w:rsid w:val="00066456"/>
    <w:rsid w:val="000707EF"/>
    <w:rsid w:val="0008389B"/>
    <w:rsid w:val="000D0E4D"/>
    <w:rsid w:val="000E5300"/>
    <w:rsid w:val="000F118A"/>
    <w:rsid w:val="00127AB8"/>
    <w:rsid w:val="00137BC7"/>
    <w:rsid w:val="00193055"/>
    <w:rsid w:val="001C6EE6"/>
    <w:rsid w:val="001D027D"/>
    <w:rsid w:val="001D3C4B"/>
    <w:rsid w:val="001D642C"/>
    <w:rsid w:val="00232915"/>
    <w:rsid w:val="0025655D"/>
    <w:rsid w:val="00271E31"/>
    <w:rsid w:val="00277108"/>
    <w:rsid w:val="00292CF5"/>
    <w:rsid w:val="002B457A"/>
    <w:rsid w:val="002C5E41"/>
    <w:rsid w:val="002C605A"/>
    <w:rsid w:val="002D2125"/>
    <w:rsid w:val="002D7F99"/>
    <w:rsid w:val="002E42EF"/>
    <w:rsid w:val="0030598A"/>
    <w:rsid w:val="00311C99"/>
    <w:rsid w:val="003172EF"/>
    <w:rsid w:val="003248BE"/>
    <w:rsid w:val="00361E99"/>
    <w:rsid w:val="003672CE"/>
    <w:rsid w:val="00372092"/>
    <w:rsid w:val="00372E40"/>
    <w:rsid w:val="00392003"/>
    <w:rsid w:val="0039206E"/>
    <w:rsid w:val="003B4029"/>
    <w:rsid w:val="003F6F2E"/>
    <w:rsid w:val="004168C0"/>
    <w:rsid w:val="00422D0B"/>
    <w:rsid w:val="00423419"/>
    <w:rsid w:val="00433530"/>
    <w:rsid w:val="0044258D"/>
    <w:rsid w:val="00442D67"/>
    <w:rsid w:val="00451D7B"/>
    <w:rsid w:val="00470BD7"/>
    <w:rsid w:val="00481B04"/>
    <w:rsid w:val="004915B3"/>
    <w:rsid w:val="0049484F"/>
    <w:rsid w:val="004A1E2C"/>
    <w:rsid w:val="004A4296"/>
    <w:rsid w:val="004B02E4"/>
    <w:rsid w:val="004D0C51"/>
    <w:rsid w:val="004E59CB"/>
    <w:rsid w:val="00506EF6"/>
    <w:rsid w:val="0051354C"/>
    <w:rsid w:val="005225AD"/>
    <w:rsid w:val="00541F13"/>
    <w:rsid w:val="0054221A"/>
    <w:rsid w:val="00576426"/>
    <w:rsid w:val="00594D1C"/>
    <w:rsid w:val="005E79A4"/>
    <w:rsid w:val="005F65BB"/>
    <w:rsid w:val="005F75D3"/>
    <w:rsid w:val="005F7FD6"/>
    <w:rsid w:val="0060405D"/>
    <w:rsid w:val="00640AAC"/>
    <w:rsid w:val="006508C1"/>
    <w:rsid w:val="00656A64"/>
    <w:rsid w:val="00660349"/>
    <w:rsid w:val="0066541B"/>
    <w:rsid w:val="006864D8"/>
    <w:rsid w:val="006B32F6"/>
    <w:rsid w:val="006E5B8A"/>
    <w:rsid w:val="006F1DF1"/>
    <w:rsid w:val="00735A6D"/>
    <w:rsid w:val="00753CE2"/>
    <w:rsid w:val="007944A6"/>
    <w:rsid w:val="007A68ED"/>
    <w:rsid w:val="007D23D4"/>
    <w:rsid w:val="007E2D1E"/>
    <w:rsid w:val="007F5F2B"/>
    <w:rsid w:val="00803328"/>
    <w:rsid w:val="008351ED"/>
    <w:rsid w:val="00854AC2"/>
    <w:rsid w:val="00857FC6"/>
    <w:rsid w:val="00866988"/>
    <w:rsid w:val="008B6EBF"/>
    <w:rsid w:val="008E1C04"/>
    <w:rsid w:val="008E4FBA"/>
    <w:rsid w:val="008F1C60"/>
    <w:rsid w:val="009447FB"/>
    <w:rsid w:val="0094607E"/>
    <w:rsid w:val="00947212"/>
    <w:rsid w:val="00950C3E"/>
    <w:rsid w:val="00955FAE"/>
    <w:rsid w:val="009670A4"/>
    <w:rsid w:val="009B18BC"/>
    <w:rsid w:val="009B4002"/>
    <w:rsid w:val="009D347E"/>
    <w:rsid w:val="009E0C95"/>
    <w:rsid w:val="00A0624E"/>
    <w:rsid w:val="00A26EA9"/>
    <w:rsid w:val="00A31EF8"/>
    <w:rsid w:val="00A372A8"/>
    <w:rsid w:val="00A74204"/>
    <w:rsid w:val="00A772EB"/>
    <w:rsid w:val="00AA0C3C"/>
    <w:rsid w:val="00AC060B"/>
    <w:rsid w:val="00AC46D1"/>
    <w:rsid w:val="00AE4F78"/>
    <w:rsid w:val="00AE7054"/>
    <w:rsid w:val="00B115AB"/>
    <w:rsid w:val="00B17D41"/>
    <w:rsid w:val="00B22A48"/>
    <w:rsid w:val="00B30A5E"/>
    <w:rsid w:val="00B421AB"/>
    <w:rsid w:val="00B46FD5"/>
    <w:rsid w:val="00B739FA"/>
    <w:rsid w:val="00B90554"/>
    <w:rsid w:val="00B94C84"/>
    <w:rsid w:val="00BA36CA"/>
    <w:rsid w:val="00BB4E97"/>
    <w:rsid w:val="00BD5DE9"/>
    <w:rsid w:val="00BE114E"/>
    <w:rsid w:val="00BF571B"/>
    <w:rsid w:val="00C750F1"/>
    <w:rsid w:val="00C80A18"/>
    <w:rsid w:val="00CE6DDC"/>
    <w:rsid w:val="00D50C87"/>
    <w:rsid w:val="00D54A4E"/>
    <w:rsid w:val="00D67663"/>
    <w:rsid w:val="00D878DD"/>
    <w:rsid w:val="00DB5B79"/>
    <w:rsid w:val="00DC35DB"/>
    <w:rsid w:val="00DD7F35"/>
    <w:rsid w:val="00DE35C2"/>
    <w:rsid w:val="00DE4FAF"/>
    <w:rsid w:val="00DE648C"/>
    <w:rsid w:val="00DE6D16"/>
    <w:rsid w:val="00E123CA"/>
    <w:rsid w:val="00E25E02"/>
    <w:rsid w:val="00E42E73"/>
    <w:rsid w:val="00E7536D"/>
    <w:rsid w:val="00E77074"/>
    <w:rsid w:val="00EA1A7A"/>
    <w:rsid w:val="00EA3B8C"/>
    <w:rsid w:val="00EB582A"/>
    <w:rsid w:val="00EC6548"/>
    <w:rsid w:val="00F06744"/>
    <w:rsid w:val="00F115ED"/>
    <w:rsid w:val="00F13E57"/>
    <w:rsid w:val="00F14018"/>
    <w:rsid w:val="00F146F8"/>
    <w:rsid w:val="00F33297"/>
    <w:rsid w:val="00F442B1"/>
    <w:rsid w:val="00F5100F"/>
    <w:rsid w:val="00F62FA9"/>
    <w:rsid w:val="00F71FD8"/>
    <w:rsid w:val="00F73DE6"/>
    <w:rsid w:val="00FA1FA7"/>
    <w:rsid w:val="00FB7F77"/>
    <w:rsid w:val="00FC2972"/>
    <w:rsid w:val="00FF58A9"/>
    <w:rsid w:val="00FF7E3E"/>
    <w:rsid w:val="7EC91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3CE63FFB-E4BC-49C6-A1DC-E98FDBF3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BC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D21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D2125"/>
    <w:rPr>
      <w:kern w:val="2"/>
      <w:sz w:val="18"/>
      <w:szCs w:val="18"/>
    </w:rPr>
  </w:style>
  <w:style w:type="paragraph" w:styleId="a4">
    <w:name w:val="footer"/>
    <w:basedOn w:val="a"/>
    <w:link w:val="Char0"/>
    <w:uiPriority w:val="99"/>
    <w:rsid w:val="002D2125"/>
    <w:pPr>
      <w:tabs>
        <w:tab w:val="center" w:pos="4153"/>
        <w:tab w:val="right" w:pos="8306"/>
      </w:tabs>
      <w:snapToGrid w:val="0"/>
      <w:jc w:val="left"/>
    </w:pPr>
    <w:rPr>
      <w:sz w:val="18"/>
      <w:szCs w:val="18"/>
    </w:rPr>
  </w:style>
  <w:style w:type="character" w:customStyle="1" w:styleId="Char0">
    <w:name w:val="页脚 Char"/>
    <w:basedOn w:val="a0"/>
    <w:link w:val="a4"/>
    <w:uiPriority w:val="99"/>
    <w:rsid w:val="002D2125"/>
    <w:rPr>
      <w:kern w:val="2"/>
      <w:sz w:val="18"/>
      <w:szCs w:val="18"/>
    </w:rPr>
  </w:style>
  <w:style w:type="paragraph" w:styleId="a5">
    <w:name w:val="List Paragraph"/>
    <w:basedOn w:val="a"/>
    <w:uiPriority w:val="99"/>
    <w:qFormat/>
    <w:rsid w:val="00DE648C"/>
    <w:pPr>
      <w:ind w:firstLineChars="200" w:firstLine="420"/>
    </w:pPr>
  </w:style>
  <w:style w:type="paragraph" w:customStyle="1" w:styleId="Default">
    <w:name w:val="Default"/>
    <w:rsid w:val="00DE648C"/>
    <w:pPr>
      <w:widowControl w:val="0"/>
      <w:autoSpaceDE w:val="0"/>
      <w:autoSpaceDN w:val="0"/>
      <w:adjustRightInd w:val="0"/>
    </w:pPr>
    <w:rPr>
      <w:rFonts w:ascii="仿宋_GB2312" w:eastAsia="仿宋_GB2312" w:hAnsiTheme="minorHAnsi" w:cs="仿宋_GB2312"/>
      <w:color w:val="000000"/>
      <w:sz w:val="24"/>
      <w:szCs w:val="24"/>
    </w:rPr>
  </w:style>
  <w:style w:type="character" w:styleId="a6">
    <w:name w:val="Strong"/>
    <w:basedOn w:val="a0"/>
    <w:qFormat/>
    <w:rsid w:val="009B40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2958">
      <w:bodyDiv w:val="1"/>
      <w:marLeft w:val="0"/>
      <w:marRight w:val="0"/>
      <w:marTop w:val="0"/>
      <w:marBottom w:val="0"/>
      <w:divBdr>
        <w:top w:val="none" w:sz="0" w:space="0" w:color="auto"/>
        <w:left w:val="none" w:sz="0" w:space="0" w:color="auto"/>
        <w:bottom w:val="none" w:sz="0" w:space="0" w:color="auto"/>
        <w:right w:val="none" w:sz="0" w:space="0" w:color="auto"/>
      </w:divBdr>
    </w:div>
    <w:div w:id="39595158">
      <w:bodyDiv w:val="1"/>
      <w:marLeft w:val="0"/>
      <w:marRight w:val="0"/>
      <w:marTop w:val="0"/>
      <w:marBottom w:val="0"/>
      <w:divBdr>
        <w:top w:val="none" w:sz="0" w:space="0" w:color="auto"/>
        <w:left w:val="none" w:sz="0" w:space="0" w:color="auto"/>
        <w:bottom w:val="none" w:sz="0" w:space="0" w:color="auto"/>
        <w:right w:val="none" w:sz="0" w:space="0" w:color="auto"/>
      </w:divBdr>
    </w:div>
    <w:div w:id="95441565">
      <w:bodyDiv w:val="1"/>
      <w:marLeft w:val="0"/>
      <w:marRight w:val="0"/>
      <w:marTop w:val="0"/>
      <w:marBottom w:val="0"/>
      <w:divBdr>
        <w:top w:val="none" w:sz="0" w:space="0" w:color="auto"/>
        <w:left w:val="none" w:sz="0" w:space="0" w:color="auto"/>
        <w:bottom w:val="none" w:sz="0" w:space="0" w:color="auto"/>
        <w:right w:val="none" w:sz="0" w:space="0" w:color="auto"/>
      </w:divBdr>
    </w:div>
    <w:div w:id="102967571">
      <w:bodyDiv w:val="1"/>
      <w:marLeft w:val="0"/>
      <w:marRight w:val="0"/>
      <w:marTop w:val="0"/>
      <w:marBottom w:val="0"/>
      <w:divBdr>
        <w:top w:val="none" w:sz="0" w:space="0" w:color="auto"/>
        <w:left w:val="none" w:sz="0" w:space="0" w:color="auto"/>
        <w:bottom w:val="none" w:sz="0" w:space="0" w:color="auto"/>
        <w:right w:val="none" w:sz="0" w:space="0" w:color="auto"/>
      </w:divBdr>
    </w:div>
    <w:div w:id="142889801">
      <w:bodyDiv w:val="1"/>
      <w:marLeft w:val="0"/>
      <w:marRight w:val="0"/>
      <w:marTop w:val="0"/>
      <w:marBottom w:val="0"/>
      <w:divBdr>
        <w:top w:val="none" w:sz="0" w:space="0" w:color="auto"/>
        <w:left w:val="none" w:sz="0" w:space="0" w:color="auto"/>
        <w:bottom w:val="none" w:sz="0" w:space="0" w:color="auto"/>
        <w:right w:val="none" w:sz="0" w:space="0" w:color="auto"/>
      </w:divBdr>
    </w:div>
    <w:div w:id="196281083">
      <w:bodyDiv w:val="1"/>
      <w:marLeft w:val="0"/>
      <w:marRight w:val="0"/>
      <w:marTop w:val="0"/>
      <w:marBottom w:val="0"/>
      <w:divBdr>
        <w:top w:val="none" w:sz="0" w:space="0" w:color="auto"/>
        <w:left w:val="none" w:sz="0" w:space="0" w:color="auto"/>
        <w:bottom w:val="none" w:sz="0" w:space="0" w:color="auto"/>
        <w:right w:val="none" w:sz="0" w:space="0" w:color="auto"/>
      </w:divBdr>
    </w:div>
    <w:div w:id="213588803">
      <w:bodyDiv w:val="1"/>
      <w:marLeft w:val="0"/>
      <w:marRight w:val="0"/>
      <w:marTop w:val="0"/>
      <w:marBottom w:val="0"/>
      <w:divBdr>
        <w:top w:val="none" w:sz="0" w:space="0" w:color="auto"/>
        <w:left w:val="none" w:sz="0" w:space="0" w:color="auto"/>
        <w:bottom w:val="none" w:sz="0" w:space="0" w:color="auto"/>
        <w:right w:val="none" w:sz="0" w:space="0" w:color="auto"/>
      </w:divBdr>
    </w:div>
    <w:div w:id="267547370">
      <w:bodyDiv w:val="1"/>
      <w:marLeft w:val="0"/>
      <w:marRight w:val="0"/>
      <w:marTop w:val="0"/>
      <w:marBottom w:val="0"/>
      <w:divBdr>
        <w:top w:val="none" w:sz="0" w:space="0" w:color="auto"/>
        <w:left w:val="none" w:sz="0" w:space="0" w:color="auto"/>
        <w:bottom w:val="none" w:sz="0" w:space="0" w:color="auto"/>
        <w:right w:val="none" w:sz="0" w:space="0" w:color="auto"/>
      </w:divBdr>
    </w:div>
    <w:div w:id="280456492">
      <w:bodyDiv w:val="1"/>
      <w:marLeft w:val="0"/>
      <w:marRight w:val="0"/>
      <w:marTop w:val="0"/>
      <w:marBottom w:val="0"/>
      <w:divBdr>
        <w:top w:val="none" w:sz="0" w:space="0" w:color="auto"/>
        <w:left w:val="none" w:sz="0" w:space="0" w:color="auto"/>
        <w:bottom w:val="none" w:sz="0" w:space="0" w:color="auto"/>
        <w:right w:val="none" w:sz="0" w:space="0" w:color="auto"/>
      </w:divBdr>
    </w:div>
    <w:div w:id="301039187">
      <w:bodyDiv w:val="1"/>
      <w:marLeft w:val="0"/>
      <w:marRight w:val="0"/>
      <w:marTop w:val="0"/>
      <w:marBottom w:val="0"/>
      <w:divBdr>
        <w:top w:val="none" w:sz="0" w:space="0" w:color="auto"/>
        <w:left w:val="none" w:sz="0" w:space="0" w:color="auto"/>
        <w:bottom w:val="none" w:sz="0" w:space="0" w:color="auto"/>
        <w:right w:val="none" w:sz="0" w:space="0" w:color="auto"/>
      </w:divBdr>
    </w:div>
    <w:div w:id="328673977">
      <w:bodyDiv w:val="1"/>
      <w:marLeft w:val="0"/>
      <w:marRight w:val="0"/>
      <w:marTop w:val="0"/>
      <w:marBottom w:val="0"/>
      <w:divBdr>
        <w:top w:val="none" w:sz="0" w:space="0" w:color="auto"/>
        <w:left w:val="none" w:sz="0" w:space="0" w:color="auto"/>
        <w:bottom w:val="none" w:sz="0" w:space="0" w:color="auto"/>
        <w:right w:val="none" w:sz="0" w:space="0" w:color="auto"/>
      </w:divBdr>
    </w:div>
    <w:div w:id="406994649">
      <w:bodyDiv w:val="1"/>
      <w:marLeft w:val="0"/>
      <w:marRight w:val="0"/>
      <w:marTop w:val="0"/>
      <w:marBottom w:val="0"/>
      <w:divBdr>
        <w:top w:val="none" w:sz="0" w:space="0" w:color="auto"/>
        <w:left w:val="none" w:sz="0" w:space="0" w:color="auto"/>
        <w:bottom w:val="none" w:sz="0" w:space="0" w:color="auto"/>
        <w:right w:val="none" w:sz="0" w:space="0" w:color="auto"/>
      </w:divBdr>
    </w:div>
    <w:div w:id="412775124">
      <w:bodyDiv w:val="1"/>
      <w:marLeft w:val="0"/>
      <w:marRight w:val="0"/>
      <w:marTop w:val="0"/>
      <w:marBottom w:val="0"/>
      <w:divBdr>
        <w:top w:val="none" w:sz="0" w:space="0" w:color="auto"/>
        <w:left w:val="none" w:sz="0" w:space="0" w:color="auto"/>
        <w:bottom w:val="none" w:sz="0" w:space="0" w:color="auto"/>
        <w:right w:val="none" w:sz="0" w:space="0" w:color="auto"/>
      </w:divBdr>
    </w:div>
    <w:div w:id="432365241">
      <w:bodyDiv w:val="1"/>
      <w:marLeft w:val="0"/>
      <w:marRight w:val="0"/>
      <w:marTop w:val="0"/>
      <w:marBottom w:val="0"/>
      <w:divBdr>
        <w:top w:val="none" w:sz="0" w:space="0" w:color="auto"/>
        <w:left w:val="none" w:sz="0" w:space="0" w:color="auto"/>
        <w:bottom w:val="none" w:sz="0" w:space="0" w:color="auto"/>
        <w:right w:val="none" w:sz="0" w:space="0" w:color="auto"/>
      </w:divBdr>
    </w:div>
    <w:div w:id="436828709">
      <w:bodyDiv w:val="1"/>
      <w:marLeft w:val="0"/>
      <w:marRight w:val="0"/>
      <w:marTop w:val="0"/>
      <w:marBottom w:val="0"/>
      <w:divBdr>
        <w:top w:val="none" w:sz="0" w:space="0" w:color="auto"/>
        <w:left w:val="none" w:sz="0" w:space="0" w:color="auto"/>
        <w:bottom w:val="none" w:sz="0" w:space="0" w:color="auto"/>
        <w:right w:val="none" w:sz="0" w:space="0" w:color="auto"/>
      </w:divBdr>
    </w:div>
    <w:div w:id="480925036">
      <w:bodyDiv w:val="1"/>
      <w:marLeft w:val="0"/>
      <w:marRight w:val="0"/>
      <w:marTop w:val="0"/>
      <w:marBottom w:val="0"/>
      <w:divBdr>
        <w:top w:val="none" w:sz="0" w:space="0" w:color="auto"/>
        <w:left w:val="none" w:sz="0" w:space="0" w:color="auto"/>
        <w:bottom w:val="none" w:sz="0" w:space="0" w:color="auto"/>
        <w:right w:val="none" w:sz="0" w:space="0" w:color="auto"/>
      </w:divBdr>
    </w:div>
    <w:div w:id="516239949">
      <w:bodyDiv w:val="1"/>
      <w:marLeft w:val="0"/>
      <w:marRight w:val="0"/>
      <w:marTop w:val="0"/>
      <w:marBottom w:val="0"/>
      <w:divBdr>
        <w:top w:val="none" w:sz="0" w:space="0" w:color="auto"/>
        <w:left w:val="none" w:sz="0" w:space="0" w:color="auto"/>
        <w:bottom w:val="none" w:sz="0" w:space="0" w:color="auto"/>
        <w:right w:val="none" w:sz="0" w:space="0" w:color="auto"/>
      </w:divBdr>
    </w:div>
    <w:div w:id="523176485">
      <w:bodyDiv w:val="1"/>
      <w:marLeft w:val="0"/>
      <w:marRight w:val="0"/>
      <w:marTop w:val="0"/>
      <w:marBottom w:val="0"/>
      <w:divBdr>
        <w:top w:val="none" w:sz="0" w:space="0" w:color="auto"/>
        <w:left w:val="none" w:sz="0" w:space="0" w:color="auto"/>
        <w:bottom w:val="none" w:sz="0" w:space="0" w:color="auto"/>
        <w:right w:val="none" w:sz="0" w:space="0" w:color="auto"/>
      </w:divBdr>
    </w:div>
    <w:div w:id="623006633">
      <w:bodyDiv w:val="1"/>
      <w:marLeft w:val="0"/>
      <w:marRight w:val="0"/>
      <w:marTop w:val="0"/>
      <w:marBottom w:val="0"/>
      <w:divBdr>
        <w:top w:val="none" w:sz="0" w:space="0" w:color="auto"/>
        <w:left w:val="none" w:sz="0" w:space="0" w:color="auto"/>
        <w:bottom w:val="none" w:sz="0" w:space="0" w:color="auto"/>
        <w:right w:val="none" w:sz="0" w:space="0" w:color="auto"/>
      </w:divBdr>
    </w:div>
    <w:div w:id="703529446">
      <w:bodyDiv w:val="1"/>
      <w:marLeft w:val="0"/>
      <w:marRight w:val="0"/>
      <w:marTop w:val="0"/>
      <w:marBottom w:val="0"/>
      <w:divBdr>
        <w:top w:val="none" w:sz="0" w:space="0" w:color="auto"/>
        <w:left w:val="none" w:sz="0" w:space="0" w:color="auto"/>
        <w:bottom w:val="none" w:sz="0" w:space="0" w:color="auto"/>
        <w:right w:val="none" w:sz="0" w:space="0" w:color="auto"/>
      </w:divBdr>
    </w:div>
    <w:div w:id="730274753">
      <w:bodyDiv w:val="1"/>
      <w:marLeft w:val="0"/>
      <w:marRight w:val="0"/>
      <w:marTop w:val="0"/>
      <w:marBottom w:val="0"/>
      <w:divBdr>
        <w:top w:val="none" w:sz="0" w:space="0" w:color="auto"/>
        <w:left w:val="none" w:sz="0" w:space="0" w:color="auto"/>
        <w:bottom w:val="none" w:sz="0" w:space="0" w:color="auto"/>
        <w:right w:val="none" w:sz="0" w:space="0" w:color="auto"/>
      </w:divBdr>
    </w:div>
    <w:div w:id="824669136">
      <w:bodyDiv w:val="1"/>
      <w:marLeft w:val="0"/>
      <w:marRight w:val="0"/>
      <w:marTop w:val="0"/>
      <w:marBottom w:val="0"/>
      <w:divBdr>
        <w:top w:val="none" w:sz="0" w:space="0" w:color="auto"/>
        <w:left w:val="none" w:sz="0" w:space="0" w:color="auto"/>
        <w:bottom w:val="none" w:sz="0" w:space="0" w:color="auto"/>
        <w:right w:val="none" w:sz="0" w:space="0" w:color="auto"/>
      </w:divBdr>
    </w:div>
    <w:div w:id="880747899">
      <w:bodyDiv w:val="1"/>
      <w:marLeft w:val="0"/>
      <w:marRight w:val="0"/>
      <w:marTop w:val="0"/>
      <w:marBottom w:val="0"/>
      <w:divBdr>
        <w:top w:val="none" w:sz="0" w:space="0" w:color="auto"/>
        <w:left w:val="none" w:sz="0" w:space="0" w:color="auto"/>
        <w:bottom w:val="none" w:sz="0" w:space="0" w:color="auto"/>
        <w:right w:val="none" w:sz="0" w:space="0" w:color="auto"/>
      </w:divBdr>
    </w:div>
    <w:div w:id="888341240">
      <w:bodyDiv w:val="1"/>
      <w:marLeft w:val="0"/>
      <w:marRight w:val="0"/>
      <w:marTop w:val="0"/>
      <w:marBottom w:val="0"/>
      <w:divBdr>
        <w:top w:val="none" w:sz="0" w:space="0" w:color="auto"/>
        <w:left w:val="none" w:sz="0" w:space="0" w:color="auto"/>
        <w:bottom w:val="none" w:sz="0" w:space="0" w:color="auto"/>
        <w:right w:val="none" w:sz="0" w:space="0" w:color="auto"/>
      </w:divBdr>
    </w:div>
    <w:div w:id="982731969">
      <w:bodyDiv w:val="1"/>
      <w:marLeft w:val="0"/>
      <w:marRight w:val="0"/>
      <w:marTop w:val="0"/>
      <w:marBottom w:val="0"/>
      <w:divBdr>
        <w:top w:val="none" w:sz="0" w:space="0" w:color="auto"/>
        <w:left w:val="none" w:sz="0" w:space="0" w:color="auto"/>
        <w:bottom w:val="none" w:sz="0" w:space="0" w:color="auto"/>
        <w:right w:val="none" w:sz="0" w:space="0" w:color="auto"/>
      </w:divBdr>
    </w:div>
    <w:div w:id="1010067779">
      <w:bodyDiv w:val="1"/>
      <w:marLeft w:val="0"/>
      <w:marRight w:val="0"/>
      <w:marTop w:val="0"/>
      <w:marBottom w:val="0"/>
      <w:divBdr>
        <w:top w:val="none" w:sz="0" w:space="0" w:color="auto"/>
        <w:left w:val="none" w:sz="0" w:space="0" w:color="auto"/>
        <w:bottom w:val="none" w:sz="0" w:space="0" w:color="auto"/>
        <w:right w:val="none" w:sz="0" w:space="0" w:color="auto"/>
      </w:divBdr>
    </w:div>
    <w:div w:id="1016156776">
      <w:bodyDiv w:val="1"/>
      <w:marLeft w:val="0"/>
      <w:marRight w:val="0"/>
      <w:marTop w:val="0"/>
      <w:marBottom w:val="0"/>
      <w:divBdr>
        <w:top w:val="none" w:sz="0" w:space="0" w:color="auto"/>
        <w:left w:val="none" w:sz="0" w:space="0" w:color="auto"/>
        <w:bottom w:val="none" w:sz="0" w:space="0" w:color="auto"/>
        <w:right w:val="none" w:sz="0" w:space="0" w:color="auto"/>
      </w:divBdr>
    </w:div>
    <w:div w:id="1271740190">
      <w:bodyDiv w:val="1"/>
      <w:marLeft w:val="0"/>
      <w:marRight w:val="0"/>
      <w:marTop w:val="0"/>
      <w:marBottom w:val="0"/>
      <w:divBdr>
        <w:top w:val="none" w:sz="0" w:space="0" w:color="auto"/>
        <w:left w:val="none" w:sz="0" w:space="0" w:color="auto"/>
        <w:bottom w:val="none" w:sz="0" w:space="0" w:color="auto"/>
        <w:right w:val="none" w:sz="0" w:space="0" w:color="auto"/>
      </w:divBdr>
    </w:div>
    <w:div w:id="1332877185">
      <w:bodyDiv w:val="1"/>
      <w:marLeft w:val="0"/>
      <w:marRight w:val="0"/>
      <w:marTop w:val="0"/>
      <w:marBottom w:val="0"/>
      <w:divBdr>
        <w:top w:val="none" w:sz="0" w:space="0" w:color="auto"/>
        <w:left w:val="none" w:sz="0" w:space="0" w:color="auto"/>
        <w:bottom w:val="none" w:sz="0" w:space="0" w:color="auto"/>
        <w:right w:val="none" w:sz="0" w:space="0" w:color="auto"/>
      </w:divBdr>
    </w:div>
    <w:div w:id="1341471339">
      <w:bodyDiv w:val="1"/>
      <w:marLeft w:val="0"/>
      <w:marRight w:val="0"/>
      <w:marTop w:val="0"/>
      <w:marBottom w:val="0"/>
      <w:divBdr>
        <w:top w:val="none" w:sz="0" w:space="0" w:color="auto"/>
        <w:left w:val="none" w:sz="0" w:space="0" w:color="auto"/>
        <w:bottom w:val="none" w:sz="0" w:space="0" w:color="auto"/>
        <w:right w:val="none" w:sz="0" w:space="0" w:color="auto"/>
      </w:divBdr>
    </w:div>
    <w:div w:id="1355500111">
      <w:bodyDiv w:val="1"/>
      <w:marLeft w:val="0"/>
      <w:marRight w:val="0"/>
      <w:marTop w:val="0"/>
      <w:marBottom w:val="0"/>
      <w:divBdr>
        <w:top w:val="none" w:sz="0" w:space="0" w:color="auto"/>
        <w:left w:val="none" w:sz="0" w:space="0" w:color="auto"/>
        <w:bottom w:val="none" w:sz="0" w:space="0" w:color="auto"/>
        <w:right w:val="none" w:sz="0" w:space="0" w:color="auto"/>
      </w:divBdr>
    </w:div>
    <w:div w:id="1368600322">
      <w:bodyDiv w:val="1"/>
      <w:marLeft w:val="0"/>
      <w:marRight w:val="0"/>
      <w:marTop w:val="0"/>
      <w:marBottom w:val="0"/>
      <w:divBdr>
        <w:top w:val="none" w:sz="0" w:space="0" w:color="auto"/>
        <w:left w:val="none" w:sz="0" w:space="0" w:color="auto"/>
        <w:bottom w:val="none" w:sz="0" w:space="0" w:color="auto"/>
        <w:right w:val="none" w:sz="0" w:space="0" w:color="auto"/>
      </w:divBdr>
    </w:div>
    <w:div w:id="1428889090">
      <w:bodyDiv w:val="1"/>
      <w:marLeft w:val="0"/>
      <w:marRight w:val="0"/>
      <w:marTop w:val="0"/>
      <w:marBottom w:val="0"/>
      <w:divBdr>
        <w:top w:val="none" w:sz="0" w:space="0" w:color="auto"/>
        <w:left w:val="none" w:sz="0" w:space="0" w:color="auto"/>
        <w:bottom w:val="none" w:sz="0" w:space="0" w:color="auto"/>
        <w:right w:val="none" w:sz="0" w:space="0" w:color="auto"/>
      </w:divBdr>
    </w:div>
    <w:div w:id="1447773358">
      <w:bodyDiv w:val="1"/>
      <w:marLeft w:val="0"/>
      <w:marRight w:val="0"/>
      <w:marTop w:val="0"/>
      <w:marBottom w:val="0"/>
      <w:divBdr>
        <w:top w:val="none" w:sz="0" w:space="0" w:color="auto"/>
        <w:left w:val="none" w:sz="0" w:space="0" w:color="auto"/>
        <w:bottom w:val="none" w:sz="0" w:space="0" w:color="auto"/>
        <w:right w:val="none" w:sz="0" w:space="0" w:color="auto"/>
      </w:divBdr>
    </w:div>
    <w:div w:id="1626043142">
      <w:bodyDiv w:val="1"/>
      <w:marLeft w:val="0"/>
      <w:marRight w:val="0"/>
      <w:marTop w:val="0"/>
      <w:marBottom w:val="0"/>
      <w:divBdr>
        <w:top w:val="none" w:sz="0" w:space="0" w:color="auto"/>
        <w:left w:val="none" w:sz="0" w:space="0" w:color="auto"/>
        <w:bottom w:val="none" w:sz="0" w:space="0" w:color="auto"/>
        <w:right w:val="none" w:sz="0" w:space="0" w:color="auto"/>
      </w:divBdr>
    </w:div>
    <w:div w:id="1689598101">
      <w:bodyDiv w:val="1"/>
      <w:marLeft w:val="0"/>
      <w:marRight w:val="0"/>
      <w:marTop w:val="0"/>
      <w:marBottom w:val="0"/>
      <w:divBdr>
        <w:top w:val="none" w:sz="0" w:space="0" w:color="auto"/>
        <w:left w:val="none" w:sz="0" w:space="0" w:color="auto"/>
        <w:bottom w:val="none" w:sz="0" w:space="0" w:color="auto"/>
        <w:right w:val="none" w:sz="0" w:space="0" w:color="auto"/>
      </w:divBdr>
    </w:div>
    <w:div w:id="1689870681">
      <w:bodyDiv w:val="1"/>
      <w:marLeft w:val="0"/>
      <w:marRight w:val="0"/>
      <w:marTop w:val="0"/>
      <w:marBottom w:val="0"/>
      <w:divBdr>
        <w:top w:val="none" w:sz="0" w:space="0" w:color="auto"/>
        <w:left w:val="none" w:sz="0" w:space="0" w:color="auto"/>
        <w:bottom w:val="none" w:sz="0" w:space="0" w:color="auto"/>
        <w:right w:val="none" w:sz="0" w:space="0" w:color="auto"/>
      </w:divBdr>
    </w:div>
    <w:div w:id="1969625577">
      <w:bodyDiv w:val="1"/>
      <w:marLeft w:val="0"/>
      <w:marRight w:val="0"/>
      <w:marTop w:val="0"/>
      <w:marBottom w:val="0"/>
      <w:divBdr>
        <w:top w:val="none" w:sz="0" w:space="0" w:color="auto"/>
        <w:left w:val="none" w:sz="0" w:space="0" w:color="auto"/>
        <w:bottom w:val="none" w:sz="0" w:space="0" w:color="auto"/>
        <w:right w:val="none" w:sz="0" w:space="0" w:color="auto"/>
      </w:divBdr>
    </w:div>
    <w:div w:id="2096971247">
      <w:bodyDiv w:val="1"/>
      <w:marLeft w:val="0"/>
      <w:marRight w:val="0"/>
      <w:marTop w:val="0"/>
      <w:marBottom w:val="0"/>
      <w:divBdr>
        <w:top w:val="none" w:sz="0" w:space="0" w:color="auto"/>
        <w:left w:val="none" w:sz="0" w:space="0" w:color="auto"/>
        <w:bottom w:val="none" w:sz="0" w:space="0" w:color="auto"/>
        <w:right w:val="none" w:sz="0" w:space="0" w:color="auto"/>
      </w:divBdr>
    </w:div>
    <w:div w:id="2100833961">
      <w:bodyDiv w:val="1"/>
      <w:marLeft w:val="0"/>
      <w:marRight w:val="0"/>
      <w:marTop w:val="0"/>
      <w:marBottom w:val="0"/>
      <w:divBdr>
        <w:top w:val="none" w:sz="0" w:space="0" w:color="auto"/>
        <w:left w:val="none" w:sz="0" w:space="0" w:color="auto"/>
        <w:bottom w:val="none" w:sz="0" w:space="0" w:color="auto"/>
        <w:right w:val="none" w:sz="0" w:space="0" w:color="auto"/>
      </w:divBdr>
    </w:div>
    <w:div w:id="212410639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DEB7D-AD47-4613-AF51-B71F9471C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20</Pages>
  <Words>11253</Words>
  <Characters>2035</Characters>
  <Application>Microsoft Office Word</Application>
  <DocSecurity>0</DocSecurity>
  <Lines>16</Lines>
  <Paragraphs>26</Paragraphs>
  <ScaleCrop>false</ScaleCrop>
  <Company>微软中国</Company>
  <LinksUpToDate>false</LinksUpToDate>
  <CharactersWithSpaces>13262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GXR</dc:creator>
  <cp:lastModifiedBy>唐琛</cp:lastModifiedBy>
  <cp:revision>60</cp:revision>
  <dcterms:created xsi:type="dcterms:W3CDTF">2019-08-16T11:40:00Z</dcterms:created>
  <dcterms:modified xsi:type="dcterms:W3CDTF">2019-08-29T06:24:00Z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