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FE" w:rsidRPr="00056465" w:rsidRDefault="00E769FE" w:rsidP="00056465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B3A40" w:rsidRDefault="001B3A40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Default="00E769F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5D10D6" w:rsidRDefault="005D10D6" w:rsidP="00E769FE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</w:t>
      </w:r>
      <w:r w:rsidR="00E769FE"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</w:t>
      </w:r>
      <w:r w:rsidR="0056390D"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</w:t>
      </w:r>
      <w:r w:rsidR="00E769FE" w:rsidRPr="005D10D6"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支出绩效自评报告</w:t>
      </w:r>
    </w:p>
    <w:p w:rsidR="00D17F2E" w:rsidRPr="001B3A40" w:rsidRDefault="00D17F2E" w:rsidP="00E769F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E769FE" w:rsidRPr="00D17F2E" w:rsidRDefault="00D17F2E" w:rsidP="00E769FE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（</w:t>
      </w:r>
      <w:r w:rsidR="001B441C">
        <w:rPr>
          <w:rFonts w:eastAsia="仿宋_GB2312" w:hAnsi="宋体" w:cs="宋体" w:hint="eastAsia"/>
          <w:kern w:val="0"/>
          <w:sz w:val="36"/>
          <w:szCs w:val="36"/>
        </w:rPr>
        <w:t>2018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E769FE" w:rsidRDefault="00E769FE" w:rsidP="00D17F2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E769FE" w:rsidRPr="00D17F2E" w:rsidRDefault="00E769FE" w:rsidP="00D17F2E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F0172D">
        <w:rPr>
          <w:rFonts w:eastAsia="仿宋_GB2312" w:hAnsi="宋体" w:cs="宋体" w:hint="eastAsia"/>
          <w:kern w:val="0"/>
          <w:sz w:val="36"/>
          <w:szCs w:val="36"/>
        </w:rPr>
        <w:t>税务</w:t>
      </w:r>
      <w:r w:rsidR="005E78B1">
        <w:rPr>
          <w:rFonts w:eastAsia="仿宋_GB2312" w:hAnsi="宋体" w:cs="宋体" w:hint="eastAsia"/>
          <w:kern w:val="0"/>
          <w:sz w:val="36"/>
          <w:szCs w:val="36"/>
        </w:rPr>
        <w:t>宣传</w:t>
      </w:r>
    </w:p>
    <w:p w:rsidR="00EA2CBE" w:rsidRDefault="00E769FE" w:rsidP="00EA2CBE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实施单位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E769FE" w:rsidRPr="00D17F2E" w:rsidRDefault="00E769FE" w:rsidP="00F0172D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主管部门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  <w:r w:rsidR="001B441C">
        <w:rPr>
          <w:rFonts w:eastAsia="仿宋_GB2312" w:hAnsi="宋体" w:cs="宋体" w:hint="eastAsia"/>
          <w:kern w:val="0"/>
          <w:sz w:val="36"/>
          <w:szCs w:val="36"/>
        </w:rPr>
        <w:t>新疆维吾尔自治区税务局</w:t>
      </w:r>
    </w:p>
    <w:p w:rsidR="00E769FE" w:rsidRPr="00D17F2E" w:rsidRDefault="00E769FE" w:rsidP="00F0172D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项目负责人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宋体" w:hint="eastAsia"/>
          <w:kern w:val="0"/>
          <w:sz w:val="36"/>
          <w:szCs w:val="36"/>
        </w:rPr>
        <w:t>：</w:t>
      </w:r>
    </w:p>
    <w:p w:rsidR="00E769FE" w:rsidRPr="00D17F2E" w:rsidRDefault="00D17F2E" w:rsidP="00F0172D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 w:rsidRPr="00D17F2E"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1B441C">
        <w:rPr>
          <w:rFonts w:eastAsia="仿宋_GB2312" w:hAnsi="宋体" w:cs="宋体" w:hint="eastAsia"/>
          <w:kern w:val="0"/>
          <w:sz w:val="36"/>
          <w:szCs w:val="36"/>
        </w:rPr>
        <w:t>2018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年</w:t>
      </w:r>
      <w:r w:rsidR="001B441C">
        <w:rPr>
          <w:rFonts w:eastAsia="仿宋_GB2312" w:hAnsi="宋体" w:cs="宋体" w:hint="eastAsia"/>
          <w:kern w:val="0"/>
          <w:sz w:val="36"/>
          <w:szCs w:val="36"/>
        </w:rPr>
        <w:t>2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月</w:t>
      </w:r>
      <w:r w:rsidR="001B441C">
        <w:rPr>
          <w:rFonts w:eastAsia="仿宋_GB2312" w:hAnsi="宋体" w:cs="宋体" w:hint="eastAsia"/>
          <w:kern w:val="0"/>
          <w:sz w:val="36"/>
          <w:szCs w:val="36"/>
        </w:rPr>
        <w:t>10</w:t>
      </w:r>
      <w:r w:rsidR="00EA2CBE"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E769FE" w:rsidRDefault="00E769FE" w:rsidP="00E769F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B3A40" w:rsidRDefault="001B3A40" w:rsidP="005D10D6">
      <w:pPr>
        <w:spacing w:line="540" w:lineRule="exact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1B441C" w:rsidRDefault="001B441C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</w:p>
    <w:p w:rsidR="00E769FE" w:rsidRPr="00D17F2E" w:rsidRDefault="00E769F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E769FE" w:rsidRDefault="00E769FE" w:rsidP="0056742C">
      <w:pPr>
        <w:adjustRightInd w:val="0"/>
        <w:snapToGrid w:val="0"/>
        <w:spacing w:line="580" w:lineRule="exact"/>
        <w:ind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022C21" w:rsidRDefault="00022C21" w:rsidP="0056742C">
      <w:pPr>
        <w:pStyle w:val="Default"/>
        <w:snapToGrid w:val="0"/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新疆维吾尔自治区税务局，设20个内设机构、2个派出机构、5个事业单位，级别均为正处级。</w:t>
      </w:r>
    </w:p>
    <w:p w:rsidR="00022C21" w:rsidRDefault="00022C21" w:rsidP="0056742C">
      <w:pPr>
        <w:pStyle w:val="Default"/>
        <w:snapToGrid w:val="0"/>
        <w:spacing w:line="580" w:lineRule="exact"/>
        <w:ind w:firstLineChars="200" w:firstLine="643"/>
        <w:rPr>
          <w:sz w:val="32"/>
          <w:szCs w:val="32"/>
        </w:rPr>
      </w:pPr>
      <w:r w:rsidRPr="0059735A">
        <w:rPr>
          <w:rFonts w:hint="eastAsia"/>
          <w:b/>
          <w:sz w:val="32"/>
          <w:szCs w:val="32"/>
        </w:rPr>
        <w:t>内设机构</w:t>
      </w:r>
      <w:r>
        <w:rPr>
          <w:rFonts w:hint="eastAsia"/>
          <w:sz w:val="32"/>
          <w:szCs w:val="32"/>
        </w:rPr>
        <w:t>：</w:t>
      </w:r>
      <w:r w:rsidRPr="00D36535">
        <w:rPr>
          <w:rFonts w:hint="eastAsia"/>
          <w:sz w:val="32"/>
          <w:szCs w:val="32"/>
        </w:rPr>
        <w:t>办公室、政策法规处、货物和劳务税处（进出口税收管理处）、企业所得税处、个人所得税处、财产和行为税处、资源和环境税处、社会保险费处、非税收入处、收入规划核算处、纳税服务处、征管和科技发展处、国际税收管理处、税收经济分析处、税收大数据和风险管理局、财务管理处（装备和采购处）、督察内审处、人事处、考核考评处、教育处</w:t>
      </w:r>
      <w:r>
        <w:rPr>
          <w:rFonts w:hint="eastAsia"/>
          <w:sz w:val="32"/>
          <w:szCs w:val="32"/>
        </w:rPr>
        <w:t>。</w:t>
      </w:r>
    </w:p>
    <w:p w:rsidR="00022C21" w:rsidRPr="00D36535" w:rsidRDefault="00022C21" w:rsidP="0056742C">
      <w:pPr>
        <w:pStyle w:val="Default"/>
        <w:snapToGrid w:val="0"/>
        <w:spacing w:line="580" w:lineRule="exact"/>
        <w:ind w:firstLineChars="200" w:firstLine="643"/>
        <w:rPr>
          <w:sz w:val="32"/>
          <w:szCs w:val="32"/>
        </w:rPr>
      </w:pPr>
      <w:r w:rsidRPr="0059735A">
        <w:rPr>
          <w:rFonts w:hint="eastAsia"/>
          <w:b/>
          <w:sz w:val="32"/>
          <w:szCs w:val="32"/>
        </w:rPr>
        <w:t>派出机构</w:t>
      </w:r>
      <w:r>
        <w:rPr>
          <w:rFonts w:hint="eastAsia"/>
          <w:sz w:val="32"/>
          <w:szCs w:val="32"/>
        </w:rPr>
        <w:t>：</w:t>
      </w:r>
      <w:r w:rsidRPr="00D36535">
        <w:rPr>
          <w:rFonts w:hint="eastAsia"/>
          <w:sz w:val="32"/>
          <w:szCs w:val="32"/>
        </w:rPr>
        <w:t>第一税务分局（大企业税收服务和管理局）</w:t>
      </w:r>
      <w:r>
        <w:rPr>
          <w:rFonts w:hint="eastAsia"/>
          <w:sz w:val="32"/>
          <w:szCs w:val="32"/>
        </w:rPr>
        <w:t>、稽查局。</w:t>
      </w:r>
    </w:p>
    <w:p w:rsidR="00022C21" w:rsidRDefault="00022C21" w:rsidP="0056742C">
      <w:pPr>
        <w:pStyle w:val="Default"/>
        <w:snapToGrid w:val="0"/>
        <w:spacing w:line="580" w:lineRule="exact"/>
        <w:ind w:firstLineChars="200" w:firstLine="643"/>
        <w:rPr>
          <w:sz w:val="32"/>
          <w:szCs w:val="32"/>
        </w:rPr>
      </w:pPr>
      <w:r w:rsidRPr="0059735A">
        <w:rPr>
          <w:rFonts w:hint="eastAsia"/>
          <w:b/>
          <w:sz w:val="32"/>
          <w:szCs w:val="32"/>
        </w:rPr>
        <w:t>事业单位</w:t>
      </w:r>
      <w:r>
        <w:rPr>
          <w:rFonts w:hint="eastAsia"/>
          <w:sz w:val="32"/>
          <w:szCs w:val="32"/>
        </w:rPr>
        <w:t>：纳税服务中心（税收宣传中心）、信息中心、机关服务中心、税收科学研究所、新疆维吾尔自治区税务干部学校。</w:t>
      </w:r>
    </w:p>
    <w:p w:rsidR="00022C21" w:rsidRDefault="00022C21" w:rsidP="0056742C">
      <w:pPr>
        <w:pStyle w:val="Default"/>
        <w:snapToGrid w:val="0"/>
        <w:spacing w:line="580" w:lineRule="exact"/>
        <w:ind w:firstLineChars="200" w:firstLine="643"/>
        <w:rPr>
          <w:sz w:val="32"/>
          <w:szCs w:val="32"/>
        </w:rPr>
      </w:pPr>
      <w:r w:rsidRPr="0059735A">
        <w:rPr>
          <w:rFonts w:hint="eastAsia"/>
          <w:b/>
          <w:sz w:val="32"/>
          <w:szCs w:val="32"/>
        </w:rPr>
        <w:t>所属机构</w:t>
      </w:r>
      <w:r>
        <w:rPr>
          <w:rFonts w:hint="eastAsia"/>
          <w:b/>
          <w:sz w:val="32"/>
          <w:szCs w:val="32"/>
        </w:rPr>
        <w:t>:</w:t>
      </w:r>
      <w:r w:rsidRPr="00503C67">
        <w:rPr>
          <w:rFonts w:hint="eastAsia"/>
          <w:sz w:val="32"/>
          <w:szCs w:val="32"/>
        </w:rPr>
        <w:t>新疆维吾尔自治区税务局直接管理的税务局共28个。分别是：国家税务总局伊犁哈萨克自治州税务局、国家税务总局塔城地区税务局、国家税务总局阿勒泰地区税务局、国家税务总局博尔塔拉蒙古自治州税务局、国家税务总局克拉玛依税务局、国家税务总局昌吉回族自治州税务局、国家税务总局乌鲁木齐市税务局、国家税务总局吐鲁番税务局、国家税务总局哈密市税务局、国家税务总局巴音</w:t>
      </w:r>
      <w:proofErr w:type="gramStart"/>
      <w:r w:rsidRPr="00503C67">
        <w:rPr>
          <w:rFonts w:hint="eastAsia"/>
          <w:sz w:val="32"/>
          <w:szCs w:val="32"/>
        </w:rPr>
        <w:t>郭</w:t>
      </w:r>
      <w:proofErr w:type="gramEnd"/>
      <w:r w:rsidRPr="00503C67">
        <w:rPr>
          <w:rFonts w:hint="eastAsia"/>
          <w:sz w:val="32"/>
          <w:szCs w:val="32"/>
        </w:rPr>
        <w:t>楞蒙古自治州税务局、国家税务总局阿克苏地区税务局、国家税务总局克</w:t>
      </w:r>
      <w:proofErr w:type="gramStart"/>
      <w:r w:rsidRPr="00503C67">
        <w:rPr>
          <w:rFonts w:hint="eastAsia"/>
          <w:sz w:val="32"/>
          <w:szCs w:val="32"/>
        </w:rPr>
        <w:t>孜</w:t>
      </w:r>
      <w:proofErr w:type="gramEnd"/>
      <w:r w:rsidRPr="00503C67">
        <w:rPr>
          <w:rFonts w:hint="eastAsia"/>
          <w:sz w:val="32"/>
          <w:szCs w:val="32"/>
        </w:rPr>
        <w:t>勒苏柯尔克孜自治州税务局、国家税务总局喀什地区税务局、国家</w:t>
      </w:r>
      <w:r w:rsidRPr="00503C67">
        <w:rPr>
          <w:rFonts w:hint="eastAsia"/>
          <w:sz w:val="32"/>
          <w:szCs w:val="32"/>
        </w:rPr>
        <w:lastRenderedPageBreak/>
        <w:t>税务总局和田地区税务局、国家税务总局石河子税务局、国家税务总局五家渠税务局、国家税务总局阿拉尔税务局、国家税务总局图木舒克税务局、国家税务总局北屯税务局、国家税务总局铁门关税务局、国家税务</w:t>
      </w:r>
      <w:proofErr w:type="gramStart"/>
      <w:r w:rsidRPr="00503C67">
        <w:rPr>
          <w:rFonts w:hint="eastAsia"/>
          <w:sz w:val="32"/>
          <w:szCs w:val="32"/>
        </w:rPr>
        <w:t>总局双</w:t>
      </w:r>
      <w:proofErr w:type="gramEnd"/>
      <w:r w:rsidRPr="00503C67">
        <w:rPr>
          <w:rFonts w:hint="eastAsia"/>
          <w:sz w:val="32"/>
          <w:szCs w:val="32"/>
        </w:rPr>
        <w:t>河税务局、国家税务总局可克达拉税务局、国家税务总局乌鲁木齐经济技术开发区（</w:t>
      </w:r>
      <w:proofErr w:type="gramStart"/>
      <w:r w:rsidRPr="00503C67">
        <w:rPr>
          <w:rFonts w:hint="eastAsia"/>
          <w:sz w:val="32"/>
          <w:szCs w:val="32"/>
        </w:rPr>
        <w:t>头屯河区</w:t>
      </w:r>
      <w:proofErr w:type="gramEnd"/>
      <w:r w:rsidRPr="00503C67">
        <w:rPr>
          <w:rFonts w:hint="eastAsia"/>
          <w:sz w:val="32"/>
          <w:szCs w:val="32"/>
        </w:rPr>
        <w:t>）税务局、国家税务总局乌鲁木齐高新技术产业开发区（新市区）税务局、国家税务总局乌鲁木齐甘泉堡经济技术开发区税务局、国家税务总局新疆准东经济技术开发区税务局、国家税务总局昆玉税务局。</w:t>
      </w:r>
    </w:p>
    <w:p w:rsidR="00022C21" w:rsidRPr="00E066A9" w:rsidRDefault="00022C21" w:rsidP="0056742C">
      <w:pPr>
        <w:adjustRightInd w:val="0"/>
        <w:snapToGrid w:val="0"/>
        <w:spacing w:line="580" w:lineRule="exact"/>
        <w:ind w:firstLineChars="200" w:firstLine="643"/>
        <w:rPr>
          <w:rFonts w:ascii="仿宋_GB2312" w:eastAsia="仿宋_GB2312" w:hAnsiTheme="minorHAnsi" w:cs="仿宋_GB2312"/>
          <w:color w:val="000000"/>
          <w:kern w:val="0"/>
          <w:sz w:val="32"/>
          <w:szCs w:val="32"/>
        </w:rPr>
      </w:pPr>
      <w:r w:rsidRPr="00503C67">
        <w:rPr>
          <w:rFonts w:ascii="仿宋_GB2312" w:eastAsia="仿宋_GB2312" w:hint="eastAsia"/>
          <w:b/>
          <w:sz w:val="32"/>
          <w:szCs w:val="32"/>
        </w:rPr>
        <w:t>人员情况</w:t>
      </w:r>
      <w:r>
        <w:rPr>
          <w:rFonts w:hint="eastAsia"/>
          <w:sz w:val="32"/>
          <w:szCs w:val="32"/>
        </w:rPr>
        <w:t>：</w:t>
      </w:r>
      <w:r w:rsidRPr="00E066A9"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实有编制数17,650人，其中：行政16,616人，事业1,034人。</w:t>
      </w:r>
      <w:r>
        <w:rPr>
          <w:rFonts w:ascii="仿宋_GB2312" w:eastAsia="仿宋_GB2312" w:hAnsiTheme="minorHAnsi" w:cs="仿宋_GB2312" w:hint="eastAsia"/>
          <w:color w:val="000000"/>
          <w:kern w:val="0"/>
          <w:sz w:val="32"/>
          <w:szCs w:val="32"/>
        </w:rPr>
        <w:t>实有人数23,897人，其中：在职16,456人，退休7408人，离休33人。</w:t>
      </w:r>
    </w:p>
    <w:p w:rsidR="00EA2CBE" w:rsidRDefault="00E769FE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（二）项目预算</w:t>
      </w:r>
      <w:r w:rsidRPr="00D17F2E">
        <w:rPr>
          <w:rStyle w:val="a5"/>
          <w:rFonts w:ascii="楷体" w:eastAsia="楷体" w:hAnsi="楷体"/>
          <w:spacing w:val="-4"/>
          <w:sz w:val="32"/>
          <w:szCs w:val="32"/>
        </w:rPr>
        <w:t>绩效目标</w:t>
      </w:r>
      <w:r w:rsid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56742C" w:rsidRDefault="00AE61A6" w:rsidP="0056742C">
      <w:pPr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cs="宋体"/>
          <w:color w:val="00000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税务</w:t>
      </w:r>
      <w:r w:rsid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宣传经费是税务机关为保障纳税服务工作的正常开展，专门为纳税人服务的专项经费，主要用于纳税服务制度建设、平台建设、税法宣传、纳税咨询、办税</w:t>
      </w:r>
      <w:r w:rsidR="0056742C">
        <w:rPr>
          <w:rFonts w:ascii="仿宋_GB2312" w:eastAsia="仿宋_GB2312" w:cs="宋体"/>
          <w:color w:val="000000"/>
          <w:sz w:val="32"/>
          <w:szCs w:val="32"/>
          <w:lang w:val="zh-CN"/>
        </w:rPr>
        <w:t>服</w:t>
      </w:r>
      <w:r w:rsid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务、权益保护、信用管理方面的支出。</w:t>
      </w:r>
    </w:p>
    <w:p w:rsidR="005E78B1" w:rsidRPr="005E78B1" w:rsidRDefault="005E78B1" w:rsidP="0056742C">
      <w:pPr>
        <w:tabs>
          <w:tab w:val="num" w:pos="0"/>
        </w:tabs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hAnsi="Arial" w:cs="Arial"/>
          <w:bCs/>
          <w:color w:val="000000"/>
          <w:kern w:val="0"/>
          <w:sz w:val="32"/>
          <w:szCs w:val="32"/>
          <w:shd w:val="clear" w:color="FFFFFF" w:fill="FFFFFF"/>
        </w:rPr>
      </w:pPr>
      <w:r w:rsidRPr="005E78B1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  <w:shd w:val="clear" w:color="FFFFFF" w:fill="FFFFFF"/>
        </w:rPr>
        <w:t>税务宣传进一步确立服务中心、服务重点、服务全局的税收宣传工作理念，建立了内外协作、上下互动、资源共享、各方参与的税收宣传新模式，增强了税收宣传合力；围绕组织收入中心、重点工作、全局任务，突出税收政策解读和纳税知识辅导，突出纳税人关心关注的问题，突出促进纳税人满意度提高，开展系列宣传报道，扩大税收政策知晓渠道，宣传好减轻纳税人负担，增强纳税人获得感方面的举措和实实在在的成效；</w:t>
      </w:r>
      <w:r w:rsidRPr="005E78B1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  <w:shd w:val="clear" w:color="FFFFFF" w:fill="FFFFFF"/>
        </w:rPr>
        <w:lastRenderedPageBreak/>
        <w:t>以第26个全国税收宣传月活动为契机，与国税局共同开展“民营企业共话税收”、“深化‘放管服’”为企业添活力、“税收助力‘一带一路’发展”等专题活动，采取新闻发布会、领导在线访谈、系列宣传报道，积极组织税收公益广告评选，深入开展税收普法教育示范创建等多项活动，扩大宣传声势。展现了地税部门的良好形象，税收宣传经费得到了合理、规范使用，取得了良好的社会效益。</w:t>
      </w:r>
    </w:p>
    <w:p w:rsidR="00E769FE" w:rsidRPr="00D17F2E" w:rsidRDefault="00E769F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（一）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项目资金安排落实、总投入等情况分析</w:t>
      </w:r>
    </w:p>
    <w:p w:rsidR="00B93442" w:rsidRDefault="005A686D" w:rsidP="0056742C">
      <w:pPr>
        <w:adjustRightInd w:val="0"/>
        <w:snapToGrid w:val="0"/>
        <w:spacing w:line="580" w:lineRule="exact"/>
        <w:ind w:firstLineChars="200" w:firstLine="608"/>
        <w:rPr>
          <w:rFonts w:ascii="仿宋_GB2312" w:eastAsia="仿宋_GB2312" w:hAnsi="宋体"/>
          <w:spacing w:val="-8"/>
          <w:sz w:val="32"/>
          <w:szCs w:val="32"/>
        </w:rPr>
      </w:pPr>
      <w:r w:rsidRPr="005A686D">
        <w:rPr>
          <w:rFonts w:ascii="仿宋_GB2312" w:eastAsia="仿宋_GB2312" w:hAnsi="宋体" w:hint="eastAsia"/>
          <w:spacing w:val="-8"/>
          <w:sz w:val="32"/>
          <w:szCs w:val="32"/>
        </w:rPr>
        <w:t>2018年财政拨款安排</w:t>
      </w:r>
      <w:r w:rsidR="00B93442">
        <w:rPr>
          <w:rFonts w:ascii="仿宋_GB2312" w:eastAsia="仿宋_GB2312" w:hAnsi="宋体" w:hint="eastAsia"/>
          <w:spacing w:val="-8"/>
          <w:sz w:val="32"/>
          <w:szCs w:val="32"/>
        </w:rPr>
        <w:t>项目资金</w:t>
      </w:r>
      <w:r w:rsidR="00AE61A6">
        <w:rPr>
          <w:rFonts w:ascii="仿宋_GB2312" w:eastAsia="仿宋_GB2312" w:hAnsi="宋体" w:hint="eastAsia"/>
          <w:spacing w:val="-8"/>
          <w:sz w:val="32"/>
          <w:szCs w:val="32"/>
        </w:rPr>
        <w:t>1499.55</w:t>
      </w:r>
      <w:r>
        <w:rPr>
          <w:rFonts w:ascii="仿宋_GB2312" w:eastAsia="仿宋_GB2312" w:hAnsi="宋体" w:hint="eastAsia"/>
          <w:spacing w:val="-8"/>
          <w:sz w:val="32"/>
          <w:szCs w:val="32"/>
        </w:rPr>
        <w:t>万元</w:t>
      </w:r>
    </w:p>
    <w:p w:rsidR="00EA2CBE" w:rsidRDefault="00535153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（二）项目资金</w:t>
      </w:r>
      <w:r w:rsidR="00EA2CBE" w:rsidRPr="00EA2CBE">
        <w:rPr>
          <w:rStyle w:val="a5"/>
          <w:rFonts w:ascii="楷体" w:eastAsia="楷体" w:hAnsi="楷体" w:hint="eastAsia"/>
          <w:spacing w:val="-4"/>
          <w:sz w:val="32"/>
          <w:szCs w:val="32"/>
        </w:rPr>
        <w:t>实际使用情况分析</w:t>
      </w:r>
    </w:p>
    <w:p w:rsidR="005E78B1" w:rsidRPr="005E78B1" w:rsidRDefault="005E78B1" w:rsidP="0056742C">
      <w:pPr>
        <w:adjustRightInd w:val="0"/>
        <w:snapToGrid w:val="0"/>
        <w:spacing w:line="580" w:lineRule="exact"/>
        <w:ind w:firstLineChars="181" w:firstLine="565"/>
        <w:rPr>
          <w:rStyle w:val="a5"/>
          <w:rFonts w:ascii="仿宋_GB2312" w:eastAsia="仿宋_GB2312"/>
          <w:b w:val="0"/>
          <w:spacing w:val="-4"/>
          <w:sz w:val="32"/>
          <w:szCs w:val="32"/>
        </w:rPr>
      </w:pP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根据《税收征管法》第七条“税务机关应当广泛宣传税收法律、行政法规，普及纳税知识，无偿地为纳税人提供纳税咨询服务”的要求设立。用于税收宣传方面支出：</w:t>
      </w:r>
      <w:r w:rsidR="00B72F09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fldChar w:fldCharType="begin">
          <w:fldData xml:space="preserve">NQBEAEYAQgAyAEMAOAAyAEYAOAA0AEIANABFADgANwBBADYARgAzADYARAA2ADkANABGAEIARgBB
AEYAMwBCAA==
</w:fldData>
        </w:fldChar>
      </w: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instrText>Addin 项目申请的依据、项目内容及测算</w:instrText>
      </w:r>
      <w:r w:rsidR="00B72F09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</w:r>
      <w:r w:rsidR="00B72F09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fldChar w:fldCharType="separate"/>
      </w: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（一）媒体宣传、在线访谈相关背景制作、印制宣传手册。（二）网站维护经费：官方微信及手机APP开发。（三）网站三级信息系统安全等级复测等。</w:t>
      </w:r>
      <w:r w:rsidR="00B72F09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fldChar w:fldCharType="end"/>
      </w: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每个预算单位10万元，自治区</w:t>
      </w:r>
      <w:r w:rsidR="00AE61A6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税务局</w:t>
      </w: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本级150万元。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535153">
        <w:rPr>
          <w:rStyle w:val="a5"/>
          <w:rFonts w:ascii="楷体" w:eastAsia="楷体" w:hAnsi="楷体" w:hint="eastAsia"/>
          <w:spacing w:val="-4"/>
          <w:sz w:val="32"/>
          <w:szCs w:val="32"/>
        </w:rPr>
        <w:t>三）项目资金管理情况分析</w:t>
      </w:r>
    </w:p>
    <w:p w:rsidR="00022C21" w:rsidRDefault="005E78B1" w:rsidP="0056742C">
      <w:pPr>
        <w:adjustRightInd w:val="0"/>
        <w:snapToGrid w:val="0"/>
        <w:spacing w:line="580" w:lineRule="exact"/>
        <w:ind w:firstLineChars="200" w:firstLine="624"/>
        <w:jc w:val="left"/>
        <w:rPr>
          <w:rFonts w:ascii="仿宋_GB2312" w:eastAsia="仿宋_GB2312" w:cs="宋体"/>
          <w:color w:val="000000"/>
          <w:sz w:val="32"/>
          <w:szCs w:val="32"/>
          <w:lang w:val="zh-CN"/>
        </w:rPr>
      </w:pPr>
      <w:r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根据《自治区地税系统经费支出管理办法》对项目经费的使用进行规范化审批。</w:t>
      </w:r>
      <w:r w:rsidR="00022C2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201</w:t>
      </w:r>
      <w:r w:rsidR="00022C21">
        <w:rPr>
          <w:rFonts w:ascii="仿宋_GB2312" w:eastAsia="仿宋_GB2312" w:cs="宋体"/>
          <w:color w:val="000000"/>
          <w:sz w:val="32"/>
          <w:szCs w:val="32"/>
          <w:lang w:val="zh-CN"/>
        </w:rPr>
        <w:t>8</w:t>
      </w:r>
      <w:r w:rsidR="00022C2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年</w:t>
      </w:r>
      <w:r w:rsidR="00AE61A6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税务</w:t>
      </w:r>
      <w:r w:rsidR="00022C2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宣传经费</w:t>
      </w:r>
      <w:r w:rsidR="00022C21">
        <w:rPr>
          <w:rFonts w:ascii="仿宋_GB2312" w:eastAsia="仿宋_GB2312" w:cs="宋体"/>
          <w:color w:val="000000"/>
          <w:sz w:val="32"/>
          <w:szCs w:val="32"/>
          <w:lang w:val="zh-CN"/>
        </w:rPr>
        <w:t>中，有704.6</w:t>
      </w:r>
      <w:r w:rsidR="00022C2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万元用于基层税务机关纳税服务基础建设等工作。用于新疆纳税服务中心</w:t>
      </w:r>
      <w:r w:rsidR="00022C21">
        <w:rPr>
          <w:rFonts w:ascii="仿宋_GB2312" w:eastAsia="仿宋_GB2312" w:cs="宋体"/>
          <w:color w:val="000000"/>
          <w:sz w:val="32"/>
          <w:szCs w:val="32"/>
          <w:lang w:val="zh-CN"/>
        </w:rPr>
        <w:t>服务外包</w:t>
      </w:r>
      <w:r w:rsidR="00022C2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、多元化办税建设、税法宣传和咨询辅导、办税服务、纳税人权益保护、纳税信用建设、办税自助终端、排队叫号系统项目等方面的支出。</w:t>
      </w:r>
    </w:p>
    <w:p w:rsidR="00022C21" w:rsidRPr="005E78B1" w:rsidRDefault="00022C21" w:rsidP="0056742C">
      <w:pPr>
        <w:adjustRightInd w:val="0"/>
        <w:snapToGrid w:val="0"/>
        <w:spacing w:line="580" w:lineRule="exact"/>
        <w:ind w:firstLineChars="181" w:firstLine="579"/>
        <w:rPr>
          <w:rStyle w:val="a5"/>
          <w:rFonts w:ascii="仿宋_GB2312" w:eastAsia="仿宋_GB2312"/>
          <w:b w:val="0"/>
          <w:spacing w:val="-4"/>
          <w:sz w:val="32"/>
          <w:szCs w:val="32"/>
        </w:rPr>
      </w:pP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lastRenderedPageBreak/>
        <w:t>201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8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年新疆税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务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系统纳税服务宣传经费实际支出</w:t>
      </w:r>
      <w:r w:rsidR="007D25CA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1499.5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万元，预算执行进度为100%。201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8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年，</w:t>
      </w:r>
      <w:r w:rsidR="00AE61A6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税务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宣传经费按照</w:t>
      </w:r>
      <w:proofErr w:type="gramStart"/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《</w:t>
      </w:r>
      <w:r w:rsidR="00AE61A6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《</w:t>
      </w:r>
      <w:proofErr w:type="gramEnd"/>
      <w:r w:rsidR="00AE61A6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自治区地税系统经费支出管理办法</w:t>
      </w:r>
      <w:proofErr w:type="gramStart"/>
      <w:r w:rsidR="00AE61A6" w:rsidRPr="005E78B1">
        <w:rPr>
          <w:rStyle w:val="a5"/>
          <w:rFonts w:ascii="仿宋_GB2312" w:eastAsia="仿宋_GB2312" w:hint="eastAsia"/>
          <w:b w:val="0"/>
          <w:spacing w:val="-4"/>
          <w:sz w:val="32"/>
          <w:szCs w:val="32"/>
        </w:rPr>
        <w:t>》</w:t>
      </w:r>
      <w:proofErr w:type="gramEnd"/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的要求使用和管理。财务管理处负责预算及日常核算；纳税服务处负责预算申请、资金分配，并按照规定使用资金，无违规使用、挪用等现象。</w:t>
      </w:r>
    </w:p>
    <w:p w:rsidR="00E769FE" w:rsidRPr="00D17F2E" w:rsidRDefault="00E769F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一）项目组织情况分析</w:t>
      </w:r>
    </w:p>
    <w:p w:rsidR="00022C21" w:rsidRDefault="00022C21" w:rsidP="0056742C">
      <w:pPr>
        <w:adjustRightInd w:val="0"/>
        <w:snapToGrid w:val="0"/>
        <w:spacing w:line="580" w:lineRule="exact"/>
        <w:ind w:firstLineChars="181" w:firstLine="579"/>
        <w:rPr>
          <w:rFonts w:ascii="仿宋_GB2312" w:eastAsia="仿宋_GB2312" w:cs="Courier New"/>
          <w:sz w:val="32"/>
          <w:szCs w:val="32"/>
        </w:rPr>
      </w:pPr>
      <w:r>
        <w:rPr>
          <w:rFonts w:ascii="仿宋_GB2312" w:eastAsia="仿宋_GB2312" w:cs="Courier New" w:hint="eastAsia"/>
          <w:sz w:val="32"/>
          <w:szCs w:val="32"/>
        </w:rPr>
        <w:t>为切实把改革措施落实到基层、把改革成效体现到一线，全面释放改革红利，充分展现新时代新机构新风貌新作为，以办税服务厅整合为核心，按照“优化、协同、统一、高效”的改革要求，扎实推动工作开展。聚焦</w:t>
      </w:r>
      <w:r>
        <w:rPr>
          <w:rFonts w:ascii="仿宋_GB2312" w:eastAsia="仿宋_GB2312" w:hint="eastAsia"/>
          <w:sz w:val="32"/>
          <w:szCs w:val="32"/>
        </w:rPr>
        <w:t>新岗位、新任务，</w:t>
      </w:r>
      <w:r>
        <w:rPr>
          <w:rFonts w:ascii="仿宋_GB2312" w:eastAsia="仿宋_GB2312" w:cs="Courier New" w:hint="eastAsia"/>
          <w:sz w:val="32"/>
          <w:szCs w:val="32"/>
        </w:rPr>
        <w:t>做好处室、系统干部</w:t>
      </w:r>
      <w:proofErr w:type="gramStart"/>
      <w:r>
        <w:rPr>
          <w:rFonts w:ascii="仿宋_GB2312" w:eastAsia="仿宋_GB2312" w:cs="Courier New" w:hint="eastAsia"/>
          <w:sz w:val="32"/>
          <w:szCs w:val="32"/>
        </w:rPr>
        <w:t>纳服</w:t>
      </w:r>
      <w:r>
        <w:rPr>
          <w:rFonts w:ascii="仿宋_GB2312" w:eastAsia="仿宋_GB2312" w:hint="eastAsia"/>
          <w:sz w:val="32"/>
          <w:szCs w:val="32"/>
        </w:rPr>
        <w:t>业务</w:t>
      </w:r>
      <w:proofErr w:type="gramEnd"/>
      <w:r>
        <w:rPr>
          <w:rFonts w:ascii="仿宋_GB2312" w:eastAsia="仿宋_GB2312" w:hint="eastAsia"/>
          <w:sz w:val="32"/>
          <w:szCs w:val="32"/>
        </w:rPr>
        <w:t>知识和岗位技能培训，先后举办四期原国地税业务、非税社保业务培训班，全区755名骨干参训。组织“一竿子插到底”的个税、</w:t>
      </w:r>
      <w:proofErr w:type="gramStart"/>
      <w:r>
        <w:rPr>
          <w:rFonts w:ascii="仿宋_GB2312" w:eastAsia="仿宋_GB2312" w:hint="eastAsia"/>
          <w:sz w:val="32"/>
          <w:szCs w:val="32"/>
        </w:rPr>
        <w:t>网厅操作</w:t>
      </w:r>
      <w:proofErr w:type="gramEnd"/>
      <w:r>
        <w:rPr>
          <w:rFonts w:ascii="仿宋_GB2312" w:eastAsia="仿宋_GB2312" w:hint="eastAsia"/>
          <w:sz w:val="32"/>
          <w:szCs w:val="32"/>
        </w:rPr>
        <w:t>视频培训，4500余名税务干部参训，为改革和业务划转做好了知识准备，实现干部素质提升、税收事业发展双赢。</w:t>
      </w:r>
      <w:r>
        <w:rPr>
          <w:rFonts w:ascii="仿宋_GB2312" w:eastAsia="仿宋_GB2312" w:cs="Courier New" w:hint="eastAsia"/>
          <w:sz w:val="32"/>
          <w:szCs w:val="32"/>
        </w:rPr>
        <w:t>全面</w:t>
      </w:r>
      <w:proofErr w:type="gramStart"/>
      <w:r>
        <w:rPr>
          <w:rFonts w:ascii="仿宋_GB2312" w:eastAsia="仿宋_GB2312" w:cs="Courier New" w:hint="eastAsia"/>
          <w:sz w:val="32"/>
          <w:szCs w:val="32"/>
        </w:rPr>
        <w:t>整合原</w:t>
      </w:r>
      <w:proofErr w:type="gramEnd"/>
      <w:r>
        <w:rPr>
          <w:rFonts w:ascii="仿宋_GB2312" w:eastAsia="仿宋_GB2312" w:cs="Courier New" w:hint="eastAsia"/>
          <w:sz w:val="32"/>
          <w:szCs w:val="32"/>
        </w:rPr>
        <w:t>国税、地税办税服务厅，通过统一标识标牌、统一窗口设置、统一办税流程、统一导税服务、统一宣传咨询、加强系统保障、加强人员配置、加强内部管理、加强社保非税衔接、加强督促指导等措施，实现全区182个综合办税服务</w:t>
      </w:r>
      <w:proofErr w:type="gramStart"/>
      <w:r>
        <w:rPr>
          <w:rFonts w:ascii="仿宋_GB2312" w:eastAsia="仿宋_GB2312" w:cs="Courier New" w:hint="eastAsia"/>
          <w:sz w:val="32"/>
          <w:szCs w:val="32"/>
        </w:rPr>
        <w:t>厅税收</w:t>
      </w:r>
      <w:proofErr w:type="gramEnd"/>
      <w:r>
        <w:rPr>
          <w:rFonts w:ascii="仿宋_GB2312" w:eastAsia="仿宋_GB2312" w:cs="Courier New" w:hint="eastAsia"/>
          <w:sz w:val="32"/>
          <w:szCs w:val="32"/>
        </w:rPr>
        <w:t>业务前后台高度融合、统一处理、办税业务“一窗一人通办”，最大限度提高了业务办理效率、提升了服务质量，使纳税人更有获得感。开展便民办税春风行动，</w:t>
      </w:r>
      <w:r>
        <w:rPr>
          <w:rFonts w:ascii="仿宋_GB2312" w:eastAsia="仿宋_GB2312" w:cs="仿宋_GB2312" w:hint="eastAsia"/>
          <w:bCs/>
          <w:sz w:val="32"/>
          <w:szCs w:val="32"/>
        </w:rPr>
        <w:t>全面落实5类20项便民服务措施，</w:t>
      </w:r>
      <w:r>
        <w:rPr>
          <w:rFonts w:ascii="仿宋_GB2312" w:eastAsia="仿宋_GB2312" w:cs="Courier New" w:hint="eastAsia"/>
          <w:sz w:val="32"/>
          <w:szCs w:val="32"/>
        </w:rPr>
        <w:t>按期</w:t>
      </w:r>
      <w:r>
        <w:rPr>
          <w:rFonts w:ascii="仿宋_GB2312" w:eastAsia="仿宋_GB2312" w:hint="eastAsia"/>
          <w:sz w:val="32"/>
          <w:szCs w:val="32"/>
        </w:rPr>
        <w:t>组织开展“两会代表话春风活动”、“纳税人开放日”等主题活动，持续</w:t>
      </w:r>
      <w:r>
        <w:rPr>
          <w:rFonts w:ascii="仿宋_GB2312" w:eastAsia="仿宋_GB2312" w:hint="eastAsia"/>
          <w:sz w:val="32"/>
          <w:szCs w:val="32"/>
        </w:rPr>
        <w:lastRenderedPageBreak/>
        <w:t>推进</w:t>
      </w:r>
      <w:r>
        <w:rPr>
          <w:rFonts w:ascii="仿宋_GB2312" w:eastAsia="仿宋_GB2312" w:hint="eastAsia"/>
          <w:sz w:val="32"/>
          <w:lang w:val="zh-CN"/>
        </w:rPr>
        <w:t>“最多跑一次”、“全程网上办”，</w:t>
      </w:r>
      <w:r>
        <w:rPr>
          <w:rFonts w:ascii="仿宋_GB2312" w:eastAsia="仿宋_GB2312" w:cs="Courier New" w:hint="eastAsia"/>
          <w:sz w:val="32"/>
          <w:szCs w:val="32"/>
        </w:rPr>
        <w:t>切实加强网上税务局推广，</w:t>
      </w:r>
      <w:r>
        <w:rPr>
          <w:rFonts w:ascii="仿宋_GB2312" w:eastAsia="仿宋_GB2312" w:hint="eastAsia"/>
          <w:sz w:val="32"/>
          <w:lang w:val="zh-CN"/>
        </w:rPr>
        <w:t>网上业务</w:t>
      </w:r>
      <w:proofErr w:type="gramStart"/>
      <w:r>
        <w:rPr>
          <w:rFonts w:ascii="仿宋_GB2312" w:eastAsia="仿宋_GB2312" w:hint="eastAsia"/>
          <w:sz w:val="32"/>
          <w:lang w:val="zh-CN"/>
        </w:rPr>
        <w:t>办理占</w:t>
      </w:r>
      <w:proofErr w:type="gramEnd"/>
      <w:r>
        <w:rPr>
          <w:rFonts w:ascii="仿宋_GB2312" w:eastAsia="仿宋_GB2312" w:hint="eastAsia"/>
          <w:sz w:val="32"/>
          <w:lang w:val="zh-CN"/>
        </w:rPr>
        <w:t>比达</w:t>
      </w:r>
      <w:r>
        <w:rPr>
          <w:rFonts w:ascii="仿宋_GB2312" w:eastAsia="仿宋_GB2312" w:hint="eastAsia"/>
          <w:sz w:val="32"/>
          <w:szCs w:val="32"/>
        </w:rPr>
        <w:t>87.32%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  <w:lang w:val="zh-CN"/>
        </w:rPr>
        <w:t>纳税人办税便利性显著提升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Style w:val="a5"/>
          <w:rFonts w:ascii="楷体" w:eastAsia="楷体" w:hAnsi="楷体"/>
          <w:spacing w:val="-4"/>
          <w:sz w:val="32"/>
          <w:szCs w:val="32"/>
        </w:rPr>
      </w:pPr>
      <w:r w:rsidRP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（二）项目管理情况</w:t>
      </w:r>
      <w:r w:rsidR="00D17F2E">
        <w:rPr>
          <w:rStyle w:val="a5"/>
          <w:rFonts w:ascii="楷体" w:eastAsia="楷体" w:hAnsi="楷体" w:hint="eastAsia"/>
          <w:spacing w:val="-4"/>
          <w:sz w:val="32"/>
          <w:szCs w:val="32"/>
        </w:rPr>
        <w:t>分析</w:t>
      </w:r>
    </w:p>
    <w:p w:rsidR="00022C21" w:rsidRDefault="00022C21" w:rsidP="0056742C">
      <w:pPr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cs="宋体"/>
          <w:color w:val="000000"/>
          <w:sz w:val="32"/>
          <w:szCs w:val="32"/>
          <w:lang w:val="zh-CN"/>
        </w:rPr>
      </w:pPr>
      <w:r>
        <w:rPr>
          <w:rFonts w:ascii="仿宋_GB2312" w:eastAsia="仿宋_GB2312" w:cs="宋体"/>
          <w:color w:val="000000"/>
          <w:sz w:val="32"/>
          <w:szCs w:val="32"/>
          <w:lang w:val="zh-CN"/>
        </w:rPr>
        <w:t>制定纳税服务单项制度，完善全国税务机关纳税服务规范；推进办税服务厅标准化和规范化建设，加快办税服务厅监控系统建设；加强税务网站建设，推进网上办税，推行移动互联服务，拓展办税平台功能；推进12366热线建设；积极开展税法宣传、纳税咨询、办税服务、权益保护、信用评定、行业建设等纳税服务业务工作，使其迈上新的台阶；根据税务机关基层单位实际情况和纳税人需求制作税法宣传资料、办税服务产品等；在纳税服务工作总体思路指导下，支持各地结合实际开展具有前瞻性、创新性的工作项目；建立纳税服务绩效评价和激励机制，提升纳税服务工作质效；开展纳税服务培训，继续举办纳税服务人员培训班；加强纳税服务工作交流，根据工作需要组织各单项工作专题调研或纳税服务项目会议。</w:t>
      </w:r>
    </w:p>
    <w:p w:rsidR="00E769FE" w:rsidRPr="00D17F2E" w:rsidRDefault="00E769F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EA2CBE" w:rsidRDefault="00E769FE" w:rsidP="0056742C">
      <w:pPr>
        <w:adjustRightInd w:val="0"/>
        <w:snapToGrid w:val="0"/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D17F2E"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</w:t>
      </w:r>
      <w:r w:rsidR="00EA2CBE">
        <w:rPr>
          <w:rFonts w:ascii="楷体" w:eastAsia="楷体" w:hAnsi="楷体" w:hint="eastAsia"/>
          <w:b/>
          <w:spacing w:val="-4"/>
          <w:sz w:val="32"/>
          <w:szCs w:val="32"/>
        </w:rPr>
        <w:t>分析</w:t>
      </w:r>
    </w:p>
    <w:p w:rsidR="00B35D92" w:rsidRDefault="00A95BEA" w:rsidP="0056742C">
      <w:pPr>
        <w:adjustRightInd w:val="0"/>
        <w:snapToGrid w:val="0"/>
        <w:spacing w:line="580" w:lineRule="exact"/>
        <w:ind w:firstLineChars="243" w:firstLine="758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绩效目标完成率为100％。</w:t>
      </w:r>
    </w:p>
    <w:p w:rsidR="00022C21" w:rsidRDefault="00022C21" w:rsidP="0056742C">
      <w:pPr>
        <w:adjustRightInd w:val="0"/>
        <w:snapToGrid w:val="0"/>
        <w:spacing w:line="580" w:lineRule="exact"/>
        <w:ind w:firstLineChars="243" w:firstLine="758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1.产出指标完成情况分析</w:t>
      </w:r>
    </w:p>
    <w:p w:rsidR="00022C21" w:rsidRDefault="00022C21" w:rsidP="0056742C">
      <w:pPr>
        <w:adjustRightInd w:val="0"/>
        <w:snapToGrid w:val="0"/>
        <w:spacing w:line="580" w:lineRule="exact"/>
        <w:ind w:firstLineChars="243" w:firstLine="758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预算完成执行率为100％</w:t>
      </w:r>
      <w:r w:rsidR="00EB0401">
        <w:rPr>
          <w:rFonts w:ascii="仿宋_GB2312" w:eastAsia="仿宋_GB2312" w:hint="eastAsia"/>
          <w:spacing w:val="-4"/>
          <w:sz w:val="32"/>
          <w:szCs w:val="32"/>
        </w:rPr>
        <w:t>，</w:t>
      </w:r>
      <w:r w:rsidR="00EB0401">
        <w:rPr>
          <w:rFonts w:ascii="仿宋_GB2312" w:eastAsia="仿宋_GB2312" w:cs="Courier New" w:hint="eastAsia"/>
          <w:sz w:val="32"/>
          <w:szCs w:val="32"/>
        </w:rPr>
        <w:t>切实加强网上税务局推广，</w:t>
      </w:r>
      <w:r w:rsidR="00EB0401">
        <w:rPr>
          <w:rFonts w:ascii="仿宋_GB2312" w:eastAsia="仿宋_GB2312" w:hint="eastAsia"/>
          <w:sz w:val="32"/>
          <w:lang w:val="zh-CN"/>
        </w:rPr>
        <w:t>网上业务</w:t>
      </w:r>
      <w:proofErr w:type="gramStart"/>
      <w:r w:rsidR="00EB0401">
        <w:rPr>
          <w:rFonts w:ascii="仿宋_GB2312" w:eastAsia="仿宋_GB2312" w:hint="eastAsia"/>
          <w:sz w:val="32"/>
          <w:lang w:val="zh-CN"/>
        </w:rPr>
        <w:t>办理占</w:t>
      </w:r>
      <w:proofErr w:type="gramEnd"/>
      <w:r w:rsidR="00EB0401">
        <w:rPr>
          <w:rFonts w:ascii="仿宋_GB2312" w:eastAsia="仿宋_GB2312" w:hint="eastAsia"/>
          <w:sz w:val="32"/>
          <w:lang w:val="zh-CN"/>
        </w:rPr>
        <w:t>比达</w:t>
      </w:r>
      <w:r w:rsidR="00EB0401">
        <w:rPr>
          <w:rFonts w:ascii="仿宋_GB2312" w:eastAsia="仿宋_GB2312" w:hint="eastAsia"/>
          <w:sz w:val="32"/>
          <w:szCs w:val="32"/>
        </w:rPr>
        <w:t>87.32%</w:t>
      </w:r>
      <w:r w:rsidR="00EB0401">
        <w:rPr>
          <w:rFonts w:ascii="仿宋_GB2312" w:eastAsia="仿宋_GB2312" w:hint="eastAsia"/>
          <w:sz w:val="32"/>
        </w:rPr>
        <w:t>，</w:t>
      </w:r>
      <w:r w:rsidR="00EB0401">
        <w:rPr>
          <w:rFonts w:ascii="仿宋_GB2312" w:eastAsia="仿宋_GB2312" w:hint="eastAsia"/>
          <w:sz w:val="32"/>
          <w:lang w:val="zh-CN"/>
        </w:rPr>
        <w:t>纳税人办税便利性显著提升</w:t>
      </w:r>
      <w:r w:rsidR="00EB0401"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EB0401" w:rsidRDefault="00EB0401" w:rsidP="0056742C">
      <w:pPr>
        <w:adjustRightInd w:val="0"/>
        <w:snapToGrid w:val="0"/>
        <w:spacing w:line="580" w:lineRule="exact"/>
        <w:ind w:firstLineChars="243" w:firstLine="758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2.效益指标完成情况分析</w:t>
      </w:r>
    </w:p>
    <w:p w:rsidR="00EB0401" w:rsidRDefault="00EB0401" w:rsidP="0056742C">
      <w:pPr>
        <w:adjustRightInd w:val="0"/>
        <w:snapToGrid w:val="0"/>
        <w:spacing w:line="580" w:lineRule="exact"/>
        <w:ind w:firstLineChars="200" w:firstLine="624"/>
        <w:jc w:val="left"/>
        <w:rPr>
          <w:rFonts w:ascii="仿宋_GB2312" w:eastAsia="仿宋_GB2312" w:cs="宋体"/>
          <w:sz w:val="32"/>
          <w:szCs w:val="32"/>
          <w:lang w:val="zh-CN"/>
        </w:rPr>
      </w:pPr>
      <w:r>
        <w:rPr>
          <w:rFonts w:ascii="仿宋_GB2312" w:eastAsia="仿宋_GB2312" w:hint="eastAsia"/>
          <w:spacing w:val="-4"/>
          <w:sz w:val="32"/>
          <w:szCs w:val="32"/>
        </w:rPr>
        <w:t>（1）经济效益分析，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201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8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年新疆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税务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系统严格遵循专款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lastRenderedPageBreak/>
        <w:t>专用、厉行节约的原则，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谨慎研究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确定经费重点支持项目，内容涵盖纳税服务平台建设、多元化办税项目建设、加强</w:t>
      </w:r>
      <w:r>
        <w:rPr>
          <w:rFonts w:ascii="仿宋_GB2312" w:eastAsia="仿宋_GB2312" w:cs="宋体"/>
          <w:color w:val="000000"/>
          <w:sz w:val="32"/>
          <w:szCs w:val="32"/>
          <w:lang w:val="zh-CN"/>
        </w:rPr>
        <w:t>纳税信用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管理、规范业务流程和基础纳税服务设备建设等重点工作，项目经费占总</w:t>
      </w:r>
      <w:r>
        <w:rPr>
          <w:rFonts w:ascii="仿宋_GB2312" w:eastAsia="仿宋_GB2312" w:cs="宋体" w:hint="eastAsia"/>
          <w:sz w:val="32"/>
          <w:szCs w:val="32"/>
          <w:lang w:val="zh-CN"/>
        </w:rPr>
        <w:t>经费的比重为</w:t>
      </w:r>
      <w:r>
        <w:rPr>
          <w:rFonts w:ascii="仿宋_GB2312" w:eastAsia="仿宋_GB2312" w:cs="宋体"/>
          <w:sz w:val="32"/>
          <w:szCs w:val="32"/>
          <w:lang w:val="zh-CN"/>
        </w:rPr>
        <w:t>71</w:t>
      </w:r>
      <w:r>
        <w:rPr>
          <w:rFonts w:ascii="仿宋_GB2312" w:eastAsia="仿宋_GB2312" w:cs="宋体" w:hint="eastAsia"/>
          <w:sz w:val="32"/>
          <w:szCs w:val="32"/>
          <w:lang w:val="zh-CN"/>
        </w:rPr>
        <w:t>.</w:t>
      </w:r>
      <w:r>
        <w:rPr>
          <w:rFonts w:ascii="仿宋_GB2312" w:eastAsia="仿宋_GB2312" w:cs="宋体"/>
          <w:sz w:val="32"/>
          <w:szCs w:val="32"/>
          <w:lang w:val="zh-CN"/>
        </w:rPr>
        <w:t>18</w:t>
      </w:r>
      <w:r>
        <w:rPr>
          <w:rFonts w:ascii="仿宋_GB2312" w:eastAsia="仿宋_GB2312" w:cs="宋体" w:hint="eastAsia"/>
          <w:sz w:val="32"/>
          <w:szCs w:val="32"/>
          <w:lang w:val="zh-CN"/>
        </w:rPr>
        <w:t>%，有效保证了</w:t>
      </w:r>
      <w:r w:rsidR="00AE61A6">
        <w:rPr>
          <w:rFonts w:ascii="仿宋_GB2312" w:eastAsia="仿宋_GB2312" w:cs="宋体" w:hint="eastAsia"/>
          <w:sz w:val="32"/>
          <w:szCs w:val="32"/>
          <w:lang w:val="zh-CN"/>
        </w:rPr>
        <w:t>税务</w:t>
      </w:r>
      <w:r>
        <w:rPr>
          <w:rFonts w:ascii="仿宋_GB2312" w:eastAsia="仿宋_GB2312" w:cs="宋体" w:hint="eastAsia"/>
          <w:sz w:val="32"/>
          <w:szCs w:val="32"/>
          <w:lang w:val="zh-CN"/>
        </w:rPr>
        <w:t>宣传经费的使用质效。</w:t>
      </w:r>
    </w:p>
    <w:p w:rsidR="00EB0401" w:rsidRDefault="00EB0401" w:rsidP="0056742C">
      <w:pPr>
        <w:adjustRightInd w:val="0"/>
        <w:snapToGrid w:val="0"/>
        <w:spacing w:line="580" w:lineRule="exact"/>
        <w:ind w:firstLineChars="243" w:firstLine="758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（2）社会效益分析，</w:t>
      </w:r>
      <w:r>
        <w:rPr>
          <w:rFonts w:ascii="仿宋_GB2312" w:eastAsia="仿宋_GB2312" w:hint="eastAsia"/>
          <w:sz w:val="32"/>
          <w:szCs w:val="32"/>
        </w:rPr>
        <w:t>针对201</w:t>
      </w: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总局纳税人满意度调查发现的问题，纳税服务处坚持问题导向，精准发力，积极采取有效措施，认真加以整改，通过深入开展“便民办税春风行动”，切实推进“问需求、送春风、优服务”活动，不断优化服务措施, 简化办税流程，减少办税环节和资料报送，着力改进工作薄弱环节，解决纳税人最不满意、反映最多的“痛点”“堵点”和“难点”问题，经过一年不懈努力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整改工作取得明显成效：</w:t>
      </w:r>
      <w:r>
        <w:rPr>
          <w:rFonts w:ascii="仿宋_GB2312" w:eastAsia="仿宋_GB2312" w:hint="eastAsia"/>
          <w:sz w:val="32"/>
        </w:rPr>
        <w:t>2018年全国纳税人满意度调查新疆综合排名22名，在西北五省位列第一，较上一次综合评价提升了11个名次，排名提升幅度在全国排名前三。</w:t>
      </w:r>
    </w:p>
    <w:p w:rsidR="00EB0401" w:rsidRDefault="00EB0401" w:rsidP="0056742C">
      <w:pPr>
        <w:adjustRightInd w:val="0"/>
        <w:snapToGrid w:val="0"/>
        <w:spacing w:line="580" w:lineRule="exact"/>
        <w:ind w:firstLineChars="243" w:firstLine="77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（3）生态效益分析，</w:t>
      </w:r>
      <w:r>
        <w:rPr>
          <w:rFonts w:ascii="仿宋_GB2312" w:eastAsia="仿宋_GB2312" w:hint="eastAsia"/>
          <w:sz w:val="32"/>
          <w:lang w:val="zh-CN"/>
        </w:rPr>
        <w:t>网上业务</w:t>
      </w:r>
      <w:proofErr w:type="gramStart"/>
      <w:r>
        <w:rPr>
          <w:rFonts w:ascii="仿宋_GB2312" w:eastAsia="仿宋_GB2312" w:hint="eastAsia"/>
          <w:sz w:val="32"/>
          <w:lang w:val="zh-CN"/>
        </w:rPr>
        <w:t>办理占</w:t>
      </w:r>
      <w:proofErr w:type="gramEnd"/>
      <w:r>
        <w:rPr>
          <w:rFonts w:ascii="仿宋_GB2312" w:eastAsia="仿宋_GB2312" w:hint="eastAsia"/>
          <w:sz w:val="32"/>
          <w:lang w:val="zh-CN"/>
        </w:rPr>
        <w:t>比达</w:t>
      </w:r>
      <w:r>
        <w:rPr>
          <w:rFonts w:ascii="仿宋_GB2312" w:eastAsia="仿宋_GB2312" w:hint="eastAsia"/>
          <w:sz w:val="32"/>
          <w:szCs w:val="32"/>
        </w:rPr>
        <w:t>87.32%，无纸化申报及电子化</w:t>
      </w:r>
      <w:proofErr w:type="gramStart"/>
      <w:r>
        <w:rPr>
          <w:rFonts w:ascii="仿宋_GB2312" w:eastAsia="仿宋_GB2312" w:hint="eastAsia"/>
          <w:sz w:val="32"/>
          <w:szCs w:val="32"/>
        </w:rPr>
        <w:t>服务极</w:t>
      </w:r>
      <w:proofErr w:type="gramEnd"/>
      <w:r>
        <w:rPr>
          <w:rFonts w:ascii="仿宋_GB2312" w:eastAsia="仿宋_GB2312" w:hint="eastAsia"/>
          <w:sz w:val="32"/>
          <w:szCs w:val="32"/>
        </w:rPr>
        <w:t>大地解决了纸张浪费，节约了纳税人的时间。</w:t>
      </w:r>
    </w:p>
    <w:p w:rsidR="00EB0401" w:rsidRDefault="00EB0401" w:rsidP="0056742C">
      <w:pPr>
        <w:pStyle w:val="af3"/>
        <w:adjustRightInd w:val="0"/>
        <w:snapToGrid w:val="0"/>
        <w:spacing w:line="580" w:lineRule="exact"/>
        <w:ind w:firstLineChars="196" w:firstLine="627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可持续影响分析，一是丰富办税便利化措施。以信息互联互通、数据共享为前提，简并优化申报表及附报资料，推动跨信息系统流程整合、数据自动传递。拓展网上办税业务范围，推行网上办税全流程、“一条龙”服务，优化拓展基于网上、移动等渠道的纳税人个性化办税、缴款、涉税信息 “一户式查询”、政策宣传与信息推送等功能模块，打造</w:t>
      </w:r>
      <w:proofErr w:type="gramStart"/>
      <w:r>
        <w:rPr>
          <w:rFonts w:ascii="仿宋_GB2312" w:eastAsia="仿宋_GB2312" w:hint="eastAsia"/>
          <w:sz w:val="32"/>
          <w:szCs w:val="32"/>
        </w:rPr>
        <w:t>涵盖网端</w:t>
      </w:r>
      <w:proofErr w:type="gramEnd"/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lastRenderedPageBreak/>
        <w:t>移动、</w:t>
      </w:r>
      <w:proofErr w:type="gramStart"/>
      <w:r>
        <w:rPr>
          <w:rFonts w:ascii="仿宋_GB2312" w:eastAsia="仿宋_GB2312" w:hint="eastAsia"/>
          <w:sz w:val="32"/>
          <w:szCs w:val="32"/>
        </w:rPr>
        <w:t>自助等</w:t>
      </w:r>
      <w:proofErr w:type="gramEnd"/>
      <w:r>
        <w:rPr>
          <w:rFonts w:ascii="仿宋_GB2312" w:eastAsia="仿宋_GB2312" w:hint="eastAsia"/>
          <w:sz w:val="32"/>
          <w:szCs w:val="32"/>
        </w:rPr>
        <w:t>非接触性综合办税服务平台，实现90%的纳税人基本涉税业务远程办理，引导纳税人更多通过互联网进行不见面的办税服务，切实便利纳税人和基层税务干部。二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是</w:t>
      </w:r>
      <w:r>
        <w:rPr>
          <w:rFonts w:ascii="仿宋_GB2312" w:eastAsia="仿宋_GB2312" w:cs="宋体" w:hint="eastAsia"/>
          <w:sz w:val="32"/>
          <w:szCs w:val="32"/>
        </w:rPr>
        <w:t>加强信用等级管理及诚信体系建设。</w:t>
      </w:r>
      <w:r>
        <w:rPr>
          <w:rFonts w:ascii="仿宋_GB2312" w:eastAsia="仿宋_GB2312" w:cs="宋体"/>
          <w:sz w:val="32"/>
          <w:szCs w:val="32"/>
        </w:rPr>
        <w:t>积极落实</w:t>
      </w:r>
      <w:r>
        <w:rPr>
          <w:rFonts w:ascii="仿宋_GB2312" w:eastAsia="仿宋_GB2312" w:cs="宋体" w:hint="eastAsia"/>
          <w:sz w:val="32"/>
          <w:szCs w:val="32"/>
        </w:rPr>
        <w:t>开展全区纳税人</w:t>
      </w:r>
      <w:r>
        <w:rPr>
          <w:rFonts w:ascii="仿宋_GB2312" w:eastAsia="仿宋_GB2312" w:cs="宋体"/>
          <w:sz w:val="32"/>
          <w:szCs w:val="32"/>
        </w:rPr>
        <w:t>信用级别</w:t>
      </w:r>
      <w:r>
        <w:rPr>
          <w:rFonts w:ascii="仿宋_GB2312" w:eastAsia="仿宋_GB2312" w:cs="宋体" w:hint="eastAsia"/>
          <w:sz w:val="32"/>
          <w:szCs w:val="32"/>
        </w:rPr>
        <w:t>评价及A级纳税人的社会公告，积极落实A级纳税人的联合激励措施和“黑名单”纳税人的联合惩戒措施，扩大银税互动活动范围。紧密结合供给侧结构性改革、放</w:t>
      </w:r>
      <w:proofErr w:type="gramStart"/>
      <w:r>
        <w:rPr>
          <w:rFonts w:ascii="仿宋_GB2312" w:eastAsia="仿宋_GB2312" w:cs="宋体" w:hint="eastAsia"/>
          <w:sz w:val="32"/>
          <w:szCs w:val="32"/>
        </w:rPr>
        <w:t>管服改革</w:t>
      </w:r>
      <w:proofErr w:type="gramEnd"/>
      <w:r>
        <w:rPr>
          <w:rFonts w:ascii="仿宋_GB2312" w:eastAsia="仿宋_GB2312" w:cs="宋体" w:hint="eastAsia"/>
          <w:sz w:val="32"/>
          <w:szCs w:val="32"/>
        </w:rPr>
        <w:t>和商事制度改革要求，将税收信用体系建设有机融合到整个社会信用体系建设当中</w:t>
      </w:r>
      <w:r>
        <w:rPr>
          <w:rFonts w:ascii="仿宋_GB2312" w:eastAsia="仿宋_GB2312" w:cs="宋体"/>
          <w:sz w:val="32"/>
          <w:szCs w:val="32"/>
        </w:rPr>
        <w:t>。三是</w:t>
      </w:r>
      <w:r>
        <w:rPr>
          <w:rFonts w:ascii="仿宋_GB2312" w:eastAsia="仿宋_GB2312" w:cs="宋体" w:hint="eastAsia"/>
          <w:sz w:val="32"/>
          <w:szCs w:val="32"/>
        </w:rPr>
        <w:t>加强纳税信用信息</w:t>
      </w:r>
      <w:r>
        <w:rPr>
          <w:rFonts w:ascii="仿宋_GB2312" w:eastAsia="仿宋_GB2312" w:cs="宋体"/>
          <w:sz w:val="32"/>
          <w:szCs w:val="32"/>
        </w:rPr>
        <w:t>第三方数据平台建设，实现税务机关和银行业金融机构数据的实时直连。进一步加强信用结果应用，扩大</w:t>
      </w:r>
      <w:r>
        <w:rPr>
          <w:rFonts w:ascii="仿宋_GB2312" w:eastAsia="仿宋_GB2312" w:cs="宋体" w:hint="eastAsia"/>
          <w:sz w:val="32"/>
          <w:szCs w:val="32"/>
        </w:rPr>
        <w:t>“</w:t>
      </w:r>
      <w:r>
        <w:rPr>
          <w:rFonts w:ascii="仿宋_GB2312" w:eastAsia="仿宋_GB2312" w:cs="宋体"/>
          <w:sz w:val="32"/>
          <w:szCs w:val="32"/>
        </w:rPr>
        <w:t>银税互动</w:t>
      </w:r>
      <w:r>
        <w:rPr>
          <w:rFonts w:ascii="仿宋_GB2312" w:eastAsia="仿宋_GB2312" w:cs="宋体" w:hint="eastAsia"/>
          <w:sz w:val="32"/>
          <w:szCs w:val="32"/>
        </w:rPr>
        <w:t>”</w:t>
      </w:r>
      <w:r>
        <w:rPr>
          <w:rFonts w:ascii="仿宋_GB2312" w:eastAsia="仿宋_GB2312" w:cs="宋体"/>
          <w:sz w:val="32"/>
          <w:szCs w:val="32"/>
        </w:rPr>
        <w:t>合作范围，全面推行</w:t>
      </w:r>
      <w:r>
        <w:rPr>
          <w:rFonts w:ascii="仿宋_GB2312" w:eastAsia="仿宋_GB2312" w:cs="宋体" w:hint="eastAsia"/>
          <w:sz w:val="32"/>
          <w:szCs w:val="32"/>
        </w:rPr>
        <w:t>“</w:t>
      </w:r>
      <w:r>
        <w:rPr>
          <w:rFonts w:ascii="仿宋_GB2312" w:eastAsia="仿宋_GB2312" w:cs="宋体"/>
          <w:sz w:val="32"/>
          <w:szCs w:val="32"/>
        </w:rPr>
        <w:t>线上+线下</w:t>
      </w:r>
      <w:r>
        <w:rPr>
          <w:rFonts w:ascii="仿宋_GB2312" w:eastAsia="仿宋_GB2312" w:cs="宋体" w:hint="eastAsia"/>
          <w:sz w:val="32"/>
          <w:szCs w:val="32"/>
        </w:rPr>
        <w:t>”</w:t>
      </w:r>
      <w:r>
        <w:rPr>
          <w:rFonts w:ascii="仿宋_GB2312" w:eastAsia="仿宋_GB2312" w:cs="宋体"/>
          <w:sz w:val="32"/>
          <w:szCs w:val="32"/>
        </w:rPr>
        <w:t>服务模式，彻底打破诚信纳税人贷款难、贷款贵的瓶颈。</w:t>
      </w:r>
      <w:r>
        <w:rPr>
          <w:rFonts w:ascii="仿宋_GB2312" w:eastAsia="仿宋_GB2312" w:cs="宋体" w:hint="eastAsia"/>
          <w:sz w:val="32"/>
          <w:szCs w:val="32"/>
        </w:rPr>
        <w:t>实施跨部门、跨行业的实时更新的动态评价机制，建立纳税人诚信档案，把纳税信用信息用于企业法人和自然人生产生活的各个领域，真正使纳税信用成为纳税人的宝贵无形资产。四是</w:t>
      </w:r>
      <w:r>
        <w:rPr>
          <w:rFonts w:ascii="仿宋_GB2312" w:eastAsia="仿宋_GB2312" w:hint="eastAsia"/>
          <w:sz w:val="32"/>
          <w:szCs w:val="32"/>
        </w:rPr>
        <w:t>加强涉税专业服务监管。开展多批次、多渠道涉税专业服务机构监管工作宣传，积极引导不具备办税能力或低办税能力的纳税人，通过委托涉税专业服务机构履行自身义务，增加纳税人选择权，提高税法遵从度，同时将基层税务机关从纳税服务“过载”状态中解放出来，释放征管资源。按照《涉税专业服务机构监管办法》对涉税中介机构及人员实行全面动态实名信息管理和业务信息采集，在金</w:t>
      </w:r>
      <w:proofErr w:type="gramStart"/>
      <w:r>
        <w:rPr>
          <w:rFonts w:ascii="仿宋_GB2312" w:eastAsia="仿宋_GB2312" w:hint="eastAsia"/>
          <w:sz w:val="32"/>
          <w:szCs w:val="32"/>
        </w:rPr>
        <w:t>三数据</w:t>
      </w:r>
      <w:proofErr w:type="gramEnd"/>
      <w:r>
        <w:rPr>
          <w:rFonts w:ascii="仿宋_GB2312" w:eastAsia="仿宋_GB2312"/>
          <w:sz w:val="32"/>
          <w:szCs w:val="32"/>
        </w:rPr>
        <w:t>并库</w:t>
      </w:r>
      <w:r>
        <w:rPr>
          <w:rFonts w:ascii="仿宋_GB2312" w:eastAsia="仿宋_GB2312" w:hint="eastAsia"/>
          <w:sz w:val="32"/>
          <w:szCs w:val="32"/>
        </w:rPr>
        <w:t>基础上，开展涉税专业服务机构风险管理和信用管理，将涉税专业服务机构信用管理融入社会信用体系建设，加强机构信用结果运用，结合纳税人信</w:t>
      </w:r>
      <w:r>
        <w:rPr>
          <w:rFonts w:ascii="仿宋_GB2312" w:eastAsia="仿宋_GB2312" w:hint="eastAsia"/>
          <w:sz w:val="32"/>
          <w:szCs w:val="32"/>
        </w:rPr>
        <w:lastRenderedPageBreak/>
        <w:t>用管理，构建强大有力的社会协税护税体系，逐步构建行政机关协同、行业协会自律、社会舆论广泛监督的税收共治格局。五是</w:t>
      </w:r>
      <w:r>
        <w:rPr>
          <w:rFonts w:ascii="仿宋_GB2312" w:eastAsia="仿宋_GB2312" w:cs="宋体" w:hint="eastAsia"/>
          <w:sz w:val="32"/>
          <w:szCs w:val="32"/>
        </w:rPr>
        <w:t>加强纳税人满意度调查及监督力度。</w:t>
      </w:r>
    </w:p>
    <w:p w:rsidR="00EB0401" w:rsidRDefault="00EB0401" w:rsidP="0056742C">
      <w:pPr>
        <w:pStyle w:val="af3"/>
        <w:adjustRightInd w:val="0"/>
        <w:snapToGrid w:val="0"/>
        <w:spacing w:line="580" w:lineRule="exact"/>
        <w:ind w:firstLineChars="196" w:firstLine="627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3.满意度指标完成分析，针对近年来调查短板问题，委托第三方机构按季调查，动态调整调查指标，按季通报调查结果，并将调查结果纳入绩效考核，督促各地彻底整改纳税服务工作中存在的顽疾，从根本上提高纳税人的满意度、遵从度，保持并且持续提升来之不易的成绩。</w:t>
      </w:r>
      <w:r>
        <w:rPr>
          <w:rFonts w:ascii="仿宋_GB2312" w:eastAsia="仿宋_GB2312" w:hint="eastAsia"/>
          <w:sz w:val="32"/>
        </w:rPr>
        <w:t>2018年全国纳税人满意度调查新疆综合排名22名，在西北五省位列第一，较上一次综合评价提升了11个名次，排名提升幅度在全国排名前三。</w:t>
      </w:r>
    </w:p>
    <w:p w:rsidR="00E769FE" w:rsidRPr="00D17F2E" w:rsidRDefault="00E769F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 w:rsidR="00D17F2E" w:rsidRPr="00EA2CBE">
        <w:rPr>
          <w:rFonts w:ascii="楷体" w:eastAsia="楷体" w:hAnsi="楷体" w:hint="eastAsia"/>
          <w:b/>
          <w:spacing w:val="-4"/>
          <w:sz w:val="32"/>
          <w:szCs w:val="32"/>
        </w:rPr>
        <w:t>后续工作计划</w:t>
      </w:r>
    </w:p>
    <w:p w:rsidR="00D14022" w:rsidRDefault="00DC1FA8" w:rsidP="00D14022">
      <w:pPr>
        <w:adjustRightInd w:val="0"/>
        <w:snapToGrid w:val="0"/>
        <w:spacing w:line="580" w:lineRule="exact"/>
        <w:ind w:firstLineChars="200" w:firstLine="624"/>
        <w:jc w:val="left"/>
        <w:rPr>
          <w:rFonts w:ascii="仿宋_GB2312" w:eastAsia="仿宋_GB2312"/>
          <w:sz w:val="32"/>
          <w:szCs w:val="32"/>
        </w:rPr>
      </w:pPr>
      <w:r w:rsidRPr="00DC1FA8">
        <w:rPr>
          <w:rFonts w:ascii="仿宋_GB2312" w:eastAsia="仿宋_GB2312" w:hAnsi="楷体" w:hint="eastAsia"/>
          <w:spacing w:val="-4"/>
          <w:sz w:val="32"/>
          <w:szCs w:val="32"/>
        </w:rPr>
        <w:t>因国地税机构合并，经费保障范围变化，</w:t>
      </w:r>
      <w:r w:rsidR="00B35D92">
        <w:rPr>
          <w:rFonts w:ascii="仿宋_GB2312" w:eastAsia="仿宋_GB2312" w:hAnsi="楷体" w:hint="eastAsia"/>
          <w:spacing w:val="-4"/>
          <w:sz w:val="32"/>
          <w:szCs w:val="32"/>
        </w:rPr>
        <w:t>项目经费</w:t>
      </w:r>
      <w:r w:rsidRPr="00DC1FA8">
        <w:rPr>
          <w:rFonts w:ascii="仿宋_GB2312" w:eastAsia="仿宋_GB2312" w:hAnsi="楷体" w:hint="eastAsia"/>
          <w:spacing w:val="-4"/>
          <w:sz w:val="32"/>
          <w:szCs w:val="32"/>
        </w:rPr>
        <w:t>由</w:t>
      </w:r>
      <w:r w:rsidR="00AE61A6">
        <w:rPr>
          <w:rFonts w:ascii="仿宋_GB2312" w:eastAsia="仿宋_GB2312" w:hAnsi="楷体" w:hint="eastAsia"/>
          <w:spacing w:val="-4"/>
          <w:sz w:val="32"/>
          <w:szCs w:val="32"/>
        </w:rPr>
        <w:t>中央财政</w:t>
      </w:r>
      <w:r w:rsidRPr="00DC1FA8">
        <w:rPr>
          <w:rFonts w:ascii="仿宋_GB2312" w:eastAsia="仿宋_GB2312" w:hAnsi="楷体" w:hint="eastAsia"/>
          <w:spacing w:val="-4"/>
          <w:sz w:val="32"/>
          <w:szCs w:val="32"/>
        </w:rPr>
        <w:t>保障</w:t>
      </w:r>
      <w:r w:rsidR="00876347">
        <w:rPr>
          <w:rFonts w:ascii="仿宋_GB2312" w:eastAsia="仿宋_GB2312" w:hAnsi="楷体" w:hint="eastAsia"/>
          <w:spacing w:val="-4"/>
          <w:sz w:val="32"/>
          <w:szCs w:val="32"/>
        </w:rPr>
        <w:t>，自治区财政不再安排该项目预算。</w:t>
      </w:r>
      <w:r w:rsidR="00D14022">
        <w:rPr>
          <w:rFonts w:ascii="仿宋_GB2312" w:eastAsia="仿宋_GB2312" w:hint="eastAsia"/>
          <w:color w:val="000000"/>
          <w:sz w:val="32"/>
          <w:szCs w:val="32"/>
        </w:rPr>
        <w:t>因税务总局对纳税报务经费保障不足，建议自治区财政能够适当安排项目预算，以使新疆税务系统更好地服务于地方经济的发展</w:t>
      </w:r>
      <w:r w:rsidR="00D14022">
        <w:rPr>
          <w:rFonts w:ascii="仿宋_GB2312" w:eastAsia="仿宋_GB2312" w:hint="eastAsia"/>
          <w:sz w:val="32"/>
          <w:szCs w:val="32"/>
        </w:rPr>
        <w:t>。</w:t>
      </w:r>
    </w:p>
    <w:p w:rsidR="00EA2CBE" w:rsidRPr="00EA2CBE" w:rsidRDefault="00EA2CBE" w:rsidP="0056742C">
      <w:pPr>
        <w:adjustRightInd w:val="0"/>
        <w:snapToGrid w:val="0"/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EB0401" w:rsidRPr="00EB0401" w:rsidRDefault="00EB0401" w:rsidP="0056742C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cs="宋体"/>
          <w:color w:val="00000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主要经验及做法：</w:t>
      </w:r>
      <w:r w:rsidRPr="00EB040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（一）全面落实“最多跑一次”改革，持续提升办税便捷度。（二</w:t>
      </w:r>
      <w:r w:rsidRPr="00EB0401">
        <w:rPr>
          <w:rFonts w:ascii="仿宋_GB2312" w:eastAsia="仿宋_GB2312" w:cs="宋体"/>
          <w:color w:val="000000"/>
          <w:sz w:val="32"/>
          <w:szCs w:val="32"/>
          <w:lang w:val="zh-CN"/>
        </w:rPr>
        <w:t>）</w:t>
      </w:r>
      <w:r w:rsidRPr="00EB040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聚焦纳税人需求，组织开展“问送优”活动。（三</w:t>
      </w:r>
      <w:r w:rsidRPr="00EB0401">
        <w:rPr>
          <w:rFonts w:ascii="仿宋_GB2312" w:eastAsia="仿宋_GB2312" w:cs="宋体"/>
          <w:color w:val="000000"/>
          <w:sz w:val="32"/>
          <w:szCs w:val="32"/>
          <w:lang w:val="zh-CN"/>
        </w:rPr>
        <w:t>）</w:t>
      </w:r>
      <w:r w:rsidRPr="00EB040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积极探索信用管理，夯实涉税专业服务管理基础。（四</w:t>
      </w:r>
      <w:r w:rsidRPr="00EB0401">
        <w:rPr>
          <w:rFonts w:ascii="仿宋_GB2312" w:eastAsia="仿宋_GB2312" w:cs="宋体"/>
          <w:color w:val="000000"/>
          <w:sz w:val="32"/>
          <w:szCs w:val="32"/>
          <w:lang w:val="zh-CN"/>
        </w:rPr>
        <w:t>）</w:t>
      </w:r>
      <w:r w:rsidRPr="00EB040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上线纳税服务信息库，全面监控分析窗口办税数据。</w:t>
      </w:r>
    </w:p>
    <w:p w:rsidR="0056742C" w:rsidRPr="0056742C" w:rsidRDefault="0056742C" w:rsidP="0056742C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cs="宋体"/>
          <w:color w:val="000000"/>
          <w:sz w:val="32"/>
          <w:szCs w:val="32"/>
          <w:lang w:val="zh-CN"/>
        </w:rPr>
      </w:pPr>
      <w:r w:rsidRP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通过2018年税务宣传项目的实施，宣传了国家减税惠民政策、税收便民服务新模式、纳税人税收遵从、税收改革政策、</w:t>
      </w:r>
      <w:r w:rsidRP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lastRenderedPageBreak/>
        <w:t>国家供给</w:t>
      </w:r>
      <w:proofErr w:type="gramStart"/>
      <w:r w:rsidRP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侧改革</w:t>
      </w:r>
      <w:proofErr w:type="gramEnd"/>
      <w:r w:rsidRPr="0056742C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等工作、税务工作人员公平执法新形象等。通过宣传，增强社会公众依法纳税意识和公民权利义务意识，同时，广大纳税人积极参与和投入税收改革意识大大增强。</w:t>
      </w:r>
    </w:p>
    <w:p w:rsidR="00A02F76" w:rsidRDefault="00EB0401" w:rsidP="0056742C">
      <w:pPr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存在的问题：</w:t>
      </w:r>
      <w:r w:rsidR="00A02F76">
        <w:rPr>
          <w:rFonts w:ascii="仿宋_GB2312" w:eastAsia="仿宋_GB2312" w:hint="eastAsia"/>
          <w:sz w:val="32"/>
          <w:szCs w:val="32"/>
        </w:rPr>
        <w:t>随着纳税人数量增加、税收改革深入推进，纳税服务宣传工作所需经费大幅增加，</w:t>
      </w:r>
      <w:r w:rsidR="00A02F76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税务宣传</w:t>
      </w:r>
      <w:r w:rsidR="00A02F76" w:rsidRPr="00EB0401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项目支出</w:t>
      </w:r>
      <w:r w:rsidR="00A02F76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预算不能满足实际工作需求</w:t>
      </w:r>
      <w:r w:rsidR="00A02F76">
        <w:rPr>
          <w:rFonts w:ascii="仿宋_GB2312" w:eastAsia="仿宋_GB2312" w:hint="eastAsia"/>
          <w:sz w:val="32"/>
          <w:szCs w:val="32"/>
        </w:rPr>
        <w:t>。</w:t>
      </w:r>
    </w:p>
    <w:p w:rsidR="00EB0401" w:rsidRDefault="00EB0401" w:rsidP="0056742C">
      <w:pPr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cs="宋体" w:hint="eastAsia"/>
          <w:color w:val="000000"/>
          <w:sz w:val="32"/>
          <w:szCs w:val="32"/>
        </w:rPr>
        <w:t>工作建议</w:t>
      </w:r>
      <w:r w:rsidR="0056742C">
        <w:rPr>
          <w:rFonts w:ascii="仿宋_GB2312" w:eastAsia="仿宋_GB2312" w:cs="宋体" w:hint="eastAsia"/>
          <w:color w:val="000000"/>
          <w:sz w:val="32"/>
          <w:szCs w:val="32"/>
        </w:rPr>
        <w:t>：</w:t>
      </w:r>
      <w:r w:rsidR="00B90CD9">
        <w:rPr>
          <w:rFonts w:ascii="仿宋_GB2312" w:eastAsia="仿宋_GB2312" w:hint="eastAsia"/>
          <w:color w:val="000000"/>
          <w:sz w:val="32"/>
          <w:szCs w:val="32"/>
        </w:rPr>
        <w:t>建议自治区财政能够适当安排项目预算，以使新疆税务系统更好地服务于地方经济的发展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769FE" w:rsidRDefault="00E769FE" w:rsidP="0056742C">
      <w:pPr>
        <w:adjustRightInd w:val="0"/>
        <w:snapToGrid w:val="0"/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 w:rsidRPr="00EA2CBE"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5D10D6" w:rsidRPr="00EA2CBE" w:rsidRDefault="00153673" w:rsidP="0056742C">
      <w:pPr>
        <w:adjustRightInd w:val="0"/>
        <w:snapToGrid w:val="0"/>
        <w:spacing w:line="58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D17F2E" w:rsidRPr="00D17F2E" w:rsidRDefault="00D17F2E" w:rsidP="0056742C">
      <w:pPr>
        <w:adjustRightInd w:val="0"/>
        <w:snapToGrid w:val="0"/>
        <w:spacing w:line="58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56742C" w:rsidRDefault="0056742C" w:rsidP="0056742C">
      <w:pPr>
        <w:adjustRightInd w:val="0"/>
        <w:snapToGrid w:val="0"/>
        <w:spacing w:line="580" w:lineRule="exact"/>
        <w:ind w:firstLine="640"/>
        <w:rPr>
          <w:rFonts w:ascii="仿宋_GB2312" w:eastAsia="仿宋_GB2312" w:hAnsi="Courier New" w:cs="Courier New"/>
          <w:sz w:val="32"/>
          <w:szCs w:val="32"/>
        </w:rPr>
      </w:pPr>
      <w:r w:rsidRPr="007D163F">
        <w:rPr>
          <w:rFonts w:ascii="仿宋_GB2312" w:eastAsia="仿宋_GB2312" w:hAnsi="Courier New" w:cs="Courier New" w:hint="eastAsia"/>
          <w:sz w:val="32"/>
          <w:szCs w:val="32"/>
        </w:rPr>
        <w:t>评价基础资料主要包括项目立项资料、业务需求、合同签订情况、资金支付资料、</w:t>
      </w:r>
      <w:r>
        <w:rPr>
          <w:rFonts w:ascii="仿宋_GB2312" w:eastAsia="仿宋_GB2312" w:hAnsi="Courier New" w:cs="Courier New" w:hint="eastAsia"/>
          <w:sz w:val="32"/>
          <w:szCs w:val="32"/>
        </w:rPr>
        <w:t>问卷调查</w:t>
      </w:r>
      <w:r w:rsidRPr="007D163F">
        <w:rPr>
          <w:rFonts w:ascii="仿宋_GB2312" w:eastAsia="仿宋_GB2312" w:hAnsi="Courier New" w:cs="Courier New" w:hint="eastAsia"/>
          <w:sz w:val="32"/>
          <w:szCs w:val="32"/>
        </w:rPr>
        <w:t>等</w:t>
      </w:r>
      <w:r>
        <w:rPr>
          <w:rFonts w:ascii="仿宋_GB2312" w:eastAsia="仿宋_GB2312" w:hAnsi="Courier New" w:cs="Courier New" w:hint="eastAsia"/>
          <w:sz w:val="32"/>
          <w:szCs w:val="32"/>
        </w:rPr>
        <w:t>。</w:t>
      </w:r>
    </w:p>
    <w:p w:rsidR="00D17F2E" w:rsidRDefault="00D17F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spacing w:val="-4"/>
          <w:sz w:val="32"/>
          <w:szCs w:val="32"/>
        </w:rPr>
      </w:pPr>
      <w:r w:rsidRPr="00D17F2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七、</w:t>
      </w:r>
      <w:r w:rsidR="00EA2CBE">
        <w:rPr>
          <w:rStyle w:val="a5"/>
          <w:rFonts w:ascii="黑体" w:eastAsia="黑体" w:hAnsi="黑体" w:hint="eastAsia"/>
          <w:b w:val="0"/>
          <w:spacing w:val="-4"/>
          <w:sz w:val="32"/>
          <w:szCs w:val="32"/>
        </w:rPr>
        <w:t>附表</w:t>
      </w:r>
    </w:p>
    <w:p w:rsidR="00EA2CBE" w:rsidRDefault="00EA2CBE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《</w:t>
      </w:r>
      <w:r w:rsidR="00D30354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自治区财政</w:t>
      </w:r>
      <w:r w:rsidR="00A26421"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项目支出绩效自评表</w:t>
      </w:r>
      <w:r w:rsidRPr="00855E3A">
        <w:rPr>
          <w:rStyle w:val="a5"/>
          <w:rFonts w:ascii="仿宋" w:eastAsia="仿宋" w:hAnsi="仿宋" w:hint="eastAsia"/>
          <w:b w:val="0"/>
          <w:spacing w:val="-4"/>
          <w:sz w:val="32"/>
          <w:szCs w:val="32"/>
        </w:rPr>
        <w:t>》</w:t>
      </w:r>
    </w:p>
    <w:p w:rsidR="00146AAD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AE61A6" w:rsidRDefault="00AE61A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AE61A6" w:rsidRDefault="00AE61A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AE61A6" w:rsidRDefault="00AE61A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p w:rsidR="00AE61A6" w:rsidRDefault="00AE61A6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5"/>
        <w:gridCol w:w="1742"/>
        <w:gridCol w:w="1710"/>
        <w:gridCol w:w="839"/>
        <w:gridCol w:w="839"/>
        <w:gridCol w:w="1435"/>
        <w:gridCol w:w="1514"/>
      </w:tblGrid>
      <w:tr w:rsidR="00146AAD" w:rsidRPr="00146AAD" w:rsidTr="00DC1FA8">
        <w:trPr>
          <w:trHeight w:val="40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DC1FA8" w:rsidP="00146AA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自</w:t>
            </w:r>
            <w:r w:rsidR="00146AAD"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治区财政项目支出绩效自评表</w:t>
            </w:r>
          </w:p>
        </w:tc>
      </w:tr>
      <w:tr w:rsidR="00146AAD" w:rsidRPr="00146AAD" w:rsidTr="00DC1FA8">
        <w:trPr>
          <w:trHeight w:val="28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="00CC56B4">
              <w:rPr>
                <w:rFonts w:ascii="宋体" w:hAnsi="宋体" w:cs="宋体" w:hint="eastAsia"/>
                <w:kern w:val="0"/>
                <w:sz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A95BEA" w:rsidRPr="00146AAD" w:rsidTr="00DC1FA8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46AAD" w:rsidRPr="00146AAD" w:rsidTr="00DC1FA8">
        <w:trPr>
          <w:trHeight w:val="4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95BEA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税务宣传</w:t>
            </w:r>
          </w:p>
        </w:tc>
      </w:tr>
      <w:tr w:rsidR="00146AAD" w:rsidRPr="00146AAD" w:rsidTr="00DC1FA8">
        <w:trPr>
          <w:trHeight w:val="43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53673">
              <w:rPr>
                <w:rFonts w:ascii="宋体" w:hAnsi="宋体" w:cs="宋体" w:hint="eastAsia"/>
                <w:kern w:val="0"/>
                <w:sz w:val="20"/>
                <w:szCs w:val="20"/>
              </w:rPr>
              <w:t>自治区税务局</w:t>
            </w:r>
          </w:p>
        </w:tc>
      </w:tr>
      <w:tr w:rsidR="00B35D92" w:rsidRPr="00146AAD" w:rsidTr="00DC1FA8">
        <w:trPr>
          <w:trHeight w:val="4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执行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 xml:space="preserve"> 预算数：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A95BE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93A16">
              <w:rPr>
                <w:rFonts w:ascii="宋体" w:hAnsi="宋体" w:cs="宋体" w:hint="eastAsia"/>
                <w:kern w:val="0"/>
                <w:sz w:val="20"/>
                <w:szCs w:val="20"/>
              </w:rPr>
              <w:t>1499.5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93A16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1499.5</w:t>
            </w:r>
          </w:p>
        </w:tc>
      </w:tr>
      <w:tr w:rsidR="00B35D92" w:rsidRPr="00146AAD" w:rsidTr="00DC1FA8">
        <w:trPr>
          <w:trHeight w:val="5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93A16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93A16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1499.5</w:t>
            </w:r>
          </w:p>
        </w:tc>
      </w:tr>
      <w:tr w:rsidR="00B35D92" w:rsidRPr="00146AAD" w:rsidTr="00DC1FA8">
        <w:trPr>
          <w:trHeight w:val="43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46AAD" w:rsidRPr="00146AAD" w:rsidTr="00DC1FA8">
        <w:trPr>
          <w:trHeight w:val="4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目标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146AAD" w:rsidRPr="00146AAD" w:rsidTr="00DC1FA8">
        <w:trPr>
          <w:trHeight w:val="14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6AAD" w:rsidRPr="00B35D92" w:rsidRDefault="00A95BEA" w:rsidP="00A95BEA">
            <w:pPr>
              <w:spacing w:line="240" w:lineRule="exact"/>
              <w:ind w:firstLineChars="200" w:firstLine="360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95BEA">
              <w:rPr>
                <w:rFonts w:ascii="仿宋_GB2312" w:eastAsia="仿宋_GB2312" w:hAnsi="宋体" w:cs="宋体" w:hint="eastAsia"/>
                <w:sz w:val="18"/>
                <w:szCs w:val="18"/>
              </w:rPr>
              <w:t>宣传国家减税惠民政策、税收便民服务新模式、纳税人税收遵从、税收改革政策、国家供给</w:t>
            </w:r>
            <w:proofErr w:type="gramStart"/>
            <w:r w:rsidRPr="00A95BEA">
              <w:rPr>
                <w:rFonts w:ascii="仿宋_GB2312" w:eastAsia="仿宋_GB2312" w:hAnsi="宋体" w:cs="宋体" w:hint="eastAsia"/>
                <w:sz w:val="18"/>
                <w:szCs w:val="18"/>
              </w:rPr>
              <w:t>侧改革</w:t>
            </w:r>
            <w:proofErr w:type="gramEnd"/>
            <w:r w:rsidRPr="00A95BEA">
              <w:rPr>
                <w:rFonts w:ascii="仿宋_GB2312" w:eastAsia="仿宋_GB2312" w:hAnsi="宋体" w:cs="宋体" w:hint="eastAsia"/>
                <w:sz w:val="18"/>
                <w:szCs w:val="18"/>
              </w:rPr>
              <w:t>等工作、税务工作人员公平执法新形象等。通过宣传，增强社会公众依法纳税意识和公民权利义务意识，同时，广大纳税人积极参与和投入税收改革意识大大增强</w:t>
            </w:r>
            <w:r w:rsidRPr="005E78B1">
              <w:rPr>
                <w:rFonts w:ascii="仿宋_GB2312" w:eastAsia="仿宋_GB2312" w:hAnsi="宋体" w:cs="宋体" w:hint="eastAsia"/>
                <w:sz w:val="32"/>
                <w:szCs w:val="32"/>
              </w:rPr>
              <w:t>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5BEA" w:rsidRPr="00891682" w:rsidRDefault="00A95BEA" w:rsidP="00AE61A6">
            <w:pPr>
              <w:tabs>
                <w:tab w:val="num" w:pos="0"/>
              </w:tabs>
              <w:adjustRightInd w:val="0"/>
              <w:snapToGrid w:val="0"/>
              <w:spacing w:line="240" w:lineRule="exact"/>
              <w:ind w:firstLineChars="200" w:firstLine="388"/>
              <w:jc w:val="left"/>
              <w:rPr>
                <w:rFonts w:ascii="仿宋_GB2312" w:eastAsia="仿宋_GB2312" w:hAnsi="宋体" w:cstheme="minorBidi"/>
                <w:spacing w:val="-8"/>
                <w:szCs w:val="21"/>
              </w:rPr>
            </w:pPr>
            <w:r w:rsidRPr="00891682">
              <w:rPr>
                <w:rFonts w:ascii="仿宋_GB2312" w:eastAsia="仿宋_GB2312" w:hAnsi="宋体" w:cstheme="minorBidi" w:hint="eastAsia"/>
                <w:spacing w:val="-8"/>
                <w:szCs w:val="21"/>
              </w:rPr>
              <w:t>展展现了地税部门的良好形象，税收宣传经费得到了合理、规范使用，取得了良好的社会效益。</w:t>
            </w:r>
          </w:p>
          <w:p w:rsidR="00146AAD" w:rsidRPr="00A95BEA" w:rsidRDefault="00146AAD" w:rsidP="00A95BEA">
            <w:pPr>
              <w:tabs>
                <w:tab w:val="num" w:pos="0"/>
              </w:tabs>
              <w:spacing w:line="620" w:lineRule="exact"/>
              <w:ind w:firstLineChars="200" w:firstLine="300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B35D92" w:rsidRPr="00146AAD" w:rsidTr="00DC1FA8">
        <w:trPr>
          <w:trHeight w:val="7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绩效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完成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情况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95BE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A95BEA">
              <w:rPr>
                <w:rFonts w:ascii="宋体" w:hAnsi="宋体" w:cs="宋体" w:hint="eastAsia"/>
                <w:kern w:val="0"/>
                <w:sz w:val="20"/>
                <w:szCs w:val="20"/>
              </w:rPr>
              <w:t>项目总金额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95BE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95BEA">
              <w:rPr>
                <w:rFonts w:ascii="Arial" w:hAnsi="Arial" w:cs="Arial" w:hint="eastAsia"/>
                <w:color w:val="000000"/>
                <w:kern w:val="0"/>
                <w:szCs w:val="21"/>
                <w:shd w:val="clear" w:color="FFFFFF" w:fill="FFFFFF"/>
              </w:rPr>
              <w:t>1500</w:t>
            </w:r>
            <w:r w:rsidR="00A95BEA">
              <w:rPr>
                <w:rFonts w:ascii="Arial" w:hAnsi="Arial" w:cs="Arial" w:hint="eastAsia"/>
                <w:color w:val="000000"/>
                <w:kern w:val="0"/>
                <w:szCs w:val="21"/>
                <w:shd w:val="clear" w:color="FFFFFF" w:fill="FFFFFF"/>
              </w:rPr>
              <w:t>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A95BE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A95BEA">
              <w:rPr>
                <w:rFonts w:ascii="宋体" w:hAnsi="宋体" w:cs="宋体" w:hint="eastAsia"/>
                <w:kern w:val="0"/>
                <w:sz w:val="20"/>
                <w:szCs w:val="20"/>
              </w:rPr>
              <w:t>1500万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B35D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  <w:r w:rsidR="00A95BEA">
              <w:rPr>
                <w:rFonts w:ascii="宋体" w:hAnsi="宋体" w:cs="宋体" w:hint="eastAsia"/>
                <w:kern w:val="0"/>
                <w:sz w:val="20"/>
                <w:szCs w:val="20"/>
              </w:rPr>
              <w:t>印制宣传手册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95BEA" w:rsidP="00DC1FA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50万份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A95BEA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150万份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9A4E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="00186791">
              <w:rPr>
                <w:rFonts w:ascii="宋体" w:hAnsi="宋体" w:cs="宋体" w:hint="eastAsia"/>
                <w:kern w:val="0"/>
                <w:sz w:val="20"/>
                <w:szCs w:val="20"/>
              </w:rPr>
              <w:t>指标3：</w:t>
            </w:r>
            <w:r w:rsidR="00B35D92"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="009A4E02">
              <w:rPr>
                <w:rFonts w:ascii="宋体" w:hAnsi="宋体" w:cs="宋体" w:hint="eastAsia"/>
                <w:kern w:val="0"/>
                <w:sz w:val="20"/>
                <w:szCs w:val="20"/>
              </w:rPr>
              <w:t>举办税收业务培训人次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A4E02" w:rsidP="009A4E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≥500人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A4E02" w:rsidP="009A4E0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≥750人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B35D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</w:t>
            </w:r>
            <w:r w:rsidR="00186791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="009A4E02">
              <w:rPr>
                <w:rFonts w:ascii="宋体" w:hAnsi="宋体" w:cs="宋体" w:hint="eastAsia"/>
                <w:kern w:val="0"/>
                <w:sz w:val="20"/>
                <w:szCs w:val="20"/>
              </w:rPr>
              <w:t>办税服务厅前后台融合数量</w:t>
            </w:r>
            <w:r w:rsidR="00B35D92"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A4E02" w:rsidP="002C131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≥90％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9A4E02" w:rsidP="0018679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≥90％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B35D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  <w:r w:rsidR="00B35D92"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2C131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2C131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预算执行进度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2C131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100％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56742C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网上办税厅覆盖面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≥87.32％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≥87.32％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0D640F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CA411C">
              <w:rPr>
                <w:rFonts w:ascii="宋体" w:hAnsi="宋体" w:cs="宋体" w:hint="eastAsia"/>
                <w:kern w:val="0"/>
                <w:sz w:val="20"/>
                <w:szCs w:val="20"/>
              </w:rPr>
              <w:t>培训</w:t>
            </w:r>
            <w:r w:rsidR="000D640F">
              <w:rPr>
                <w:rFonts w:ascii="宋体" w:hAnsi="宋体" w:cs="宋体" w:hint="eastAsia"/>
                <w:kern w:val="0"/>
                <w:sz w:val="20"/>
                <w:szCs w:val="20"/>
              </w:rPr>
              <w:t>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CA411C">
              <w:rPr>
                <w:rFonts w:ascii="宋体" w:hAnsi="宋体" w:cs="宋体" w:hint="eastAsia"/>
                <w:kern w:val="0"/>
                <w:sz w:val="20"/>
                <w:szCs w:val="20"/>
              </w:rPr>
              <w:t>≤550元/人次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CA411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CA411C">
              <w:rPr>
                <w:rFonts w:ascii="宋体" w:hAnsi="宋体" w:cs="宋体" w:hint="eastAsia"/>
                <w:kern w:val="0"/>
                <w:sz w:val="20"/>
                <w:szCs w:val="20"/>
              </w:rPr>
              <w:t>≤450元/人次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网上申报使用率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567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≥92％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567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≥92.06％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纳税人涉税业务</w:t>
            </w:r>
            <w:proofErr w:type="gramStart"/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远程力理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567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≥90％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≥90％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B35D9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指标1：</w:t>
            </w:r>
            <w:r w:rsidR="00B35D92"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="0056742C">
              <w:rPr>
                <w:rFonts w:ascii="宋体" w:hAnsi="宋体" w:cs="宋体" w:hint="eastAsia"/>
                <w:kern w:val="0"/>
                <w:sz w:val="20"/>
                <w:szCs w:val="20"/>
              </w:rPr>
              <w:t>纳税人满意度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56742C" w:rsidP="0056742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≥82％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56742C" w:rsidP="00567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≥82.71％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35D92" w:rsidRPr="00146AAD" w:rsidTr="00DC1FA8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AAD" w:rsidRPr="00146AAD" w:rsidRDefault="00146AAD" w:rsidP="00146AAD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146AAD" w:rsidRPr="00146AAD" w:rsidRDefault="00146AAD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spacing w:val="-4"/>
          <w:sz w:val="32"/>
          <w:szCs w:val="32"/>
        </w:rPr>
      </w:pPr>
    </w:p>
    <w:sectPr w:rsidR="00146AAD" w:rsidRPr="00146AAD" w:rsidSect="0056390D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A93" w:rsidRDefault="00F16A93" w:rsidP="00E769FE">
      <w:r>
        <w:separator/>
      </w:r>
    </w:p>
  </w:endnote>
  <w:endnote w:type="continuationSeparator" w:id="0">
    <w:p w:rsidR="00F16A93" w:rsidRDefault="00F16A93" w:rsidP="00E7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003363"/>
      <w:docPartObj>
        <w:docPartGallery w:val="Page Numbers (Bottom of Page)"/>
        <w:docPartUnique/>
      </w:docPartObj>
    </w:sdtPr>
    <w:sdtEndPr/>
    <w:sdtContent>
      <w:p w:rsidR="005D10D6" w:rsidRDefault="00B72F09">
        <w:pPr>
          <w:pStyle w:val="af1"/>
          <w:jc w:val="center"/>
        </w:pPr>
        <w:r>
          <w:fldChar w:fldCharType="begin"/>
        </w:r>
        <w:r w:rsidR="005D10D6">
          <w:instrText>PAGE   \* MERGEFORMAT</w:instrText>
        </w:r>
        <w:r>
          <w:fldChar w:fldCharType="separate"/>
        </w:r>
        <w:r w:rsidR="00A02F76" w:rsidRPr="00A02F76">
          <w:rPr>
            <w:noProof/>
            <w:lang w:val="zh-CN"/>
          </w:rPr>
          <w:t>12</w:t>
        </w:r>
        <w:r>
          <w:fldChar w:fldCharType="end"/>
        </w:r>
      </w:p>
    </w:sdtContent>
  </w:sdt>
  <w:p w:rsidR="005D10D6" w:rsidRDefault="005D10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A93" w:rsidRDefault="00F16A93" w:rsidP="00E769FE">
      <w:r>
        <w:separator/>
      </w:r>
    </w:p>
  </w:footnote>
  <w:footnote w:type="continuationSeparator" w:id="0">
    <w:p w:rsidR="00F16A93" w:rsidRDefault="00F16A93" w:rsidP="00E76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22C21"/>
    <w:rsid w:val="00044A56"/>
    <w:rsid w:val="00056465"/>
    <w:rsid w:val="00074E4E"/>
    <w:rsid w:val="000D640F"/>
    <w:rsid w:val="000E02EB"/>
    <w:rsid w:val="00121AE4"/>
    <w:rsid w:val="00140157"/>
    <w:rsid w:val="001449D6"/>
    <w:rsid w:val="00146AAD"/>
    <w:rsid w:val="00153673"/>
    <w:rsid w:val="00186791"/>
    <w:rsid w:val="00193A16"/>
    <w:rsid w:val="001B3A40"/>
    <w:rsid w:val="001B441C"/>
    <w:rsid w:val="002C131A"/>
    <w:rsid w:val="002D7BAD"/>
    <w:rsid w:val="003E21C2"/>
    <w:rsid w:val="004366A8"/>
    <w:rsid w:val="004A0C31"/>
    <w:rsid w:val="004F1E4F"/>
    <w:rsid w:val="00502BA7"/>
    <w:rsid w:val="005162F1"/>
    <w:rsid w:val="00535153"/>
    <w:rsid w:val="00554F82"/>
    <w:rsid w:val="0056390D"/>
    <w:rsid w:val="0056742C"/>
    <w:rsid w:val="005719B0"/>
    <w:rsid w:val="005A686D"/>
    <w:rsid w:val="005D10D6"/>
    <w:rsid w:val="005E78B1"/>
    <w:rsid w:val="006156F8"/>
    <w:rsid w:val="007160C3"/>
    <w:rsid w:val="007A14E5"/>
    <w:rsid w:val="007D25CA"/>
    <w:rsid w:val="007D3108"/>
    <w:rsid w:val="008065C1"/>
    <w:rsid w:val="00807567"/>
    <w:rsid w:val="00855E3A"/>
    <w:rsid w:val="00863510"/>
    <w:rsid w:val="00876347"/>
    <w:rsid w:val="008E5C04"/>
    <w:rsid w:val="00922CB9"/>
    <w:rsid w:val="009A4E02"/>
    <w:rsid w:val="009B2449"/>
    <w:rsid w:val="009C63E8"/>
    <w:rsid w:val="009E5CD9"/>
    <w:rsid w:val="00A02F76"/>
    <w:rsid w:val="00A26421"/>
    <w:rsid w:val="00A4293B"/>
    <w:rsid w:val="00A46FC7"/>
    <w:rsid w:val="00A67D50"/>
    <w:rsid w:val="00A8691A"/>
    <w:rsid w:val="00A95BEA"/>
    <w:rsid w:val="00AC0C73"/>
    <w:rsid w:val="00AC1946"/>
    <w:rsid w:val="00AE61A6"/>
    <w:rsid w:val="00B35D92"/>
    <w:rsid w:val="00B40063"/>
    <w:rsid w:val="00B41F61"/>
    <w:rsid w:val="00B44FB1"/>
    <w:rsid w:val="00B72F09"/>
    <w:rsid w:val="00B90CD9"/>
    <w:rsid w:val="00B93442"/>
    <w:rsid w:val="00BA46E6"/>
    <w:rsid w:val="00C24D22"/>
    <w:rsid w:val="00C56C72"/>
    <w:rsid w:val="00CA411C"/>
    <w:rsid w:val="00CA6457"/>
    <w:rsid w:val="00CA64C9"/>
    <w:rsid w:val="00CC56B4"/>
    <w:rsid w:val="00D14022"/>
    <w:rsid w:val="00D17F2E"/>
    <w:rsid w:val="00D30354"/>
    <w:rsid w:val="00D71F2A"/>
    <w:rsid w:val="00DC1FA8"/>
    <w:rsid w:val="00DF42A0"/>
    <w:rsid w:val="00E539FF"/>
    <w:rsid w:val="00E769FE"/>
    <w:rsid w:val="00EA2CBE"/>
    <w:rsid w:val="00EB0401"/>
    <w:rsid w:val="00F0172D"/>
    <w:rsid w:val="00F16A93"/>
    <w:rsid w:val="00F32FEE"/>
    <w:rsid w:val="00FB1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docId w15:val="{8FE82ADC-4EC6-4F92-B7E4-5678E8BE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9FE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162F1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162F1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162F1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162F1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162F1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162F1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162F1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16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16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16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162F1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5162F1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516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5162F1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character" w:customStyle="1" w:styleId="Char0">
    <w:name w:val="副标题 Char"/>
    <w:basedOn w:val="a0"/>
    <w:link w:val="a4"/>
    <w:uiPriority w:val="11"/>
    <w:rsid w:val="005162F1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qFormat/>
    <w:rsid w:val="005162F1"/>
    <w:rPr>
      <w:b/>
      <w:bCs/>
    </w:rPr>
  </w:style>
  <w:style w:type="character" w:styleId="a6">
    <w:name w:val="Emphasis"/>
    <w:basedOn w:val="a0"/>
    <w:uiPriority w:val="20"/>
    <w:qFormat/>
    <w:rsid w:val="005162F1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5162F1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5162F1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5162F1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1">
    <w:name w:val="引用 Char"/>
    <w:basedOn w:val="a0"/>
    <w:link w:val="a9"/>
    <w:uiPriority w:val="29"/>
    <w:rsid w:val="005162F1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5162F1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2">
    <w:name w:val="明显引用 Char"/>
    <w:basedOn w:val="a0"/>
    <w:link w:val="aa"/>
    <w:uiPriority w:val="30"/>
    <w:rsid w:val="005162F1"/>
    <w:rPr>
      <w:b/>
      <w:i/>
      <w:sz w:val="24"/>
    </w:rPr>
  </w:style>
  <w:style w:type="character" w:styleId="ab">
    <w:name w:val="Subtle Emphasis"/>
    <w:uiPriority w:val="19"/>
    <w:qFormat/>
    <w:rsid w:val="005162F1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5162F1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5162F1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5162F1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162F1"/>
    <w:pPr>
      <w:outlineLvl w:val="9"/>
    </w:pPr>
    <w:rPr>
      <w:lang w:eastAsia="en-US" w:bidi="en-US"/>
    </w:rPr>
  </w:style>
  <w:style w:type="paragraph" w:styleId="af0">
    <w:name w:val="header"/>
    <w:basedOn w:val="a"/>
    <w:link w:val="Char3"/>
    <w:uiPriority w:val="99"/>
    <w:unhideWhenUsed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unhideWhenUsed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rsid w:val="00E769FE"/>
    <w:rPr>
      <w:rFonts w:ascii="Calibri" w:eastAsia="宋体" w:hAnsi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unhideWhenUsed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rsid w:val="005719B0"/>
    <w:rPr>
      <w:rFonts w:ascii="Times New Roman" w:eastAsia="宋体" w:hAnsi="Times New Roman"/>
      <w:kern w:val="2"/>
      <w:sz w:val="18"/>
      <w:szCs w:val="18"/>
    </w:rPr>
  </w:style>
  <w:style w:type="paragraph" w:customStyle="1" w:styleId="Default">
    <w:name w:val="Default"/>
    <w:rsid w:val="00022C21"/>
    <w:pPr>
      <w:widowControl w:val="0"/>
      <w:autoSpaceDE w:val="0"/>
      <w:autoSpaceDN w:val="0"/>
      <w:adjustRightInd w:val="0"/>
      <w:spacing w:after="0" w:line="240" w:lineRule="auto"/>
    </w:pPr>
    <w:rPr>
      <w:rFonts w:ascii="仿宋_GB2312" w:eastAsia="仿宋_GB2312" w:cs="仿宋_GB2312"/>
      <w:color w:val="000000"/>
      <w:sz w:val="24"/>
      <w:szCs w:val="24"/>
    </w:rPr>
  </w:style>
  <w:style w:type="paragraph" w:styleId="af3">
    <w:name w:val="Plain Text"/>
    <w:basedOn w:val="a"/>
    <w:link w:val="Char6"/>
    <w:rsid w:val="00EB0401"/>
    <w:rPr>
      <w:rFonts w:ascii="宋体"/>
      <w:szCs w:val="21"/>
    </w:rPr>
  </w:style>
  <w:style w:type="character" w:customStyle="1" w:styleId="Char6">
    <w:name w:val="纯文本 Char"/>
    <w:basedOn w:val="a0"/>
    <w:link w:val="af3"/>
    <w:rsid w:val="00EB0401"/>
    <w:rPr>
      <w:rFonts w:ascii="宋体" w:eastAsia="宋体" w:hAnsi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6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388DD-4FB7-47D2-AF0E-6C9B4D89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922</Words>
  <Characters>5260</Characters>
  <Application>Microsoft Office Word</Application>
  <DocSecurity>0</DocSecurity>
  <Lines>43</Lines>
  <Paragraphs>12</Paragraphs>
  <ScaleCrop>false</ScaleCrop>
  <Company>微软中国</Company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唐琛</cp:lastModifiedBy>
  <cp:revision>21</cp:revision>
  <cp:lastPrinted>2019-04-29T04:39:00Z</cp:lastPrinted>
  <dcterms:created xsi:type="dcterms:W3CDTF">2019-02-14T12:39:00Z</dcterms:created>
  <dcterms:modified xsi:type="dcterms:W3CDTF">2019-08-29T06:03:00Z</dcterms:modified>
</cp:coreProperties>
</file>