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9FE" w:rsidRPr="00056465" w:rsidRDefault="00E769FE" w:rsidP="00056465">
      <w:pPr>
        <w:spacing w:line="540" w:lineRule="exact"/>
        <w:jc w:val="left"/>
        <w:rPr>
          <w:rFonts w:ascii="仿宋" w:eastAsia="仿宋" w:hAnsi="仿宋" w:cs="宋体"/>
          <w:kern w:val="0"/>
          <w:sz w:val="32"/>
          <w:szCs w:val="3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1B3A40" w:rsidRDefault="001B3A40"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Pr="005D10D6" w:rsidRDefault="005D10D6" w:rsidP="00E769FE">
      <w:pPr>
        <w:spacing w:line="540" w:lineRule="exact"/>
        <w:jc w:val="center"/>
        <w:rPr>
          <w:rFonts w:ascii="方正小标宋_GBK" w:eastAsia="方正小标宋_GBK" w:hAnsi="华文中宋" w:cs="宋体"/>
          <w:b/>
          <w:kern w:val="0"/>
          <w:sz w:val="48"/>
          <w:szCs w:val="48"/>
        </w:rPr>
      </w:pPr>
      <w:r w:rsidRPr="005D10D6">
        <w:rPr>
          <w:rFonts w:ascii="方正小标宋_GBK" w:eastAsia="方正小标宋_GBK" w:hAnsi="华文中宋" w:cs="宋体" w:hint="eastAsia"/>
          <w:b/>
          <w:kern w:val="0"/>
          <w:sz w:val="48"/>
          <w:szCs w:val="48"/>
        </w:rPr>
        <w:t>自治区</w:t>
      </w:r>
      <w:r w:rsidR="00E769FE" w:rsidRPr="005D10D6">
        <w:rPr>
          <w:rFonts w:ascii="方正小标宋_GBK" w:eastAsia="方正小标宋_GBK" w:hAnsi="华文中宋" w:cs="宋体" w:hint="eastAsia"/>
          <w:b/>
          <w:kern w:val="0"/>
          <w:sz w:val="48"/>
          <w:szCs w:val="48"/>
        </w:rPr>
        <w:t>财政</w:t>
      </w:r>
      <w:r w:rsidR="0056390D" w:rsidRPr="005D10D6">
        <w:rPr>
          <w:rFonts w:ascii="方正小标宋_GBK" w:eastAsia="方正小标宋_GBK" w:hAnsi="华文中宋" w:cs="宋体" w:hint="eastAsia"/>
          <w:b/>
          <w:kern w:val="0"/>
          <w:sz w:val="48"/>
          <w:szCs w:val="48"/>
        </w:rPr>
        <w:t>项目</w:t>
      </w:r>
      <w:r w:rsidR="00E769FE" w:rsidRPr="005D10D6">
        <w:rPr>
          <w:rFonts w:ascii="方正小标宋_GBK" w:eastAsia="方正小标宋_GBK" w:hAnsi="华文中宋" w:cs="宋体" w:hint="eastAsia"/>
          <w:b/>
          <w:kern w:val="0"/>
          <w:sz w:val="48"/>
          <w:szCs w:val="48"/>
        </w:rPr>
        <w:t>支出绩效自评报告</w:t>
      </w:r>
    </w:p>
    <w:p w:rsidR="00D17F2E" w:rsidRPr="001B3A40" w:rsidRDefault="00D17F2E" w:rsidP="00E769FE">
      <w:pPr>
        <w:spacing w:line="540" w:lineRule="exact"/>
        <w:jc w:val="center"/>
        <w:rPr>
          <w:rFonts w:ascii="华文中宋" w:eastAsia="华文中宋" w:hAnsi="华文中宋" w:cs="宋体"/>
          <w:b/>
          <w:kern w:val="0"/>
          <w:sz w:val="52"/>
          <w:szCs w:val="52"/>
        </w:rPr>
      </w:pPr>
    </w:p>
    <w:p w:rsidR="00E769FE" w:rsidRPr="00D17F2E" w:rsidRDefault="00D17F2E" w:rsidP="00E769FE">
      <w:pPr>
        <w:spacing w:line="540" w:lineRule="exact"/>
        <w:jc w:val="center"/>
        <w:rPr>
          <w:rFonts w:eastAsia="仿宋_GB2312" w:hAnsi="宋体" w:cs="宋体"/>
          <w:kern w:val="0"/>
          <w:sz w:val="36"/>
          <w:szCs w:val="36"/>
        </w:rPr>
      </w:pPr>
      <w:r w:rsidRPr="00D17F2E">
        <w:rPr>
          <w:rFonts w:eastAsia="仿宋_GB2312" w:hAnsi="宋体" w:cs="宋体" w:hint="eastAsia"/>
          <w:kern w:val="0"/>
          <w:sz w:val="36"/>
          <w:szCs w:val="36"/>
        </w:rPr>
        <w:t>（</w:t>
      </w:r>
      <w:r w:rsidR="001B441C">
        <w:rPr>
          <w:rFonts w:eastAsia="仿宋_GB2312" w:hAnsi="宋体" w:cs="宋体" w:hint="eastAsia"/>
          <w:kern w:val="0"/>
          <w:sz w:val="36"/>
          <w:szCs w:val="36"/>
        </w:rPr>
        <w:t>2018</w:t>
      </w:r>
      <w:r w:rsidRPr="00D17F2E">
        <w:rPr>
          <w:rFonts w:eastAsia="仿宋_GB2312" w:hAnsi="宋体" w:cs="宋体" w:hint="eastAsia"/>
          <w:kern w:val="0"/>
          <w:sz w:val="36"/>
          <w:szCs w:val="36"/>
        </w:rPr>
        <w:t>年度）</w:t>
      </w: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D17F2E">
      <w:pPr>
        <w:spacing w:line="540" w:lineRule="exact"/>
        <w:rPr>
          <w:rFonts w:eastAsia="仿宋_GB2312" w:hAnsi="宋体" w:cs="宋体"/>
          <w:kern w:val="0"/>
          <w:sz w:val="30"/>
          <w:szCs w:val="30"/>
        </w:rPr>
      </w:pPr>
    </w:p>
    <w:p w:rsidR="00E769FE" w:rsidRPr="00D17F2E" w:rsidRDefault="00E769FE" w:rsidP="00D17F2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项目名称：</w:t>
      </w:r>
      <w:r w:rsidR="00F0172D">
        <w:rPr>
          <w:rFonts w:eastAsia="仿宋_GB2312" w:hAnsi="宋体" w:cs="宋体" w:hint="eastAsia"/>
          <w:kern w:val="0"/>
          <w:sz w:val="36"/>
          <w:szCs w:val="36"/>
        </w:rPr>
        <w:t>税务</w:t>
      </w:r>
      <w:r w:rsidR="005A686D">
        <w:rPr>
          <w:rFonts w:eastAsia="仿宋_GB2312" w:hAnsi="宋体" w:cs="宋体" w:hint="eastAsia"/>
          <w:kern w:val="0"/>
          <w:sz w:val="36"/>
          <w:szCs w:val="36"/>
        </w:rPr>
        <w:t>登记及发票管理</w:t>
      </w:r>
    </w:p>
    <w:p w:rsidR="00EA2CBE" w:rsidRDefault="00E769FE" w:rsidP="00EA2CB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实施单位</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主管部门</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1B441C">
        <w:rPr>
          <w:rFonts w:eastAsia="仿宋_GB2312" w:hAnsi="宋体" w:cs="宋体" w:hint="eastAsia"/>
          <w:kern w:val="0"/>
          <w:sz w:val="36"/>
          <w:szCs w:val="36"/>
        </w:rPr>
        <w:t>新疆维吾尔自治区税务局</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项目负责人</w:t>
      </w:r>
      <w:r w:rsidR="00EA2CBE">
        <w:rPr>
          <w:rFonts w:eastAsia="仿宋_GB2312" w:hAnsi="宋体" w:cs="宋体" w:hint="eastAsia"/>
          <w:kern w:val="0"/>
          <w:sz w:val="36"/>
          <w:szCs w:val="36"/>
        </w:rPr>
        <w:t>（签章）</w:t>
      </w:r>
      <w:r w:rsidRPr="00D17F2E">
        <w:rPr>
          <w:rFonts w:eastAsia="仿宋_GB2312" w:hAnsi="宋体" w:cs="宋体" w:hint="eastAsia"/>
          <w:kern w:val="0"/>
          <w:sz w:val="36"/>
          <w:szCs w:val="36"/>
        </w:rPr>
        <w:t>：</w:t>
      </w:r>
    </w:p>
    <w:p w:rsidR="00E769FE" w:rsidRPr="00D17F2E" w:rsidRDefault="00D17F2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填报时间：</w:t>
      </w:r>
      <w:r w:rsidR="001B441C">
        <w:rPr>
          <w:rFonts w:eastAsia="仿宋_GB2312" w:hAnsi="宋体" w:cs="宋体" w:hint="eastAsia"/>
          <w:kern w:val="0"/>
          <w:sz w:val="36"/>
          <w:szCs w:val="36"/>
        </w:rPr>
        <w:t>2018</w:t>
      </w:r>
      <w:r w:rsidR="00EA2CBE">
        <w:rPr>
          <w:rFonts w:eastAsia="仿宋_GB2312" w:hAnsi="宋体" w:cs="宋体" w:hint="eastAsia"/>
          <w:kern w:val="0"/>
          <w:sz w:val="36"/>
          <w:szCs w:val="36"/>
        </w:rPr>
        <w:t>年</w:t>
      </w:r>
      <w:r w:rsidR="001B441C">
        <w:rPr>
          <w:rFonts w:eastAsia="仿宋_GB2312" w:hAnsi="宋体" w:cs="宋体" w:hint="eastAsia"/>
          <w:kern w:val="0"/>
          <w:sz w:val="36"/>
          <w:szCs w:val="36"/>
        </w:rPr>
        <w:t>2</w:t>
      </w:r>
      <w:r w:rsidR="00EA2CBE">
        <w:rPr>
          <w:rFonts w:eastAsia="仿宋_GB2312" w:hAnsi="宋体" w:cs="宋体" w:hint="eastAsia"/>
          <w:kern w:val="0"/>
          <w:sz w:val="36"/>
          <w:szCs w:val="36"/>
        </w:rPr>
        <w:t>月</w:t>
      </w:r>
      <w:r w:rsidR="001B441C">
        <w:rPr>
          <w:rFonts w:eastAsia="仿宋_GB2312" w:hAnsi="宋体" w:cs="宋体" w:hint="eastAsia"/>
          <w:kern w:val="0"/>
          <w:sz w:val="36"/>
          <w:szCs w:val="36"/>
        </w:rPr>
        <w:t>10</w:t>
      </w:r>
      <w:r w:rsidR="00EA2CBE">
        <w:rPr>
          <w:rFonts w:eastAsia="仿宋_GB2312" w:hAnsi="宋体" w:cs="宋体" w:hint="eastAsia"/>
          <w:kern w:val="0"/>
          <w:sz w:val="36"/>
          <w:szCs w:val="36"/>
        </w:rPr>
        <w:t>日</w:t>
      </w:r>
    </w:p>
    <w:p w:rsidR="00E769FE" w:rsidRDefault="00E769FE" w:rsidP="00E769FE">
      <w:pPr>
        <w:spacing w:line="540" w:lineRule="exact"/>
        <w:jc w:val="center"/>
        <w:rPr>
          <w:rFonts w:eastAsia="仿宋_GB2312" w:hAnsi="宋体" w:cs="宋体"/>
          <w:kern w:val="0"/>
          <w:sz w:val="30"/>
          <w:szCs w:val="30"/>
        </w:rPr>
      </w:pPr>
    </w:p>
    <w:p w:rsidR="001B3A40" w:rsidRDefault="001B3A40" w:rsidP="005D10D6">
      <w:pPr>
        <w:spacing w:line="540" w:lineRule="exact"/>
        <w:rPr>
          <w:rStyle w:val="a5"/>
          <w:rFonts w:ascii="黑体" w:eastAsia="黑体" w:hAnsi="黑体"/>
          <w:b w:val="0"/>
          <w:spacing w:val="-4"/>
          <w:sz w:val="32"/>
          <w:szCs w:val="32"/>
        </w:rPr>
      </w:pPr>
    </w:p>
    <w:p w:rsidR="001B441C" w:rsidRDefault="001B441C" w:rsidP="00E769FE">
      <w:pPr>
        <w:spacing w:line="540" w:lineRule="exact"/>
        <w:ind w:firstLine="640"/>
        <w:rPr>
          <w:rStyle w:val="a5"/>
          <w:rFonts w:ascii="黑体" w:eastAsia="黑体" w:hAnsi="黑体"/>
          <w:b w:val="0"/>
          <w:spacing w:val="-4"/>
          <w:sz w:val="32"/>
          <w:szCs w:val="32"/>
        </w:rPr>
      </w:pPr>
    </w:p>
    <w:p w:rsidR="00E769FE" w:rsidRPr="00D17F2E" w:rsidRDefault="00E769FE" w:rsidP="008F66B7">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lastRenderedPageBreak/>
        <w:t>一、项目概况</w:t>
      </w:r>
    </w:p>
    <w:p w:rsidR="00E769FE" w:rsidRDefault="00E769FE" w:rsidP="008F66B7">
      <w:pPr>
        <w:adjustRightInd w:val="0"/>
        <w:snapToGrid w:val="0"/>
        <w:spacing w:line="600" w:lineRule="exact"/>
        <w:ind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（一）项目单位基本情况</w:t>
      </w:r>
    </w:p>
    <w:p w:rsidR="005A2436" w:rsidRDefault="005A2436" w:rsidP="008F66B7">
      <w:pPr>
        <w:pStyle w:val="Default"/>
        <w:snapToGrid w:val="0"/>
        <w:spacing w:line="600" w:lineRule="exact"/>
        <w:ind w:firstLineChars="200" w:firstLine="640"/>
        <w:rPr>
          <w:sz w:val="32"/>
          <w:szCs w:val="32"/>
        </w:rPr>
      </w:pPr>
      <w:r>
        <w:rPr>
          <w:rFonts w:hint="eastAsia"/>
          <w:sz w:val="32"/>
          <w:szCs w:val="32"/>
        </w:rPr>
        <w:t>新疆维吾尔自治区税务局，设20个内设机构、2个派出机构、5个事业单位，级别均为正处级。</w:t>
      </w:r>
    </w:p>
    <w:p w:rsidR="005A2436" w:rsidRDefault="005A2436" w:rsidP="008F66B7">
      <w:pPr>
        <w:pStyle w:val="Default"/>
        <w:snapToGrid w:val="0"/>
        <w:spacing w:line="600" w:lineRule="exact"/>
        <w:ind w:firstLineChars="200" w:firstLine="643"/>
        <w:rPr>
          <w:sz w:val="32"/>
          <w:szCs w:val="32"/>
        </w:rPr>
      </w:pPr>
      <w:r w:rsidRPr="0059735A">
        <w:rPr>
          <w:rFonts w:hint="eastAsia"/>
          <w:b/>
          <w:sz w:val="32"/>
          <w:szCs w:val="32"/>
        </w:rPr>
        <w:t>内设机构</w:t>
      </w:r>
      <w:r>
        <w:rPr>
          <w:rFonts w:hint="eastAsia"/>
          <w:sz w:val="32"/>
          <w:szCs w:val="32"/>
        </w:rPr>
        <w:t>：</w:t>
      </w:r>
      <w:r w:rsidRPr="00D36535">
        <w:rPr>
          <w:rFonts w:hint="eastAsia"/>
          <w:sz w:val="32"/>
          <w:szCs w:val="32"/>
        </w:rPr>
        <w:t>办公室、政策法规处、货物和劳务税处（进出口税收管理处）、企业所得税处、个人所得税处、财产和行为税处、资源和环境税处、社会保险费处、非税收入处、收入规划核算处、纳税服务处、征管和科技发展处、国际税收管理处、税收经济分析处、税收大数据和风险管理局、财务管理处（装备和采购处）、督察内审处、人事处、考核考评处、教育处</w:t>
      </w:r>
      <w:r>
        <w:rPr>
          <w:rFonts w:hint="eastAsia"/>
          <w:sz w:val="32"/>
          <w:szCs w:val="32"/>
        </w:rPr>
        <w:t>。</w:t>
      </w:r>
    </w:p>
    <w:p w:rsidR="005A2436" w:rsidRPr="00D36535" w:rsidRDefault="005A2436" w:rsidP="008F66B7">
      <w:pPr>
        <w:pStyle w:val="Default"/>
        <w:snapToGrid w:val="0"/>
        <w:spacing w:line="600" w:lineRule="exact"/>
        <w:ind w:firstLineChars="200" w:firstLine="643"/>
        <w:rPr>
          <w:sz w:val="32"/>
          <w:szCs w:val="32"/>
        </w:rPr>
      </w:pPr>
      <w:r w:rsidRPr="0059735A">
        <w:rPr>
          <w:rFonts w:hint="eastAsia"/>
          <w:b/>
          <w:sz w:val="32"/>
          <w:szCs w:val="32"/>
        </w:rPr>
        <w:t>派出机构</w:t>
      </w:r>
      <w:r>
        <w:rPr>
          <w:rFonts w:hint="eastAsia"/>
          <w:sz w:val="32"/>
          <w:szCs w:val="32"/>
        </w:rPr>
        <w:t>：</w:t>
      </w:r>
      <w:r w:rsidRPr="00D36535">
        <w:rPr>
          <w:rFonts w:hint="eastAsia"/>
          <w:sz w:val="32"/>
          <w:szCs w:val="32"/>
        </w:rPr>
        <w:t>第一税务分局（大企业税收服务和管理局）</w:t>
      </w:r>
      <w:r>
        <w:rPr>
          <w:rFonts w:hint="eastAsia"/>
          <w:sz w:val="32"/>
          <w:szCs w:val="32"/>
        </w:rPr>
        <w:t>、稽查局。</w:t>
      </w:r>
    </w:p>
    <w:p w:rsidR="005A2436" w:rsidRDefault="005A2436" w:rsidP="008F66B7">
      <w:pPr>
        <w:pStyle w:val="Default"/>
        <w:snapToGrid w:val="0"/>
        <w:spacing w:line="600" w:lineRule="exact"/>
        <w:ind w:firstLineChars="200" w:firstLine="643"/>
        <w:rPr>
          <w:sz w:val="32"/>
          <w:szCs w:val="32"/>
        </w:rPr>
      </w:pPr>
      <w:r w:rsidRPr="0059735A">
        <w:rPr>
          <w:rFonts w:hint="eastAsia"/>
          <w:b/>
          <w:sz w:val="32"/>
          <w:szCs w:val="32"/>
        </w:rPr>
        <w:t>事业单位</w:t>
      </w:r>
      <w:r>
        <w:rPr>
          <w:rFonts w:hint="eastAsia"/>
          <w:sz w:val="32"/>
          <w:szCs w:val="32"/>
        </w:rPr>
        <w:t>：纳税服务中心（税收宣传中心）、信息中心、机关服务中心、税收科学研究所、新疆维吾尔自治区税务干部学校。</w:t>
      </w:r>
    </w:p>
    <w:p w:rsidR="005A2436" w:rsidRDefault="005A2436" w:rsidP="008F66B7">
      <w:pPr>
        <w:pStyle w:val="Default"/>
        <w:snapToGrid w:val="0"/>
        <w:spacing w:line="600" w:lineRule="exact"/>
        <w:ind w:firstLineChars="200" w:firstLine="643"/>
        <w:rPr>
          <w:sz w:val="32"/>
          <w:szCs w:val="32"/>
        </w:rPr>
      </w:pPr>
      <w:r w:rsidRPr="0059735A">
        <w:rPr>
          <w:rFonts w:hint="eastAsia"/>
          <w:b/>
          <w:sz w:val="32"/>
          <w:szCs w:val="32"/>
        </w:rPr>
        <w:t>所属机构</w:t>
      </w:r>
      <w:r>
        <w:rPr>
          <w:rFonts w:hint="eastAsia"/>
          <w:b/>
          <w:sz w:val="32"/>
          <w:szCs w:val="32"/>
        </w:rPr>
        <w:t>:</w:t>
      </w:r>
      <w:r w:rsidRPr="00503C67">
        <w:rPr>
          <w:rFonts w:hint="eastAsia"/>
          <w:sz w:val="32"/>
          <w:szCs w:val="32"/>
        </w:rPr>
        <w:t>新疆维吾尔自治区税务局直接管理的税务局共28个。分别是：国家税务总局伊犁哈萨克自治州税务局、国家税务总局塔城地区税务局、国家税务总局阿勒泰地区税务局、国家税务总局博尔塔拉蒙古自治州税务局、国家税务总局克拉玛依税务局、国家税务总局昌吉回族自治州税务局、国家税务总局乌鲁木齐市税务局、国家税务总局吐鲁番税务局、国家税务总局哈密市税务局、国家税务总局巴音郭楞蒙古自治州税务局、国家税务总局阿克苏地区税务局、国家税务总局克孜勒苏</w:t>
      </w:r>
      <w:r w:rsidRPr="00503C67">
        <w:rPr>
          <w:rFonts w:hint="eastAsia"/>
          <w:sz w:val="32"/>
          <w:szCs w:val="32"/>
        </w:rPr>
        <w:lastRenderedPageBreak/>
        <w:t>柯尔克孜自治州税务局、国家税务总局喀什地区税务局、国家税务总局和田地区税务局、国家税务总局石河子税务局、国家税务总局五家渠税务局、国家税务总局阿拉尔税务局、国家税务总局图木舒克税务局、国家税务总局北屯税务局、国家税务总局铁门关税务局、国家税务总局双河税务局、国家税务总局可克达拉税务局、国家税务总局乌鲁木齐经济技术开发区（头屯河区）税务局、国家税务总局乌鲁木齐高新技术产业开发区（新市区）税务局、国家税务总局乌鲁木齐甘泉堡经济技术开发区税务局、国家税务总局新疆准东经济技术开发区税务局、国家税务总局昆玉税务局。</w:t>
      </w:r>
    </w:p>
    <w:p w:rsidR="005A2436" w:rsidRPr="00E066A9" w:rsidRDefault="005A2436" w:rsidP="008F66B7">
      <w:pPr>
        <w:adjustRightInd w:val="0"/>
        <w:snapToGrid w:val="0"/>
        <w:spacing w:line="600" w:lineRule="exact"/>
        <w:ind w:firstLineChars="200" w:firstLine="643"/>
        <w:rPr>
          <w:rFonts w:ascii="仿宋_GB2312" w:eastAsia="仿宋_GB2312" w:hAnsiTheme="minorHAnsi" w:cs="仿宋_GB2312"/>
          <w:color w:val="000000"/>
          <w:kern w:val="0"/>
          <w:sz w:val="32"/>
          <w:szCs w:val="32"/>
        </w:rPr>
      </w:pPr>
      <w:r w:rsidRPr="00503C67">
        <w:rPr>
          <w:rFonts w:ascii="仿宋_GB2312" w:eastAsia="仿宋_GB2312" w:hint="eastAsia"/>
          <w:b/>
          <w:sz w:val="32"/>
          <w:szCs w:val="32"/>
        </w:rPr>
        <w:t>人员情况</w:t>
      </w:r>
      <w:r>
        <w:rPr>
          <w:rFonts w:hint="eastAsia"/>
          <w:sz w:val="32"/>
          <w:szCs w:val="32"/>
        </w:rPr>
        <w:t>：</w:t>
      </w:r>
      <w:r w:rsidRPr="00E066A9">
        <w:rPr>
          <w:rFonts w:ascii="仿宋_GB2312" w:eastAsia="仿宋_GB2312" w:hAnsiTheme="minorHAnsi" w:cs="仿宋_GB2312" w:hint="eastAsia"/>
          <w:color w:val="000000"/>
          <w:kern w:val="0"/>
          <w:sz w:val="32"/>
          <w:szCs w:val="32"/>
        </w:rPr>
        <w:t>实有编制数17,650人，其中：行政16,616人，事业1,034人。</w:t>
      </w:r>
      <w:r>
        <w:rPr>
          <w:rFonts w:ascii="仿宋_GB2312" w:eastAsia="仿宋_GB2312" w:hAnsiTheme="minorHAnsi" w:cs="仿宋_GB2312" w:hint="eastAsia"/>
          <w:color w:val="000000"/>
          <w:kern w:val="0"/>
          <w:sz w:val="32"/>
          <w:szCs w:val="32"/>
        </w:rPr>
        <w:t>实有人数23,897人，其中：在职16,456人，退休7408人，离休33人。</w:t>
      </w:r>
    </w:p>
    <w:p w:rsidR="00EA2CBE" w:rsidRDefault="00E769FE" w:rsidP="008F66B7">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（二）项目预算</w:t>
      </w:r>
      <w:r w:rsidRPr="00D17F2E">
        <w:rPr>
          <w:rStyle w:val="a5"/>
          <w:rFonts w:ascii="楷体" w:eastAsia="楷体" w:hAnsi="楷体"/>
          <w:spacing w:val="-4"/>
          <w:sz w:val="32"/>
          <w:szCs w:val="32"/>
        </w:rPr>
        <w:t>绩效目标</w:t>
      </w:r>
      <w:r w:rsidR="00EA2CBE">
        <w:rPr>
          <w:rStyle w:val="a5"/>
          <w:rFonts w:ascii="楷体" w:eastAsia="楷体" w:hAnsi="楷体" w:hint="eastAsia"/>
          <w:spacing w:val="-4"/>
          <w:sz w:val="32"/>
          <w:szCs w:val="32"/>
        </w:rPr>
        <w:t>设定情况</w:t>
      </w:r>
    </w:p>
    <w:p w:rsidR="005A2436" w:rsidRPr="005A2436" w:rsidRDefault="008D28DC" w:rsidP="008F66B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600" w:lineRule="exact"/>
        <w:ind w:firstLineChars="200" w:firstLine="608"/>
        <w:rPr>
          <w:rFonts w:ascii="仿宋_GB2312" w:eastAsia="仿宋_GB2312" w:hAnsi="宋体"/>
          <w:spacing w:val="-8"/>
          <w:sz w:val="32"/>
          <w:szCs w:val="32"/>
        </w:rPr>
      </w:pPr>
      <w:r>
        <w:rPr>
          <w:rFonts w:ascii="仿宋_GB2312" w:eastAsia="仿宋_GB2312" w:hAnsi="宋体" w:hint="eastAsia"/>
          <w:spacing w:val="-8"/>
          <w:sz w:val="32"/>
          <w:szCs w:val="32"/>
        </w:rPr>
        <w:t>“两费”专项经费是对</w:t>
      </w:r>
      <w:r w:rsidR="00C95A02">
        <w:rPr>
          <w:rFonts w:ascii="仿宋_GB2312" w:eastAsia="仿宋_GB2312" w:hAnsi="宋体" w:hint="eastAsia"/>
          <w:spacing w:val="-8"/>
          <w:sz w:val="32"/>
          <w:szCs w:val="32"/>
        </w:rPr>
        <w:t>税务</w:t>
      </w:r>
      <w:r>
        <w:rPr>
          <w:rFonts w:ascii="仿宋_GB2312" w:eastAsia="仿宋_GB2312" w:hAnsi="宋体" w:hint="eastAsia"/>
          <w:spacing w:val="-8"/>
          <w:sz w:val="32"/>
          <w:szCs w:val="32"/>
        </w:rPr>
        <w:t>登记证和发票工本费收费实行收支两条线管理过程中，用于税务登记证和发票负责制印制、运输、发放、保管用其他开支的专项经费。主要是</w:t>
      </w:r>
      <w:r w:rsidR="005A2436" w:rsidRPr="005A2436">
        <w:rPr>
          <w:rFonts w:ascii="仿宋_GB2312" w:eastAsia="仿宋_GB2312" w:hAnsi="宋体" w:hint="eastAsia"/>
          <w:spacing w:val="-8"/>
          <w:sz w:val="32"/>
          <w:szCs w:val="32"/>
        </w:rPr>
        <w:t>全面加强发票印制、运输、发放、保管等管理，采取简并发票种类、实施集中印制、编制计划等措施，合理确定发票印制计划，确保满足纳税人领用发票的需求，保证发票及时足额供应到位，最大可能方便用票单位和个人使用，利于税务机关实施管理，全面提高资金使用的质量和效率。进一步加强发票的合理损耗、合理库存等管理工作，确保库存既满足日常发票发售周转和纳税人及时足额领取发票，</w:t>
      </w:r>
      <w:r w:rsidR="005A2436" w:rsidRPr="005A2436">
        <w:rPr>
          <w:rFonts w:ascii="仿宋_GB2312" w:eastAsia="仿宋_GB2312" w:hAnsi="宋体" w:hint="eastAsia"/>
          <w:spacing w:val="-8"/>
          <w:sz w:val="32"/>
          <w:szCs w:val="32"/>
        </w:rPr>
        <w:lastRenderedPageBreak/>
        <w:t>又避免造成浪费；通过加强损耗管理、制定标准减少发票合理损耗及换版浪费。</w:t>
      </w:r>
    </w:p>
    <w:p w:rsidR="005A686D" w:rsidRDefault="005A2436" w:rsidP="008F66B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600" w:lineRule="exact"/>
        <w:ind w:firstLineChars="200" w:firstLine="611"/>
        <w:rPr>
          <w:rFonts w:ascii="仿宋_GB2312" w:eastAsia="仿宋_GB2312" w:hAnsi="宋体"/>
          <w:spacing w:val="-8"/>
          <w:sz w:val="32"/>
          <w:szCs w:val="32"/>
        </w:rPr>
      </w:pPr>
      <w:r w:rsidRPr="005A2436">
        <w:rPr>
          <w:rFonts w:ascii="仿宋_GB2312" w:eastAsia="仿宋_GB2312" w:hAnsi="宋体" w:hint="eastAsia"/>
          <w:b/>
          <w:spacing w:val="-8"/>
          <w:sz w:val="32"/>
          <w:szCs w:val="32"/>
        </w:rPr>
        <w:t>基本性质</w:t>
      </w:r>
      <w:r>
        <w:rPr>
          <w:rFonts w:ascii="仿宋_GB2312" w:eastAsia="仿宋_GB2312" w:hAnsi="宋体" w:hint="eastAsia"/>
          <w:spacing w:val="-8"/>
          <w:sz w:val="32"/>
          <w:szCs w:val="32"/>
        </w:rPr>
        <w:t>：</w:t>
      </w:r>
      <w:r w:rsidRPr="005A2436">
        <w:rPr>
          <w:rFonts w:ascii="仿宋_GB2312" w:eastAsia="仿宋_GB2312" w:hAnsi="宋体" w:hint="eastAsia"/>
          <w:spacing w:val="-8"/>
          <w:sz w:val="32"/>
          <w:szCs w:val="32"/>
        </w:rPr>
        <w:t>为保障良好的经济社会秩序，满足正常的税收征管需要以及纳税人正常生产经营发票使用的需要，申请税务登记证和发票工本费。</w:t>
      </w:r>
      <w:r w:rsidR="00BB08B6" w:rsidRPr="005A686D">
        <w:rPr>
          <w:rFonts w:ascii="仿宋_GB2312" w:eastAsia="仿宋_GB2312" w:hAnsi="宋体"/>
          <w:spacing w:val="-8"/>
          <w:sz w:val="32"/>
          <w:szCs w:val="32"/>
        </w:rPr>
        <w:fldChar w:fldCharType="begin">
          <w:fldData xml:space="preserve">MgA1ADgARAAxADgAOAA2AEIAMABEAEIANAA0AEEAMABBAEMAMwAwAEEANwA4ADkAMAA2AEUAOQBB
AEIAQgAzAA==
</w:fldData>
        </w:fldChar>
      </w:r>
      <w:r w:rsidR="005A686D" w:rsidRPr="005A686D">
        <w:rPr>
          <w:rFonts w:ascii="仿宋_GB2312" w:eastAsia="仿宋_GB2312" w:hAnsi="宋体" w:hint="eastAsia"/>
          <w:spacing w:val="-8"/>
          <w:sz w:val="32"/>
          <w:szCs w:val="32"/>
        </w:rPr>
        <w:instrText>Addin 项目绩效目标</w:instrText>
      </w:r>
      <w:r w:rsidR="00BB08B6" w:rsidRPr="005A686D">
        <w:rPr>
          <w:rFonts w:ascii="仿宋_GB2312" w:eastAsia="仿宋_GB2312" w:hAnsi="宋体"/>
          <w:spacing w:val="-8"/>
          <w:sz w:val="32"/>
          <w:szCs w:val="32"/>
        </w:rPr>
      </w:r>
      <w:r w:rsidR="00BB08B6" w:rsidRPr="005A686D">
        <w:rPr>
          <w:rFonts w:ascii="仿宋_GB2312" w:eastAsia="仿宋_GB2312" w:hAnsi="宋体"/>
          <w:spacing w:val="-8"/>
          <w:sz w:val="32"/>
          <w:szCs w:val="32"/>
        </w:rPr>
        <w:fldChar w:fldCharType="separate"/>
      </w:r>
      <w:r w:rsidR="005A686D" w:rsidRPr="005A686D">
        <w:rPr>
          <w:rFonts w:ascii="仿宋_GB2312" w:eastAsia="仿宋_GB2312" w:hAnsi="宋体" w:hint="eastAsia"/>
          <w:spacing w:val="-8"/>
          <w:sz w:val="32"/>
          <w:szCs w:val="32"/>
        </w:rPr>
        <w:t>满足全区税务机关在征税过程中对税票的使用需求。通过税收票证印制发放使用，保证组织收入，有效促进地方税收征管和社会经济活动的正常开展，对加强财务会计管理、税务稽查、维护社会经济秩序等方面发挥重要的作用，保证地方税收收入及时足额入库。</w:t>
      </w:r>
      <w:r w:rsidR="00BB08B6" w:rsidRPr="005A686D">
        <w:rPr>
          <w:rFonts w:ascii="仿宋_GB2312" w:eastAsia="仿宋_GB2312" w:hAnsi="宋体"/>
          <w:spacing w:val="-8"/>
          <w:sz w:val="32"/>
          <w:szCs w:val="32"/>
        </w:rPr>
        <w:fldChar w:fldCharType="end"/>
      </w:r>
    </w:p>
    <w:p w:rsidR="005A2436" w:rsidRPr="005A2436" w:rsidRDefault="005A2436" w:rsidP="008F66B7">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napToGrid w:val="0"/>
        <w:spacing w:line="600" w:lineRule="exact"/>
        <w:ind w:firstLineChars="200" w:firstLine="611"/>
        <w:rPr>
          <w:rFonts w:ascii="仿宋_GB2312" w:eastAsia="仿宋_GB2312" w:hAnsi="宋体"/>
          <w:b/>
          <w:spacing w:val="-8"/>
          <w:sz w:val="32"/>
          <w:szCs w:val="32"/>
        </w:rPr>
      </w:pPr>
      <w:r w:rsidRPr="005A2436">
        <w:rPr>
          <w:rFonts w:ascii="仿宋_GB2312" w:eastAsia="仿宋_GB2312" w:hAnsi="宋体" w:hint="eastAsia"/>
          <w:b/>
          <w:spacing w:val="-8"/>
          <w:sz w:val="32"/>
          <w:szCs w:val="32"/>
        </w:rPr>
        <w:t>涉及范围：</w:t>
      </w:r>
      <w:r w:rsidRPr="005A2436">
        <w:rPr>
          <w:rFonts w:ascii="仿宋_GB2312" w:eastAsia="仿宋_GB2312" w:hAnsi="宋体" w:hint="eastAsia"/>
          <w:spacing w:val="-8"/>
          <w:sz w:val="32"/>
          <w:szCs w:val="32"/>
        </w:rPr>
        <w:t>国家税务总局根据工作部署，围绕税务登记证和发票工本费项目总体目标，组织做好税务系统发票与税务登记证印制管理工作。完善票证印制、领用、保管等各项工作制度，建立完善的票证管理体系；提高票证的印制质量和安全保障，加强对印制企业的日常管理和定期监督检查，降低票证损耗，合理控制票证印制成本；强化票证印制管理，优化票证合理库存，确保满足纳税人使用需求；充分利用现有资源和技术手段，建立健全票证管理和查询系统，充分利用信息化手段，为纳税人和消费者提供辨别发票真伪的信息查询服务。</w:t>
      </w:r>
    </w:p>
    <w:p w:rsidR="00E769FE" w:rsidRPr="00D17F2E" w:rsidRDefault="00E769FE" w:rsidP="008F66B7">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二、项目资金使用及管理情况</w:t>
      </w:r>
    </w:p>
    <w:p w:rsidR="00E769FE" w:rsidRDefault="00E769FE" w:rsidP="008F66B7">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w:t>
      </w:r>
      <w:r w:rsidR="00535153">
        <w:rPr>
          <w:rStyle w:val="a5"/>
          <w:rFonts w:ascii="楷体" w:eastAsia="楷体" w:hAnsi="楷体" w:hint="eastAsia"/>
          <w:spacing w:val="-4"/>
          <w:sz w:val="32"/>
          <w:szCs w:val="32"/>
        </w:rPr>
        <w:t>项目资金安排落实、总投入等情况分析</w:t>
      </w:r>
    </w:p>
    <w:p w:rsidR="00B93442" w:rsidRDefault="005A686D" w:rsidP="008F66B7">
      <w:pPr>
        <w:adjustRightInd w:val="0"/>
        <w:snapToGrid w:val="0"/>
        <w:spacing w:line="600" w:lineRule="exact"/>
        <w:ind w:firstLineChars="200" w:firstLine="608"/>
        <w:rPr>
          <w:rFonts w:ascii="仿宋_GB2312" w:eastAsia="仿宋_GB2312" w:hAnsi="宋体"/>
          <w:spacing w:val="-8"/>
          <w:sz w:val="32"/>
          <w:szCs w:val="32"/>
        </w:rPr>
      </w:pPr>
      <w:r w:rsidRPr="005A686D">
        <w:rPr>
          <w:rFonts w:ascii="仿宋_GB2312" w:eastAsia="仿宋_GB2312" w:hAnsi="宋体" w:hint="eastAsia"/>
          <w:spacing w:val="-8"/>
          <w:sz w:val="32"/>
          <w:szCs w:val="32"/>
        </w:rPr>
        <w:t>2018年财政拨款安排</w:t>
      </w:r>
      <w:r w:rsidR="00B93442">
        <w:rPr>
          <w:rFonts w:ascii="仿宋_GB2312" w:eastAsia="仿宋_GB2312" w:hAnsi="宋体" w:hint="eastAsia"/>
          <w:spacing w:val="-8"/>
          <w:sz w:val="32"/>
          <w:szCs w:val="32"/>
        </w:rPr>
        <w:t>项目资金</w:t>
      </w:r>
      <w:r>
        <w:rPr>
          <w:rFonts w:ascii="仿宋_GB2312" w:eastAsia="仿宋_GB2312" w:hAnsi="宋体" w:hint="eastAsia"/>
          <w:spacing w:val="-8"/>
          <w:sz w:val="32"/>
          <w:szCs w:val="32"/>
        </w:rPr>
        <w:t>80万元</w:t>
      </w:r>
    </w:p>
    <w:p w:rsidR="00EA2CBE" w:rsidRDefault="00535153" w:rsidP="008F66B7">
      <w:pPr>
        <w:adjustRightInd w:val="0"/>
        <w:snapToGrid w:val="0"/>
        <w:spacing w:line="600" w:lineRule="exact"/>
        <w:ind w:firstLineChars="181" w:firstLine="567"/>
        <w:rPr>
          <w:rStyle w:val="a5"/>
          <w:rFonts w:ascii="楷体" w:eastAsia="楷体" w:hAnsi="楷体"/>
          <w:spacing w:val="-4"/>
          <w:sz w:val="32"/>
          <w:szCs w:val="32"/>
        </w:rPr>
      </w:pPr>
      <w:r>
        <w:rPr>
          <w:rStyle w:val="a5"/>
          <w:rFonts w:ascii="楷体" w:eastAsia="楷体" w:hAnsi="楷体" w:hint="eastAsia"/>
          <w:spacing w:val="-4"/>
          <w:sz w:val="32"/>
          <w:szCs w:val="32"/>
        </w:rPr>
        <w:t>（二）项目资金</w:t>
      </w:r>
      <w:r w:rsidR="00EA2CBE" w:rsidRPr="00EA2CBE">
        <w:rPr>
          <w:rStyle w:val="a5"/>
          <w:rFonts w:ascii="楷体" w:eastAsia="楷体" w:hAnsi="楷体" w:hint="eastAsia"/>
          <w:spacing w:val="-4"/>
          <w:sz w:val="32"/>
          <w:szCs w:val="32"/>
        </w:rPr>
        <w:t>实际使用情况分析</w:t>
      </w:r>
    </w:p>
    <w:p w:rsidR="005A686D" w:rsidRPr="005F30F0" w:rsidRDefault="005A686D" w:rsidP="008F66B7">
      <w:pPr>
        <w:adjustRightInd w:val="0"/>
        <w:snapToGrid w:val="0"/>
        <w:spacing w:line="600" w:lineRule="exact"/>
        <w:ind w:firstLineChars="200" w:firstLine="608"/>
        <w:rPr>
          <w:rFonts w:ascii="仿宋_GB2312" w:eastAsia="仿宋_GB2312" w:hAnsi="宋体"/>
          <w:spacing w:val="-8"/>
          <w:sz w:val="32"/>
          <w:szCs w:val="32"/>
        </w:rPr>
      </w:pPr>
      <w:r w:rsidRPr="005A686D">
        <w:rPr>
          <w:rFonts w:ascii="仿宋_GB2312" w:eastAsia="仿宋_GB2312" w:hAnsi="宋体" w:hint="eastAsia"/>
          <w:spacing w:val="-8"/>
          <w:sz w:val="32"/>
          <w:szCs w:val="32"/>
        </w:rPr>
        <w:t>上半年，因国地税征管体制改革，原地税部门的票证印制暂</w:t>
      </w:r>
      <w:r w:rsidRPr="005A686D">
        <w:rPr>
          <w:rFonts w:ascii="仿宋_GB2312" w:eastAsia="仿宋_GB2312" w:hAnsi="宋体" w:hint="eastAsia"/>
          <w:spacing w:val="-8"/>
          <w:sz w:val="32"/>
          <w:szCs w:val="32"/>
        </w:rPr>
        <w:lastRenderedPageBreak/>
        <w:t>停执行</w:t>
      </w:r>
      <w:r w:rsidRPr="005D23B8">
        <w:rPr>
          <w:rFonts w:ascii="仿宋_GB2312" w:eastAsia="仿宋_GB2312" w:hAnsi="宋体" w:hint="eastAsia"/>
          <w:spacing w:val="-8"/>
          <w:sz w:val="32"/>
          <w:szCs w:val="32"/>
        </w:rPr>
        <w:t>。</w:t>
      </w:r>
      <w:r>
        <w:rPr>
          <w:rFonts w:ascii="仿宋_GB2312" w:eastAsia="仿宋_GB2312" w:hAnsi="宋体" w:hint="eastAsia"/>
          <w:spacing w:val="-8"/>
          <w:sz w:val="32"/>
          <w:szCs w:val="32"/>
        </w:rPr>
        <w:t>下半年，</w:t>
      </w:r>
      <w:r w:rsidR="00B35D92">
        <w:rPr>
          <w:rFonts w:ascii="仿宋_GB2312" w:eastAsia="仿宋_GB2312" w:hAnsi="宋体" w:hint="eastAsia"/>
          <w:spacing w:val="-8"/>
          <w:sz w:val="32"/>
          <w:szCs w:val="32"/>
        </w:rPr>
        <w:t>按照总局要求重新统计</w:t>
      </w:r>
      <w:r w:rsidR="00B35D92">
        <w:rPr>
          <w:rFonts w:ascii="仿宋_GB2312" w:eastAsia="仿宋_GB2312" w:hAnsi="Calibri" w:hint="eastAsia"/>
          <w:sz w:val="32"/>
          <w:szCs w:val="32"/>
        </w:rPr>
        <w:t>发票、税票需用量，安排的项目资金满足了工作要求，为全区系统提供了优质、足量的票证，有效促进了税收征管和社会经济活动的正常开展</w:t>
      </w:r>
    </w:p>
    <w:p w:rsidR="00E769FE" w:rsidRDefault="00E769FE" w:rsidP="008F66B7">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535153">
        <w:rPr>
          <w:rStyle w:val="a5"/>
          <w:rFonts w:ascii="楷体" w:eastAsia="楷体" w:hAnsi="楷体" w:hint="eastAsia"/>
          <w:spacing w:val="-4"/>
          <w:sz w:val="32"/>
          <w:szCs w:val="32"/>
        </w:rPr>
        <w:t>三）项目资金管理情况分析</w:t>
      </w:r>
    </w:p>
    <w:p w:rsidR="005A2436" w:rsidRDefault="00CD3C0C" w:rsidP="008F66B7">
      <w:pPr>
        <w:adjustRightInd w:val="0"/>
        <w:snapToGrid w:val="0"/>
        <w:spacing w:line="600" w:lineRule="exact"/>
        <w:ind w:firstLine="640"/>
        <w:rPr>
          <w:rFonts w:ascii="仿宋_GB2312" w:eastAsia="仿宋_GB2312" w:hAnsi="Calibri"/>
          <w:sz w:val="32"/>
          <w:szCs w:val="32"/>
        </w:rPr>
      </w:pPr>
      <w:r w:rsidRPr="00CD3C0C">
        <w:rPr>
          <w:rFonts w:ascii="仿宋_GB2312" w:eastAsia="仿宋_GB2312" w:hAnsi="Calibri" w:hint="eastAsia"/>
          <w:sz w:val="32"/>
          <w:szCs w:val="32"/>
        </w:rPr>
        <w:t>根据《中华人民共和国税收征收管理法》及其实施细则、《中华人民共和国发票管理办法》及其实施细则的规定，税务机关是发票的主管机关，负责发票印制、领购等的管理和监督。为保障良好的经济社会秩序，满足正常的税收征管需要以及纳税人正常生产经营发票使用的需要，申请税务登记证和发票工本费。2001年，国家税务总局结合国税系统实际情况，印发了《税务登记证和发票工本费专项经费管理暂行办法》，为优化资源配置、控制节约成本、提高资金使用效益，加强税务登记证和发票管理提供了制度依据。</w:t>
      </w:r>
    </w:p>
    <w:p w:rsidR="00CD3C0C" w:rsidRPr="00CD3C0C" w:rsidRDefault="00CD3C0C" w:rsidP="008F66B7">
      <w:pPr>
        <w:adjustRightInd w:val="0"/>
        <w:snapToGrid w:val="0"/>
        <w:spacing w:line="600" w:lineRule="exact"/>
        <w:ind w:firstLine="640"/>
        <w:rPr>
          <w:rFonts w:ascii="仿宋_GB2312" w:eastAsia="仿宋_GB2312" w:hAnsi="Calibri"/>
          <w:sz w:val="32"/>
          <w:szCs w:val="32"/>
        </w:rPr>
      </w:pPr>
      <w:r>
        <w:rPr>
          <w:rFonts w:ascii="仿宋_GB2312" w:eastAsia="仿宋_GB2312" w:hAnsi="Calibri" w:hint="eastAsia"/>
          <w:sz w:val="32"/>
          <w:szCs w:val="32"/>
        </w:rPr>
        <w:t>由区局负责“两费”的核算和财务管理，专款专用</w:t>
      </w:r>
      <w:r w:rsidR="008D28DC">
        <w:rPr>
          <w:rFonts w:ascii="仿宋_GB2312" w:eastAsia="仿宋_GB2312" w:hAnsi="Calibri" w:hint="eastAsia"/>
          <w:sz w:val="32"/>
          <w:szCs w:val="32"/>
        </w:rPr>
        <w:t>。区局根据各地州市领用普通发票的数量，计算印制运输等费用。接受同级审计部门监督</w:t>
      </w:r>
      <w:r w:rsidR="00576E58">
        <w:rPr>
          <w:rFonts w:ascii="仿宋_GB2312" w:eastAsia="仿宋_GB2312" w:hAnsi="Calibri" w:hint="eastAsia"/>
          <w:sz w:val="32"/>
          <w:szCs w:val="32"/>
        </w:rPr>
        <w:t>。</w:t>
      </w:r>
      <w:r w:rsidR="00576E58" w:rsidRPr="00576E58">
        <w:rPr>
          <w:rFonts w:ascii="仿宋_GB2312" w:eastAsia="仿宋_GB2312" w:hAnsi="Calibri" w:hint="eastAsia"/>
          <w:sz w:val="32"/>
          <w:szCs w:val="32"/>
        </w:rPr>
        <w:t>两证印制费采取印制配送完成后结算当季费用的方式由中央财政统一支付，企业提供发票、合同等相关材料，由征科处送财务管理处审核后，发总局作为付款凭据。材料一式两份，除复印件发送总局用作付款外，原件留存办公室做入账凭证。</w:t>
      </w:r>
    </w:p>
    <w:p w:rsidR="00E769FE" w:rsidRPr="00D17F2E" w:rsidRDefault="00E769FE" w:rsidP="008F66B7">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三、项目组织实施情况</w:t>
      </w:r>
    </w:p>
    <w:p w:rsidR="00E769FE" w:rsidRDefault="00E769FE" w:rsidP="008F66B7">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D17F2E">
        <w:rPr>
          <w:rStyle w:val="a5"/>
          <w:rFonts w:ascii="楷体" w:eastAsia="楷体" w:hAnsi="楷体" w:hint="eastAsia"/>
          <w:spacing w:val="-4"/>
          <w:sz w:val="32"/>
          <w:szCs w:val="32"/>
        </w:rPr>
        <w:t>一）项目组织情况分析</w:t>
      </w:r>
    </w:p>
    <w:p w:rsidR="00D17F2E" w:rsidRDefault="00B35D92" w:rsidP="008F66B7">
      <w:pPr>
        <w:adjustRightInd w:val="0"/>
        <w:snapToGrid w:val="0"/>
        <w:spacing w:line="60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经自治区采购办审批，发布招标公告，采取公开招标方式。</w:t>
      </w:r>
    </w:p>
    <w:p w:rsidR="00E769FE" w:rsidRDefault="00E769FE" w:rsidP="008F66B7">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lastRenderedPageBreak/>
        <w:t>（二）项目管理情况</w:t>
      </w:r>
      <w:r w:rsidR="00D17F2E">
        <w:rPr>
          <w:rStyle w:val="a5"/>
          <w:rFonts w:ascii="楷体" w:eastAsia="楷体" w:hAnsi="楷体" w:hint="eastAsia"/>
          <w:spacing w:val="-4"/>
          <w:sz w:val="32"/>
          <w:szCs w:val="32"/>
        </w:rPr>
        <w:t>分析</w:t>
      </w:r>
    </w:p>
    <w:p w:rsidR="00576E58" w:rsidRDefault="00576E58" w:rsidP="008F66B7">
      <w:pPr>
        <w:adjustRightInd w:val="0"/>
        <w:snapToGrid w:val="0"/>
        <w:spacing w:line="600" w:lineRule="exact"/>
        <w:ind w:firstLine="640"/>
        <w:rPr>
          <w:rFonts w:ascii="仿宋_GB2312" w:eastAsia="仿宋_GB2312"/>
          <w:spacing w:val="-4"/>
          <w:sz w:val="32"/>
          <w:szCs w:val="32"/>
        </w:rPr>
      </w:pPr>
      <w:r w:rsidRPr="00CD3C0C">
        <w:rPr>
          <w:rFonts w:ascii="仿宋_GB2312" w:eastAsia="仿宋_GB2312" w:hAnsi="Calibri" w:hint="eastAsia"/>
          <w:sz w:val="32"/>
          <w:szCs w:val="32"/>
        </w:rPr>
        <w:t>根据《中华人民共和国税收征收管理法》及其实施细则、《中华人民共和国发票管理办法》及其实施细则的规定，税务机关是发票的主管机关，负责发票印制、领购等的管理和监督。为保障良好的经济社会秩序，满足正常的税收征管需要以及纳税人正常生产经营发票使用的需要，申请税务登记证和发票工本费。2001年，国家税务总局结合国税系统实际情况，印发了《税务登记证和发票工本费专项经费管理暂行办法</w:t>
      </w:r>
      <w:r w:rsidR="00C95A02">
        <w:rPr>
          <w:rFonts w:ascii="仿宋_GB2312" w:eastAsia="仿宋_GB2312" w:hAnsi="Calibri" w:hint="eastAsia"/>
          <w:sz w:val="32"/>
          <w:szCs w:val="32"/>
        </w:rPr>
        <w:t>》</w:t>
      </w:r>
      <w:r>
        <w:rPr>
          <w:rFonts w:ascii="仿宋_GB2312" w:eastAsia="仿宋_GB2312" w:hAnsi="Calibri" w:hint="eastAsia"/>
          <w:sz w:val="32"/>
          <w:szCs w:val="32"/>
        </w:rPr>
        <w:t>。</w:t>
      </w:r>
    </w:p>
    <w:p w:rsidR="00B35D92" w:rsidRDefault="00BB08B6" w:rsidP="008F66B7">
      <w:pPr>
        <w:adjustRightInd w:val="0"/>
        <w:snapToGrid w:val="0"/>
        <w:spacing w:line="600" w:lineRule="exact"/>
        <w:ind w:firstLine="640"/>
        <w:rPr>
          <w:rFonts w:ascii="仿宋_GB2312" w:eastAsia="仿宋_GB2312"/>
          <w:spacing w:val="-4"/>
          <w:sz w:val="32"/>
          <w:szCs w:val="32"/>
        </w:rPr>
      </w:pPr>
      <w:r w:rsidRPr="003079EA">
        <w:rPr>
          <w:rFonts w:ascii="仿宋_GB2312" w:eastAsia="仿宋_GB2312"/>
          <w:spacing w:val="-4"/>
          <w:sz w:val="32"/>
          <w:szCs w:val="32"/>
        </w:rPr>
        <w:fldChar w:fldCharType="begin">
          <w:fldData xml:space="preserve">MgA1ADgARAAxADgAOAA2AEIAMABEAEIANAA0AEEAMABBAEMAMwAwAEEANwA4ADkAMAA2AEUAOQBB
AEIAQgAzAA==
</w:fldData>
        </w:fldChar>
      </w:r>
      <w:r w:rsidR="00B35D92" w:rsidRPr="003079EA">
        <w:rPr>
          <w:rFonts w:ascii="仿宋_GB2312" w:eastAsia="仿宋_GB2312" w:hint="eastAsia"/>
          <w:spacing w:val="-4"/>
          <w:sz w:val="32"/>
          <w:szCs w:val="32"/>
        </w:rPr>
        <w:instrText>Addin 项目绩效目标</w:instrText>
      </w:r>
      <w:r w:rsidRPr="003079EA">
        <w:rPr>
          <w:rFonts w:ascii="仿宋_GB2312" w:eastAsia="仿宋_GB2312"/>
          <w:spacing w:val="-4"/>
          <w:sz w:val="32"/>
          <w:szCs w:val="32"/>
        </w:rPr>
      </w:r>
      <w:r w:rsidRPr="003079EA">
        <w:rPr>
          <w:rFonts w:ascii="仿宋_GB2312" w:eastAsia="仿宋_GB2312"/>
          <w:spacing w:val="-4"/>
          <w:sz w:val="32"/>
          <w:szCs w:val="32"/>
        </w:rPr>
        <w:fldChar w:fldCharType="separate"/>
      </w:r>
      <w:r w:rsidR="00B35D92" w:rsidRPr="003079EA">
        <w:rPr>
          <w:rFonts w:ascii="仿宋_GB2312" w:eastAsia="仿宋_GB2312" w:hint="eastAsia"/>
          <w:spacing w:val="-4"/>
          <w:sz w:val="32"/>
          <w:szCs w:val="32"/>
        </w:rPr>
        <w:t>满足全区税务机关在征税过程中对税票的使用需求。通过税收票证印制发放使用，保证组织收入，有效促进地方税收征管和社会经济活动的正常开展，对加强财务会计管理、税务稽查、维护社会经济秩序等方面发挥重要的作用，保证地方税收收入及时足额入库。</w:t>
      </w:r>
      <w:r w:rsidRPr="003079EA">
        <w:rPr>
          <w:rFonts w:ascii="仿宋_GB2312" w:eastAsia="仿宋_GB2312"/>
          <w:spacing w:val="-4"/>
          <w:sz w:val="32"/>
          <w:szCs w:val="32"/>
        </w:rPr>
        <w:fldChar w:fldCharType="end"/>
      </w:r>
    </w:p>
    <w:p w:rsidR="00E769FE" w:rsidRPr="00D17F2E" w:rsidRDefault="00E769FE" w:rsidP="008F66B7">
      <w:pPr>
        <w:adjustRightInd w:val="0"/>
        <w:snapToGrid w:val="0"/>
        <w:spacing w:line="600" w:lineRule="exact"/>
        <w:ind w:firstLine="640"/>
        <w:rPr>
          <w:rStyle w:val="a5"/>
          <w:rFonts w:ascii="黑体" w:eastAsia="黑体" w:hAnsi="黑体"/>
        </w:rPr>
      </w:pPr>
      <w:r w:rsidRPr="00D17F2E">
        <w:rPr>
          <w:rStyle w:val="a5"/>
          <w:rFonts w:ascii="黑体" w:eastAsia="黑体" w:hAnsi="黑体" w:hint="eastAsia"/>
          <w:b w:val="0"/>
          <w:spacing w:val="-4"/>
          <w:sz w:val="32"/>
          <w:szCs w:val="32"/>
        </w:rPr>
        <w:t>四、项目绩效情况</w:t>
      </w:r>
    </w:p>
    <w:p w:rsidR="00EA2CBE" w:rsidRDefault="00E769FE" w:rsidP="008F66B7">
      <w:pPr>
        <w:adjustRightInd w:val="0"/>
        <w:snapToGrid w:val="0"/>
        <w:spacing w:line="60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t>（一）项目绩效目标完成情况</w:t>
      </w:r>
      <w:r w:rsidR="00EA2CBE">
        <w:rPr>
          <w:rFonts w:ascii="楷体" w:eastAsia="楷体" w:hAnsi="楷体" w:hint="eastAsia"/>
          <w:b/>
          <w:spacing w:val="-4"/>
          <w:sz w:val="32"/>
          <w:szCs w:val="32"/>
        </w:rPr>
        <w:t>分析</w:t>
      </w:r>
    </w:p>
    <w:p w:rsidR="00576E58" w:rsidRDefault="00576E58" w:rsidP="008F66B7">
      <w:pPr>
        <w:adjustRightInd w:val="0"/>
        <w:snapToGrid w:val="0"/>
        <w:spacing w:line="600" w:lineRule="exact"/>
        <w:ind w:firstLineChars="243" w:firstLine="758"/>
        <w:rPr>
          <w:rFonts w:ascii="仿宋_GB2312" w:eastAsia="仿宋_GB2312"/>
          <w:spacing w:val="-4"/>
          <w:sz w:val="32"/>
          <w:szCs w:val="32"/>
        </w:rPr>
      </w:pPr>
      <w:r>
        <w:rPr>
          <w:rFonts w:ascii="仿宋_GB2312" w:eastAsia="仿宋_GB2312" w:hint="eastAsia"/>
          <w:spacing w:val="-4"/>
          <w:sz w:val="32"/>
          <w:szCs w:val="32"/>
        </w:rPr>
        <w:t>1.产出指标完成情况分析</w:t>
      </w:r>
    </w:p>
    <w:p w:rsidR="00576E58" w:rsidRDefault="00576E58" w:rsidP="008F66B7">
      <w:pPr>
        <w:adjustRightInd w:val="0"/>
        <w:snapToGrid w:val="0"/>
        <w:spacing w:line="600" w:lineRule="exact"/>
        <w:ind w:firstLineChars="243" w:firstLine="758"/>
        <w:rPr>
          <w:rFonts w:ascii="仿宋_GB2312" w:eastAsia="仿宋_GB2312"/>
          <w:spacing w:val="-4"/>
          <w:sz w:val="32"/>
          <w:szCs w:val="32"/>
        </w:rPr>
      </w:pPr>
      <w:r>
        <w:rPr>
          <w:rFonts w:ascii="仿宋_GB2312" w:eastAsia="仿宋_GB2312" w:hint="eastAsia"/>
          <w:spacing w:val="-4"/>
          <w:sz w:val="32"/>
          <w:szCs w:val="32"/>
        </w:rPr>
        <w:t>（1）项目完成数量</w:t>
      </w:r>
    </w:p>
    <w:p w:rsidR="00576E58" w:rsidRPr="00576E58" w:rsidRDefault="00576E58" w:rsidP="008F66B7">
      <w:pPr>
        <w:adjustRightInd w:val="0"/>
        <w:snapToGrid w:val="0"/>
        <w:spacing w:line="600" w:lineRule="exact"/>
        <w:ind w:firstLineChars="200" w:firstLine="624"/>
        <w:rPr>
          <w:rFonts w:ascii="仿宋_GB2312" w:eastAsia="仿宋_GB2312"/>
          <w:spacing w:val="-4"/>
          <w:sz w:val="32"/>
          <w:szCs w:val="32"/>
        </w:rPr>
      </w:pPr>
      <w:r w:rsidRPr="00576E58">
        <w:rPr>
          <w:rFonts w:ascii="仿宋_GB2312" w:eastAsia="仿宋_GB2312" w:hint="eastAsia"/>
          <w:spacing w:val="-4"/>
          <w:sz w:val="32"/>
          <w:szCs w:val="32"/>
        </w:rPr>
        <w:t>2018年度</w:t>
      </w:r>
      <w:r w:rsidR="008F66B7">
        <w:rPr>
          <w:rFonts w:ascii="仿宋_GB2312" w:eastAsia="仿宋_GB2312" w:hint="eastAsia"/>
          <w:spacing w:val="-4"/>
          <w:sz w:val="32"/>
          <w:szCs w:val="32"/>
        </w:rPr>
        <w:t>预算</w:t>
      </w:r>
      <w:r w:rsidRPr="00576E58">
        <w:rPr>
          <w:rFonts w:ascii="仿宋_GB2312" w:eastAsia="仿宋_GB2312" w:hint="eastAsia"/>
          <w:spacing w:val="-4"/>
          <w:sz w:val="32"/>
          <w:szCs w:val="32"/>
        </w:rPr>
        <w:t>为80万元，实际发生80万元，其中发票工本费80万元，税务登记证</w:t>
      </w:r>
      <w:r w:rsidRPr="00576E58">
        <w:rPr>
          <w:rFonts w:ascii="仿宋_GB2312" w:eastAsia="仿宋_GB2312"/>
          <w:spacing w:val="-4"/>
          <w:sz w:val="32"/>
          <w:szCs w:val="32"/>
        </w:rPr>
        <w:t>0</w:t>
      </w:r>
      <w:r w:rsidRPr="00576E58">
        <w:rPr>
          <w:rFonts w:ascii="仿宋_GB2312" w:eastAsia="仿宋_GB2312" w:hint="eastAsia"/>
          <w:spacing w:val="-4"/>
          <w:sz w:val="32"/>
          <w:szCs w:val="32"/>
        </w:rPr>
        <w:t>万元。</w:t>
      </w:r>
    </w:p>
    <w:p w:rsidR="00576E58" w:rsidRDefault="00576E58" w:rsidP="008F66B7">
      <w:pPr>
        <w:adjustRightInd w:val="0"/>
        <w:snapToGrid w:val="0"/>
        <w:spacing w:line="600" w:lineRule="exact"/>
        <w:ind w:firstLineChars="243" w:firstLine="758"/>
        <w:rPr>
          <w:rFonts w:ascii="仿宋_GB2312" w:eastAsia="仿宋_GB2312"/>
          <w:spacing w:val="-4"/>
          <w:sz w:val="32"/>
          <w:szCs w:val="32"/>
        </w:rPr>
      </w:pPr>
      <w:r>
        <w:rPr>
          <w:rFonts w:ascii="仿宋_GB2312" w:eastAsia="仿宋_GB2312" w:hint="eastAsia"/>
          <w:spacing w:val="-4"/>
          <w:sz w:val="32"/>
          <w:szCs w:val="32"/>
        </w:rPr>
        <w:t>（2）项目完成质量，印制损耗率≤3％</w:t>
      </w:r>
    </w:p>
    <w:p w:rsidR="00576E58" w:rsidRDefault="00576E58" w:rsidP="008F66B7">
      <w:pPr>
        <w:adjustRightInd w:val="0"/>
        <w:snapToGrid w:val="0"/>
        <w:spacing w:line="600" w:lineRule="exact"/>
        <w:ind w:firstLineChars="243" w:firstLine="758"/>
        <w:rPr>
          <w:rFonts w:ascii="仿宋_GB2312" w:eastAsia="仿宋_GB2312"/>
          <w:spacing w:val="-4"/>
          <w:sz w:val="32"/>
          <w:szCs w:val="32"/>
        </w:rPr>
      </w:pPr>
      <w:r>
        <w:rPr>
          <w:rFonts w:ascii="仿宋_GB2312" w:eastAsia="仿宋_GB2312" w:hint="eastAsia"/>
          <w:spacing w:val="-4"/>
          <w:sz w:val="32"/>
          <w:szCs w:val="32"/>
        </w:rPr>
        <w:t>（3）项目实施进度，按时完成进度，执行为100％。</w:t>
      </w:r>
    </w:p>
    <w:p w:rsidR="007C691C" w:rsidRDefault="007C691C" w:rsidP="008F66B7">
      <w:pPr>
        <w:adjustRightInd w:val="0"/>
        <w:snapToGrid w:val="0"/>
        <w:spacing w:line="600" w:lineRule="exact"/>
        <w:ind w:firstLineChars="243" w:firstLine="758"/>
        <w:rPr>
          <w:rFonts w:ascii="仿宋_GB2312" w:eastAsia="仿宋_GB2312"/>
          <w:spacing w:val="-4"/>
          <w:sz w:val="32"/>
          <w:szCs w:val="32"/>
        </w:rPr>
      </w:pPr>
      <w:r>
        <w:rPr>
          <w:rFonts w:ascii="仿宋_GB2312" w:eastAsia="仿宋_GB2312" w:hint="eastAsia"/>
          <w:spacing w:val="-4"/>
          <w:sz w:val="32"/>
          <w:szCs w:val="32"/>
        </w:rPr>
        <w:t>2.效益指标完成情况分析</w:t>
      </w:r>
    </w:p>
    <w:p w:rsidR="007C691C" w:rsidRPr="00576E58" w:rsidRDefault="007C691C" w:rsidP="008F66B7">
      <w:pPr>
        <w:adjustRightInd w:val="0"/>
        <w:snapToGrid w:val="0"/>
        <w:spacing w:line="600" w:lineRule="exact"/>
        <w:ind w:firstLineChars="200" w:firstLine="624"/>
        <w:rPr>
          <w:rFonts w:ascii="仿宋_GB2312" w:eastAsia="仿宋_GB2312"/>
          <w:spacing w:val="-4"/>
          <w:sz w:val="32"/>
          <w:szCs w:val="32"/>
        </w:rPr>
      </w:pPr>
      <w:r>
        <w:rPr>
          <w:rFonts w:ascii="仿宋_GB2312" w:eastAsia="仿宋_GB2312" w:hint="eastAsia"/>
          <w:spacing w:val="-4"/>
          <w:sz w:val="32"/>
          <w:szCs w:val="32"/>
        </w:rPr>
        <w:t>（1）经济效益分析，</w:t>
      </w:r>
      <w:r w:rsidRPr="007C691C">
        <w:rPr>
          <w:rFonts w:ascii="仿宋_GB2312" w:eastAsia="仿宋_GB2312" w:hint="eastAsia"/>
          <w:spacing w:val="-4"/>
          <w:sz w:val="32"/>
          <w:szCs w:val="32"/>
        </w:rPr>
        <w:t>区局与印刷单位签订协议，租用其仓</w:t>
      </w:r>
      <w:r w:rsidRPr="007C691C">
        <w:rPr>
          <w:rFonts w:ascii="仿宋_GB2312" w:eastAsia="仿宋_GB2312" w:hint="eastAsia"/>
          <w:spacing w:val="-4"/>
          <w:sz w:val="32"/>
          <w:szCs w:val="32"/>
        </w:rPr>
        <w:lastRenderedPageBreak/>
        <w:t>库存放库存发票，并委托其进行保管，避免来回运输造成损耗，并且企业发票库房存储条件相对完善，在发票保存上减少损耗；在印制完成后，由印刷单位使用专业车辆承运，交付各地税务机关，在运输途径上进一步避免损耗。</w:t>
      </w:r>
      <w:r>
        <w:rPr>
          <w:rFonts w:ascii="仿宋_GB2312" w:eastAsia="仿宋_GB2312" w:hint="eastAsia"/>
          <w:spacing w:val="-4"/>
          <w:sz w:val="32"/>
          <w:szCs w:val="32"/>
        </w:rPr>
        <w:t>发票非正常损耗率≤3％</w:t>
      </w:r>
    </w:p>
    <w:p w:rsidR="00146612" w:rsidRDefault="00146612" w:rsidP="008F66B7">
      <w:pPr>
        <w:adjustRightInd w:val="0"/>
        <w:snapToGrid w:val="0"/>
        <w:spacing w:line="600" w:lineRule="exact"/>
        <w:ind w:firstLineChars="243" w:firstLine="758"/>
        <w:rPr>
          <w:rFonts w:ascii="仿宋_GB2312" w:eastAsia="仿宋_GB2312"/>
          <w:spacing w:val="-4"/>
          <w:sz w:val="32"/>
          <w:szCs w:val="32"/>
        </w:rPr>
      </w:pPr>
      <w:r>
        <w:rPr>
          <w:rFonts w:ascii="仿宋_GB2312" w:eastAsia="仿宋_GB2312" w:hint="eastAsia"/>
          <w:spacing w:val="-4"/>
          <w:sz w:val="32"/>
          <w:szCs w:val="32"/>
        </w:rPr>
        <w:t>（2）社会效益分析，</w:t>
      </w:r>
      <w:r w:rsidRPr="00146612">
        <w:rPr>
          <w:rFonts w:ascii="仿宋_GB2312" w:eastAsia="仿宋_GB2312" w:hint="eastAsia"/>
          <w:spacing w:val="-4"/>
          <w:sz w:val="32"/>
          <w:szCs w:val="32"/>
        </w:rPr>
        <w:t>国家税务总局根据工作部署，围绕税务登记证和发票工本费项目总体目标，组织做好税务系统发票与税务登记证印制管理工作。完善票证印制、领用、保管等各项工作制度，建立完善的票证管理体系；提高票证的印制质量和安全保障，加强对印制企业的日常管理和定期监督检查，降低票证损耗，合理控制票证印制成本；强化票证印制管理，优化票证合理库存，确保满足纳税人使用需求；充分利用现有资源和技术手段，建立健全票证管理和查询系统，充分利用信息化手段，为纳税人和消费者提供辨别发票真伪的信息查询服务。</w:t>
      </w:r>
    </w:p>
    <w:p w:rsidR="00083FDB" w:rsidRDefault="00083FDB" w:rsidP="008F66B7">
      <w:pPr>
        <w:adjustRightInd w:val="0"/>
        <w:snapToGrid w:val="0"/>
        <w:spacing w:line="600" w:lineRule="exact"/>
        <w:ind w:firstLineChars="243" w:firstLine="758"/>
        <w:rPr>
          <w:rFonts w:ascii="仿宋_GB2312" w:eastAsia="仿宋_GB2312"/>
          <w:spacing w:val="-4"/>
          <w:sz w:val="32"/>
          <w:szCs w:val="32"/>
        </w:rPr>
      </w:pPr>
      <w:r>
        <w:rPr>
          <w:rFonts w:ascii="仿宋_GB2312" w:eastAsia="仿宋_GB2312" w:hint="eastAsia"/>
          <w:spacing w:val="-4"/>
          <w:sz w:val="32"/>
          <w:szCs w:val="32"/>
        </w:rPr>
        <w:t>（3）生态效益分析，“两费”不涉及该指标</w:t>
      </w:r>
      <w:r w:rsidR="00CD5FA6">
        <w:rPr>
          <w:rFonts w:ascii="仿宋_GB2312" w:eastAsia="仿宋_GB2312" w:hint="eastAsia"/>
          <w:spacing w:val="-4"/>
          <w:sz w:val="32"/>
          <w:szCs w:val="32"/>
        </w:rPr>
        <w:t>。</w:t>
      </w:r>
    </w:p>
    <w:p w:rsidR="00083FDB" w:rsidRDefault="00083FDB" w:rsidP="008F66B7">
      <w:pPr>
        <w:adjustRightInd w:val="0"/>
        <w:snapToGrid w:val="0"/>
        <w:spacing w:line="600" w:lineRule="exact"/>
        <w:ind w:firstLine="640"/>
        <w:rPr>
          <w:rFonts w:ascii="仿宋_GB2312" w:eastAsia="仿宋_GB2312"/>
          <w:spacing w:val="-4"/>
          <w:sz w:val="32"/>
          <w:szCs w:val="32"/>
        </w:rPr>
      </w:pPr>
      <w:r>
        <w:rPr>
          <w:rFonts w:ascii="仿宋_GB2312" w:eastAsia="仿宋_GB2312" w:hint="eastAsia"/>
          <w:spacing w:val="-4"/>
          <w:sz w:val="32"/>
          <w:szCs w:val="32"/>
        </w:rPr>
        <w:t>（4）可持续影响分析，</w:t>
      </w:r>
      <w:r w:rsidR="00BB08B6" w:rsidRPr="003079EA">
        <w:rPr>
          <w:rFonts w:ascii="仿宋_GB2312" w:eastAsia="仿宋_GB2312"/>
          <w:spacing w:val="-4"/>
          <w:sz w:val="32"/>
          <w:szCs w:val="32"/>
        </w:rPr>
        <w:fldChar w:fldCharType="begin">
          <w:fldData xml:space="preserve">MgA1ADgARAAxADgAOAA2AEIAMABEAEIANAA0AEEAMABBAEMAMwAwAEEANwA4ADkAMAA2AEUAOQBB
AEIAQgAzAA==
</w:fldData>
        </w:fldChar>
      </w:r>
      <w:r w:rsidRPr="003079EA">
        <w:rPr>
          <w:rFonts w:ascii="仿宋_GB2312" w:eastAsia="仿宋_GB2312" w:hint="eastAsia"/>
          <w:spacing w:val="-4"/>
          <w:sz w:val="32"/>
          <w:szCs w:val="32"/>
        </w:rPr>
        <w:instrText>Addin 项目绩效目标</w:instrText>
      </w:r>
      <w:r w:rsidR="00BB08B6" w:rsidRPr="003079EA">
        <w:rPr>
          <w:rFonts w:ascii="仿宋_GB2312" w:eastAsia="仿宋_GB2312"/>
          <w:spacing w:val="-4"/>
          <w:sz w:val="32"/>
          <w:szCs w:val="32"/>
        </w:rPr>
      </w:r>
      <w:r w:rsidR="00BB08B6" w:rsidRPr="003079EA">
        <w:rPr>
          <w:rFonts w:ascii="仿宋_GB2312" w:eastAsia="仿宋_GB2312"/>
          <w:spacing w:val="-4"/>
          <w:sz w:val="32"/>
          <w:szCs w:val="32"/>
        </w:rPr>
        <w:fldChar w:fldCharType="separate"/>
      </w:r>
      <w:r w:rsidRPr="003079EA">
        <w:rPr>
          <w:rFonts w:ascii="仿宋_GB2312" w:eastAsia="仿宋_GB2312" w:hint="eastAsia"/>
          <w:spacing w:val="-4"/>
          <w:sz w:val="32"/>
          <w:szCs w:val="32"/>
        </w:rPr>
        <w:t>满足全区税务机关在征税过程中对税票的使用需求。通过税收票证印制发放使用，保证组织收入，有效促进地方税收征管和社会经济活动的正常开展，对加强财务会计管理、税务稽查、维护社会经济秩序等方面发挥重要的作用，保证地方税收收入及时足额入库。</w:t>
      </w:r>
      <w:r w:rsidR="00BB08B6" w:rsidRPr="003079EA">
        <w:rPr>
          <w:rFonts w:ascii="仿宋_GB2312" w:eastAsia="仿宋_GB2312"/>
          <w:spacing w:val="-4"/>
          <w:sz w:val="32"/>
          <w:szCs w:val="32"/>
        </w:rPr>
        <w:fldChar w:fldCharType="end"/>
      </w:r>
    </w:p>
    <w:p w:rsidR="00E769FE" w:rsidRPr="00D17F2E" w:rsidRDefault="00E769FE" w:rsidP="008F66B7">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五、其他需要说明的问题</w:t>
      </w:r>
    </w:p>
    <w:p w:rsidR="00E769FE" w:rsidRDefault="00E769FE" w:rsidP="008F66B7">
      <w:pPr>
        <w:adjustRightInd w:val="0"/>
        <w:snapToGrid w:val="0"/>
        <w:spacing w:line="60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（一）</w:t>
      </w:r>
      <w:r w:rsidR="00D17F2E" w:rsidRPr="00EA2CBE">
        <w:rPr>
          <w:rFonts w:ascii="楷体" w:eastAsia="楷体" w:hAnsi="楷体" w:hint="eastAsia"/>
          <w:b/>
          <w:spacing w:val="-4"/>
          <w:sz w:val="32"/>
          <w:szCs w:val="32"/>
        </w:rPr>
        <w:t>后续工作计划</w:t>
      </w:r>
    </w:p>
    <w:p w:rsidR="00DC1FA8" w:rsidRPr="00DC1FA8" w:rsidRDefault="00DC1FA8" w:rsidP="008F66B7">
      <w:pPr>
        <w:adjustRightInd w:val="0"/>
        <w:snapToGrid w:val="0"/>
        <w:spacing w:line="600" w:lineRule="exact"/>
        <w:rPr>
          <w:rFonts w:ascii="仿宋_GB2312" w:eastAsia="仿宋_GB2312" w:hAnsi="楷体"/>
          <w:spacing w:val="-4"/>
          <w:sz w:val="32"/>
          <w:szCs w:val="32"/>
        </w:rPr>
      </w:pPr>
      <w:r>
        <w:rPr>
          <w:rFonts w:ascii="楷体" w:eastAsia="楷体" w:hAnsi="楷体" w:hint="eastAsia"/>
          <w:b/>
          <w:spacing w:val="-4"/>
          <w:sz w:val="32"/>
          <w:szCs w:val="32"/>
        </w:rPr>
        <w:t xml:space="preserve">    </w:t>
      </w:r>
      <w:r w:rsidRPr="00DC1FA8">
        <w:rPr>
          <w:rFonts w:ascii="仿宋_GB2312" w:eastAsia="仿宋_GB2312" w:hAnsi="楷体" w:hint="eastAsia"/>
          <w:spacing w:val="-4"/>
          <w:sz w:val="32"/>
          <w:szCs w:val="32"/>
        </w:rPr>
        <w:t>因国地税机构合并，经费保障范围变化，</w:t>
      </w:r>
      <w:r w:rsidR="00B35D92">
        <w:rPr>
          <w:rFonts w:ascii="仿宋_GB2312" w:eastAsia="仿宋_GB2312" w:hAnsi="楷体" w:hint="eastAsia"/>
          <w:spacing w:val="-4"/>
          <w:sz w:val="32"/>
          <w:szCs w:val="32"/>
        </w:rPr>
        <w:t>项目经费</w:t>
      </w:r>
      <w:r w:rsidRPr="00DC1FA8">
        <w:rPr>
          <w:rFonts w:ascii="仿宋_GB2312" w:eastAsia="仿宋_GB2312" w:hAnsi="楷体" w:hint="eastAsia"/>
          <w:spacing w:val="-4"/>
          <w:sz w:val="32"/>
          <w:szCs w:val="32"/>
        </w:rPr>
        <w:t>由</w:t>
      </w:r>
      <w:r w:rsidR="00E6624D">
        <w:rPr>
          <w:rFonts w:ascii="仿宋_GB2312" w:eastAsia="仿宋_GB2312" w:hAnsi="楷体" w:hint="eastAsia"/>
          <w:spacing w:val="-4"/>
          <w:sz w:val="32"/>
          <w:szCs w:val="32"/>
        </w:rPr>
        <w:t>中央</w:t>
      </w:r>
      <w:r w:rsidR="00E6624D">
        <w:rPr>
          <w:rFonts w:ascii="仿宋_GB2312" w:eastAsia="仿宋_GB2312" w:hAnsi="楷体" w:hint="eastAsia"/>
          <w:spacing w:val="-4"/>
          <w:sz w:val="32"/>
          <w:szCs w:val="32"/>
        </w:rPr>
        <w:lastRenderedPageBreak/>
        <w:t>财政</w:t>
      </w:r>
      <w:r w:rsidRPr="00DC1FA8">
        <w:rPr>
          <w:rFonts w:ascii="仿宋_GB2312" w:eastAsia="仿宋_GB2312" w:hAnsi="楷体" w:hint="eastAsia"/>
          <w:spacing w:val="-4"/>
          <w:sz w:val="32"/>
          <w:szCs w:val="32"/>
        </w:rPr>
        <w:t>保障。</w:t>
      </w:r>
    </w:p>
    <w:p w:rsidR="00EA2CBE" w:rsidRPr="00EA2CBE" w:rsidRDefault="00EA2CBE" w:rsidP="008F66B7">
      <w:pPr>
        <w:adjustRightInd w:val="0"/>
        <w:snapToGrid w:val="0"/>
        <w:spacing w:line="60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（二）主要经验及做法、存在问题和建议</w:t>
      </w:r>
    </w:p>
    <w:p w:rsidR="00083FDB" w:rsidRPr="00083FDB" w:rsidRDefault="00083FDB" w:rsidP="008F66B7">
      <w:pPr>
        <w:adjustRightInd w:val="0"/>
        <w:snapToGrid w:val="0"/>
        <w:spacing w:line="600" w:lineRule="exact"/>
        <w:ind w:firstLineChars="200" w:firstLine="627"/>
        <w:rPr>
          <w:rFonts w:ascii="仿宋_GB2312" w:eastAsia="仿宋_GB2312" w:hAnsi="楷体"/>
          <w:spacing w:val="-4"/>
          <w:sz w:val="32"/>
          <w:szCs w:val="32"/>
        </w:rPr>
      </w:pPr>
      <w:r w:rsidRPr="00083FDB">
        <w:rPr>
          <w:rFonts w:ascii="仿宋_GB2312" w:eastAsia="仿宋_GB2312" w:hAnsi="楷体" w:hint="eastAsia"/>
          <w:b/>
          <w:spacing w:val="-4"/>
          <w:sz w:val="32"/>
          <w:szCs w:val="32"/>
        </w:rPr>
        <w:t>主要经验及做法</w:t>
      </w:r>
      <w:r>
        <w:rPr>
          <w:rFonts w:ascii="仿宋_GB2312" w:eastAsia="仿宋_GB2312" w:hAnsi="楷体" w:hint="eastAsia"/>
          <w:spacing w:val="-4"/>
          <w:sz w:val="32"/>
          <w:szCs w:val="32"/>
        </w:rPr>
        <w:t>：</w:t>
      </w:r>
      <w:r w:rsidR="00E6624D">
        <w:rPr>
          <w:rFonts w:ascii="仿宋_GB2312" w:eastAsia="仿宋_GB2312" w:hAnsi="楷体" w:hint="eastAsia"/>
          <w:spacing w:val="-4"/>
          <w:sz w:val="32"/>
          <w:szCs w:val="32"/>
        </w:rPr>
        <w:t>“两费”主要用于</w:t>
      </w:r>
      <w:r w:rsidRPr="00083FDB">
        <w:rPr>
          <w:rFonts w:ascii="仿宋_GB2312" w:eastAsia="仿宋_GB2312" w:hAnsi="楷体" w:hint="eastAsia"/>
          <w:spacing w:val="-4"/>
          <w:sz w:val="32"/>
          <w:szCs w:val="32"/>
        </w:rPr>
        <w:t>全疆税务登记证</w:t>
      </w:r>
      <w:r w:rsidR="00E6624D">
        <w:rPr>
          <w:rFonts w:ascii="仿宋_GB2312" w:eastAsia="仿宋_GB2312" w:hAnsi="楷体" w:hint="eastAsia"/>
          <w:spacing w:val="-4"/>
          <w:sz w:val="32"/>
          <w:szCs w:val="32"/>
        </w:rPr>
        <w:t>和普通</w:t>
      </w:r>
      <w:r w:rsidRPr="00083FDB">
        <w:rPr>
          <w:rFonts w:ascii="仿宋_GB2312" w:eastAsia="仿宋_GB2312" w:hAnsi="楷体" w:hint="eastAsia"/>
          <w:spacing w:val="-4"/>
          <w:sz w:val="32"/>
          <w:szCs w:val="32"/>
        </w:rPr>
        <w:t>发票的印制及相关工作。普通发票主要包括各联次的新疆通用平推式机打发票、卷式机打发票、各种金额的通用定额发票等除增值税专用发票、增值税普通发票外的其他国税普通发票。目前主要由三家印刷厂承印。</w:t>
      </w:r>
    </w:p>
    <w:p w:rsidR="00083FDB" w:rsidRPr="00083FDB" w:rsidRDefault="00083FDB" w:rsidP="008F66B7">
      <w:pPr>
        <w:adjustRightInd w:val="0"/>
        <w:snapToGrid w:val="0"/>
        <w:spacing w:line="600" w:lineRule="exact"/>
        <w:ind w:firstLineChars="200" w:firstLine="624"/>
        <w:rPr>
          <w:rFonts w:ascii="仿宋_GB2312" w:eastAsia="仿宋_GB2312" w:hAnsi="楷体"/>
          <w:spacing w:val="-4"/>
          <w:sz w:val="32"/>
          <w:szCs w:val="32"/>
        </w:rPr>
      </w:pPr>
      <w:r w:rsidRPr="00083FDB">
        <w:rPr>
          <w:rFonts w:ascii="仿宋_GB2312" w:eastAsia="仿宋_GB2312" w:hAnsi="楷体" w:hint="eastAsia"/>
          <w:spacing w:val="-4"/>
          <w:sz w:val="32"/>
          <w:szCs w:val="32"/>
        </w:rPr>
        <w:t>普通发票印制按季度收集各地普通发票用量需求，自下而上归集用量计划。一般按照各地报送的用量和区局现有库存，按照发票使用情况预留一定比例库存的原则，编制下一季度全疆普通发票印制计划。印制任务一般按比例分配三个印刷厂承印，并由印刷厂提前配送至地州库房。</w:t>
      </w:r>
    </w:p>
    <w:p w:rsidR="00083FDB" w:rsidRDefault="00E6624D" w:rsidP="008F66B7">
      <w:pPr>
        <w:adjustRightInd w:val="0"/>
        <w:snapToGrid w:val="0"/>
        <w:spacing w:line="600" w:lineRule="exact"/>
        <w:ind w:firstLineChars="200" w:firstLine="624"/>
        <w:rPr>
          <w:rFonts w:ascii="仿宋_GB2312" w:eastAsia="仿宋_GB2312" w:hAnsi="楷体"/>
          <w:spacing w:val="-4"/>
          <w:sz w:val="32"/>
          <w:szCs w:val="32"/>
        </w:rPr>
      </w:pPr>
      <w:r>
        <w:rPr>
          <w:rFonts w:ascii="仿宋_GB2312" w:eastAsia="仿宋_GB2312" w:hAnsi="楷体" w:hint="eastAsia"/>
          <w:spacing w:val="-4"/>
          <w:sz w:val="32"/>
          <w:szCs w:val="32"/>
        </w:rPr>
        <w:t>“两费”</w:t>
      </w:r>
      <w:r w:rsidR="00083FDB" w:rsidRPr="00083FDB">
        <w:rPr>
          <w:rFonts w:ascii="仿宋_GB2312" w:eastAsia="仿宋_GB2312" w:hAnsi="楷体" w:hint="eastAsia"/>
          <w:spacing w:val="-4"/>
          <w:sz w:val="32"/>
          <w:szCs w:val="32"/>
        </w:rPr>
        <w:t>印制费采取印制配送完成后结算当季费用的方式由</w:t>
      </w:r>
      <w:r w:rsidR="00083FDB">
        <w:rPr>
          <w:rFonts w:ascii="仿宋_GB2312" w:eastAsia="仿宋_GB2312" w:hAnsi="楷体" w:hint="eastAsia"/>
          <w:spacing w:val="-4"/>
          <w:sz w:val="32"/>
          <w:szCs w:val="32"/>
        </w:rPr>
        <w:t>区局</w:t>
      </w:r>
      <w:r w:rsidR="00083FDB" w:rsidRPr="00083FDB">
        <w:rPr>
          <w:rFonts w:ascii="仿宋_GB2312" w:eastAsia="仿宋_GB2312" w:hAnsi="楷体" w:hint="eastAsia"/>
          <w:spacing w:val="-4"/>
          <w:sz w:val="32"/>
          <w:szCs w:val="32"/>
        </w:rPr>
        <w:t>统一支付，企业提供发票、合同等相关材料，由征科处送财务管理处审核后，</w:t>
      </w:r>
      <w:r w:rsidR="00083FDB">
        <w:rPr>
          <w:rFonts w:ascii="仿宋_GB2312" w:eastAsia="仿宋_GB2312" w:hAnsi="楷体" w:hint="eastAsia"/>
          <w:spacing w:val="-4"/>
          <w:sz w:val="32"/>
          <w:szCs w:val="32"/>
        </w:rPr>
        <w:t>由自治区财政直接支付，同时报自治区政府采购中心备案</w:t>
      </w:r>
      <w:r w:rsidR="00083FDB" w:rsidRPr="00083FDB">
        <w:rPr>
          <w:rFonts w:ascii="仿宋_GB2312" w:eastAsia="仿宋_GB2312" w:hAnsi="楷体" w:hint="eastAsia"/>
          <w:spacing w:val="-4"/>
          <w:sz w:val="32"/>
          <w:szCs w:val="32"/>
        </w:rPr>
        <w:t>。</w:t>
      </w:r>
    </w:p>
    <w:p w:rsidR="00083FDB" w:rsidRPr="00083FDB" w:rsidRDefault="00083FDB" w:rsidP="008F66B7">
      <w:pPr>
        <w:adjustRightInd w:val="0"/>
        <w:snapToGrid w:val="0"/>
        <w:spacing w:line="600" w:lineRule="exact"/>
        <w:ind w:firstLineChars="200" w:firstLine="627"/>
        <w:rPr>
          <w:rFonts w:ascii="仿宋_GB2312" w:eastAsia="仿宋_GB2312" w:hAnsi="楷体"/>
          <w:spacing w:val="-4"/>
          <w:sz w:val="32"/>
          <w:szCs w:val="32"/>
        </w:rPr>
      </w:pPr>
      <w:r w:rsidRPr="00083FDB">
        <w:rPr>
          <w:rFonts w:ascii="仿宋_GB2312" w:eastAsia="仿宋_GB2312" w:hAnsi="楷体" w:hint="eastAsia"/>
          <w:b/>
          <w:spacing w:val="-4"/>
          <w:sz w:val="32"/>
          <w:szCs w:val="32"/>
        </w:rPr>
        <w:t>存在问题及建议</w:t>
      </w:r>
      <w:r>
        <w:rPr>
          <w:rFonts w:ascii="仿宋_GB2312" w:eastAsia="仿宋_GB2312" w:hAnsi="楷体" w:hint="eastAsia"/>
          <w:b/>
          <w:spacing w:val="-4"/>
          <w:sz w:val="32"/>
          <w:szCs w:val="32"/>
        </w:rPr>
        <w:t>：</w:t>
      </w:r>
      <w:r w:rsidRPr="00083FDB">
        <w:rPr>
          <w:rFonts w:ascii="仿宋_GB2312" w:eastAsia="仿宋_GB2312" w:hAnsi="楷体" w:hint="eastAsia"/>
          <w:spacing w:val="-4"/>
          <w:sz w:val="32"/>
          <w:szCs w:val="32"/>
        </w:rPr>
        <w:t>发票计划时根据实际需求编制，会因经济情况发生一定变化</w:t>
      </w:r>
      <w:r>
        <w:rPr>
          <w:rFonts w:ascii="仿宋_GB2312" w:eastAsia="仿宋_GB2312" w:hAnsi="楷体" w:hint="eastAsia"/>
          <w:spacing w:val="-4"/>
          <w:sz w:val="32"/>
          <w:szCs w:val="32"/>
        </w:rPr>
        <w:t>，</w:t>
      </w:r>
      <w:r w:rsidRPr="00083FDB">
        <w:rPr>
          <w:rFonts w:ascii="仿宋_GB2312" w:eastAsia="仿宋_GB2312" w:hAnsi="楷体" w:hint="eastAsia"/>
          <w:spacing w:val="-4"/>
          <w:sz w:val="32"/>
          <w:szCs w:val="32"/>
        </w:rPr>
        <w:t>当某种发票用量因实际情况减少时，要先消耗预留库存。</w:t>
      </w:r>
      <w:r>
        <w:rPr>
          <w:rFonts w:ascii="仿宋_GB2312" w:eastAsia="仿宋_GB2312" w:hAnsi="楷体" w:hint="eastAsia"/>
          <w:spacing w:val="-4"/>
          <w:sz w:val="32"/>
          <w:szCs w:val="32"/>
        </w:rPr>
        <w:t>建议</w:t>
      </w:r>
      <w:r w:rsidRPr="00083FDB">
        <w:rPr>
          <w:rFonts w:ascii="仿宋_GB2312" w:eastAsia="仿宋_GB2312" w:hAnsi="楷体" w:hint="eastAsia"/>
          <w:spacing w:val="-4"/>
          <w:sz w:val="32"/>
          <w:szCs w:val="32"/>
        </w:rPr>
        <w:t>按纳税人需求编制计划进行印制；加印计划提前安排；合理预留库存，保障突发情况。</w:t>
      </w:r>
    </w:p>
    <w:p w:rsidR="00E769FE" w:rsidRDefault="00E769FE" w:rsidP="008F66B7">
      <w:pPr>
        <w:adjustRightInd w:val="0"/>
        <w:snapToGrid w:val="0"/>
        <w:spacing w:line="60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（三）其他</w:t>
      </w:r>
    </w:p>
    <w:p w:rsidR="005D10D6" w:rsidRPr="00EA2CBE" w:rsidRDefault="00153673" w:rsidP="008F66B7">
      <w:pPr>
        <w:adjustRightInd w:val="0"/>
        <w:snapToGrid w:val="0"/>
        <w:spacing w:line="60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无</w:t>
      </w:r>
    </w:p>
    <w:p w:rsidR="00D17F2E" w:rsidRPr="00D17F2E" w:rsidRDefault="00D17F2E" w:rsidP="008F66B7">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六、项目评价工作情况</w:t>
      </w:r>
    </w:p>
    <w:p w:rsidR="00083FDB" w:rsidRDefault="00083FDB" w:rsidP="008F66B7">
      <w:pPr>
        <w:adjustRightInd w:val="0"/>
        <w:snapToGrid w:val="0"/>
        <w:spacing w:line="600" w:lineRule="exact"/>
        <w:ind w:firstLine="640"/>
        <w:rPr>
          <w:rFonts w:ascii="仿宋_GB2312" w:eastAsia="仿宋_GB2312" w:hAnsi="Courier New" w:cs="Courier New"/>
          <w:sz w:val="32"/>
          <w:szCs w:val="32"/>
        </w:rPr>
      </w:pPr>
      <w:r w:rsidRPr="007D163F">
        <w:rPr>
          <w:rFonts w:ascii="仿宋_GB2312" w:eastAsia="仿宋_GB2312" w:hAnsi="Courier New" w:cs="Courier New" w:hint="eastAsia"/>
          <w:sz w:val="32"/>
          <w:szCs w:val="32"/>
        </w:rPr>
        <w:lastRenderedPageBreak/>
        <w:t>评价基础资料主要包括项目立项资料、</w:t>
      </w:r>
      <w:r>
        <w:rPr>
          <w:rFonts w:ascii="仿宋_GB2312" w:eastAsia="仿宋_GB2312" w:hAnsi="Courier New" w:cs="Courier New" w:hint="eastAsia"/>
          <w:sz w:val="32"/>
          <w:szCs w:val="32"/>
        </w:rPr>
        <w:t>印制</w:t>
      </w:r>
      <w:r w:rsidRPr="007D163F">
        <w:rPr>
          <w:rFonts w:ascii="仿宋_GB2312" w:eastAsia="仿宋_GB2312" w:hAnsi="Courier New" w:cs="Courier New" w:hint="eastAsia"/>
          <w:sz w:val="32"/>
          <w:szCs w:val="32"/>
        </w:rPr>
        <w:t>参数、业务需求、合同签订情况、资金支付资料、项目验收资料等</w:t>
      </w:r>
      <w:r>
        <w:rPr>
          <w:rFonts w:ascii="仿宋_GB2312" w:eastAsia="仿宋_GB2312" w:hAnsi="Courier New" w:cs="Courier New" w:hint="eastAsia"/>
          <w:sz w:val="32"/>
          <w:szCs w:val="32"/>
        </w:rPr>
        <w:t>。</w:t>
      </w:r>
    </w:p>
    <w:p w:rsidR="00D17F2E" w:rsidRDefault="00D17F2E" w:rsidP="008F66B7">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七、</w:t>
      </w:r>
      <w:r w:rsidR="00EA2CBE">
        <w:rPr>
          <w:rStyle w:val="a5"/>
          <w:rFonts w:ascii="黑体" w:eastAsia="黑体" w:hAnsi="黑体" w:hint="eastAsia"/>
          <w:b w:val="0"/>
          <w:spacing w:val="-4"/>
          <w:sz w:val="32"/>
          <w:szCs w:val="32"/>
        </w:rPr>
        <w:t>附表</w:t>
      </w:r>
    </w:p>
    <w:p w:rsidR="00EA2CBE" w:rsidRDefault="00EA2CBE" w:rsidP="008F66B7">
      <w:pPr>
        <w:adjustRightInd w:val="0"/>
        <w:snapToGrid w:val="0"/>
        <w:spacing w:line="600" w:lineRule="exact"/>
        <w:ind w:firstLine="567"/>
        <w:rPr>
          <w:rStyle w:val="a5"/>
          <w:rFonts w:ascii="仿宋" w:eastAsia="仿宋" w:hAnsi="仿宋" w:hint="eastAsia"/>
          <w:b w:val="0"/>
          <w:spacing w:val="-4"/>
          <w:sz w:val="32"/>
          <w:szCs w:val="32"/>
        </w:rPr>
      </w:pPr>
      <w:r w:rsidRPr="00855E3A">
        <w:rPr>
          <w:rStyle w:val="a5"/>
          <w:rFonts w:ascii="仿宋" w:eastAsia="仿宋" w:hAnsi="仿宋" w:hint="eastAsia"/>
          <w:b w:val="0"/>
          <w:spacing w:val="-4"/>
          <w:sz w:val="32"/>
          <w:szCs w:val="32"/>
        </w:rPr>
        <w:t>《</w:t>
      </w:r>
      <w:r w:rsidR="00D30354">
        <w:rPr>
          <w:rStyle w:val="a5"/>
          <w:rFonts w:ascii="仿宋" w:eastAsia="仿宋" w:hAnsi="仿宋" w:hint="eastAsia"/>
          <w:b w:val="0"/>
          <w:spacing w:val="-4"/>
          <w:sz w:val="32"/>
          <w:szCs w:val="32"/>
        </w:rPr>
        <w:t>自治区财政</w:t>
      </w:r>
      <w:r w:rsidR="00A26421" w:rsidRPr="00855E3A">
        <w:rPr>
          <w:rStyle w:val="a5"/>
          <w:rFonts w:ascii="仿宋" w:eastAsia="仿宋" w:hAnsi="仿宋" w:hint="eastAsia"/>
          <w:b w:val="0"/>
          <w:spacing w:val="-4"/>
          <w:sz w:val="32"/>
          <w:szCs w:val="32"/>
        </w:rPr>
        <w:t>项目支出绩效自评表</w:t>
      </w:r>
      <w:r w:rsidRPr="00855E3A">
        <w:rPr>
          <w:rStyle w:val="a5"/>
          <w:rFonts w:ascii="仿宋" w:eastAsia="仿宋" w:hAnsi="仿宋" w:hint="eastAsia"/>
          <w:b w:val="0"/>
          <w:spacing w:val="-4"/>
          <w:sz w:val="32"/>
          <w:szCs w:val="32"/>
        </w:rPr>
        <w:t>》</w:t>
      </w: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hint="eastAsia"/>
          <w:b w:val="0"/>
          <w:spacing w:val="-4"/>
          <w:sz w:val="32"/>
          <w:szCs w:val="32"/>
        </w:rPr>
      </w:pPr>
    </w:p>
    <w:p w:rsidR="00D253EE" w:rsidRDefault="00D253EE" w:rsidP="008F66B7">
      <w:pPr>
        <w:adjustRightInd w:val="0"/>
        <w:snapToGrid w:val="0"/>
        <w:spacing w:line="600" w:lineRule="exact"/>
        <w:ind w:firstLine="567"/>
        <w:rPr>
          <w:rStyle w:val="a5"/>
          <w:rFonts w:ascii="仿宋" w:eastAsia="仿宋" w:hAnsi="仿宋"/>
          <w:b w:val="0"/>
          <w:spacing w:val="-4"/>
          <w:sz w:val="32"/>
          <w:szCs w:val="32"/>
        </w:rPr>
      </w:pPr>
    </w:p>
    <w:tbl>
      <w:tblPr>
        <w:tblW w:w="0" w:type="auto"/>
        <w:tblLook w:val="04A0"/>
      </w:tblPr>
      <w:tblGrid>
        <w:gridCol w:w="698"/>
        <w:gridCol w:w="1473"/>
        <w:gridCol w:w="1471"/>
        <w:gridCol w:w="789"/>
        <w:gridCol w:w="734"/>
        <w:gridCol w:w="1727"/>
        <w:gridCol w:w="1872"/>
      </w:tblGrid>
      <w:tr w:rsidR="00146AAD" w:rsidRPr="00146AAD" w:rsidTr="00DC1FA8">
        <w:trPr>
          <w:trHeight w:val="405"/>
        </w:trPr>
        <w:tc>
          <w:tcPr>
            <w:tcW w:w="0" w:type="auto"/>
            <w:gridSpan w:val="7"/>
            <w:tcBorders>
              <w:top w:val="nil"/>
              <w:left w:val="nil"/>
              <w:bottom w:val="nil"/>
              <w:right w:val="nil"/>
            </w:tcBorders>
            <w:shd w:val="clear" w:color="auto" w:fill="auto"/>
            <w:vAlign w:val="center"/>
            <w:hideMark/>
          </w:tcPr>
          <w:p w:rsidR="00146AAD" w:rsidRPr="00146AAD" w:rsidRDefault="00DC1FA8" w:rsidP="00146AAD">
            <w:pPr>
              <w:widowControl/>
              <w:jc w:val="center"/>
              <w:rPr>
                <w:rFonts w:ascii="宋体" w:hAnsi="宋体" w:cs="宋体"/>
                <w:b/>
                <w:bCs/>
                <w:kern w:val="0"/>
                <w:sz w:val="32"/>
                <w:szCs w:val="32"/>
              </w:rPr>
            </w:pPr>
            <w:r>
              <w:rPr>
                <w:rFonts w:ascii="宋体" w:hAnsi="宋体" w:cs="宋体" w:hint="eastAsia"/>
                <w:b/>
                <w:bCs/>
                <w:kern w:val="0"/>
                <w:sz w:val="32"/>
                <w:szCs w:val="32"/>
              </w:rPr>
              <w:lastRenderedPageBreak/>
              <w:t>自</w:t>
            </w:r>
            <w:r w:rsidR="00146AAD" w:rsidRPr="00146AAD">
              <w:rPr>
                <w:rFonts w:ascii="宋体" w:hAnsi="宋体" w:cs="宋体" w:hint="eastAsia"/>
                <w:b/>
                <w:bCs/>
                <w:kern w:val="0"/>
                <w:sz w:val="32"/>
                <w:szCs w:val="32"/>
              </w:rPr>
              <w:t>治区财政项目支出绩效自评表</w:t>
            </w:r>
          </w:p>
        </w:tc>
      </w:tr>
      <w:tr w:rsidR="00146AAD" w:rsidRPr="00146AAD" w:rsidTr="00DC1FA8">
        <w:trPr>
          <w:trHeight w:val="285"/>
        </w:trPr>
        <w:tc>
          <w:tcPr>
            <w:tcW w:w="0" w:type="auto"/>
            <w:gridSpan w:val="7"/>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r w:rsidRPr="00146AAD">
              <w:rPr>
                <w:rFonts w:ascii="宋体" w:hAnsi="宋体" w:cs="宋体" w:hint="eastAsia"/>
                <w:kern w:val="0"/>
                <w:sz w:val="24"/>
              </w:rPr>
              <w:t>（</w:t>
            </w:r>
            <w:r w:rsidR="00CC56B4">
              <w:rPr>
                <w:rFonts w:ascii="宋体" w:hAnsi="宋体" w:cs="宋体" w:hint="eastAsia"/>
                <w:kern w:val="0"/>
                <w:sz w:val="24"/>
              </w:rPr>
              <w:t>2018</w:t>
            </w:r>
            <w:r w:rsidRPr="00146AAD">
              <w:rPr>
                <w:rFonts w:ascii="宋体" w:hAnsi="宋体" w:cs="宋体" w:hint="eastAsia"/>
                <w:kern w:val="0"/>
                <w:sz w:val="24"/>
              </w:rPr>
              <w:t>年度）</w:t>
            </w:r>
          </w:p>
        </w:tc>
      </w:tr>
      <w:tr w:rsidR="002C131A" w:rsidRPr="00146AAD" w:rsidTr="00DC1FA8">
        <w:trPr>
          <w:trHeight w:val="285"/>
        </w:trPr>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r>
      <w:tr w:rsidR="00146AAD" w:rsidRPr="00146AAD" w:rsidTr="00DC1FA8">
        <w:trPr>
          <w:trHeight w:val="42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B35D92" w:rsidP="00146AAD">
            <w:pPr>
              <w:widowControl/>
              <w:jc w:val="center"/>
              <w:rPr>
                <w:rFonts w:ascii="宋体" w:hAnsi="宋体" w:cs="宋体"/>
                <w:kern w:val="0"/>
                <w:sz w:val="20"/>
                <w:szCs w:val="20"/>
              </w:rPr>
            </w:pPr>
            <w:r>
              <w:rPr>
                <w:rFonts w:ascii="宋体" w:hAnsi="宋体" w:cs="宋体" w:hint="eastAsia"/>
                <w:kern w:val="0"/>
                <w:sz w:val="20"/>
                <w:szCs w:val="20"/>
              </w:rPr>
              <w:t>税务登记及发票管理</w:t>
            </w:r>
          </w:p>
        </w:tc>
      </w:tr>
      <w:tr w:rsidR="00146AAD" w:rsidRPr="00146AAD" w:rsidTr="00DC1FA8">
        <w:trPr>
          <w:trHeight w:val="43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153673">
              <w:rPr>
                <w:rFonts w:ascii="宋体" w:hAnsi="宋体" w:cs="宋体" w:hint="eastAsia"/>
                <w:kern w:val="0"/>
                <w:sz w:val="20"/>
                <w:szCs w:val="20"/>
              </w:rPr>
              <w:t>自治区税务局</w:t>
            </w:r>
          </w:p>
        </w:tc>
      </w:tr>
      <w:tr w:rsidR="00B35D92" w:rsidRPr="00146AAD" w:rsidTr="00DC1FA8">
        <w:trPr>
          <w:trHeight w:val="46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B35D92">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B35D92">
              <w:rPr>
                <w:rFonts w:ascii="宋体" w:hAnsi="宋体" w:cs="宋体" w:hint="eastAsia"/>
                <w:kern w:val="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B35D92" w:rsidP="00146AAD">
            <w:pPr>
              <w:widowControl/>
              <w:jc w:val="right"/>
              <w:rPr>
                <w:rFonts w:ascii="宋体" w:hAnsi="宋体" w:cs="宋体"/>
                <w:kern w:val="0"/>
                <w:sz w:val="20"/>
                <w:szCs w:val="20"/>
              </w:rPr>
            </w:pPr>
            <w:r>
              <w:rPr>
                <w:rFonts w:ascii="宋体" w:hAnsi="宋体" w:cs="宋体" w:hint="eastAsia"/>
                <w:kern w:val="0"/>
                <w:sz w:val="20"/>
                <w:szCs w:val="20"/>
              </w:rPr>
              <w:t>80</w:t>
            </w:r>
            <w:r w:rsidR="00146AAD" w:rsidRPr="00146AAD">
              <w:rPr>
                <w:rFonts w:ascii="宋体" w:hAnsi="宋体" w:cs="宋体" w:hint="eastAsia"/>
                <w:kern w:val="0"/>
                <w:sz w:val="20"/>
                <w:szCs w:val="20"/>
              </w:rPr>
              <w:t xml:space="preserve">　</w:t>
            </w:r>
          </w:p>
        </w:tc>
      </w:tr>
      <w:tr w:rsidR="00B35D92" w:rsidRPr="00146AAD" w:rsidTr="00DC1FA8">
        <w:trPr>
          <w:trHeight w:val="509"/>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B35D92" w:rsidP="00146AAD">
            <w:pPr>
              <w:widowControl/>
              <w:jc w:val="center"/>
              <w:rPr>
                <w:rFonts w:ascii="宋体" w:hAnsi="宋体" w:cs="宋体"/>
                <w:kern w:val="0"/>
                <w:sz w:val="20"/>
                <w:szCs w:val="20"/>
              </w:rPr>
            </w:pPr>
            <w:r>
              <w:rPr>
                <w:rFonts w:ascii="宋体" w:hAnsi="宋体" w:cs="宋体" w:hint="eastAsia"/>
                <w:kern w:val="0"/>
                <w:sz w:val="20"/>
                <w:szCs w:val="20"/>
              </w:rPr>
              <w:t>80</w:t>
            </w:r>
            <w:r w:rsidR="00146AAD" w:rsidRPr="00146AAD">
              <w:rPr>
                <w:rFonts w:ascii="宋体" w:hAnsi="宋体" w:cs="宋体" w:hint="eastAsia"/>
                <w:kern w:val="0"/>
                <w:sz w:val="20"/>
                <w:szCs w:val="20"/>
              </w:rPr>
              <w:t xml:space="preserve">　</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B35D92" w:rsidP="00146AAD">
            <w:pPr>
              <w:widowControl/>
              <w:jc w:val="right"/>
              <w:rPr>
                <w:rFonts w:ascii="宋体" w:hAnsi="宋体" w:cs="宋体"/>
                <w:kern w:val="0"/>
                <w:sz w:val="20"/>
                <w:szCs w:val="20"/>
              </w:rPr>
            </w:pPr>
            <w:r>
              <w:rPr>
                <w:rFonts w:ascii="宋体" w:hAnsi="宋体" w:cs="宋体" w:hint="eastAsia"/>
                <w:kern w:val="0"/>
                <w:sz w:val="20"/>
                <w:szCs w:val="20"/>
              </w:rPr>
              <w:t>80</w:t>
            </w:r>
          </w:p>
        </w:tc>
      </w:tr>
      <w:tr w:rsidR="00B35D92" w:rsidRPr="00146AAD" w:rsidTr="00DC1FA8">
        <w:trPr>
          <w:trHeight w:val="433"/>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single" w:sz="4" w:space="0" w:color="auto"/>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146AAD" w:rsidRPr="00146AAD" w:rsidTr="00DC1FA8">
        <w:trPr>
          <w:trHeight w:val="1425"/>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4"/>
            <w:tcBorders>
              <w:top w:val="single" w:sz="4" w:space="0" w:color="auto"/>
              <w:left w:val="nil"/>
              <w:bottom w:val="single" w:sz="4" w:space="0" w:color="auto"/>
              <w:right w:val="single" w:sz="4" w:space="0" w:color="000000"/>
            </w:tcBorders>
            <w:shd w:val="clear" w:color="auto" w:fill="auto"/>
            <w:hideMark/>
          </w:tcPr>
          <w:p w:rsidR="00B35D92" w:rsidRPr="00060A4D" w:rsidRDefault="00B35D92" w:rsidP="00B35D92">
            <w:pPr>
              <w:rPr>
                <w:szCs w:val="21"/>
              </w:rPr>
            </w:pPr>
            <w:r w:rsidRPr="00060A4D">
              <w:rPr>
                <w:rFonts w:ascii="仿宋_GB2312" w:eastAsia="仿宋_GB2312" w:hAnsi="宋体" w:hint="eastAsia"/>
                <w:spacing w:val="-8"/>
                <w:szCs w:val="21"/>
              </w:rPr>
              <w:t>满足全区税务机关在征税过程中对税票的使用需求。通过税收票证印制发放使用，保证组织收入，有效促进地方税收征管和社会经济活动的正常开展</w:t>
            </w:r>
          </w:p>
          <w:p w:rsidR="00146AAD" w:rsidRPr="00B35D92" w:rsidRDefault="00146AAD" w:rsidP="00DC1FA8">
            <w:pPr>
              <w:spacing w:line="240" w:lineRule="exact"/>
              <w:ind w:firstLineChars="200" w:firstLine="400"/>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B35D92" w:rsidRPr="00060A4D" w:rsidRDefault="00B35D92" w:rsidP="00B35D92">
            <w:pPr>
              <w:rPr>
                <w:szCs w:val="21"/>
              </w:rPr>
            </w:pPr>
            <w:r w:rsidRPr="00060A4D">
              <w:rPr>
                <w:rFonts w:ascii="仿宋_GB2312" w:eastAsia="仿宋_GB2312" w:hAnsi="宋体" w:hint="eastAsia"/>
                <w:spacing w:val="-8"/>
                <w:szCs w:val="21"/>
              </w:rPr>
              <w:t>满足全区税务机关在征税过程中对税票的使用需求。通过税收票证印制发放使用，保证组织收入，有效促进地方税收征管和社会经济活动的正常开展</w:t>
            </w:r>
          </w:p>
          <w:p w:rsidR="00146AAD" w:rsidRPr="00B35D92" w:rsidRDefault="00146AAD" w:rsidP="00B35D92">
            <w:pPr>
              <w:spacing w:line="240" w:lineRule="exact"/>
              <w:ind w:firstLineChars="200" w:firstLine="300"/>
              <w:rPr>
                <w:rFonts w:ascii="宋体" w:hAnsi="宋体" w:cs="宋体"/>
                <w:kern w:val="0"/>
                <w:sz w:val="15"/>
                <w:szCs w:val="15"/>
              </w:rPr>
            </w:pPr>
          </w:p>
        </w:tc>
      </w:tr>
      <w:tr w:rsidR="00B35D92" w:rsidRPr="00146AAD" w:rsidTr="00DC1FA8">
        <w:trPr>
          <w:trHeight w:val="72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851D64" w:rsidRPr="00851D64">
              <w:rPr>
                <w:rFonts w:ascii="宋体" w:hAnsi="宋体" w:cs="宋体" w:hint="eastAsia"/>
                <w:kern w:val="0"/>
                <w:sz w:val="20"/>
                <w:szCs w:val="20"/>
              </w:rPr>
              <w:t>印制计划完成率</w:t>
            </w:r>
          </w:p>
        </w:tc>
        <w:tc>
          <w:tcPr>
            <w:tcW w:w="0" w:type="auto"/>
            <w:tcBorders>
              <w:top w:val="nil"/>
              <w:left w:val="nil"/>
              <w:bottom w:val="single" w:sz="4" w:space="0" w:color="auto"/>
              <w:right w:val="single" w:sz="4" w:space="0" w:color="auto"/>
            </w:tcBorders>
            <w:shd w:val="clear" w:color="auto" w:fill="auto"/>
            <w:vAlign w:val="center"/>
            <w:hideMark/>
          </w:tcPr>
          <w:p w:rsidR="00851D64" w:rsidRPr="00FF4ABD" w:rsidRDefault="00146AAD" w:rsidP="00DC1FA8">
            <w:pPr>
              <w:widowControl/>
              <w:jc w:val="left"/>
              <w:rPr>
                <w:rFonts w:ascii="Arial" w:hAnsi="Arial" w:cs="Arial"/>
                <w:color w:val="000000"/>
                <w:kern w:val="0"/>
                <w:szCs w:val="21"/>
                <w:shd w:val="clear" w:color="FFFFFF" w:fill="FFFFFF"/>
              </w:rPr>
            </w:pPr>
            <w:r w:rsidRPr="00146AAD">
              <w:rPr>
                <w:rFonts w:ascii="宋体" w:hAnsi="宋体" w:cs="宋体" w:hint="eastAsia"/>
                <w:kern w:val="0"/>
                <w:sz w:val="20"/>
                <w:szCs w:val="20"/>
              </w:rPr>
              <w:t xml:space="preserve">　</w:t>
            </w:r>
          </w:p>
          <w:p w:rsidR="00851D64" w:rsidRDefault="00851D64" w:rsidP="00851D64">
            <w:pPr>
              <w:jc w:val="left"/>
              <w:rPr>
                <w:rFonts w:ascii="宋体" w:hAnsi="宋体" w:cs="宋体"/>
                <w:color w:val="000000"/>
                <w:szCs w:val="21"/>
              </w:rPr>
            </w:pPr>
            <w:r>
              <w:rPr>
                <w:rFonts w:hint="eastAsia"/>
                <w:color w:val="000000"/>
                <w:szCs w:val="21"/>
              </w:rPr>
              <w:t>≥</w:t>
            </w:r>
            <w:r>
              <w:rPr>
                <w:rFonts w:hint="eastAsia"/>
                <w:color w:val="000000"/>
                <w:szCs w:val="21"/>
              </w:rPr>
              <w:t>95%</w:t>
            </w:r>
          </w:p>
          <w:p w:rsidR="00146AAD" w:rsidRPr="00146AAD" w:rsidRDefault="00146AAD" w:rsidP="00DC1FA8">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51D64" w:rsidRDefault="00851D64" w:rsidP="00851D64">
            <w:pPr>
              <w:jc w:val="left"/>
              <w:rPr>
                <w:rFonts w:ascii="宋体" w:hAnsi="宋体" w:cs="宋体"/>
                <w:color w:val="000000"/>
                <w:szCs w:val="21"/>
              </w:rPr>
            </w:pPr>
            <w:r>
              <w:rPr>
                <w:rFonts w:hint="eastAsia"/>
                <w:color w:val="000000"/>
                <w:szCs w:val="21"/>
              </w:rPr>
              <w:t>≥</w:t>
            </w:r>
            <w:r>
              <w:rPr>
                <w:rFonts w:hint="eastAsia"/>
                <w:color w:val="000000"/>
                <w:szCs w:val="21"/>
              </w:rPr>
              <w:t>90%</w:t>
            </w:r>
          </w:p>
          <w:p w:rsidR="00146AAD" w:rsidRPr="00146AAD" w:rsidRDefault="00146AAD" w:rsidP="00B35D92">
            <w:pPr>
              <w:widowControl/>
              <w:jc w:val="left"/>
              <w:rPr>
                <w:rFonts w:ascii="宋体" w:hAnsi="宋体" w:cs="宋体"/>
                <w:kern w:val="0"/>
                <w:sz w:val="20"/>
                <w:szCs w:val="20"/>
              </w:rPr>
            </w:pP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851D64" w:rsidRPr="00851D64">
              <w:rPr>
                <w:rFonts w:ascii="宋体" w:hAnsi="宋体" w:cs="宋体" w:hint="eastAsia"/>
                <w:kern w:val="0"/>
                <w:sz w:val="20"/>
                <w:szCs w:val="20"/>
              </w:rPr>
              <w:t>发票印制数量</w:t>
            </w:r>
          </w:p>
        </w:tc>
        <w:tc>
          <w:tcPr>
            <w:tcW w:w="0" w:type="auto"/>
            <w:tcBorders>
              <w:top w:val="nil"/>
              <w:left w:val="nil"/>
              <w:bottom w:val="single" w:sz="4" w:space="0" w:color="auto"/>
              <w:right w:val="single" w:sz="4" w:space="0" w:color="auto"/>
            </w:tcBorders>
            <w:shd w:val="clear" w:color="auto" w:fill="auto"/>
            <w:vAlign w:val="center"/>
            <w:hideMark/>
          </w:tcPr>
          <w:p w:rsidR="00851D64" w:rsidRDefault="00851D64" w:rsidP="00851D64">
            <w:pPr>
              <w:jc w:val="left"/>
              <w:rPr>
                <w:rFonts w:ascii="宋体" w:hAnsi="宋体" w:cs="宋体"/>
                <w:color w:val="000000"/>
                <w:szCs w:val="21"/>
              </w:rPr>
            </w:pPr>
            <w:r>
              <w:rPr>
                <w:rFonts w:hint="eastAsia"/>
                <w:color w:val="000000"/>
                <w:szCs w:val="21"/>
              </w:rPr>
              <w:t>≥</w:t>
            </w:r>
            <w:r>
              <w:rPr>
                <w:rFonts w:hint="eastAsia"/>
                <w:color w:val="000000"/>
                <w:szCs w:val="21"/>
              </w:rPr>
              <w:t>90</w:t>
            </w:r>
            <w:r>
              <w:rPr>
                <w:rFonts w:hint="eastAsia"/>
                <w:color w:val="000000"/>
                <w:szCs w:val="21"/>
              </w:rPr>
              <w:t>亿份</w:t>
            </w:r>
          </w:p>
          <w:p w:rsidR="00146AAD" w:rsidRPr="00146AAD" w:rsidRDefault="00146AAD" w:rsidP="00DC1FA8">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51D64" w:rsidRDefault="00851D64" w:rsidP="00851D64">
            <w:pPr>
              <w:jc w:val="left"/>
              <w:rPr>
                <w:rFonts w:ascii="宋体" w:hAnsi="宋体" w:cs="宋体"/>
                <w:color w:val="000000"/>
                <w:szCs w:val="21"/>
              </w:rPr>
            </w:pPr>
            <w:r>
              <w:rPr>
                <w:rFonts w:hint="eastAsia"/>
                <w:color w:val="000000"/>
                <w:szCs w:val="21"/>
              </w:rPr>
              <w:t>≥</w:t>
            </w:r>
            <w:r>
              <w:rPr>
                <w:rFonts w:hint="eastAsia"/>
                <w:color w:val="000000"/>
                <w:szCs w:val="21"/>
              </w:rPr>
              <w:t>30</w:t>
            </w:r>
            <w:r>
              <w:rPr>
                <w:rFonts w:hint="eastAsia"/>
                <w:color w:val="000000"/>
                <w:szCs w:val="21"/>
              </w:rPr>
              <w:t>亿份</w:t>
            </w:r>
          </w:p>
          <w:p w:rsidR="00146AAD" w:rsidRPr="00146AAD" w:rsidRDefault="00146AAD" w:rsidP="00146AAD">
            <w:pPr>
              <w:widowControl/>
              <w:jc w:val="left"/>
              <w:rPr>
                <w:rFonts w:ascii="宋体" w:hAnsi="宋体" w:cs="宋体"/>
                <w:kern w:val="0"/>
                <w:sz w:val="20"/>
                <w:szCs w:val="20"/>
              </w:rPr>
            </w:pP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186791">
              <w:rPr>
                <w:rFonts w:ascii="宋体" w:hAnsi="宋体" w:cs="宋体" w:hint="eastAsia"/>
                <w:kern w:val="0"/>
                <w:sz w:val="20"/>
                <w:szCs w:val="20"/>
              </w:rPr>
              <w:t>：</w:t>
            </w:r>
            <w:r w:rsidR="00B35D92" w:rsidRPr="00146AAD">
              <w:rPr>
                <w:rFonts w:ascii="宋体" w:hAnsi="宋体" w:cs="宋体"/>
                <w:kern w:val="0"/>
                <w:sz w:val="20"/>
                <w:szCs w:val="20"/>
              </w:rPr>
              <w:t xml:space="preserve"> </w:t>
            </w:r>
            <w:r w:rsidR="00851D64">
              <w:rPr>
                <w:rFonts w:ascii="宋体" w:hAnsi="宋体" w:cs="宋体" w:hint="eastAsia"/>
                <w:kern w:val="0"/>
                <w:sz w:val="20"/>
                <w:szCs w:val="20"/>
              </w:rPr>
              <w:t>印制差错率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851D64" w:rsidP="002C131A">
            <w:pPr>
              <w:widowControl/>
              <w:jc w:val="left"/>
              <w:rPr>
                <w:rFonts w:ascii="宋体" w:hAnsi="宋体" w:cs="宋体"/>
                <w:kern w:val="0"/>
                <w:sz w:val="20"/>
                <w:szCs w:val="20"/>
              </w:rPr>
            </w:pPr>
            <w:r w:rsidRPr="00851D64">
              <w:rPr>
                <w:rFonts w:ascii="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851D64" w:rsidP="00186791">
            <w:pPr>
              <w:widowControl/>
              <w:jc w:val="left"/>
              <w:rPr>
                <w:rFonts w:ascii="宋体" w:hAnsi="宋体" w:cs="宋体"/>
                <w:kern w:val="0"/>
                <w:sz w:val="20"/>
                <w:szCs w:val="20"/>
              </w:rPr>
            </w:pPr>
            <w:r w:rsidRPr="00851D64">
              <w:rPr>
                <w:rFonts w:ascii="宋体" w:hAnsi="宋体" w:cs="宋体" w:hint="eastAsia"/>
                <w:kern w:val="0"/>
                <w:sz w:val="20"/>
                <w:szCs w:val="20"/>
              </w:rPr>
              <w:t>≤3%</w:t>
            </w: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851D64" w:rsidRPr="00851D64">
              <w:rPr>
                <w:rFonts w:ascii="宋体" w:hAnsi="宋体" w:cs="宋体" w:hint="eastAsia"/>
                <w:kern w:val="0"/>
                <w:sz w:val="20"/>
                <w:szCs w:val="20"/>
              </w:rPr>
              <w:t>及时供应率</w:t>
            </w:r>
          </w:p>
        </w:tc>
        <w:tc>
          <w:tcPr>
            <w:tcW w:w="0" w:type="auto"/>
            <w:tcBorders>
              <w:top w:val="nil"/>
              <w:left w:val="nil"/>
              <w:bottom w:val="single" w:sz="4" w:space="0" w:color="auto"/>
              <w:right w:val="single" w:sz="4" w:space="0" w:color="auto"/>
            </w:tcBorders>
            <w:shd w:val="clear" w:color="auto" w:fill="auto"/>
            <w:vAlign w:val="center"/>
            <w:hideMark/>
          </w:tcPr>
          <w:p w:rsidR="00851D64"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p w:rsidR="00851D64" w:rsidRDefault="00851D64" w:rsidP="00851D64">
            <w:pPr>
              <w:jc w:val="left"/>
              <w:rPr>
                <w:rFonts w:ascii="宋体" w:hAnsi="宋体" w:cs="宋体"/>
                <w:color w:val="000000"/>
                <w:szCs w:val="21"/>
              </w:rPr>
            </w:pPr>
            <w:r>
              <w:rPr>
                <w:rFonts w:hint="eastAsia"/>
                <w:color w:val="000000"/>
                <w:szCs w:val="21"/>
              </w:rPr>
              <w:t>≥</w:t>
            </w:r>
            <w:r>
              <w:rPr>
                <w:rFonts w:hint="eastAsia"/>
                <w:color w:val="000000"/>
                <w:szCs w:val="21"/>
              </w:rPr>
              <w:t>95%</w:t>
            </w:r>
          </w:p>
          <w:p w:rsidR="00146AAD" w:rsidRPr="00146AAD" w:rsidRDefault="00146AAD" w:rsidP="002C131A">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851D64" w:rsidRDefault="00851D64" w:rsidP="00851D64">
            <w:pPr>
              <w:jc w:val="left"/>
              <w:rPr>
                <w:rFonts w:ascii="宋体" w:hAnsi="宋体" w:cs="宋体"/>
                <w:color w:val="000000"/>
                <w:szCs w:val="21"/>
              </w:rPr>
            </w:pPr>
            <w:r>
              <w:rPr>
                <w:rFonts w:hint="eastAsia"/>
                <w:color w:val="000000"/>
                <w:szCs w:val="21"/>
              </w:rPr>
              <w:t>≥</w:t>
            </w:r>
            <w:r>
              <w:rPr>
                <w:rFonts w:hint="eastAsia"/>
                <w:color w:val="000000"/>
                <w:szCs w:val="21"/>
              </w:rPr>
              <w:t>90%</w:t>
            </w:r>
          </w:p>
          <w:p w:rsidR="00146AAD" w:rsidRPr="00146AAD" w:rsidRDefault="00146AAD" w:rsidP="00146AAD">
            <w:pPr>
              <w:widowControl/>
              <w:jc w:val="left"/>
              <w:rPr>
                <w:rFonts w:ascii="宋体" w:hAnsi="宋体" w:cs="宋体"/>
                <w:kern w:val="0"/>
                <w:sz w:val="20"/>
                <w:szCs w:val="20"/>
              </w:rPr>
            </w:pP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项目效果指标</w:t>
            </w: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经济效益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851D64" w:rsidRPr="00851D64">
              <w:rPr>
                <w:rFonts w:ascii="宋体" w:hAnsi="宋体" w:cs="宋体" w:hint="eastAsia"/>
                <w:kern w:val="0"/>
                <w:sz w:val="20"/>
                <w:szCs w:val="20"/>
              </w:rPr>
              <w:t>发票非正常损耗率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851D64" w:rsidRPr="00851D64">
              <w:rPr>
                <w:rFonts w:ascii="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851D64" w:rsidRPr="00851D64">
              <w:rPr>
                <w:rFonts w:ascii="宋体" w:hAnsi="宋体" w:cs="宋体" w:hint="eastAsia"/>
                <w:kern w:val="0"/>
                <w:sz w:val="20"/>
                <w:szCs w:val="20"/>
              </w:rPr>
              <w:t>≤3%</w:t>
            </w: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可持续影响</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851D64" w:rsidRPr="00851D64">
              <w:rPr>
                <w:rFonts w:ascii="宋体" w:hAnsi="宋体" w:cs="宋体" w:hint="eastAsia"/>
                <w:kern w:val="0"/>
                <w:sz w:val="20"/>
                <w:szCs w:val="20"/>
              </w:rPr>
              <w:t>税务机关在征税过程中对税票的使用需求</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851D64">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851D64" w:rsidRPr="00851D64">
              <w:rPr>
                <w:rFonts w:ascii="宋体" w:hAnsi="宋体" w:cs="宋体" w:hint="eastAsia"/>
                <w:kern w:val="0"/>
                <w:sz w:val="20"/>
                <w:szCs w:val="20"/>
              </w:rPr>
              <w:t>≥9</w:t>
            </w:r>
            <w:r w:rsidR="00851D64">
              <w:rPr>
                <w:rFonts w:ascii="宋体" w:hAnsi="宋体" w:cs="宋体" w:hint="eastAsia"/>
                <w:kern w:val="0"/>
                <w:sz w:val="20"/>
                <w:szCs w:val="20"/>
              </w:rPr>
              <w:t>8</w:t>
            </w:r>
            <w:r w:rsidR="00851D64" w:rsidRPr="00851D64">
              <w:rPr>
                <w:rFonts w:ascii="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851D64">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851D64" w:rsidRPr="00851D64">
              <w:rPr>
                <w:rFonts w:ascii="宋体" w:hAnsi="宋体" w:cs="宋体" w:hint="eastAsia"/>
                <w:kern w:val="0"/>
                <w:sz w:val="20"/>
                <w:szCs w:val="20"/>
              </w:rPr>
              <w:t>≥9</w:t>
            </w:r>
            <w:r w:rsidR="00851D64">
              <w:rPr>
                <w:rFonts w:ascii="宋体" w:hAnsi="宋体" w:cs="宋体" w:hint="eastAsia"/>
                <w:kern w:val="0"/>
                <w:sz w:val="20"/>
                <w:szCs w:val="20"/>
              </w:rPr>
              <w:t>8</w:t>
            </w:r>
            <w:r w:rsidR="00851D64" w:rsidRPr="00851D64">
              <w:rPr>
                <w:rFonts w:ascii="宋体" w:hAnsi="宋体" w:cs="宋体" w:hint="eastAsia"/>
                <w:kern w:val="0"/>
                <w:sz w:val="20"/>
                <w:szCs w:val="20"/>
              </w:rPr>
              <w:t>%</w:t>
            </w: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B35D92"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w:t>
            </w:r>
            <w:bookmarkStart w:id="0" w:name="_GoBack"/>
            <w:r w:rsidRPr="00146AAD">
              <w:rPr>
                <w:rFonts w:ascii="宋体" w:hAnsi="宋体" w:cs="宋体" w:hint="eastAsia"/>
                <w:kern w:val="0"/>
                <w:sz w:val="20"/>
                <w:szCs w:val="20"/>
              </w:rPr>
              <w:br/>
            </w:r>
            <w:bookmarkEnd w:id="0"/>
            <w:r w:rsidRPr="00146AAD">
              <w:rPr>
                <w:rFonts w:ascii="宋体" w:hAnsi="宋体" w:cs="宋体" w:hint="eastAsia"/>
                <w:kern w:val="0"/>
                <w:sz w:val="20"/>
                <w:szCs w:val="20"/>
              </w:rPr>
              <w:t>指标</w:t>
            </w: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851D64" w:rsidRPr="00851D64">
              <w:rPr>
                <w:rFonts w:ascii="宋体" w:hAnsi="宋体" w:cs="宋体" w:hint="eastAsia"/>
                <w:kern w:val="0"/>
                <w:sz w:val="20"/>
                <w:szCs w:val="20"/>
              </w:rPr>
              <w:t>纳税人对发票及时</w:t>
            </w:r>
            <w:r w:rsidR="00851D64" w:rsidRPr="00851D64">
              <w:rPr>
                <w:rFonts w:ascii="宋体" w:hAnsi="宋体" w:cs="宋体" w:hint="eastAsia"/>
                <w:kern w:val="0"/>
                <w:sz w:val="20"/>
                <w:szCs w:val="20"/>
              </w:rPr>
              <w:lastRenderedPageBreak/>
              <w:t>供应满意度</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851D64" w:rsidP="00146AAD">
            <w:pPr>
              <w:widowControl/>
              <w:jc w:val="center"/>
              <w:rPr>
                <w:rFonts w:ascii="宋体" w:hAnsi="宋体" w:cs="宋体"/>
                <w:kern w:val="0"/>
                <w:sz w:val="20"/>
                <w:szCs w:val="20"/>
              </w:rPr>
            </w:pPr>
            <w:r w:rsidRPr="00851D64">
              <w:rPr>
                <w:rFonts w:ascii="宋体" w:hAnsi="宋体" w:cs="宋体" w:hint="eastAsia"/>
                <w:kern w:val="0"/>
                <w:sz w:val="20"/>
                <w:szCs w:val="20"/>
              </w:rPr>
              <w:lastRenderedPageBreak/>
              <w:t>≥90%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851D64" w:rsidP="00146AAD">
            <w:pPr>
              <w:widowControl/>
              <w:jc w:val="left"/>
              <w:rPr>
                <w:rFonts w:ascii="宋体" w:hAnsi="宋体" w:cs="宋体"/>
                <w:kern w:val="0"/>
                <w:sz w:val="20"/>
                <w:szCs w:val="20"/>
              </w:rPr>
            </w:pPr>
            <w:r w:rsidRPr="00851D64">
              <w:rPr>
                <w:rFonts w:ascii="宋体" w:hAnsi="宋体" w:cs="宋体" w:hint="eastAsia"/>
                <w:kern w:val="0"/>
                <w:sz w:val="20"/>
                <w:szCs w:val="20"/>
              </w:rPr>
              <w:t>≥90%</w:t>
            </w:r>
          </w:p>
        </w:tc>
      </w:tr>
    </w:tbl>
    <w:p w:rsidR="00146AAD" w:rsidRPr="00146AAD" w:rsidRDefault="00146AAD" w:rsidP="001B3A40">
      <w:pPr>
        <w:spacing w:line="540" w:lineRule="exact"/>
        <w:ind w:firstLine="567"/>
        <w:rPr>
          <w:rStyle w:val="a5"/>
          <w:rFonts w:ascii="仿宋" w:eastAsia="仿宋" w:hAnsi="仿宋"/>
          <w:b w:val="0"/>
          <w:spacing w:val="-4"/>
          <w:sz w:val="32"/>
          <w:szCs w:val="32"/>
        </w:rPr>
      </w:pPr>
    </w:p>
    <w:sectPr w:rsidR="00146AAD" w:rsidRPr="00146AAD" w:rsidSect="0056390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16D" w:rsidRDefault="0071716D" w:rsidP="00E769FE">
      <w:r>
        <w:separator/>
      </w:r>
    </w:p>
  </w:endnote>
  <w:endnote w:type="continuationSeparator" w:id="1">
    <w:p w:rsidR="0071716D" w:rsidRDefault="0071716D"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Page Numbers (Bottom of Page)"/>
        <w:docPartUnique/>
      </w:docPartObj>
    </w:sdtPr>
    <w:sdtContent>
      <w:p w:rsidR="005D10D6" w:rsidRDefault="00BB08B6">
        <w:pPr>
          <w:pStyle w:val="af1"/>
          <w:jc w:val="center"/>
        </w:pPr>
        <w:r>
          <w:fldChar w:fldCharType="begin"/>
        </w:r>
        <w:r w:rsidR="005D10D6">
          <w:instrText>PAGE   \* MERGEFORMAT</w:instrText>
        </w:r>
        <w:r>
          <w:fldChar w:fldCharType="separate"/>
        </w:r>
        <w:r w:rsidR="00CD5FA6" w:rsidRPr="00CD5FA6">
          <w:rPr>
            <w:noProof/>
            <w:lang w:val="zh-CN"/>
          </w:rPr>
          <w:t>7</w:t>
        </w:r>
        <w:r>
          <w:fldChar w:fldCharType="end"/>
        </w:r>
      </w:p>
    </w:sdtContent>
  </w:sdt>
  <w:p w:rsidR="005D10D6" w:rsidRDefault="005D10D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16D" w:rsidRDefault="0071716D" w:rsidP="00E769FE">
      <w:r>
        <w:separator/>
      </w:r>
    </w:p>
  </w:footnote>
  <w:footnote w:type="continuationSeparator" w:id="1">
    <w:p w:rsidR="0071716D" w:rsidRDefault="0071716D"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1734A"/>
    <w:rsid w:val="00056465"/>
    <w:rsid w:val="00083FDB"/>
    <w:rsid w:val="000E02EB"/>
    <w:rsid w:val="001143C3"/>
    <w:rsid w:val="00121AE4"/>
    <w:rsid w:val="00140157"/>
    <w:rsid w:val="001449D6"/>
    <w:rsid w:val="00146612"/>
    <w:rsid w:val="00146AAD"/>
    <w:rsid w:val="00153673"/>
    <w:rsid w:val="00186791"/>
    <w:rsid w:val="001B3A40"/>
    <w:rsid w:val="001B441C"/>
    <w:rsid w:val="002C131A"/>
    <w:rsid w:val="002D7BAD"/>
    <w:rsid w:val="003E21C2"/>
    <w:rsid w:val="004366A8"/>
    <w:rsid w:val="004F1E4F"/>
    <w:rsid w:val="00502BA7"/>
    <w:rsid w:val="005162F1"/>
    <w:rsid w:val="00535153"/>
    <w:rsid w:val="00554F82"/>
    <w:rsid w:val="0056390D"/>
    <w:rsid w:val="005719B0"/>
    <w:rsid w:val="00576E58"/>
    <w:rsid w:val="005A2436"/>
    <w:rsid w:val="005A686D"/>
    <w:rsid w:val="005D10D6"/>
    <w:rsid w:val="006F09B6"/>
    <w:rsid w:val="0071716D"/>
    <w:rsid w:val="007C691C"/>
    <w:rsid w:val="007D3108"/>
    <w:rsid w:val="00851D64"/>
    <w:rsid w:val="00855E3A"/>
    <w:rsid w:val="00875CE0"/>
    <w:rsid w:val="008D28DC"/>
    <w:rsid w:val="008E5C04"/>
    <w:rsid w:val="008F66B7"/>
    <w:rsid w:val="00922CB9"/>
    <w:rsid w:val="00934201"/>
    <w:rsid w:val="009E5CD9"/>
    <w:rsid w:val="00A26421"/>
    <w:rsid w:val="00A4293B"/>
    <w:rsid w:val="00A67D50"/>
    <w:rsid w:val="00A8691A"/>
    <w:rsid w:val="00AC1946"/>
    <w:rsid w:val="00B35D92"/>
    <w:rsid w:val="00B40063"/>
    <w:rsid w:val="00B41F61"/>
    <w:rsid w:val="00B93442"/>
    <w:rsid w:val="00BA46E6"/>
    <w:rsid w:val="00BB08B6"/>
    <w:rsid w:val="00C56C72"/>
    <w:rsid w:val="00C95A02"/>
    <w:rsid w:val="00CA6457"/>
    <w:rsid w:val="00CC56B4"/>
    <w:rsid w:val="00CD3C0C"/>
    <w:rsid w:val="00CD5FA6"/>
    <w:rsid w:val="00D17F2E"/>
    <w:rsid w:val="00D253EE"/>
    <w:rsid w:val="00D30354"/>
    <w:rsid w:val="00DC1FA8"/>
    <w:rsid w:val="00DF42A0"/>
    <w:rsid w:val="00E6624D"/>
    <w:rsid w:val="00E769FE"/>
    <w:rsid w:val="00E943B3"/>
    <w:rsid w:val="00EA2CBE"/>
    <w:rsid w:val="00F0172D"/>
    <w:rsid w:val="00F32FEE"/>
    <w:rsid w:val="00FB10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 w:type="paragraph" w:customStyle="1" w:styleId="Default">
    <w:name w:val="Default"/>
    <w:rsid w:val="005A2436"/>
    <w:pPr>
      <w:widowControl w:val="0"/>
      <w:autoSpaceDE w:val="0"/>
      <w:autoSpaceDN w:val="0"/>
      <w:adjustRightInd w:val="0"/>
      <w:spacing w:after="0" w:line="240" w:lineRule="auto"/>
    </w:pPr>
    <w:rPr>
      <w:rFonts w:ascii="仿宋_GB2312" w:eastAsia="仿宋_GB2312" w:cs="仿宋_GB2312"/>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715734494">
      <w:bodyDiv w:val="1"/>
      <w:marLeft w:val="0"/>
      <w:marRight w:val="0"/>
      <w:marTop w:val="0"/>
      <w:marBottom w:val="0"/>
      <w:divBdr>
        <w:top w:val="none" w:sz="0" w:space="0" w:color="auto"/>
        <w:left w:val="none" w:sz="0" w:space="0" w:color="auto"/>
        <w:bottom w:val="none" w:sz="0" w:space="0" w:color="auto"/>
        <w:right w:val="none" w:sz="0" w:space="0" w:color="auto"/>
      </w:divBdr>
    </w:div>
    <w:div w:id="867985985">
      <w:bodyDiv w:val="1"/>
      <w:marLeft w:val="0"/>
      <w:marRight w:val="0"/>
      <w:marTop w:val="0"/>
      <w:marBottom w:val="0"/>
      <w:divBdr>
        <w:top w:val="none" w:sz="0" w:space="0" w:color="auto"/>
        <w:left w:val="none" w:sz="0" w:space="0" w:color="auto"/>
        <w:bottom w:val="none" w:sz="0" w:space="0" w:color="auto"/>
        <w:right w:val="none" w:sz="0" w:space="0" w:color="auto"/>
      </w:divBdr>
    </w:div>
    <w:div w:id="1594628100">
      <w:bodyDiv w:val="1"/>
      <w:marLeft w:val="0"/>
      <w:marRight w:val="0"/>
      <w:marTop w:val="0"/>
      <w:marBottom w:val="0"/>
      <w:divBdr>
        <w:top w:val="none" w:sz="0" w:space="0" w:color="auto"/>
        <w:left w:val="none" w:sz="0" w:space="0" w:color="auto"/>
        <w:bottom w:val="none" w:sz="0" w:space="0" w:color="auto"/>
        <w:right w:val="none" w:sz="0" w:space="0" w:color="auto"/>
      </w:divBdr>
    </w:div>
    <w:div w:id="1618638651">
      <w:bodyDiv w:val="1"/>
      <w:marLeft w:val="0"/>
      <w:marRight w:val="0"/>
      <w:marTop w:val="0"/>
      <w:marBottom w:val="0"/>
      <w:divBdr>
        <w:top w:val="none" w:sz="0" w:space="0" w:color="auto"/>
        <w:left w:val="none" w:sz="0" w:space="0" w:color="auto"/>
        <w:bottom w:val="none" w:sz="0" w:space="0" w:color="auto"/>
        <w:right w:val="none" w:sz="0" w:space="0" w:color="auto"/>
      </w:divBdr>
    </w:div>
    <w:div w:id="1915506322">
      <w:bodyDiv w:val="1"/>
      <w:marLeft w:val="0"/>
      <w:marRight w:val="0"/>
      <w:marTop w:val="0"/>
      <w:marBottom w:val="0"/>
      <w:divBdr>
        <w:top w:val="none" w:sz="0" w:space="0" w:color="auto"/>
        <w:left w:val="none" w:sz="0" w:space="0" w:color="auto"/>
        <w:bottom w:val="none" w:sz="0" w:space="0" w:color="auto"/>
        <w:right w:val="none" w:sz="0" w:space="0" w:color="auto"/>
      </w:divBdr>
    </w:div>
    <w:div w:id="201283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6874-5F79-401D-9E6F-82D437CD8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698</Words>
  <Characters>3981</Characters>
  <Application>Microsoft Office Word</Application>
  <DocSecurity>0</DocSecurity>
  <Lines>33</Lines>
  <Paragraphs>9</Paragraphs>
  <ScaleCrop>false</ScaleCrop>
  <Company>微软中国</Company>
  <LinksUpToDate>false</LinksUpToDate>
  <CharactersWithSpaces>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赵 恺（预算处）</dc:creator>
  <cp:lastModifiedBy> </cp:lastModifiedBy>
  <cp:revision>13</cp:revision>
  <cp:lastPrinted>2019-04-29T04:38:00Z</cp:lastPrinted>
  <dcterms:created xsi:type="dcterms:W3CDTF">2019-02-14T12:08:00Z</dcterms:created>
  <dcterms:modified xsi:type="dcterms:W3CDTF">2019-07-31T12:37:00Z</dcterms:modified>
</cp:coreProperties>
</file>