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国家税务总局</w:t>
      </w:r>
      <w:r>
        <w:rPr>
          <w:rFonts w:hint="eastAsia" w:ascii="方正小标宋简体" w:hAnsi="方正小标宋简体" w:eastAsia="方正小标宋简体" w:cs="方正小标宋简体"/>
          <w:b w:val="0"/>
          <w:bCs w:val="0"/>
          <w:color w:val="auto"/>
          <w:sz w:val="44"/>
          <w:szCs w:val="44"/>
          <w:lang w:val="en-US" w:eastAsia="zh-CN"/>
        </w:rPr>
        <w:t>伊犁哈萨克自治州</w:t>
      </w:r>
      <w:r>
        <w:rPr>
          <w:rFonts w:hint="eastAsia" w:ascii="方正小标宋简体" w:hAnsi="方正小标宋简体" w:eastAsia="方正小标宋简体" w:cs="方正小标宋简体"/>
          <w:b w:val="0"/>
          <w:bCs w:val="0"/>
          <w:color w:val="auto"/>
          <w:sz w:val="44"/>
          <w:szCs w:val="44"/>
          <w:highlight w:val="none"/>
          <w:lang w:eastAsia="zh-CN"/>
        </w:rPr>
        <w:t>税务局</w:t>
      </w:r>
    </w:p>
    <w:p>
      <w:pPr>
        <w:pStyle w:val="2"/>
        <w:keepNext/>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eastAsia="zh-CN"/>
        </w:rPr>
        <w:t>202</w:t>
      </w:r>
      <w:r>
        <w:rPr>
          <w:rFonts w:hint="eastAsia" w:ascii="方正小标宋简体" w:hAnsi="方正小标宋简体" w:eastAsia="方正小标宋简体" w:cs="方正小标宋简体"/>
          <w:b w:val="0"/>
          <w:bCs w:val="0"/>
          <w:color w:val="auto"/>
          <w:sz w:val="44"/>
          <w:szCs w:val="44"/>
          <w:highlight w:val="none"/>
          <w:lang w:val="en-US" w:eastAsia="zh-CN"/>
        </w:rPr>
        <w:t>6</w:t>
      </w:r>
      <w:r>
        <w:rPr>
          <w:rFonts w:hint="eastAsia" w:ascii="方正小标宋简体" w:hAnsi="方正小标宋简体" w:eastAsia="方正小标宋简体" w:cs="方正小标宋简体"/>
          <w:b w:val="0"/>
          <w:bCs w:val="0"/>
          <w:color w:val="auto"/>
          <w:sz w:val="44"/>
          <w:szCs w:val="44"/>
          <w:highlight w:val="none"/>
          <w:lang w:eastAsia="zh-CN"/>
        </w:rPr>
        <w:t>年职工餐厅食材采购项目</w:t>
      </w:r>
      <w:r>
        <w:rPr>
          <w:rFonts w:hint="eastAsia" w:ascii="方正小标宋简体" w:hAnsi="方正小标宋简体" w:eastAsia="方正小标宋简体" w:cs="方正小标宋简体"/>
          <w:b w:val="0"/>
          <w:bCs w:val="0"/>
          <w:color w:val="auto"/>
          <w:sz w:val="44"/>
          <w:szCs w:val="44"/>
          <w:highlight w:val="none"/>
          <w:lang w:val="en-US" w:eastAsia="zh-CN"/>
        </w:rPr>
        <w:t>需求</w:t>
      </w:r>
    </w:p>
    <w:p>
      <w:pPr>
        <w:pStyle w:val="2"/>
        <w:keepNext/>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color w:val="auto"/>
          <w:sz w:val="32"/>
          <w:szCs w:val="32"/>
          <w:highlight w:val="none"/>
        </w:rPr>
      </w:pPr>
      <w:r>
        <w:rPr>
          <w:rFonts w:hint="eastAsia" w:ascii="黑体" w:hAnsi="黑体" w:eastAsia="黑体" w:cs="黑体"/>
          <w:b w:val="0"/>
          <w:bCs w:val="0"/>
          <w:color w:val="auto"/>
          <w:sz w:val="32"/>
          <w:szCs w:val="32"/>
          <w:highlight w:val="none"/>
          <w:lang w:eastAsia="zh-CN"/>
        </w:rPr>
        <w:t>采购需求附表</w:t>
      </w:r>
    </w:p>
    <w:tbl>
      <w:tblPr>
        <w:tblStyle w:val="9"/>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731"/>
        <w:gridCol w:w="6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731"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类别</w:t>
            </w:r>
          </w:p>
        </w:tc>
        <w:tc>
          <w:tcPr>
            <w:tcW w:w="671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73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项目立项</w:t>
            </w:r>
          </w:p>
        </w:tc>
        <w:tc>
          <w:tcPr>
            <w:tcW w:w="671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项目立项时间：</w:t>
            </w:r>
            <w:r>
              <w:rPr>
                <w:rFonts w:hint="eastAsia" w:ascii="仿宋_GB2312" w:hAnsi="仿宋_GB2312" w:eastAsia="仿宋_GB2312" w:cs="仿宋_GB2312"/>
                <w:color w:val="auto"/>
                <w:sz w:val="28"/>
                <w:szCs w:val="28"/>
                <w:lang w:val="en-US" w:eastAsia="zh-CN"/>
              </w:rPr>
              <w:t>2025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18</w:t>
            </w:r>
            <w:bookmarkStart w:id="2" w:name="_GoBack"/>
            <w:bookmarkEnd w:id="2"/>
            <w:r>
              <w:rPr>
                <w:rFonts w:hint="eastAsia" w:ascii="仿宋_GB2312" w:hAnsi="仿宋_GB2312" w:eastAsia="仿宋_GB2312" w:cs="仿宋_GB2312"/>
                <w:color w:val="auto"/>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3"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after="0" w:line="240" w:lineRule="auto"/>
              <w:ind w:firstLine="560" w:firstLineChars="200"/>
              <w:jc w:val="center"/>
              <w:textAlignment w:val="auto"/>
              <w:rPr>
                <w:rFonts w:hint="eastAsia" w:ascii="仿宋_GB2312" w:hAnsi="仿宋_GB2312" w:eastAsia="仿宋_GB2312" w:cs="仿宋_GB2312"/>
                <w:color w:val="auto"/>
                <w:sz w:val="28"/>
                <w:szCs w:val="28"/>
              </w:rPr>
            </w:pPr>
          </w:p>
        </w:tc>
        <w:tc>
          <w:tcPr>
            <w:tcW w:w="173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560" w:firstLineChars="200"/>
              <w:jc w:val="center"/>
              <w:textAlignment w:val="auto"/>
              <w:rPr>
                <w:rFonts w:hint="eastAsia" w:ascii="仿宋_GB2312" w:hAnsi="仿宋_GB2312" w:eastAsia="仿宋_GB2312" w:cs="仿宋_GB2312"/>
                <w:color w:val="auto"/>
                <w:sz w:val="28"/>
                <w:szCs w:val="28"/>
              </w:rPr>
            </w:pPr>
          </w:p>
        </w:tc>
        <w:tc>
          <w:tcPr>
            <w:tcW w:w="671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项目立项证明文件：</w:t>
            </w:r>
            <w:bookmarkStart w:id="0" w:name="OLE_LINK2"/>
            <w:r>
              <w:rPr>
                <w:rFonts w:hint="eastAsia" w:ascii="仿宋_GB2312" w:hAnsi="仿宋_GB2312" w:eastAsia="仿宋_GB2312" w:cs="仿宋_GB2312"/>
                <w:color w:val="auto"/>
                <w:sz w:val="28"/>
                <w:szCs w:val="28"/>
                <w:lang w:bidi="ar"/>
              </w:rPr>
              <w:sym w:font="Wingdings" w:char="00FE"/>
            </w:r>
            <w:bookmarkEnd w:id="0"/>
            <w:r>
              <w:rPr>
                <w:rFonts w:hint="eastAsia" w:ascii="仿宋_GB2312" w:hAnsi="仿宋_GB2312" w:eastAsia="仿宋_GB2312" w:cs="仿宋_GB2312"/>
                <w:color w:val="auto"/>
                <w:sz w:val="28"/>
                <w:szCs w:val="28"/>
                <w:lang w:bidi="ar"/>
              </w:rPr>
              <w:t xml:space="preserve">有    </w:t>
            </w:r>
            <w:bookmarkStart w:id="1" w:name="OLE_LINK1"/>
            <w:r>
              <w:rPr>
                <w:rFonts w:hint="eastAsia" w:ascii="仿宋_GB2312" w:hAnsi="仿宋_GB2312" w:eastAsia="仿宋_GB2312" w:cs="仿宋_GB2312"/>
                <w:color w:val="auto"/>
                <w:sz w:val="28"/>
                <w:szCs w:val="28"/>
                <w:lang w:bidi="ar"/>
              </w:rPr>
              <w:sym w:font="Wingdings" w:char="00A8"/>
            </w:r>
            <w:bookmarkEnd w:id="1"/>
            <w:r>
              <w:rPr>
                <w:rFonts w:hint="eastAsia" w:ascii="仿宋_GB2312" w:hAnsi="仿宋_GB2312" w:eastAsia="仿宋_GB2312" w:cs="仿宋_GB2312"/>
                <w:color w:val="auto"/>
                <w:sz w:val="28"/>
                <w:szCs w:val="28"/>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73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项目预算安排</w:t>
            </w:r>
          </w:p>
        </w:tc>
        <w:tc>
          <w:tcPr>
            <w:tcW w:w="671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总预算金额（万元）：</w:t>
            </w:r>
            <w:r>
              <w:rPr>
                <w:rFonts w:hint="eastAsia" w:ascii="仿宋_GB2312" w:hAnsi="仿宋_GB2312" w:eastAsia="仿宋_GB2312" w:cs="仿宋_GB2312"/>
                <w:color w:val="auto"/>
                <w:sz w:val="32"/>
                <w:szCs w:val="32"/>
                <w:lang w:val="en-US" w:eastAsia="zh-CN"/>
              </w:rPr>
              <w:t>237.6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560" w:firstLineChars="200"/>
              <w:jc w:val="center"/>
              <w:textAlignment w:val="auto"/>
              <w:rPr>
                <w:rFonts w:hint="eastAsia" w:ascii="仿宋_GB2312" w:hAnsi="仿宋_GB2312" w:eastAsia="仿宋_GB2312" w:cs="仿宋_GB2312"/>
                <w:color w:val="auto"/>
                <w:sz w:val="28"/>
                <w:szCs w:val="28"/>
              </w:rPr>
            </w:pPr>
          </w:p>
        </w:tc>
        <w:tc>
          <w:tcPr>
            <w:tcW w:w="173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560" w:firstLineChars="200"/>
              <w:jc w:val="center"/>
              <w:textAlignment w:val="auto"/>
              <w:rPr>
                <w:rFonts w:hint="eastAsia" w:ascii="仿宋_GB2312" w:hAnsi="仿宋_GB2312" w:eastAsia="仿宋_GB2312" w:cs="仿宋_GB2312"/>
                <w:color w:val="auto"/>
                <w:sz w:val="28"/>
                <w:szCs w:val="28"/>
              </w:rPr>
            </w:pPr>
          </w:p>
        </w:tc>
        <w:tc>
          <w:tcPr>
            <w:tcW w:w="671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当年预算安排金额（万元）：</w:t>
            </w:r>
            <w:r>
              <w:rPr>
                <w:rFonts w:hint="eastAsia" w:ascii="仿宋_GB2312" w:hAnsi="仿宋_GB2312" w:eastAsia="仿宋_GB2312" w:cs="仿宋_GB2312"/>
                <w:color w:val="auto"/>
                <w:sz w:val="32"/>
                <w:szCs w:val="32"/>
                <w:lang w:val="en-US" w:eastAsia="zh-CN"/>
              </w:rPr>
              <w:t>237.6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560" w:firstLineChars="200"/>
              <w:jc w:val="center"/>
              <w:textAlignment w:val="auto"/>
              <w:rPr>
                <w:rFonts w:hint="eastAsia" w:ascii="仿宋_GB2312" w:hAnsi="仿宋_GB2312" w:eastAsia="仿宋_GB2312" w:cs="仿宋_GB2312"/>
                <w:color w:val="auto"/>
                <w:sz w:val="28"/>
                <w:szCs w:val="28"/>
              </w:rPr>
            </w:pPr>
          </w:p>
        </w:tc>
        <w:tc>
          <w:tcPr>
            <w:tcW w:w="173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560" w:firstLineChars="200"/>
              <w:jc w:val="center"/>
              <w:textAlignment w:val="auto"/>
              <w:rPr>
                <w:rFonts w:hint="eastAsia" w:ascii="仿宋_GB2312" w:hAnsi="仿宋_GB2312" w:eastAsia="仿宋_GB2312" w:cs="仿宋_GB2312"/>
                <w:color w:val="auto"/>
                <w:sz w:val="28"/>
                <w:szCs w:val="28"/>
              </w:rPr>
            </w:pPr>
          </w:p>
        </w:tc>
        <w:tc>
          <w:tcPr>
            <w:tcW w:w="6716" w:type="dxa"/>
            <w:noWrap w:val="0"/>
            <w:vAlign w:val="center"/>
          </w:tcPr>
          <w:p>
            <w:pPr>
              <w:keepNext w:val="0"/>
              <w:keepLines w:val="0"/>
              <w:pageBreakBefore w:val="0"/>
              <w:widowControl w:val="0"/>
              <w:tabs>
                <w:tab w:val="left" w:pos="705"/>
              </w:tabs>
              <w:kinsoku/>
              <w:wordWrap/>
              <w:overflowPunct/>
              <w:topLinePunct w:val="0"/>
              <w:autoSpaceDE/>
              <w:autoSpaceDN/>
              <w:bidi w:val="0"/>
              <w:adjustRightInd w:val="0"/>
              <w:snapToGrid w:val="0"/>
              <w:spacing w:after="0" w:line="24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项目资金来源：</w:t>
            </w:r>
            <w:r>
              <w:rPr>
                <w:rFonts w:hint="eastAsia" w:ascii="仿宋_GB2312" w:hAnsi="仿宋_GB2312" w:eastAsia="仿宋_GB2312" w:cs="仿宋_GB2312"/>
                <w:iCs/>
                <w:color w:val="auto"/>
                <w:kern w:val="2"/>
                <w:sz w:val="28"/>
                <w:szCs w:val="28"/>
                <w:lang w:val="en-US" w:eastAsia="zh-CN" w:bidi="ar-SA"/>
              </w:rPr>
              <w:t>一般公共预算拨款、单位资金（其他资金）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731"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项目采购内容</w:t>
            </w:r>
          </w:p>
        </w:tc>
        <w:tc>
          <w:tcPr>
            <w:tcW w:w="671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eastAsia="zh-CN"/>
              </w:rPr>
              <w:t>国家税务总局</w:t>
            </w:r>
            <w:r>
              <w:rPr>
                <w:rFonts w:hint="eastAsia" w:ascii="仿宋_GB2312" w:hAnsi="仿宋_GB2312" w:eastAsia="仿宋_GB2312" w:cs="仿宋_GB2312"/>
                <w:color w:val="auto"/>
                <w:kern w:val="0"/>
                <w:sz w:val="28"/>
                <w:szCs w:val="28"/>
                <w:lang w:val="en-US" w:eastAsia="zh-CN"/>
              </w:rPr>
              <w:t>伊犁哈萨克自治州</w:t>
            </w:r>
            <w:r>
              <w:rPr>
                <w:rFonts w:hint="eastAsia" w:ascii="仿宋_GB2312" w:hAnsi="仿宋_GB2312" w:eastAsia="仿宋_GB2312" w:cs="仿宋_GB2312"/>
                <w:color w:val="auto"/>
                <w:kern w:val="0"/>
                <w:sz w:val="28"/>
                <w:szCs w:val="28"/>
                <w:lang w:eastAsia="zh-CN"/>
              </w:rPr>
              <w:t>税务局</w:t>
            </w:r>
            <w:r>
              <w:rPr>
                <w:rFonts w:hint="eastAsia" w:ascii="仿宋_GB2312" w:hAnsi="仿宋_GB2312" w:eastAsia="仿宋_GB2312" w:cs="仿宋_GB2312"/>
                <w:color w:val="auto"/>
                <w:kern w:val="0"/>
                <w:sz w:val="28"/>
                <w:szCs w:val="28"/>
                <w:lang w:val="en-US" w:eastAsia="zh-CN"/>
              </w:rPr>
              <w:t>2026年职工餐厅食材采购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1731"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项目实施时间</w:t>
            </w:r>
          </w:p>
        </w:tc>
        <w:tc>
          <w:tcPr>
            <w:tcW w:w="671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Cs w:val="0"/>
                <w:color w:val="auto"/>
                <w:sz w:val="28"/>
                <w:szCs w:val="28"/>
                <w:lang w:val="en-US" w:eastAsia="zh-CN"/>
              </w:rPr>
              <w:t>2026年1月13日-2027年1月12日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1731"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项目实施地点</w:t>
            </w:r>
          </w:p>
        </w:tc>
        <w:tc>
          <w:tcPr>
            <w:tcW w:w="671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具体内容见“一、项目概述（二）项目内容”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1731"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项目实施范围</w:t>
            </w:r>
          </w:p>
        </w:tc>
        <w:tc>
          <w:tcPr>
            <w:tcW w:w="671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具体内容见“一、项目概述（二）项目内容”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c>
          <w:tcPr>
            <w:tcW w:w="173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项目相关单位</w:t>
            </w:r>
          </w:p>
        </w:tc>
        <w:tc>
          <w:tcPr>
            <w:tcW w:w="671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需求部门</w:t>
            </w:r>
            <w:r>
              <w:rPr>
                <w:rFonts w:hint="eastAsia" w:ascii="仿宋_GB2312" w:hAnsi="仿宋_GB2312" w:eastAsia="仿宋_GB2312" w:cs="仿宋_GB2312"/>
                <w:color w:val="auto"/>
                <w:sz w:val="28"/>
                <w:szCs w:val="28"/>
                <w:lang w:eastAsia="zh-CN"/>
              </w:rPr>
              <w:t>：国家税务总局</w:t>
            </w:r>
            <w:r>
              <w:rPr>
                <w:rFonts w:hint="eastAsia" w:ascii="仿宋_GB2312" w:hAnsi="仿宋_GB2312" w:eastAsia="仿宋_GB2312" w:cs="仿宋_GB2312"/>
                <w:color w:val="auto"/>
                <w:kern w:val="0"/>
                <w:sz w:val="28"/>
                <w:szCs w:val="28"/>
                <w:lang w:val="en-US" w:eastAsia="zh-CN"/>
              </w:rPr>
              <w:t>伊犁哈萨克自治州</w:t>
            </w:r>
            <w:r>
              <w:rPr>
                <w:rFonts w:hint="eastAsia" w:ascii="仿宋_GB2312" w:hAnsi="仿宋_GB2312" w:eastAsia="仿宋_GB2312" w:cs="仿宋_GB2312"/>
                <w:color w:val="auto"/>
                <w:kern w:val="0"/>
                <w:sz w:val="28"/>
                <w:szCs w:val="28"/>
                <w:lang w:eastAsia="zh-CN"/>
              </w:rPr>
              <w:t>税务局机关服务中心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560" w:firstLineChars="200"/>
              <w:jc w:val="center"/>
              <w:textAlignment w:val="auto"/>
              <w:rPr>
                <w:rFonts w:hint="eastAsia" w:ascii="仿宋_GB2312" w:hAnsi="仿宋_GB2312" w:eastAsia="仿宋_GB2312" w:cs="仿宋_GB2312"/>
                <w:color w:val="auto"/>
                <w:sz w:val="28"/>
                <w:szCs w:val="28"/>
              </w:rPr>
            </w:pPr>
          </w:p>
        </w:tc>
        <w:tc>
          <w:tcPr>
            <w:tcW w:w="173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560" w:firstLineChars="200"/>
              <w:jc w:val="center"/>
              <w:textAlignment w:val="auto"/>
              <w:rPr>
                <w:rFonts w:hint="eastAsia" w:ascii="仿宋_GB2312" w:hAnsi="仿宋_GB2312" w:eastAsia="仿宋_GB2312" w:cs="仿宋_GB2312"/>
                <w:color w:val="auto"/>
                <w:sz w:val="28"/>
                <w:szCs w:val="28"/>
              </w:rPr>
            </w:pPr>
          </w:p>
        </w:tc>
        <w:tc>
          <w:tcPr>
            <w:tcW w:w="671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验收部门：</w:t>
            </w:r>
            <w:r>
              <w:rPr>
                <w:rFonts w:hint="eastAsia" w:ascii="仿宋_GB2312" w:hAnsi="仿宋_GB2312" w:eastAsia="仿宋_GB2312" w:cs="仿宋_GB2312"/>
                <w:color w:val="auto"/>
                <w:sz w:val="28"/>
                <w:szCs w:val="28"/>
                <w:lang w:eastAsia="zh-CN"/>
              </w:rPr>
              <w:t>国家税务总局</w:t>
            </w:r>
            <w:r>
              <w:rPr>
                <w:rFonts w:hint="eastAsia" w:ascii="仿宋_GB2312" w:hAnsi="仿宋_GB2312" w:eastAsia="仿宋_GB2312" w:cs="仿宋_GB2312"/>
                <w:color w:val="auto"/>
                <w:kern w:val="0"/>
                <w:sz w:val="28"/>
                <w:szCs w:val="28"/>
                <w:lang w:val="en-US" w:eastAsia="zh-CN"/>
              </w:rPr>
              <w:t>伊犁哈萨克自治州</w:t>
            </w:r>
            <w:r>
              <w:rPr>
                <w:rFonts w:hint="eastAsia" w:ascii="仿宋_GB2312" w:hAnsi="仿宋_GB2312" w:eastAsia="仿宋_GB2312" w:cs="仿宋_GB2312"/>
                <w:color w:val="auto"/>
                <w:kern w:val="0"/>
                <w:sz w:val="28"/>
                <w:szCs w:val="28"/>
                <w:lang w:eastAsia="zh-CN"/>
              </w:rPr>
              <w:t>税务局机关服务中心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p>
        </w:tc>
        <w:tc>
          <w:tcPr>
            <w:tcW w:w="173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采购意向公开</w:t>
            </w:r>
          </w:p>
        </w:tc>
        <w:tc>
          <w:tcPr>
            <w:tcW w:w="671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sym w:font="Wingdings" w:char="00FE"/>
            </w:r>
            <w:r>
              <w:rPr>
                <w:rFonts w:hint="eastAsia" w:ascii="仿宋_GB2312" w:hAnsi="仿宋_GB2312" w:eastAsia="仿宋_GB2312" w:cs="仿宋_GB2312"/>
                <w:color w:val="auto"/>
                <w:sz w:val="28"/>
                <w:szCs w:val="28"/>
              </w:rPr>
              <w:t>本项目已于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2025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9</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2</w:t>
            </w:r>
            <w:r>
              <w:rPr>
                <w:rFonts w:hint="eastAsia" w:ascii="仿宋_GB2312" w:hAnsi="仿宋_GB2312" w:eastAsia="仿宋_GB2312" w:cs="仿宋_GB2312"/>
                <w:color w:val="auto"/>
                <w:sz w:val="28"/>
                <w:szCs w:val="28"/>
                <w:u w:val="single"/>
                <w:lang w:val="en-US" w:eastAsia="zh-CN"/>
              </w:rPr>
              <w:t xml:space="preserve">9 </w:t>
            </w:r>
            <w:r>
              <w:rPr>
                <w:rFonts w:hint="eastAsia" w:ascii="仿宋_GB2312" w:hAnsi="仿宋_GB2312" w:eastAsia="仿宋_GB2312" w:cs="仿宋_GB2312"/>
                <w:color w:val="auto"/>
                <w:sz w:val="28"/>
                <w:szCs w:val="28"/>
              </w:rPr>
              <w:t>日公开</w:t>
            </w:r>
            <w:r>
              <w:rPr>
                <w:rFonts w:hint="eastAsia" w:ascii="仿宋_GB2312" w:hAnsi="仿宋_GB2312" w:eastAsia="仿宋_GB2312" w:cs="仿宋_GB2312"/>
                <w:color w:val="auto"/>
                <w:sz w:val="28"/>
                <w:szCs w:val="28"/>
                <w:lang w:eastAsia="zh-CN"/>
              </w:rPr>
              <w:t>发布</w:t>
            </w:r>
            <w:r>
              <w:rPr>
                <w:rFonts w:hint="eastAsia" w:ascii="仿宋_GB2312" w:hAnsi="仿宋_GB2312" w:eastAsia="仿宋_GB2312" w:cs="仿宋_GB2312"/>
                <w:color w:val="auto"/>
                <w:sz w:val="28"/>
                <w:szCs w:val="28"/>
              </w:rPr>
              <w:t>采购意向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560" w:firstLineChars="200"/>
              <w:jc w:val="center"/>
              <w:textAlignment w:val="auto"/>
              <w:rPr>
                <w:rFonts w:hint="eastAsia" w:ascii="仿宋_GB2312" w:hAnsi="仿宋_GB2312" w:eastAsia="仿宋_GB2312" w:cs="仿宋_GB2312"/>
                <w:color w:val="auto"/>
                <w:sz w:val="28"/>
                <w:szCs w:val="28"/>
              </w:rPr>
            </w:pPr>
          </w:p>
        </w:tc>
        <w:tc>
          <w:tcPr>
            <w:tcW w:w="173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560" w:firstLineChars="200"/>
              <w:jc w:val="center"/>
              <w:textAlignment w:val="auto"/>
              <w:rPr>
                <w:rFonts w:hint="eastAsia" w:ascii="仿宋_GB2312" w:hAnsi="仿宋_GB2312" w:eastAsia="仿宋_GB2312" w:cs="仿宋_GB2312"/>
                <w:color w:val="auto"/>
                <w:sz w:val="28"/>
                <w:szCs w:val="28"/>
              </w:rPr>
            </w:pPr>
          </w:p>
        </w:tc>
        <w:tc>
          <w:tcPr>
            <w:tcW w:w="671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sym w:font="Wingdings" w:char="00A8"/>
            </w:r>
            <w:r>
              <w:rPr>
                <w:rFonts w:hint="eastAsia" w:ascii="仿宋_GB2312" w:hAnsi="仿宋_GB2312" w:eastAsia="仿宋_GB2312" w:cs="仿宋_GB2312"/>
                <w:color w:val="auto"/>
                <w:sz w:val="28"/>
                <w:szCs w:val="28"/>
              </w:rPr>
              <w:t>本项目经立项审批</w:t>
            </w:r>
            <w:r>
              <w:rPr>
                <w:rFonts w:hint="eastAsia" w:ascii="仿宋_GB2312" w:hAnsi="仿宋_GB2312" w:eastAsia="仿宋_GB2312" w:cs="仿宋_GB2312"/>
                <w:color w:val="auto"/>
                <w:sz w:val="28"/>
                <w:szCs w:val="28"/>
                <w:lang w:eastAsia="zh-CN"/>
              </w:rPr>
              <w:t>后</w:t>
            </w:r>
            <w:r>
              <w:rPr>
                <w:rFonts w:hint="eastAsia" w:ascii="仿宋_GB2312" w:hAnsi="仿宋_GB2312" w:eastAsia="仿宋_GB2312" w:cs="仿宋_GB2312"/>
                <w:color w:val="auto"/>
                <w:sz w:val="28"/>
                <w:szCs w:val="28"/>
              </w:rPr>
              <w:t>不公开采购意向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p>
        </w:tc>
        <w:tc>
          <w:tcPr>
            <w:tcW w:w="173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Cs/>
                <w:color w:val="auto"/>
                <w:sz w:val="28"/>
                <w:szCs w:val="28"/>
              </w:rPr>
              <w:t>支持中小企业</w:t>
            </w:r>
          </w:p>
        </w:tc>
        <w:tc>
          <w:tcPr>
            <w:tcW w:w="671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sym w:font="Wingdings" w:char="00FE"/>
            </w:r>
            <w:r>
              <w:rPr>
                <w:rFonts w:hint="eastAsia" w:ascii="仿宋_GB2312" w:hAnsi="仿宋_GB2312" w:eastAsia="仿宋_GB2312" w:cs="仿宋_GB2312"/>
                <w:color w:val="auto"/>
                <w:sz w:val="28"/>
                <w:szCs w:val="28"/>
              </w:rPr>
              <w:t>本项目</w:t>
            </w:r>
            <w:r>
              <w:rPr>
                <w:rFonts w:hint="eastAsia" w:ascii="仿宋_GB2312" w:hAnsi="仿宋_GB2312" w:eastAsia="仿宋_GB2312" w:cs="仿宋_GB2312"/>
                <w:color w:val="auto"/>
                <w:sz w:val="28"/>
                <w:szCs w:val="28"/>
                <w:lang w:val="en-US" w:eastAsia="zh-CN"/>
              </w:rPr>
              <w:t>（第1、2包）</w:t>
            </w:r>
            <w:r>
              <w:rPr>
                <w:rFonts w:hint="eastAsia" w:ascii="仿宋_GB2312" w:hAnsi="仿宋_GB2312" w:eastAsia="仿宋_GB2312" w:cs="仿宋_GB2312"/>
                <w:color w:val="auto"/>
                <w:sz w:val="28"/>
                <w:szCs w:val="28"/>
              </w:rPr>
              <w:t>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560" w:firstLineChars="200"/>
              <w:jc w:val="center"/>
              <w:textAlignment w:val="auto"/>
              <w:rPr>
                <w:rFonts w:hint="eastAsia" w:ascii="仿宋_GB2312" w:hAnsi="仿宋_GB2312" w:eastAsia="仿宋_GB2312" w:cs="仿宋_GB2312"/>
                <w:color w:val="auto"/>
                <w:sz w:val="28"/>
                <w:szCs w:val="28"/>
              </w:rPr>
            </w:pPr>
          </w:p>
        </w:tc>
        <w:tc>
          <w:tcPr>
            <w:tcW w:w="173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560" w:firstLineChars="200"/>
              <w:jc w:val="center"/>
              <w:textAlignment w:val="auto"/>
              <w:rPr>
                <w:rFonts w:hint="eastAsia" w:ascii="仿宋_GB2312" w:hAnsi="仿宋_GB2312" w:eastAsia="仿宋_GB2312" w:cs="仿宋_GB2312"/>
                <w:color w:val="auto"/>
                <w:sz w:val="28"/>
                <w:szCs w:val="28"/>
              </w:rPr>
            </w:pPr>
          </w:p>
        </w:tc>
        <w:tc>
          <w:tcPr>
            <w:tcW w:w="671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sym w:font="Wingdings" w:char="00FE"/>
            </w:r>
            <w:r>
              <w:rPr>
                <w:rFonts w:hint="eastAsia" w:ascii="仿宋_GB2312" w:hAnsi="仿宋_GB2312" w:eastAsia="仿宋_GB2312" w:cs="仿宋_GB2312"/>
                <w:color w:val="auto"/>
                <w:sz w:val="28"/>
                <w:szCs w:val="28"/>
              </w:rPr>
              <w:t>本项目预留预算金额的</w:t>
            </w:r>
            <w:r>
              <w:rPr>
                <w:rFonts w:hint="eastAsia" w:ascii="仿宋_GB2312" w:hAnsi="仿宋_GB2312" w:eastAsia="仿宋_GB2312" w:cs="仿宋_GB2312"/>
                <w:color w:val="auto"/>
                <w:sz w:val="28"/>
                <w:szCs w:val="28"/>
                <w:u w:val="single"/>
                <w:lang w:val="en-US" w:eastAsia="zh-CN"/>
              </w:rPr>
              <w:t>67</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rPr>
              <w:t>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560" w:firstLineChars="200"/>
              <w:jc w:val="center"/>
              <w:textAlignment w:val="auto"/>
              <w:rPr>
                <w:rFonts w:hint="eastAsia" w:ascii="仿宋_GB2312" w:hAnsi="仿宋_GB2312" w:eastAsia="仿宋_GB2312" w:cs="仿宋_GB2312"/>
                <w:color w:val="auto"/>
                <w:sz w:val="28"/>
                <w:szCs w:val="28"/>
              </w:rPr>
            </w:pPr>
          </w:p>
        </w:tc>
        <w:tc>
          <w:tcPr>
            <w:tcW w:w="173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560" w:firstLineChars="200"/>
              <w:jc w:val="center"/>
              <w:textAlignment w:val="auto"/>
              <w:rPr>
                <w:rFonts w:hint="eastAsia" w:ascii="仿宋_GB2312" w:hAnsi="仿宋_GB2312" w:eastAsia="仿宋_GB2312" w:cs="仿宋_GB2312"/>
                <w:color w:val="auto"/>
                <w:sz w:val="28"/>
                <w:szCs w:val="28"/>
              </w:rPr>
            </w:pPr>
          </w:p>
        </w:tc>
        <w:tc>
          <w:tcPr>
            <w:tcW w:w="671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sym w:font="Wingdings" w:char="00A8"/>
            </w:r>
            <w:r>
              <w:rPr>
                <w:rFonts w:hint="eastAsia" w:ascii="仿宋_GB2312" w:hAnsi="仿宋_GB2312" w:eastAsia="仿宋_GB2312" w:cs="仿宋_GB2312"/>
                <w:color w:val="auto"/>
                <w:sz w:val="28"/>
                <w:szCs w:val="28"/>
              </w:rPr>
              <w:t>本项目不适宜由中小企业提供，且已履行报批手续。</w:t>
            </w:r>
          </w:p>
        </w:tc>
      </w:tr>
    </w:tbl>
    <w:p>
      <w:pPr>
        <w:snapToGrid w:val="0"/>
        <w:spacing w:line="440" w:lineRule="exact"/>
        <w:rPr>
          <w:rFonts w:hint="default" w:ascii="仿宋_GB2312" w:hAnsi="仿宋_GB2312" w:eastAsia="仿宋_GB2312" w:cs="仿宋_GB2312"/>
          <w:color w:val="auto"/>
          <w:sz w:val="28"/>
          <w:szCs w:val="28"/>
          <w:lang w:val="en-US" w:eastAsia="zh-CN"/>
        </w:rPr>
        <w:sectPr>
          <w:pgSz w:w="11906" w:h="16838"/>
          <w:pgMar w:top="1440" w:right="1803" w:bottom="1440" w:left="1803" w:header="851" w:footer="992" w:gutter="0"/>
          <w:pgNumType w:fmt="decimal" w:start="1"/>
          <w:cols w:space="0" w:num="1"/>
          <w:rtlGutter w:val="0"/>
          <w:docGrid w:type="lines" w:linePitch="312" w:charSpace="0"/>
        </w:sectPr>
      </w:pPr>
      <w:r>
        <w:rPr>
          <w:rFonts w:hint="eastAsia" w:ascii="仿宋_GB2312" w:hAnsi="仿宋_GB2312" w:eastAsia="仿宋_GB2312" w:cs="仿宋_GB2312"/>
          <w:color w:val="auto"/>
          <w:sz w:val="28"/>
          <w:szCs w:val="28"/>
        </w:rPr>
        <w:t>项目联系人：</w:t>
      </w:r>
      <w:r>
        <w:rPr>
          <w:rFonts w:hint="eastAsia" w:ascii="仿宋_GB2312" w:hAnsi="仿宋_GB2312" w:eastAsia="仿宋_GB2312" w:cs="仿宋_GB2312"/>
          <w:color w:val="auto"/>
          <w:sz w:val="28"/>
          <w:szCs w:val="28"/>
          <w:lang w:val="en-US" w:eastAsia="zh-CN"/>
        </w:rPr>
        <w:t>张先军</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联系人办公电话：</w:t>
      </w:r>
      <w:r>
        <w:rPr>
          <w:rFonts w:hint="eastAsia" w:ascii="仿宋_GB2312" w:hAnsi="仿宋_GB2312" w:eastAsia="仿宋_GB2312" w:cs="仿宋_GB2312"/>
          <w:color w:val="auto"/>
          <w:sz w:val="28"/>
          <w:szCs w:val="28"/>
          <w:lang w:val="en-US" w:eastAsia="zh-CN"/>
        </w:rPr>
        <w:t xml:space="preserve">0999-8223096 </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640" w:firstLineChars="200"/>
        <w:jc w:val="both"/>
        <w:textAlignment w:val="baseline"/>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一、项目概述</w:t>
      </w:r>
    </w:p>
    <w:p>
      <w:pPr>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640" w:firstLineChars="200"/>
        <w:jc w:val="both"/>
        <w:textAlignment w:val="baseline"/>
        <w:outlineLvl w:val="0"/>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eastAsia="zh-CN"/>
        </w:rPr>
        <w:t>（一）</w:t>
      </w:r>
      <w:r>
        <w:rPr>
          <w:rFonts w:hint="eastAsia" w:ascii="楷体_GB2312" w:hAnsi="楷体_GB2312" w:eastAsia="楷体_GB2312" w:cs="楷体_GB2312"/>
          <w:b w:val="0"/>
          <w:bCs w:val="0"/>
          <w:color w:val="auto"/>
          <w:sz w:val="32"/>
          <w:szCs w:val="32"/>
          <w:highlight w:val="none"/>
        </w:rPr>
        <w:t>项目</w:t>
      </w:r>
      <w:r>
        <w:rPr>
          <w:rFonts w:hint="eastAsia" w:ascii="楷体_GB2312" w:hAnsi="楷体_GB2312" w:eastAsia="楷体_GB2312" w:cs="楷体_GB2312"/>
          <w:b w:val="0"/>
          <w:bCs w:val="0"/>
          <w:color w:val="auto"/>
          <w:sz w:val="32"/>
          <w:szCs w:val="32"/>
          <w:highlight w:val="none"/>
          <w:lang w:val="en-US" w:eastAsia="zh-CN"/>
        </w:rPr>
        <w:t>背景</w:t>
      </w:r>
    </w:p>
    <w:p>
      <w:pPr>
        <w:keepNext w:val="0"/>
        <w:keepLines w:val="0"/>
        <w:pageBreakBefore w:val="0"/>
        <w:kinsoku/>
        <w:wordWrap/>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中华人民共和国民法典</w:t>
      </w:r>
      <w:r>
        <w:rPr>
          <w:rFonts w:hint="eastAsia" w:ascii="仿宋_GB2312" w:hAnsi="仿宋_GB2312" w:eastAsia="仿宋_GB2312" w:cs="仿宋_GB2312"/>
          <w:color w:val="auto"/>
          <w:sz w:val="32"/>
          <w:szCs w:val="32"/>
          <w:lang w:eastAsia="zh-CN"/>
        </w:rPr>
        <w:t>》《中华人民共和国食品安全法》</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eastAsia="zh-CN"/>
        </w:rPr>
        <w:t>及其</w:t>
      </w:r>
      <w:r>
        <w:rPr>
          <w:rFonts w:hint="eastAsia" w:ascii="仿宋_GB2312" w:hAnsi="仿宋_GB2312" w:eastAsia="仿宋_GB2312" w:cs="仿宋_GB2312"/>
          <w:color w:val="auto"/>
          <w:sz w:val="32"/>
          <w:szCs w:val="32"/>
        </w:rPr>
        <w:t>实施条例等有关法律法规，贯彻落实党中央要求，为进一步</w:t>
      </w:r>
      <w:r>
        <w:rPr>
          <w:rFonts w:hint="eastAsia" w:ascii="仿宋_GB2312" w:hAnsi="仿宋_GB2312" w:eastAsia="仿宋_GB2312" w:cs="仿宋_GB2312"/>
          <w:color w:val="auto"/>
          <w:sz w:val="32"/>
          <w:szCs w:val="32"/>
          <w:lang w:val="en-US" w:eastAsia="zh-CN"/>
        </w:rPr>
        <w:t>规范国家税务总局</w:t>
      </w:r>
      <w:r>
        <w:rPr>
          <w:rFonts w:hint="eastAsia" w:ascii="仿宋_GB2312" w:hAnsi="仿宋_GB2312" w:eastAsia="仿宋_GB2312" w:cs="仿宋_GB2312"/>
          <w:color w:val="auto"/>
          <w:sz w:val="32"/>
          <w:szCs w:val="32"/>
          <w:lang w:eastAsia="zh-CN"/>
        </w:rPr>
        <w:t>伊犁哈萨克自治州</w:t>
      </w:r>
      <w:r>
        <w:rPr>
          <w:rFonts w:hint="eastAsia" w:ascii="仿宋_GB2312" w:hAnsi="仿宋_GB2312" w:eastAsia="仿宋_GB2312" w:cs="仿宋_GB2312"/>
          <w:color w:val="auto"/>
          <w:sz w:val="32"/>
          <w:szCs w:val="32"/>
          <w:lang w:val="en-US" w:eastAsia="zh-CN"/>
        </w:rPr>
        <w:t>税务局（以下简称伊犁州税务局）</w:t>
      </w:r>
      <w:r>
        <w:rPr>
          <w:rFonts w:hint="eastAsia" w:ascii="仿宋_GB2312" w:hAnsi="仿宋_GB2312" w:eastAsia="仿宋_GB2312" w:cs="仿宋_GB2312"/>
          <w:color w:val="auto"/>
          <w:sz w:val="32"/>
          <w:szCs w:val="32"/>
          <w:lang w:eastAsia="zh-CN"/>
        </w:rPr>
        <w:t>职工餐厅</w:t>
      </w:r>
      <w:r>
        <w:rPr>
          <w:rFonts w:hint="eastAsia" w:ascii="仿宋_GB2312" w:hAnsi="仿宋_GB2312" w:eastAsia="仿宋_GB2312" w:cs="仿宋_GB2312"/>
          <w:color w:val="auto"/>
          <w:sz w:val="32"/>
          <w:szCs w:val="32"/>
          <w:lang w:val="en-US" w:eastAsia="zh-CN"/>
        </w:rPr>
        <w:t>食品原材料采购</w:t>
      </w:r>
      <w:r>
        <w:rPr>
          <w:rFonts w:hint="eastAsia" w:ascii="仿宋_GB2312" w:hAnsi="仿宋_GB2312" w:eastAsia="仿宋_GB2312" w:cs="仿宋_GB2312"/>
          <w:color w:val="auto"/>
          <w:sz w:val="32"/>
          <w:szCs w:val="32"/>
        </w:rPr>
        <w:t>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降低成本、提高原材料品质，</w:t>
      </w:r>
      <w:r>
        <w:rPr>
          <w:rFonts w:hint="eastAsia" w:ascii="仿宋_GB2312" w:hAnsi="仿宋_GB2312" w:eastAsia="仿宋_GB2312" w:cs="仿宋_GB2312"/>
          <w:color w:val="auto"/>
          <w:sz w:val="32"/>
          <w:szCs w:val="32"/>
        </w:rPr>
        <w:t>从源头上控制食品安全风险，确保食材的及时供应，提升</w:t>
      </w:r>
      <w:r>
        <w:rPr>
          <w:rFonts w:hint="eastAsia" w:ascii="仿宋_GB2312" w:hAnsi="仿宋_GB2312" w:eastAsia="仿宋_GB2312" w:cs="仿宋_GB2312"/>
          <w:color w:val="auto"/>
          <w:sz w:val="32"/>
          <w:szCs w:val="32"/>
          <w:lang w:val="en-US" w:eastAsia="zh-CN"/>
        </w:rPr>
        <w:t>职工餐厅食材的</w:t>
      </w:r>
      <w:r>
        <w:rPr>
          <w:rFonts w:hint="eastAsia" w:ascii="仿宋_GB2312" w:hAnsi="仿宋_GB2312" w:eastAsia="仿宋_GB2312" w:cs="仿宋_GB2312"/>
          <w:color w:val="auto"/>
          <w:sz w:val="32"/>
          <w:szCs w:val="32"/>
        </w:rPr>
        <w:t>管理水平，</w:t>
      </w:r>
      <w:r>
        <w:rPr>
          <w:rFonts w:hint="eastAsia" w:ascii="仿宋_GB2312" w:hAnsi="仿宋_GB2312" w:eastAsia="仿宋_GB2312" w:cs="仿宋_GB2312"/>
          <w:color w:val="auto"/>
          <w:sz w:val="32"/>
          <w:szCs w:val="32"/>
          <w:lang w:val="en-US" w:eastAsia="zh-CN"/>
        </w:rPr>
        <w:t>保障职工餐厅工作</w:t>
      </w:r>
      <w:r>
        <w:rPr>
          <w:rFonts w:hint="eastAsia" w:ascii="仿宋_GB2312" w:hAnsi="仿宋_GB2312" w:eastAsia="仿宋_GB2312" w:cs="仿宋_GB2312"/>
          <w:color w:val="auto"/>
          <w:sz w:val="32"/>
          <w:szCs w:val="32"/>
        </w:rPr>
        <w:t>的正常开展</w:t>
      </w:r>
      <w:r>
        <w:rPr>
          <w:rFonts w:hint="eastAsia" w:ascii="仿宋_GB2312" w:hAnsi="仿宋_GB2312" w:eastAsia="仿宋_GB2312" w:cs="仿宋_GB2312"/>
          <w:color w:val="auto"/>
          <w:sz w:val="32"/>
          <w:szCs w:val="32"/>
          <w:lang w:eastAsia="zh-CN"/>
        </w:rPr>
        <w:t>，拟对职工餐厅所需食品原材料面向社会公开招标。</w:t>
      </w:r>
      <w:r>
        <w:rPr>
          <w:rFonts w:hint="eastAsia" w:ascii="仿宋_GB2312" w:hAnsi="仿宋_GB2312" w:eastAsia="仿宋_GB2312" w:cs="仿宋_GB2312"/>
          <w:color w:val="auto"/>
          <w:sz w:val="32"/>
          <w:szCs w:val="32"/>
          <w:lang w:val="en-US" w:eastAsia="zh-CN"/>
        </w:rPr>
        <w:t>项目预算为237.6万元，</w:t>
      </w:r>
      <w:r>
        <w:rPr>
          <w:rFonts w:hint="eastAsia" w:ascii="仿宋_GB2312" w:hAnsi="仿宋_GB2312" w:eastAsia="仿宋_GB2312" w:cs="仿宋_GB2312"/>
          <w:color w:val="auto"/>
          <w:sz w:val="32"/>
          <w:szCs w:val="32"/>
          <w:lang w:eastAsia="zh-CN"/>
        </w:rPr>
        <w:t>在一般公共预算拨款、单位资金（其他资金）下列支，本项目采购食材按实际采购量进行结算，结算金额不得超过该</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eastAsia="zh-CN"/>
        </w:rPr>
        <w:t>采购预算。</w:t>
      </w:r>
    </w:p>
    <w:p>
      <w:pPr>
        <w:keepNext w:val="0"/>
        <w:keepLines w:val="0"/>
        <w:pageBreakBefore w:val="0"/>
        <w:kinsoku/>
        <w:wordWrap/>
        <w:topLinePunct w:val="0"/>
        <w:bidi w:val="0"/>
        <w:spacing w:after="0" w:line="560" w:lineRule="exact"/>
        <w:ind w:left="0" w:leftChars="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highlight w:val="none"/>
          <w:lang w:eastAsia="zh-CN"/>
        </w:rPr>
        <w:t>（二）</w:t>
      </w:r>
      <w:r>
        <w:rPr>
          <w:rFonts w:hint="eastAsia" w:ascii="楷体_GB2312" w:hAnsi="楷体_GB2312" w:eastAsia="楷体_GB2312" w:cs="楷体_GB2312"/>
          <w:b w:val="0"/>
          <w:bCs w:val="0"/>
          <w:color w:val="auto"/>
          <w:sz w:val="32"/>
          <w:szCs w:val="32"/>
        </w:rPr>
        <w:t>项目内容</w:t>
      </w:r>
    </w:p>
    <w:p>
      <w:pPr>
        <w:keepNext w:val="0"/>
        <w:keepLines w:val="0"/>
        <w:pageBreakBefore w:val="0"/>
        <w:widowControl/>
        <w:kinsoku/>
        <w:wordWrap/>
        <w:overflowPunct/>
        <w:topLinePunct w:val="0"/>
        <w:autoSpaceDE/>
        <w:autoSpaceDN/>
        <w:bidi w:val="0"/>
        <w:adjustRightInd w:val="0"/>
        <w:snapToGrid w:val="0"/>
        <w:spacing w:beforeLines="0" w:beforeAutospacing="0" w:after="0" w:afterLines="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主要采购伊犁州</w:t>
      </w:r>
      <w:r>
        <w:rPr>
          <w:rFonts w:hint="eastAsia" w:ascii="仿宋_GB2312" w:hAnsi="仿宋_GB2312" w:eastAsia="仿宋_GB2312" w:cs="仿宋_GB2312"/>
          <w:color w:val="auto"/>
          <w:sz w:val="32"/>
          <w:szCs w:val="32"/>
          <w:lang w:eastAsia="zh-CN"/>
        </w:rPr>
        <w:t>税务局职工餐厅</w:t>
      </w:r>
      <w:r>
        <w:rPr>
          <w:rFonts w:hint="eastAsia" w:ascii="仿宋_GB2312" w:hAnsi="仿宋_GB2312" w:eastAsia="仿宋_GB2312" w:cs="仿宋_GB2312"/>
          <w:color w:val="auto"/>
          <w:sz w:val="32"/>
          <w:szCs w:val="32"/>
          <w:lang w:val="en-US" w:eastAsia="zh-CN"/>
        </w:rPr>
        <w:t>鲜禽</w:t>
      </w:r>
      <w:r>
        <w:rPr>
          <w:rFonts w:hint="eastAsia" w:ascii="仿宋_GB2312" w:hAnsi="仿宋_GB2312" w:eastAsia="仿宋_GB2312" w:cs="仿宋_GB2312"/>
          <w:color w:val="auto"/>
          <w:sz w:val="32"/>
          <w:szCs w:val="32"/>
          <w:highlight w:val="none"/>
          <w:lang w:val="en-US" w:eastAsia="zh-CN"/>
        </w:rPr>
        <w:t>畜禽肉类、蔬菜、鱼、蜂蜜、水果、乳制品、冻货及半成品、粮油、调味品、副食品</w:t>
      </w:r>
      <w:r>
        <w:rPr>
          <w:rFonts w:hint="eastAsia" w:ascii="仿宋_GB2312" w:hAnsi="仿宋_GB2312" w:eastAsia="仿宋_GB2312" w:cs="仿宋_GB2312"/>
          <w:color w:val="auto"/>
          <w:kern w:val="2"/>
          <w:sz w:val="32"/>
          <w:szCs w:val="32"/>
          <w:lang w:val="en-US" w:eastAsia="zh-CN" w:bidi="ar-SA"/>
        </w:rPr>
        <w:t>等职工餐厅用食材</w:t>
      </w:r>
      <w:r>
        <w:rPr>
          <w:rFonts w:hint="eastAsia" w:ascii="仿宋_GB2312" w:hAnsi="仿宋_GB2312" w:eastAsia="仿宋_GB2312" w:cs="仿宋_GB2312"/>
          <w:color w:val="auto"/>
          <w:sz w:val="32"/>
          <w:szCs w:val="32"/>
          <w:lang w:val="en-US" w:eastAsia="zh-CN"/>
        </w:rPr>
        <w:t>（含相应配送），</w:t>
      </w:r>
      <w:r>
        <w:rPr>
          <w:rFonts w:hint="eastAsia" w:ascii="仿宋_GB2312" w:hAnsi="仿宋_GB2312" w:eastAsia="仿宋_GB2312" w:cs="仿宋_GB2312"/>
          <w:color w:val="auto"/>
          <w:kern w:val="2"/>
          <w:sz w:val="32"/>
          <w:szCs w:val="32"/>
          <w:lang w:val="en-US" w:eastAsia="zh-CN" w:bidi="ar-SA"/>
        </w:rPr>
        <w:t>具体根据采购人的需求而定，分 3 个包段实施，</w:t>
      </w:r>
      <w:r>
        <w:rPr>
          <w:rFonts w:hint="eastAsia" w:ascii="仿宋_GB2312" w:hAnsi="仿宋_GB2312" w:eastAsia="仿宋_GB2312" w:cs="仿宋_GB2312"/>
          <w:color w:val="auto"/>
          <w:sz w:val="32"/>
          <w:szCs w:val="32"/>
          <w:highlight w:val="none"/>
          <w:lang w:val="en-US" w:eastAsia="zh-CN"/>
        </w:rPr>
        <w:t>其中：</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第1包为蔬菜、蛋、鱼、虾、蜂蜜、</w:t>
      </w:r>
      <w:r>
        <w:rPr>
          <w:rFonts w:hint="eastAsia" w:ascii="仿宋_GB2312" w:hAnsi="仿宋_GB2312" w:eastAsia="仿宋_GB2312" w:cs="仿宋_GB2312"/>
          <w:color w:val="auto"/>
          <w:sz w:val="32"/>
          <w:szCs w:val="32"/>
          <w:highlight w:val="none"/>
          <w:lang w:eastAsia="zh-CN"/>
        </w:rPr>
        <w:t>水果、乳制品</w:t>
      </w:r>
      <w:r>
        <w:rPr>
          <w:rFonts w:hint="eastAsia" w:ascii="仿宋_GB2312" w:hAnsi="仿宋_GB2312" w:eastAsia="仿宋_GB2312" w:cs="仿宋_GB2312"/>
          <w:color w:val="auto"/>
          <w:sz w:val="32"/>
          <w:szCs w:val="32"/>
          <w:highlight w:val="none"/>
          <w:lang w:val="en-US" w:eastAsia="zh-CN"/>
        </w:rPr>
        <w:t>类包（含相应配送），预算金额：91.6万元。</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第2包为畜禽肉类包（含相应配送），预算金额：68万元。</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第3包为副食品、冻货及半成品、调味品、粮油类包（含相应配送），预算金额：78万元。</w:t>
      </w:r>
    </w:p>
    <w:p>
      <w:pPr>
        <w:keepNext w:val="0"/>
        <w:keepLines w:val="0"/>
        <w:pageBreakBefore w:val="0"/>
        <w:widowControl/>
        <w:kinsoku/>
        <w:wordWrap/>
        <w:overflowPunct/>
        <w:topLinePunct w:val="0"/>
        <w:bidi w:val="0"/>
        <w:adjustRightInd w:val="0"/>
        <w:snapToGrid w:val="0"/>
        <w:spacing w:beforeAutospacing="0" w:after="0" w:afterAutospacing="0" w:line="560" w:lineRule="exact"/>
        <w:ind w:left="0" w:leftChars="0" w:firstLine="64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实施地点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伊犁州税务局天山路51号</w:t>
      </w:r>
      <w:r>
        <w:rPr>
          <w:rFonts w:hint="eastAsia" w:ascii="仿宋_GB2312" w:hAnsi="Times New Roman" w:eastAsia="仿宋_GB2312" w:cs="Times New Roman"/>
          <w:color w:val="auto"/>
          <w:sz w:val="32"/>
          <w:szCs w:val="32"/>
          <w:lang w:val="en-US" w:eastAsia="zh-CN"/>
        </w:rPr>
        <w:t>机关</w:t>
      </w:r>
      <w:r>
        <w:rPr>
          <w:rFonts w:hint="eastAsia" w:ascii="仿宋_GB2312" w:hAnsi="仿宋_GB2312" w:eastAsia="仿宋_GB2312" w:cs="仿宋_GB2312"/>
          <w:color w:val="auto"/>
          <w:sz w:val="32"/>
          <w:szCs w:val="32"/>
          <w:lang w:val="en-US" w:eastAsia="zh-CN"/>
        </w:rPr>
        <w:t>职工餐厅。</w:t>
      </w:r>
    </w:p>
    <w:p>
      <w:pPr>
        <w:keepNext w:val="0"/>
        <w:keepLines w:val="0"/>
        <w:pageBreakBefore w:val="0"/>
        <w:widowControl/>
        <w:kinsoku/>
        <w:wordWrap/>
        <w:overflowPunct/>
        <w:topLinePunct w:val="0"/>
        <w:bidi w:val="0"/>
        <w:adjustRightInd w:val="0"/>
        <w:snapToGrid w:val="0"/>
        <w:spacing w:beforeAutospacing="0" w:after="0" w:afterAutospacing="0" w:line="560" w:lineRule="exact"/>
        <w:ind w:left="0" w:leftChars="0" w:firstLine="640" w:firstLineChars="200"/>
        <w:jc w:val="both"/>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服务期限：</w:t>
      </w:r>
      <w:r>
        <w:rPr>
          <w:rFonts w:hint="eastAsia" w:ascii="仿宋_GB2312" w:hAnsi="仿宋_GB2312" w:eastAsia="仿宋_GB2312" w:cs="仿宋_GB2312"/>
          <w:color w:val="auto"/>
          <w:sz w:val="32"/>
          <w:szCs w:val="32"/>
          <w:lang w:val="en-US" w:eastAsia="zh-CN"/>
        </w:rPr>
        <w:t>2026年1月13日-2027年1月12日。</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560" w:lineRule="exact"/>
        <w:ind w:firstLine="640" w:firstLineChars="200"/>
        <w:jc w:val="both"/>
        <w:textAlignment w:val="baseline"/>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投标</w:t>
      </w:r>
      <w:r>
        <w:rPr>
          <w:rFonts w:hint="eastAsia" w:ascii="黑体" w:hAnsi="黑体" w:eastAsia="黑体" w:cs="黑体"/>
          <w:color w:val="auto"/>
          <w:sz w:val="32"/>
          <w:szCs w:val="32"/>
          <w:highlight w:val="none"/>
          <w:lang w:val="en" w:eastAsia="zh-CN"/>
        </w:rPr>
        <w:t>/</w:t>
      </w:r>
      <w:r>
        <w:rPr>
          <w:rFonts w:hint="eastAsia" w:ascii="黑体" w:hAnsi="黑体" w:eastAsia="黑体" w:cs="黑体"/>
          <w:color w:val="auto"/>
          <w:sz w:val="32"/>
          <w:szCs w:val="32"/>
          <w:highlight w:val="none"/>
          <w:lang w:eastAsia="zh-CN"/>
        </w:rPr>
        <w:t>响应</w:t>
      </w:r>
      <w:r>
        <w:rPr>
          <w:rFonts w:hint="eastAsia" w:ascii="黑体" w:hAnsi="黑体" w:eastAsia="黑体" w:cs="黑体"/>
          <w:color w:val="auto"/>
          <w:sz w:val="32"/>
          <w:szCs w:val="32"/>
          <w:highlight w:val="none"/>
        </w:rPr>
        <w:t>要求</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560" w:lineRule="exact"/>
        <w:ind w:firstLine="640" w:firstLineChars="200"/>
        <w:jc w:val="both"/>
        <w:textAlignment w:val="baseline"/>
        <w:outlineLvl w:val="0"/>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（一）供应商要求</w:t>
      </w:r>
    </w:p>
    <w:p>
      <w:pPr>
        <w:keepNext w:val="0"/>
        <w:keepLines w:val="0"/>
        <w:pageBreakBefore w:val="0"/>
        <w:kinsoku/>
        <w:wordWrap/>
        <w:topLinePunct w:val="0"/>
        <w:bidi w:val="0"/>
        <w:adjustRightInd w:val="0"/>
        <w:snapToGrid w:val="0"/>
        <w:spacing w:after="0" w:line="560" w:lineRule="exact"/>
        <w:ind w:leftChars="0"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color w:val="auto"/>
          <w:sz w:val="32"/>
          <w:szCs w:val="32"/>
          <w:lang w:val="en-US" w:eastAsia="zh-CN"/>
        </w:rPr>
        <w:t>1.符合《中华人民共和国政府采购法》第二十二条规定及《中华人民共和国民法典》相关合同主体资格要求。</w:t>
      </w:r>
    </w:p>
    <w:p>
      <w:pPr>
        <w:keepNext w:val="0"/>
        <w:keepLines w:val="0"/>
        <w:pageBreakBefore w:val="0"/>
        <w:kinsoku/>
        <w:wordWrap/>
        <w:topLinePunct w:val="0"/>
        <w:bidi w:val="0"/>
        <w:spacing w:after="0" w:line="560" w:lineRule="exact"/>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必备资质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color w:val="auto"/>
          <w:sz w:val="32"/>
          <w:szCs w:val="32"/>
          <w:lang w:val="en-US" w:eastAsia="zh-CN"/>
        </w:rPr>
        <w:t>投标人具有《食品经营许可证》或《食品生产许可证》或本项目采购品类的其他市场准入行政许可证明。</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3.本项目不接收联合体投标，中标后不得转包、分包本项目任何内容。</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4.本项目（第1、2包）专门面向中小企业采购，供应商须提供符合要求的中小企业声明函。</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5.供应商未被列入“信用中国” 网站失信被执行人名单、重大税收违法失信主体名单，未被列入中国政府采购网政府采购严重违法失信行为记录名单。</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lang w:eastAsia="zh-CN"/>
        </w:rPr>
        <w:t>响应</w:t>
      </w:r>
      <w:r>
        <w:rPr>
          <w:rFonts w:hint="eastAsia" w:ascii="楷体_GB2312" w:hAnsi="楷体_GB2312" w:eastAsia="楷体_GB2312" w:cs="楷体_GB2312"/>
          <w:b w:val="0"/>
          <w:bCs w:val="0"/>
          <w:color w:val="auto"/>
          <w:sz w:val="32"/>
          <w:szCs w:val="32"/>
          <w:highlight w:val="none"/>
        </w:rPr>
        <w:t>要求</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采购文件（技术部分）中有标注★号的，为必备服务内容，必须满足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如未作出响应，将导致投标无效。#为重要服务内容、△为一般服务内容。</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.对本项目技术需求书的完全响应，具体包括：项目需求理解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供应方案、质量安全把控方案、</w:t>
      </w:r>
      <w:r>
        <w:rPr>
          <w:rFonts w:hint="eastAsia" w:ascii="仿宋_GB2312" w:hAnsi="仿宋_GB2312" w:eastAsia="仿宋_GB2312" w:cs="仿宋_GB2312"/>
          <w:color w:val="auto"/>
          <w:sz w:val="32"/>
          <w:szCs w:val="32"/>
          <w:highlight w:val="none"/>
          <w:lang w:eastAsia="zh-CN"/>
        </w:rPr>
        <w:t>应急保障方案</w:t>
      </w:r>
      <w:r>
        <w:rPr>
          <w:rFonts w:hint="eastAsia" w:ascii="仿宋_GB2312" w:hAnsi="仿宋_GB2312" w:eastAsia="仿宋_GB2312" w:cs="仿宋_GB2312"/>
          <w:color w:val="auto"/>
          <w:sz w:val="32"/>
          <w:szCs w:val="32"/>
          <w:highlight w:val="none"/>
          <w:lang w:val="en-US" w:eastAsia="zh-CN"/>
        </w:rPr>
        <w:t>和货物验收方案。</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（1）项目需求理解</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供应商应详细阐述对本包整体技术业务需求内容的理解，</w:t>
      </w:r>
      <w:r>
        <w:rPr>
          <w:rFonts w:hint="eastAsia" w:ascii="仿宋_GB2312" w:hAnsi="仿宋_GB2312" w:eastAsia="仿宋_GB2312" w:cs="仿宋_GB2312"/>
          <w:color w:val="auto"/>
          <w:sz w:val="32"/>
          <w:szCs w:val="32"/>
          <w:highlight w:val="none"/>
        </w:rPr>
        <w:t>深入分析并提供详细的需求分析说明。</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（2）供应方案和质量安全把控方案的具体要求见“三、项目需求”</w:t>
      </w:r>
    </w:p>
    <w:p>
      <w:pPr>
        <w:keepNext w:val="0"/>
        <w:keepLines w:val="0"/>
        <w:pageBreakBefore w:val="0"/>
        <w:numPr>
          <w:ilvl w:val="0"/>
          <w:numId w:val="0"/>
        </w:numPr>
        <w:tabs>
          <w:tab w:val="left" w:pos="0"/>
          <w:tab w:val="left" w:pos="680"/>
        </w:tabs>
        <w:kinsoku/>
        <w:wordWrap/>
        <w:overflowPunct/>
        <w:topLinePunct w:val="0"/>
        <w:autoSpaceDE/>
        <w:autoSpaceDN/>
        <w:bidi w:val="0"/>
        <w:adjustRightInd w:val="0"/>
        <w:snapToGrid w:val="0"/>
        <w:spacing w:before="0" w:after="0"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（3）应急保障方案的具体要求见“五、风险管控要求”。</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（4）货物验收方案的具体要求见“六、项目验收要求”。</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lang w:val="en"/>
        </w:rPr>
        <w:t>上述方案要求，若作为评审因素，则应在满足★关键指标项要求的前提下，</w:t>
      </w:r>
      <w:r>
        <w:rPr>
          <w:rFonts w:hint="eastAsia" w:ascii="仿宋_GB2312" w:hAnsi="仿宋_GB2312" w:eastAsia="仿宋_GB2312" w:cs="仿宋_GB2312"/>
          <w:color w:val="auto"/>
          <w:sz w:val="32"/>
          <w:szCs w:val="32"/>
          <w:highlight w:val="none"/>
          <w:lang w:val="en" w:eastAsia="zh-CN"/>
        </w:rPr>
        <w:t>基于对#、△</w:t>
      </w:r>
      <w:r>
        <w:rPr>
          <w:rFonts w:hint="eastAsia" w:ascii="仿宋_GB2312" w:hAnsi="仿宋_GB2312" w:eastAsia="仿宋_GB2312" w:cs="仿宋_GB2312"/>
          <w:color w:val="auto"/>
          <w:sz w:val="32"/>
          <w:szCs w:val="32"/>
          <w:highlight w:val="none"/>
          <w:lang w:val="en"/>
        </w:rPr>
        <w:t>指标项</w:t>
      </w:r>
      <w:r>
        <w:rPr>
          <w:rFonts w:hint="eastAsia" w:ascii="仿宋_GB2312" w:hAnsi="仿宋_GB2312" w:eastAsia="仿宋_GB2312" w:cs="仿宋_GB2312"/>
          <w:color w:val="auto"/>
          <w:sz w:val="32"/>
          <w:szCs w:val="32"/>
          <w:highlight w:val="none"/>
          <w:lang w:val="en" w:eastAsia="zh-CN"/>
        </w:rPr>
        <w:t>的应答</w:t>
      </w:r>
      <w:r>
        <w:rPr>
          <w:rFonts w:hint="eastAsia" w:ascii="仿宋_GB2312" w:hAnsi="仿宋_GB2312" w:eastAsia="仿宋_GB2312" w:cs="仿宋_GB2312"/>
          <w:color w:val="auto"/>
          <w:sz w:val="32"/>
          <w:szCs w:val="32"/>
          <w:highlight w:val="none"/>
          <w:lang w:val="en"/>
        </w:rPr>
        <w:t>，根据项目特点和采购需求，</w:t>
      </w:r>
      <w:r>
        <w:rPr>
          <w:rFonts w:hint="eastAsia" w:ascii="仿宋_GB2312" w:hAnsi="仿宋_GB2312" w:eastAsia="仿宋_GB2312" w:cs="仿宋_GB2312"/>
          <w:color w:val="auto"/>
          <w:sz w:val="32"/>
          <w:szCs w:val="32"/>
          <w:highlight w:val="none"/>
          <w:lang w:val="en" w:eastAsia="zh-CN"/>
        </w:rPr>
        <w:t>对如何实现关键指标要求提出具体措施，</w:t>
      </w:r>
      <w:r>
        <w:rPr>
          <w:rFonts w:hint="eastAsia" w:ascii="仿宋_GB2312" w:hAnsi="仿宋_GB2312" w:eastAsia="仿宋_GB2312" w:cs="仿宋_GB2312"/>
          <w:color w:val="auto"/>
          <w:sz w:val="32"/>
          <w:szCs w:val="32"/>
          <w:highlight w:val="none"/>
          <w:lang w:val="en"/>
        </w:rPr>
        <w:t>制定完整、详细、可操作性强的方案。</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Lines="0" w:after="0" w:afterLines="0" w:line="560" w:lineRule="exact"/>
        <w:ind w:firstLine="640" w:firstLineChars="200"/>
        <w:jc w:val="both"/>
        <w:textAlignment w:val="baseline"/>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三、项目需求</w:t>
      </w:r>
    </w:p>
    <w:p>
      <w:pPr>
        <w:keepNext w:val="0"/>
        <w:keepLines w:val="0"/>
        <w:pageBreakBefore w:val="0"/>
        <w:numPr>
          <w:ilvl w:val="0"/>
          <w:numId w:val="0"/>
        </w:numPr>
        <w:tabs>
          <w:tab w:val="left" w:pos="0"/>
          <w:tab w:val="left" w:pos="680"/>
        </w:tabs>
        <w:kinsoku/>
        <w:wordWrap/>
        <w:overflowPunct/>
        <w:topLinePunct w:val="0"/>
        <w:autoSpaceDE/>
        <w:autoSpaceDN/>
        <w:bidi w:val="0"/>
        <w:adjustRightInd w:val="0"/>
        <w:snapToGrid w:val="0"/>
        <w:spacing w:before="0" w:beforeLines="0" w:after="0" w:afterLines="0" w:line="560" w:lineRule="exact"/>
        <w:ind w:leftChars="0" w:firstLine="640" w:firstLineChars="200"/>
        <w:textAlignment w:val="auto"/>
        <w:outlineLvl w:val="9"/>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lang w:val="en-US" w:eastAsia="zh-CN"/>
        </w:rPr>
        <w:t>（一）总体要求</w:t>
      </w:r>
    </w:p>
    <w:p>
      <w:pPr>
        <w:keepNext w:val="0"/>
        <w:keepLines w:val="0"/>
        <w:pageBreakBefore w:val="0"/>
        <w:widowControl/>
        <w:suppressLineNumbers w:val="0"/>
        <w:kinsoku/>
        <w:wordWrap/>
        <w:overflowPunct/>
        <w:topLinePunct w:val="0"/>
        <w:autoSpaceDE/>
        <w:autoSpaceDN/>
        <w:bidi w:val="0"/>
        <w:adjustRightInd w:val="0"/>
        <w:snapToGrid w:val="0"/>
        <w:spacing w:beforeLines="0" w:after="0" w:afterLines="0" w:line="560" w:lineRule="exact"/>
        <w:ind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应严格遵守《中华人民共和国食品安全法》和《动物检疫法》等相关规定，严格保证食品质量符合国家相关产品质量标准，符合国家各级强制性规范的要求。如果在中标后出现因食用其提供的食品导致食物中毒事故发生，供应商必须承担一切法律责任。</w:t>
      </w:r>
    </w:p>
    <w:p>
      <w:pPr>
        <w:keepNext w:val="0"/>
        <w:keepLines w:val="0"/>
        <w:pageBreakBefore w:val="0"/>
        <w:widowControl w:val="0"/>
        <w:numPr>
          <w:ilvl w:val="0"/>
          <w:numId w:val="0"/>
        </w:numPr>
        <w:tabs>
          <w:tab w:val="left" w:pos="0"/>
          <w:tab w:val="left" w:pos="680"/>
        </w:tabs>
        <w:kinsoku/>
        <w:wordWrap/>
        <w:overflowPunct/>
        <w:topLinePunct w:val="0"/>
        <w:autoSpaceDE/>
        <w:autoSpaceDN/>
        <w:bidi w:val="0"/>
        <w:adjustRightInd w:val="0"/>
        <w:snapToGrid w:val="0"/>
        <w:spacing w:before="0" w:beforeLines="0" w:after="0" w:afterLines="0" w:line="560" w:lineRule="exact"/>
        <w:ind w:leftChars="0" w:firstLine="640" w:firstLineChars="200"/>
        <w:textAlignment w:val="auto"/>
        <w:outlineLvl w:val="9"/>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（二）拟需配送食材一览表</w:t>
      </w:r>
    </w:p>
    <w:p>
      <w:pPr>
        <w:keepNext w:val="0"/>
        <w:keepLines w:val="0"/>
        <w:pageBreakBefore w:val="0"/>
        <w:widowControl w:val="0"/>
        <w:numPr>
          <w:ilvl w:val="0"/>
          <w:numId w:val="0"/>
        </w:numPr>
        <w:tabs>
          <w:tab w:val="left" w:pos="0"/>
          <w:tab w:val="left" w:pos="680"/>
        </w:tabs>
        <w:kinsoku/>
        <w:wordWrap/>
        <w:overflowPunct/>
        <w:topLinePunct w:val="0"/>
        <w:autoSpaceDE/>
        <w:autoSpaceDN/>
        <w:bidi w:val="0"/>
        <w:adjustRightInd w:val="0"/>
        <w:snapToGrid w:val="0"/>
        <w:spacing w:before="0" w:beforeLines="0" w:after="0" w:afterLines="0" w:line="560" w:lineRule="exact"/>
        <w:ind w:lef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1.第1包</w:t>
      </w:r>
      <w:r>
        <w:rPr>
          <w:rFonts w:hint="eastAsia" w:ascii="仿宋_GB2312" w:hAnsi="仿宋_GB2312" w:eastAsia="仿宋_GB2312" w:cs="仿宋_GB2312"/>
          <w:color w:val="auto"/>
          <w:sz w:val="32"/>
          <w:szCs w:val="32"/>
          <w:highlight w:val="none"/>
        </w:rPr>
        <w:t>蔬菜、</w:t>
      </w:r>
      <w:r>
        <w:rPr>
          <w:rFonts w:hint="eastAsia" w:ascii="仿宋_GB2312" w:hAnsi="仿宋_GB2312" w:eastAsia="仿宋_GB2312" w:cs="仿宋_GB2312"/>
          <w:color w:val="auto"/>
          <w:sz w:val="32"/>
          <w:szCs w:val="32"/>
          <w:highlight w:val="none"/>
          <w:lang w:eastAsia="zh-CN"/>
        </w:rPr>
        <w:t>蛋、活</w:t>
      </w:r>
      <w:r>
        <w:rPr>
          <w:rFonts w:hint="eastAsia" w:ascii="仿宋_GB2312" w:hAnsi="仿宋_GB2312" w:eastAsia="仿宋_GB2312" w:cs="仿宋_GB2312"/>
          <w:color w:val="auto"/>
          <w:sz w:val="32"/>
          <w:szCs w:val="32"/>
          <w:highlight w:val="none"/>
        </w:rPr>
        <w:t>鱼、</w:t>
      </w:r>
      <w:r>
        <w:rPr>
          <w:rFonts w:hint="eastAsia" w:ascii="仿宋_GB2312" w:hAnsi="仿宋_GB2312" w:eastAsia="仿宋_GB2312" w:cs="仿宋_GB2312"/>
          <w:color w:val="auto"/>
          <w:sz w:val="32"/>
          <w:szCs w:val="32"/>
          <w:highlight w:val="none"/>
          <w:lang w:eastAsia="zh-CN"/>
        </w:rPr>
        <w:t>活虾、</w:t>
      </w:r>
      <w:r>
        <w:rPr>
          <w:rFonts w:hint="eastAsia" w:ascii="仿宋_GB2312" w:hAnsi="仿宋_GB2312" w:eastAsia="仿宋_GB2312" w:cs="仿宋_GB2312"/>
          <w:color w:val="auto"/>
          <w:sz w:val="32"/>
          <w:szCs w:val="32"/>
          <w:highlight w:val="none"/>
        </w:rPr>
        <w:t>蜂蜜、</w:t>
      </w:r>
      <w:r>
        <w:rPr>
          <w:rFonts w:hint="eastAsia" w:ascii="仿宋_GB2312" w:hAnsi="仿宋_GB2312" w:eastAsia="仿宋_GB2312" w:cs="仿宋_GB2312"/>
          <w:color w:val="auto"/>
          <w:sz w:val="32"/>
          <w:szCs w:val="32"/>
          <w:highlight w:val="none"/>
          <w:lang w:eastAsia="zh-CN"/>
        </w:rPr>
        <w:t>水果、乳制品</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kern w:val="0"/>
          <w:sz w:val="32"/>
          <w:szCs w:val="32"/>
          <w:highlight w:val="none"/>
          <w:lang w:val="en-US" w:eastAsia="zh-CN" w:bidi="ar"/>
        </w:rPr>
        <w:t>食材</w:t>
      </w:r>
    </w:p>
    <w:tbl>
      <w:tblPr>
        <w:tblStyle w:val="9"/>
        <w:tblW w:w="54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242"/>
        <w:gridCol w:w="546"/>
        <w:gridCol w:w="4766"/>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序号</w:t>
            </w:r>
          </w:p>
        </w:tc>
        <w:tc>
          <w:tcPr>
            <w:tcW w:w="6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名称</w:t>
            </w:r>
          </w:p>
        </w:tc>
        <w:tc>
          <w:tcPr>
            <w:tcW w:w="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单位</w:t>
            </w:r>
          </w:p>
        </w:tc>
        <w:tc>
          <w:tcPr>
            <w:tcW w:w="2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备注</w:t>
            </w:r>
          </w:p>
        </w:tc>
        <w:tc>
          <w:tcPr>
            <w:tcW w:w="11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采购标的对应的企业划分标准所属行业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6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蔬菜</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批</w:t>
            </w:r>
          </w:p>
        </w:tc>
        <w:tc>
          <w:tcPr>
            <w:tcW w:w="2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土豆、茄子、黄瓜、尖椒、螺丝椒、小米椒、青椒、西红柿、胡萝卜、大葱、小葱、有机花菜、西兰花、紫甘蓝、香菜、油白菜、芹菜、红洋葱、白洋葱、白萝卜、黄萝卜、生菜、冬瓜、大白菜、小白菜、苦菊、杏鲍菇、豇豆、丝瓜、佛手瓜、大蒜、生姜、韭菜、平菇、红薯、南瓜、蒜苔、蒜苗、茼蒿、金针菇、绿豆芽、黄豆芽、老豆腐、油麦菜、熏豆干、豆腐皮、嫩豆腐、恰玛古、山药、鲜香菇、芥菜、棒菜、儿菜、血皮菜、板栗瓜、紫薯等）</w:t>
            </w:r>
          </w:p>
        </w:tc>
        <w:tc>
          <w:tcPr>
            <w:tcW w:w="11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6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活鱼、虾</w:t>
            </w:r>
          </w:p>
        </w:tc>
        <w:tc>
          <w:tcPr>
            <w:tcW w:w="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批</w:t>
            </w:r>
          </w:p>
        </w:tc>
        <w:tc>
          <w:tcPr>
            <w:tcW w:w="2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包括且不限于下列商品（鲤鱼、草鱼、鲢鱼、梭边鱼、罗非鱼</w:t>
            </w:r>
            <w:r>
              <w:rPr>
                <w:rFonts w:hint="eastAsia" w:ascii="仿宋_GB2312" w:hAnsi="仿宋_GB2312" w:eastAsia="仿宋_GB2312" w:cs="仿宋_GB2312"/>
                <w:color w:val="auto"/>
                <w:kern w:val="2"/>
                <w:sz w:val="24"/>
                <w:szCs w:val="24"/>
                <w:lang w:val="en-US" w:eastAsia="zh-CN" w:bidi="ar-SA"/>
              </w:rPr>
              <w:t>、鲫鱼、虾</w:t>
            </w:r>
            <w:r>
              <w:rPr>
                <w:rFonts w:hint="eastAsia" w:ascii="仿宋_GB2312" w:hAnsi="仿宋_GB2312" w:eastAsia="仿宋_GB2312" w:cs="仿宋_GB2312"/>
                <w:color w:val="auto"/>
                <w:kern w:val="2"/>
                <w:sz w:val="24"/>
                <w:szCs w:val="24"/>
                <w:highlight w:val="none"/>
                <w:lang w:val="en-US" w:eastAsia="zh-CN" w:bidi="ar-SA"/>
              </w:rPr>
              <w:t>等）</w:t>
            </w:r>
          </w:p>
        </w:tc>
        <w:tc>
          <w:tcPr>
            <w:tcW w:w="11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c>
          <w:tcPr>
            <w:tcW w:w="6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蜂蜜</w:t>
            </w:r>
          </w:p>
        </w:tc>
        <w:tc>
          <w:tcPr>
            <w:tcW w:w="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批</w:t>
            </w:r>
          </w:p>
        </w:tc>
        <w:tc>
          <w:tcPr>
            <w:tcW w:w="2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包括且不限于下列商品（灌装蜂蜜、散装蜂蜜、蜂蜜制品等）</w:t>
            </w:r>
          </w:p>
        </w:tc>
        <w:tc>
          <w:tcPr>
            <w:tcW w:w="11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6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水果</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批</w:t>
            </w:r>
          </w:p>
        </w:tc>
        <w:tc>
          <w:tcPr>
            <w:tcW w:w="2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包括且不限于下列商品（苹果、香梨、蜜桔、香蕉、火龙果、圣女果、西瓜、哈密瓜、桃子、葡萄、果冻橙、芒果、蓝莓、草莓、猕猴桃、水果黄瓜、葡萄柚、水蜜桃、蟠桃、海棠果、冬枣、石榴、山楂、嘎啦果、老汉瓜等）</w:t>
            </w:r>
          </w:p>
        </w:tc>
        <w:tc>
          <w:tcPr>
            <w:tcW w:w="11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w:t>
            </w:r>
          </w:p>
        </w:tc>
        <w:tc>
          <w:tcPr>
            <w:tcW w:w="6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蛋</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p>
        </w:tc>
        <w:tc>
          <w:tcPr>
            <w:tcW w:w="2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包括且不限于下列商品（</w:t>
            </w:r>
            <w:r>
              <w:rPr>
                <w:rFonts w:hint="eastAsia" w:ascii="仿宋_GB2312" w:hAnsi="仿宋_GB2312" w:eastAsia="仿宋_GB2312" w:cs="仿宋_GB2312"/>
                <w:color w:val="auto"/>
                <w:kern w:val="2"/>
                <w:sz w:val="24"/>
                <w:szCs w:val="24"/>
                <w:lang w:val="en-US" w:eastAsia="zh-CN" w:bidi="ar-SA"/>
              </w:rPr>
              <w:t>鸡蛋、鸭蛋、鹅蛋、鹌鹑蛋</w:t>
            </w:r>
            <w:r>
              <w:rPr>
                <w:rFonts w:hint="eastAsia" w:ascii="仿宋_GB2312" w:hAnsi="仿宋_GB2312" w:eastAsia="仿宋_GB2312" w:cs="仿宋_GB2312"/>
                <w:color w:val="auto"/>
                <w:kern w:val="2"/>
                <w:sz w:val="24"/>
                <w:szCs w:val="24"/>
                <w:highlight w:val="none"/>
                <w:lang w:val="en-US" w:eastAsia="zh-CN" w:bidi="ar-SA"/>
              </w:rPr>
              <w:t>等）</w:t>
            </w:r>
          </w:p>
        </w:tc>
        <w:tc>
          <w:tcPr>
            <w:tcW w:w="11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w:t>
            </w:r>
          </w:p>
        </w:tc>
        <w:tc>
          <w:tcPr>
            <w:tcW w:w="6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乳制品</w:t>
            </w:r>
          </w:p>
        </w:tc>
        <w:tc>
          <w:tcPr>
            <w:tcW w:w="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批</w:t>
            </w:r>
          </w:p>
        </w:tc>
        <w:tc>
          <w:tcPr>
            <w:tcW w:w="2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包括且不限于下列商品（鲜牛奶、包装纯牛奶、酸奶、奶酪、奶油、炼乳等）</w:t>
            </w:r>
          </w:p>
        </w:tc>
        <w:tc>
          <w:tcPr>
            <w:tcW w:w="11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工业</w:t>
            </w:r>
          </w:p>
        </w:tc>
      </w:tr>
    </w:tbl>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2.第2包</w:t>
      </w:r>
      <w:r>
        <w:rPr>
          <w:rFonts w:hint="eastAsia" w:ascii="仿宋_GB2312" w:hAnsi="仿宋_GB2312" w:eastAsia="仿宋_GB2312" w:cs="仿宋_GB2312"/>
          <w:color w:val="auto"/>
          <w:sz w:val="32"/>
          <w:szCs w:val="32"/>
          <w:highlight w:val="none"/>
        </w:rPr>
        <w:t>畜禽肉类</w:t>
      </w:r>
      <w:r>
        <w:rPr>
          <w:rFonts w:hint="eastAsia" w:ascii="仿宋_GB2312" w:hAnsi="仿宋_GB2312" w:eastAsia="仿宋_GB2312" w:cs="仿宋_GB2312"/>
          <w:color w:val="auto"/>
          <w:kern w:val="0"/>
          <w:sz w:val="32"/>
          <w:szCs w:val="32"/>
          <w:highlight w:val="none"/>
          <w:lang w:val="en-US" w:eastAsia="zh-CN" w:bidi="ar"/>
        </w:rPr>
        <w:t>食材</w:t>
      </w:r>
    </w:p>
    <w:tbl>
      <w:tblPr>
        <w:tblStyle w:val="9"/>
        <w:tblW w:w="53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230"/>
        <w:gridCol w:w="560"/>
        <w:gridCol w:w="467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序号</w:t>
            </w:r>
          </w:p>
        </w:tc>
        <w:tc>
          <w:tcPr>
            <w:tcW w:w="6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名称</w:t>
            </w:r>
          </w:p>
        </w:tc>
        <w:tc>
          <w:tcPr>
            <w:tcW w:w="3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单位</w:t>
            </w:r>
          </w:p>
        </w:tc>
        <w:tc>
          <w:tcPr>
            <w:tcW w:w="2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备注</w:t>
            </w:r>
          </w:p>
        </w:tc>
        <w:tc>
          <w:tcPr>
            <w:tcW w:w="11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采购标的对应的企业划分标准所属行业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4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6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牛肉</w:t>
            </w:r>
          </w:p>
        </w:tc>
        <w:tc>
          <w:tcPr>
            <w:tcW w:w="3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批</w:t>
            </w:r>
          </w:p>
        </w:tc>
        <w:tc>
          <w:tcPr>
            <w:tcW w:w="2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包括且不限于下列商品（</w:t>
            </w:r>
            <w:r>
              <w:rPr>
                <w:rFonts w:hint="eastAsia" w:ascii="仿宋_GB2312" w:hAnsi="仿宋_GB2312" w:eastAsia="仿宋_GB2312" w:cs="仿宋_GB2312"/>
                <w:color w:val="auto"/>
                <w:kern w:val="2"/>
                <w:sz w:val="24"/>
                <w:szCs w:val="24"/>
                <w:lang w:val="en-US" w:eastAsia="zh-CN" w:bidi="ar-SA"/>
              </w:rPr>
              <w:t>牛肉、牛里脊、牛仔骨、牛前腿、牛后腿、牛腩、牛腱肉、牛棒骨、牛肚、牛排、牛杂等</w:t>
            </w:r>
            <w:r>
              <w:rPr>
                <w:rFonts w:hint="eastAsia" w:ascii="仿宋_GB2312" w:hAnsi="仿宋_GB2312" w:eastAsia="仿宋_GB2312" w:cs="仿宋_GB2312"/>
                <w:color w:val="auto"/>
                <w:kern w:val="2"/>
                <w:sz w:val="24"/>
                <w:szCs w:val="24"/>
                <w:highlight w:val="none"/>
                <w:lang w:val="en-US" w:eastAsia="zh-CN" w:bidi="ar-SA"/>
              </w:rPr>
              <w:t>）</w:t>
            </w:r>
          </w:p>
        </w:tc>
        <w:tc>
          <w:tcPr>
            <w:tcW w:w="11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6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羊肉</w:t>
            </w:r>
          </w:p>
        </w:tc>
        <w:tc>
          <w:tcPr>
            <w:tcW w:w="3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批</w:t>
            </w:r>
          </w:p>
        </w:tc>
        <w:tc>
          <w:tcPr>
            <w:tcW w:w="2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包括且不限于下列商品（羊肉、羊蹄、羊脖子、羊前腿、羊后腿、羊排、羊拐、羊肚、羊杂等）</w:t>
            </w:r>
          </w:p>
        </w:tc>
        <w:tc>
          <w:tcPr>
            <w:tcW w:w="11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4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c>
          <w:tcPr>
            <w:tcW w:w="6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禽</w:t>
            </w:r>
          </w:p>
        </w:tc>
        <w:tc>
          <w:tcPr>
            <w:tcW w:w="3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批</w:t>
            </w:r>
          </w:p>
        </w:tc>
        <w:tc>
          <w:tcPr>
            <w:tcW w:w="2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包括且不限于下列商品（</w:t>
            </w:r>
            <w:r>
              <w:rPr>
                <w:rFonts w:hint="eastAsia" w:ascii="仿宋_GB2312" w:hAnsi="仿宋_GB2312" w:eastAsia="仿宋_GB2312" w:cs="仿宋_GB2312"/>
                <w:color w:val="auto"/>
                <w:kern w:val="2"/>
                <w:sz w:val="24"/>
                <w:szCs w:val="24"/>
                <w:lang w:val="en-US" w:eastAsia="zh-CN" w:bidi="ar-SA"/>
              </w:rPr>
              <w:t>三黄鸡、蛋鸡、土鸡、芦花鸡、</w:t>
            </w:r>
            <w:r>
              <w:rPr>
                <w:rFonts w:hint="eastAsia" w:ascii="仿宋_GB2312" w:hAnsi="仿宋_GB2312" w:eastAsia="仿宋_GB2312" w:cs="仿宋_GB2312"/>
                <w:color w:val="auto"/>
                <w:kern w:val="2"/>
                <w:sz w:val="24"/>
                <w:szCs w:val="24"/>
                <w:highlight w:val="none"/>
                <w:lang w:val="en-US" w:eastAsia="zh-CN" w:bidi="ar-SA"/>
              </w:rPr>
              <w:t>乌鸡、</w:t>
            </w:r>
            <w:r>
              <w:rPr>
                <w:rFonts w:hint="eastAsia" w:ascii="仿宋_GB2312" w:hAnsi="仿宋_GB2312" w:eastAsia="仿宋_GB2312" w:cs="仿宋_GB2312"/>
                <w:color w:val="auto"/>
                <w:kern w:val="2"/>
                <w:sz w:val="24"/>
                <w:szCs w:val="24"/>
                <w:lang w:val="en-US" w:eastAsia="zh-CN" w:bidi="ar-SA"/>
              </w:rPr>
              <w:t>鹅、鸭、鸡肉、鸡腿、鸡胗、鸡爪、鸡肝、鸡翅、鸭肉</w:t>
            </w:r>
            <w:r>
              <w:rPr>
                <w:rFonts w:hint="eastAsia" w:ascii="仿宋_GB2312" w:hAnsi="仿宋_GB2312" w:eastAsia="仿宋_GB2312" w:cs="仿宋_GB2312"/>
                <w:color w:val="auto"/>
                <w:kern w:val="2"/>
                <w:sz w:val="24"/>
                <w:szCs w:val="24"/>
                <w:highlight w:val="none"/>
                <w:lang w:val="en-US" w:eastAsia="zh-CN" w:bidi="ar-SA"/>
              </w:rPr>
              <w:t>等）</w:t>
            </w:r>
          </w:p>
        </w:tc>
        <w:tc>
          <w:tcPr>
            <w:tcW w:w="11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农、林、牧、渔业</w:t>
            </w:r>
          </w:p>
        </w:tc>
      </w:tr>
    </w:tbl>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3.第3包副食品、冻货及半成品、调味品、粮油类食材</w:t>
      </w:r>
    </w:p>
    <w:tbl>
      <w:tblPr>
        <w:tblStyle w:val="9"/>
        <w:tblW w:w="54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305"/>
        <w:gridCol w:w="560"/>
        <w:gridCol w:w="4671"/>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序号</w:t>
            </w:r>
          </w:p>
        </w:tc>
        <w:tc>
          <w:tcPr>
            <w:tcW w:w="6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名称</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单位</w:t>
            </w:r>
          </w:p>
        </w:tc>
        <w:tc>
          <w:tcPr>
            <w:tcW w:w="24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备注</w:t>
            </w:r>
          </w:p>
        </w:tc>
        <w:tc>
          <w:tcPr>
            <w:tcW w:w="1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采购标的对应的企业划分标准所属行业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6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副食品</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批</w:t>
            </w:r>
          </w:p>
        </w:tc>
        <w:tc>
          <w:tcPr>
            <w:tcW w:w="24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包括且不限于下列商品（</w:t>
            </w:r>
            <w:r>
              <w:rPr>
                <w:rFonts w:hint="eastAsia" w:ascii="仿宋_GB2312" w:hAnsi="仿宋_GB2312" w:eastAsia="仿宋_GB2312" w:cs="仿宋_GB2312"/>
                <w:color w:val="auto"/>
                <w:kern w:val="2"/>
                <w:sz w:val="24"/>
                <w:szCs w:val="24"/>
                <w:lang w:val="en-US" w:eastAsia="zh-CN" w:bidi="ar-SA"/>
              </w:rPr>
              <w:t>白芝麻、海米、虾皮、</w:t>
            </w:r>
            <w:r>
              <w:rPr>
                <w:rFonts w:hint="eastAsia" w:ascii="仿宋_GB2312" w:hAnsi="仿宋_GB2312" w:eastAsia="仿宋_GB2312" w:cs="仿宋_GB2312"/>
                <w:color w:val="auto"/>
                <w:kern w:val="2"/>
                <w:sz w:val="24"/>
                <w:szCs w:val="24"/>
                <w:highlight w:val="none"/>
                <w:lang w:val="en-US" w:eastAsia="zh-CN" w:bidi="ar-SA"/>
              </w:rPr>
              <w:t>粉条、粉皮、粉丝、</w:t>
            </w:r>
            <w:r>
              <w:rPr>
                <w:rFonts w:hint="eastAsia" w:ascii="仿宋_GB2312" w:hAnsi="仿宋_GB2312" w:eastAsia="仿宋_GB2312" w:cs="仿宋_GB2312"/>
                <w:color w:val="auto"/>
                <w:kern w:val="2"/>
                <w:sz w:val="24"/>
                <w:szCs w:val="24"/>
                <w:lang w:val="en-US" w:eastAsia="zh-CN" w:bidi="ar-SA"/>
              </w:rPr>
              <w:t>米粉、</w:t>
            </w:r>
            <w:r>
              <w:rPr>
                <w:rFonts w:hint="eastAsia" w:ascii="仿宋_GB2312" w:hAnsi="仿宋_GB2312" w:eastAsia="仿宋_GB2312" w:cs="仿宋_GB2312"/>
                <w:color w:val="auto"/>
                <w:kern w:val="2"/>
                <w:sz w:val="24"/>
                <w:szCs w:val="24"/>
                <w:highlight w:val="none"/>
                <w:lang w:val="en-US" w:eastAsia="zh-CN" w:bidi="ar-SA"/>
              </w:rPr>
              <w:t>紫菜、银耳、海带丝、枸杞、葡萄干、红枣、核桃、木耳、腐竹、火腿肠</w:t>
            </w:r>
            <w:r>
              <w:rPr>
                <w:rFonts w:hint="eastAsia" w:ascii="仿宋_GB2312" w:hAnsi="宋体" w:eastAsia="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color w:val="auto"/>
                <w:kern w:val="2"/>
                <w:sz w:val="24"/>
                <w:szCs w:val="24"/>
                <w:lang w:val="en-US" w:eastAsia="zh-CN" w:bidi="ar-SA"/>
              </w:rPr>
              <w:t>凉皮、</w:t>
            </w:r>
            <w:r>
              <w:rPr>
                <w:rFonts w:hint="eastAsia" w:ascii="仿宋_GB2312" w:hAnsi="宋体" w:eastAsia="仿宋_GB2312" w:cs="仿宋_GB2312"/>
                <w:i w:val="0"/>
                <w:iCs w:val="0"/>
                <w:color w:val="auto"/>
                <w:kern w:val="0"/>
                <w:sz w:val="24"/>
                <w:szCs w:val="24"/>
                <w:highlight w:val="none"/>
                <w:u w:val="none"/>
                <w:lang w:val="en-US" w:eastAsia="zh-CN" w:bidi="ar"/>
              </w:rPr>
              <w:t>饮品、方便食品</w:t>
            </w:r>
            <w:r>
              <w:rPr>
                <w:rFonts w:hint="eastAsia" w:ascii="仿宋_GB2312" w:hAnsi="仿宋_GB2312" w:eastAsia="仿宋_GB2312" w:cs="仿宋_GB2312"/>
                <w:color w:val="auto"/>
                <w:kern w:val="2"/>
                <w:sz w:val="24"/>
                <w:szCs w:val="24"/>
                <w:highlight w:val="none"/>
                <w:lang w:val="en-US" w:eastAsia="zh-CN" w:bidi="ar-SA"/>
              </w:rPr>
              <w:t>等）</w:t>
            </w:r>
          </w:p>
        </w:tc>
        <w:tc>
          <w:tcPr>
            <w:tcW w:w="1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6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冻货</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批</w:t>
            </w:r>
          </w:p>
        </w:tc>
        <w:tc>
          <w:tcPr>
            <w:tcW w:w="24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包括且不限于下列商品（</w:t>
            </w:r>
            <w:r>
              <w:rPr>
                <w:rFonts w:hint="eastAsia" w:ascii="仿宋_GB2312" w:hAnsi="仿宋_GB2312" w:eastAsia="仿宋_GB2312" w:cs="仿宋_GB2312"/>
                <w:color w:val="auto"/>
                <w:kern w:val="2"/>
                <w:sz w:val="24"/>
                <w:szCs w:val="24"/>
                <w:lang w:val="en-US" w:eastAsia="zh-CN" w:bidi="ar-SA"/>
              </w:rPr>
              <w:t>鲳鱼、黄花鱼、鲈鱼、比目鱼、带鱼、玉米棒、玉米粒、青豆、蚕豆、雪芽、鸡爪、鸡翅中、鸡腿、鸡胗、鸭边腿、鱼丸、大虾、虾仁等</w:t>
            </w:r>
            <w:r>
              <w:rPr>
                <w:rFonts w:hint="eastAsia" w:ascii="仿宋_GB2312" w:hAnsi="仿宋_GB2312" w:eastAsia="仿宋_GB2312" w:cs="仿宋_GB2312"/>
                <w:color w:val="auto"/>
                <w:kern w:val="2"/>
                <w:sz w:val="24"/>
                <w:szCs w:val="24"/>
                <w:highlight w:val="none"/>
                <w:lang w:val="en-US" w:eastAsia="zh-CN" w:bidi="ar-SA"/>
              </w:rPr>
              <w:t>）</w:t>
            </w:r>
          </w:p>
        </w:tc>
        <w:tc>
          <w:tcPr>
            <w:tcW w:w="1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c>
          <w:tcPr>
            <w:tcW w:w="6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干调</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批</w:t>
            </w:r>
          </w:p>
        </w:tc>
        <w:tc>
          <w:tcPr>
            <w:tcW w:w="24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包括且不限于下列商品（淀</w:t>
            </w:r>
            <w:r>
              <w:rPr>
                <w:rFonts w:hint="eastAsia" w:ascii="仿宋_GB2312" w:hAnsi="仿宋_GB2312" w:eastAsia="仿宋_GB2312" w:cs="仿宋_GB2312"/>
                <w:color w:val="auto"/>
                <w:kern w:val="2"/>
                <w:sz w:val="24"/>
                <w:szCs w:val="24"/>
                <w:lang w:val="en-US" w:eastAsia="zh-CN" w:bidi="ar-SA"/>
              </w:rPr>
              <w:t>粉、精盐、白糖、红糖、冰糖、鸡精、味精、姜粉、大料、沙拉酱、蒜蓉酱、料酒、蚝油、老抽、生抽、酱油、辣椒面、辣椒段、辣椒片、辣椒粉、辣椒丝、孜然粉、十三香、老陈醋、香叶、桂皮、白醋、花椒、花椒粉、胡椒、黑胡椒粉等</w:t>
            </w:r>
            <w:r>
              <w:rPr>
                <w:rFonts w:hint="eastAsia" w:ascii="仿宋_GB2312" w:hAnsi="仿宋_GB2312" w:eastAsia="仿宋_GB2312" w:cs="仿宋_GB2312"/>
                <w:color w:val="auto"/>
                <w:kern w:val="2"/>
                <w:sz w:val="24"/>
                <w:szCs w:val="24"/>
                <w:highlight w:val="none"/>
                <w:lang w:val="en-US" w:eastAsia="zh-CN" w:bidi="ar-SA"/>
              </w:rPr>
              <w:t>）</w:t>
            </w:r>
          </w:p>
        </w:tc>
        <w:tc>
          <w:tcPr>
            <w:tcW w:w="1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6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粮油</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4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包括且不限于下列商品（面粉、大米、豆油、清油、红小豆、燕麦、糯米、玉米面、小米、玉米糁、黑米、黑米面、大黄米、糯米粉、黄豆、绿豆、鹰嘴豆、花生米及各种杂粮等）</w:t>
            </w:r>
          </w:p>
        </w:tc>
        <w:tc>
          <w:tcPr>
            <w:tcW w:w="1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highlight w:val="none"/>
                <w:lang w:val="en-US" w:eastAsia="zh-CN" w:bidi="ar-SA"/>
              </w:rPr>
              <w:t>工业</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Lines="0" w:after="0" w:afterLines="0" w:line="560" w:lineRule="exact"/>
        <w:ind w:firstLine="640" w:firstLineChars="200"/>
        <w:jc w:val="both"/>
        <w:textAlignment w:val="auto"/>
        <w:outlineLvl w:val="9"/>
        <w:rPr>
          <w:rFonts w:hint="eastAsia" w:ascii="楷体_GB2312" w:hAnsi="楷体_GB2312" w:eastAsia="楷体_GB2312" w:cs="楷体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备注：本表仅列举</w:t>
      </w:r>
      <w:r>
        <w:rPr>
          <w:rFonts w:hint="eastAsia" w:ascii="仿宋_GB2312" w:hAnsi="仿宋_GB2312" w:eastAsia="仿宋_GB2312" w:cs="仿宋_GB2312"/>
          <w:color w:val="auto"/>
          <w:sz w:val="32"/>
          <w:szCs w:val="32"/>
          <w:lang w:val="en-US" w:eastAsia="zh-CN"/>
        </w:rPr>
        <w:t>伊犁州税务局</w:t>
      </w:r>
      <w:r>
        <w:rPr>
          <w:rFonts w:hint="eastAsia" w:ascii="仿宋_GB2312" w:hAnsi="仿宋_GB2312" w:eastAsia="仿宋_GB2312" w:cs="仿宋_GB2312"/>
          <w:color w:val="auto"/>
          <w:sz w:val="32"/>
          <w:szCs w:val="32"/>
          <w:highlight w:val="none"/>
          <w:lang w:val="en-US" w:eastAsia="zh-CN"/>
        </w:rPr>
        <w:t>职工餐厅常用食材，项目实际采购的品种和数量不限于表内，根据实际采购需求确定。</w:t>
      </w:r>
    </w:p>
    <w:p>
      <w:pPr>
        <w:keepNext w:val="0"/>
        <w:keepLines w:val="0"/>
        <w:pageBreakBefore w:val="0"/>
        <w:widowControl w:val="0"/>
        <w:numPr>
          <w:ilvl w:val="0"/>
          <w:numId w:val="0"/>
        </w:numPr>
        <w:tabs>
          <w:tab w:val="left" w:pos="0"/>
          <w:tab w:val="left" w:pos="680"/>
        </w:tabs>
        <w:kinsoku/>
        <w:wordWrap/>
        <w:overflowPunct/>
        <w:topLinePunct w:val="0"/>
        <w:autoSpaceDE/>
        <w:autoSpaceDN/>
        <w:bidi w:val="0"/>
        <w:adjustRightInd w:val="0"/>
        <w:snapToGrid w:val="0"/>
        <w:spacing w:before="0" w:beforeLines="0" w:after="0" w:afterLines="0" w:line="560" w:lineRule="exact"/>
        <w:ind w:leftChars="0" w:firstLine="640" w:firstLineChars="200"/>
        <w:textAlignment w:val="auto"/>
        <w:outlineLvl w:val="9"/>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（三）技术和服务指标要求</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0" w:afterLines="0"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1.第1包</w:t>
      </w:r>
      <w:r>
        <w:rPr>
          <w:rFonts w:hint="eastAsia" w:ascii="仿宋_GB2312" w:hAnsi="仿宋_GB2312" w:eastAsia="仿宋_GB2312" w:cs="仿宋_GB2312"/>
          <w:color w:val="auto"/>
          <w:sz w:val="32"/>
          <w:szCs w:val="32"/>
          <w:highlight w:val="none"/>
        </w:rPr>
        <w:t>蔬菜、</w:t>
      </w:r>
      <w:r>
        <w:rPr>
          <w:rFonts w:hint="eastAsia" w:ascii="仿宋_GB2312" w:hAnsi="仿宋_GB2312" w:eastAsia="仿宋_GB2312" w:cs="仿宋_GB2312"/>
          <w:color w:val="auto"/>
          <w:sz w:val="32"/>
          <w:szCs w:val="32"/>
          <w:highlight w:val="none"/>
          <w:lang w:eastAsia="zh-CN"/>
        </w:rPr>
        <w:t>蛋、活</w:t>
      </w:r>
      <w:r>
        <w:rPr>
          <w:rFonts w:hint="eastAsia" w:ascii="仿宋_GB2312" w:hAnsi="仿宋_GB2312" w:eastAsia="仿宋_GB2312" w:cs="仿宋_GB2312"/>
          <w:color w:val="auto"/>
          <w:sz w:val="32"/>
          <w:szCs w:val="32"/>
          <w:highlight w:val="none"/>
        </w:rPr>
        <w:t>鱼、</w:t>
      </w:r>
      <w:r>
        <w:rPr>
          <w:rFonts w:hint="eastAsia" w:ascii="仿宋_GB2312" w:hAnsi="仿宋_GB2312" w:eastAsia="仿宋_GB2312" w:cs="仿宋_GB2312"/>
          <w:color w:val="auto"/>
          <w:sz w:val="32"/>
          <w:szCs w:val="32"/>
          <w:highlight w:val="none"/>
          <w:lang w:eastAsia="zh-CN"/>
        </w:rPr>
        <w:t>活虾、</w:t>
      </w:r>
      <w:r>
        <w:rPr>
          <w:rFonts w:hint="eastAsia" w:ascii="仿宋_GB2312" w:hAnsi="仿宋_GB2312" w:eastAsia="仿宋_GB2312" w:cs="仿宋_GB2312"/>
          <w:color w:val="auto"/>
          <w:sz w:val="32"/>
          <w:szCs w:val="32"/>
          <w:highlight w:val="none"/>
        </w:rPr>
        <w:t>蜂蜜、</w:t>
      </w:r>
      <w:r>
        <w:rPr>
          <w:rFonts w:hint="eastAsia" w:ascii="仿宋_GB2312" w:hAnsi="仿宋_GB2312" w:eastAsia="仿宋_GB2312" w:cs="仿宋_GB2312"/>
          <w:color w:val="auto"/>
          <w:sz w:val="32"/>
          <w:szCs w:val="32"/>
          <w:highlight w:val="none"/>
          <w:lang w:eastAsia="zh-CN"/>
        </w:rPr>
        <w:t>水果、乳制品</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b w:val="0"/>
          <w:bCs w:val="0"/>
          <w:color w:val="auto"/>
          <w:sz w:val="32"/>
          <w:szCs w:val="32"/>
          <w:highlight w:val="none"/>
          <w:lang w:val="en-US" w:eastAsia="zh-CN"/>
        </w:rPr>
        <w:t>食材</w:t>
      </w:r>
    </w:p>
    <w:tbl>
      <w:tblPr>
        <w:tblStyle w:val="9"/>
        <w:tblW w:w="5406" w:type="pct"/>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9"/>
        <w:gridCol w:w="973"/>
        <w:gridCol w:w="908"/>
        <w:gridCol w:w="4201"/>
        <w:gridCol w:w="548"/>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5" w:hRule="atLeast"/>
          <w:tblHeader/>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序号</w:t>
            </w:r>
          </w:p>
        </w:tc>
        <w:tc>
          <w:tcPr>
            <w:tcW w:w="5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指标种类</w:t>
            </w:r>
          </w:p>
        </w:tc>
        <w:tc>
          <w:tcPr>
            <w:tcW w:w="4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指标名称</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指标内容</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重要性</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是否需要证明材料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w:t>
            </w:r>
          </w:p>
        </w:tc>
        <w:tc>
          <w:tcPr>
            <w:tcW w:w="52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技术指标</w:t>
            </w:r>
          </w:p>
        </w:tc>
        <w:tc>
          <w:tcPr>
            <w:tcW w:w="4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总体质量要求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lang w:val="en-US"/>
              </w:rPr>
            </w:pPr>
            <w:r>
              <w:rPr>
                <w:rFonts w:hint="default" w:ascii="仿宋_GB2312" w:hAnsi="宋体" w:eastAsia="仿宋_GB2312" w:cs="仿宋_GB2312"/>
                <w:i w:val="0"/>
                <w:iCs w:val="0"/>
                <w:color w:val="auto"/>
                <w:kern w:val="0"/>
                <w:sz w:val="24"/>
                <w:szCs w:val="24"/>
                <w:highlight w:val="none"/>
                <w:u w:val="none"/>
                <w:lang w:val="en-US" w:eastAsia="zh-CN" w:bidi="ar"/>
              </w:rPr>
              <w:t>此类产品必须符合国家饮食卫生标准，不得出现腐烂、变质</w:t>
            </w:r>
            <w:r>
              <w:rPr>
                <w:rFonts w:hint="eastAsia" w:ascii="仿宋_GB2312" w:hAnsi="宋体" w:eastAsia="仿宋_GB2312" w:cs="仿宋_GB2312"/>
                <w:i w:val="0"/>
                <w:iCs w:val="0"/>
                <w:color w:val="auto"/>
                <w:kern w:val="0"/>
                <w:sz w:val="24"/>
                <w:szCs w:val="24"/>
                <w:highlight w:val="none"/>
                <w:u w:val="none"/>
                <w:lang w:val="en-US" w:eastAsia="zh-CN" w:bidi="ar"/>
              </w:rPr>
              <w:t>、</w:t>
            </w:r>
            <w:r>
              <w:rPr>
                <w:rFonts w:hint="default" w:ascii="仿宋_GB2312" w:hAnsi="宋体" w:eastAsia="仿宋_GB2312" w:cs="仿宋_GB2312"/>
                <w:i w:val="0"/>
                <w:iCs w:val="0"/>
                <w:color w:val="auto"/>
                <w:kern w:val="0"/>
                <w:sz w:val="24"/>
                <w:szCs w:val="24"/>
                <w:highlight w:val="none"/>
                <w:u w:val="none"/>
                <w:lang w:val="en-US" w:eastAsia="zh-CN" w:bidi="ar"/>
              </w:rPr>
              <w:t>以次充好等情况</w:t>
            </w: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52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default" w:ascii="仿宋_GB2312" w:hAnsi="宋体" w:eastAsia="仿宋_GB2312" w:cs="仿宋_GB2312"/>
                <w:i w:val="0"/>
                <w:iCs w:val="0"/>
                <w:color w:val="auto"/>
                <w:sz w:val="24"/>
                <w:szCs w:val="24"/>
                <w:highlight w:val="none"/>
                <w:u w:val="none"/>
              </w:rPr>
            </w:pP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蔬菜化学药物不超标，保持较好的色泽及新鲜度，无黄叶、泥沙。</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52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default" w:ascii="仿宋_GB2312" w:hAnsi="宋体" w:eastAsia="仿宋_GB2312" w:cs="仿宋_GB2312"/>
                <w:i w:val="0"/>
                <w:iCs w:val="0"/>
                <w:color w:val="auto"/>
                <w:sz w:val="24"/>
                <w:szCs w:val="24"/>
                <w:highlight w:val="none"/>
                <w:u w:val="none"/>
              </w:rPr>
            </w:pP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鲜活</w:t>
            </w:r>
            <w:r>
              <w:rPr>
                <w:rFonts w:hint="eastAsia" w:ascii="仿宋_GB2312" w:hAnsi="宋体" w:eastAsia="仿宋_GB2312" w:cs="仿宋_GB2312"/>
                <w:i w:val="0"/>
                <w:iCs w:val="0"/>
                <w:color w:val="auto"/>
                <w:kern w:val="0"/>
                <w:sz w:val="24"/>
                <w:szCs w:val="24"/>
                <w:highlight w:val="none"/>
                <w:u w:val="none"/>
                <w:lang w:val="en-US" w:eastAsia="zh-CN" w:bidi="ar"/>
              </w:rPr>
              <w:t>水产品</w:t>
            </w:r>
            <w:r>
              <w:rPr>
                <w:rFonts w:hint="default" w:ascii="仿宋_GB2312" w:hAnsi="宋体" w:eastAsia="仿宋_GB2312" w:cs="仿宋_GB2312"/>
                <w:i w:val="0"/>
                <w:iCs w:val="0"/>
                <w:color w:val="auto"/>
                <w:kern w:val="0"/>
                <w:sz w:val="24"/>
                <w:szCs w:val="24"/>
                <w:highlight w:val="none"/>
                <w:u w:val="none"/>
                <w:lang w:val="en-US" w:eastAsia="zh-CN" w:bidi="ar"/>
              </w:rPr>
              <w:t>类的理化指标及卫生标准</w:t>
            </w:r>
            <w:r>
              <w:rPr>
                <w:rFonts w:hint="eastAsia" w:ascii="仿宋_GB2312" w:hAnsi="宋体" w:eastAsia="仿宋_GB2312" w:cs="仿宋_GB2312"/>
                <w:i w:val="0"/>
                <w:iCs w:val="0"/>
                <w:color w:val="auto"/>
                <w:kern w:val="0"/>
                <w:sz w:val="24"/>
                <w:szCs w:val="24"/>
                <w:highlight w:val="none"/>
                <w:u w:val="none"/>
                <w:lang w:val="en-US" w:eastAsia="zh-CN" w:bidi="ar"/>
              </w:rPr>
              <w:t>应</w:t>
            </w:r>
            <w:r>
              <w:rPr>
                <w:rFonts w:hint="default" w:ascii="仿宋_GB2312" w:hAnsi="宋体" w:eastAsia="仿宋_GB2312" w:cs="仿宋_GB2312"/>
                <w:i w:val="0"/>
                <w:iCs w:val="0"/>
                <w:color w:val="auto"/>
                <w:kern w:val="0"/>
                <w:sz w:val="24"/>
                <w:szCs w:val="24"/>
                <w:highlight w:val="none"/>
                <w:u w:val="none"/>
                <w:lang w:val="en-US" w:eastAsia="zh-CN" w:bidi="ar"/>
              </w:rPr>
              <w:t>符合国家或采购人所在地区最新标准。</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52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default" w:ascii="仿宋_GB2312" w:hAnsi="宋体" w:eastAsia="仿宋_GB2312" w:cs="仿宋_GB2312"/>
                <w:i w:val="0"/>
                <w:iCs w:val="0"/>
                <w:color w:val="auto"/>
                <w:sz w:val="24"/>
                <w:szCs w:val="24"/>
                <w:highlight w:val="none"/>
                <w:u w:val="none"/>
              </w:rPr>
            </w:pP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灌装蜂蜜及</w:t>
            </w:r>
            <w:r>
              <w:rPr>
                <w:rFonts w:hint="eastAsia" w:ascii="仿宋_GB2312" w:hAnsi="宋体" w:eastAsia="仿宋_GB2312" w:cs="仿宋_GB2312"/>
                <w:i w:val="0"/>
                <w:iCs w:val="0"/>
                <w:color w:val="auto"/>
                <w:kern w:val="0"/>
                <w:sz w:val="24"/>
                <w:szCs w:val="24"/>
                <w:highlight w:val="none"/>
                <w:u w:val="none"/>
                <w:lang w:val="en-US" w:eastAsia="zh-CN" w:bidi="ar"/>
              </w:rPr>
              <w:t>乳制品</w:t>
            </w:r>
            <w:r>
              <w:rPr>
                <w:rFonts w:hint="default" w:ascii="仿宋_GB2312" w:hAnsi="宋体" w:eastAsia="仿宋_GB2312" w:cs="仿宋_GB2312"/>
                <w:i w:val="0"/>
                <w:iCs w:val="0"/>
                <w:color w:val="auto"/>
                <w:kern w:val="0"/>
                <w:sz w:val="24"/>
                <w:szCs w:val="24"/>
                <w:highlight w:val="none"/>
                <w:u w:val="none"/>
                <w:lang w:val="en-US" w:eastAsia="zh-CN" w:bidi="ar"/>
              </w:rPr>
              <w:t>均按产品包装上的保质期限，</w:t>
            </w: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所提供产品的剩余质保期不得少于标注保质期的三分之二以上</w:t>
            </w:r>
            <w:r>
              <w:rPr>
                <w:rFonts w:hint="default" w:ascii="仿宋_GB2312" w:hAnsi="宋体" w:eastAsia="仿宋_GB2312" w:cs="仿宋_GB2312"/>
                <w:i w:val="0"/>
                <w:iCs w:val="0"/>
                <w:color w:val="auto"/>
                <w:kern w:val="0"/>
                <w:sz w:val="24"/>
                <w:szCs w:val="24"/>
                <w:u w:val="none"/>
                <w:lang w:val="en-US" w:eastAsia="zh-CN" w:bidi="ar"/>
              </w:rPr>
              <w:t>（例如：食材保质期限为10 天以内的，送达时</w:t>
            </w:r>
            <w:r>
              <w:rPr>
                <w:rFonts w:hint="eastAsia" w:ascii="仿宋_GB2312" w:hAnsi="宋体" w:eastAsia="仿宋_GB2312" w:cs="仿宋_GB2312"/>
                <w:i w:val="0"/>
                <w:iCs w:val="0"/>
                <w:color w:val="auto"/>
                <w:kern w:val="0"/>
                <w:sz w:val="24"/>
                <w:szCs w:val="24"/>
                <w:u w:val="none"/>
                <w:lang w:val="en-US" w:eastAsia="zh-CN" w:bidi="ar"/>
              </w:rPr>
              <w:t>，剩余有效期不得低于7</w:t>
            </w:r>
            <w:r>
              <w:rPr>
                <w:rFonts w:hint="default" w:ascii="仿宋_GB2312" w:hAnsi="宋体" w:eastAsia="仿宋_GB2312" w:cs="仿宋_GB2312"/>
                <w:i w:val="0"/>
                <w:iCs w:val="0"/>
                <w:color w:val="auto"/>
                <w:kern w:val="0"/>
                <w:sz w:val="24"/>
                <w:szCs w:val="24"/>
                <w:u w:val="none"/>
                <w:lang w:val="en-US" w:eastAsia="zh-CN" w:bidi="ar"/>
              </w:rPr>
              <w:t>天；食材保质期为6个月以内的，送达时</w:t>
            </w:r>
            <w:r>
              <w:rPr>
                <w:rFonts w:hint="eastAsia" w:ascii="仿宋_GB2312" w:hAnsi="宋体" w:eastAsia="仿宋_GB2312" w:cs="仿宋_GB2312"/>
                <w:i w:val="0"/>
                <w:iCs w:val="0"/>
                <w:color w:val="auto"/>
                <w:kern w:val="0"/>
                <w:sz w:val="24"/>
                <w:szCs w:val="24"/>
                <w:u w:val="none"/>
                <w:lang w:val="en-US" w:eastAsia="zh-CN" w:bidi="ar"/>
              </w:rPr>
              <w:t>，</w:t>
            </w:r>
            <w:r>
              <w:rPr>
                <w:rFonts w:hint="default" w:ascii="仿宋_GB2312" w:hAnsi="宋体" w:eastAsia="仿宋_GB2312" w:cs="仿宋_GB2312"/>
                <w:i w:val="0"/>
                <w:iCs w:val="0"/>
                <w:color w:val="auto"/>
                <w:kern w:val="0"/>
                <w:sz w:val="24"/>
                <w:szCs w:val="24"/>
                <w:u w:val="none"/>
                <w:lang w:val="en-US" w:eastAsia="zh-CN" w:bidi="ar"/>
              </w:rPr>
              <w:t>不能超过</w:t>
            </w:r>
            <w:r>
              <w:rPr>
                <w:rFonts w:hint="eastAsia" w:ascii="仿宋_GB2312" w:hAnsi="宋体" w:eastAsia="仿宋_GB2312" w:cs="仿宋_GB2312"/>
                <w:i w:val="0"/>
                <w:iCs w:val="0"/>
                <w:color w:val="auto"/>
                <w:kern w:val="0"/>
                <w:sz w:val="24"/>
                <w:szCs w:val="24"/>
                <w:u w:val="none"/>
                <w:lang w:val="en-US" w:eastAsia="zh-CN" w:bidi="ar"/>
              </w:rPr>
              <w:t>食材出厂时间2</w:t>
            </w:r>
            <w:r>
              <w:rPr>
                <w:rFonts w:hint="default" w:ascii="仿宋_GB2312" w:hAnsi="宋体" w:eastAsia="仿宋_GB2312" w:cs="仿宋_GB2312"/>
                <w:i w:val="0"/>
                <w:iCs w:val="0"/>
                <w:color w:val="auto"/>
                <w:kern w:val="0"/>
                <w:sz w:val="24"/>
                <w:szCs w:val="24"/>
                <w:u w:val="none"/>
                <w:lang w:val="en-US" w:eastAsia="zh-CN" w:bidi="ar"/>
              </w:rPr>
              <w:t>个月，其他同理以此类推）</w:t>
            </w:r>
            <w:r>
              <w:rPr>
                <w:rFonts w:hint="eastAsia" w:ascii="仿宋_GB2312" w:hAnsi="宋体" w:eastAsia="仿宋_GB2312" w:cs="仿宋_GB2312"/>
                <w:i w:val="0"/>
                <w:iCs w:val="0"/>
                <w:color w:val="auto"/>
                <w:kern w:val="0"/>
                <w:sz w:val="24"/>
                <w:szCs w:val="24"/>
                <w:u w:val="none"/>
                <w:lang w:val="en-US" w:eastAsia="zh-CN" w:bidi="ar"/>
              </w:rPr>
              <w:t>，</w:t>
            </w:r>
            <w:r>
              <w:rPr>
                <w:rFonts w:hint="default" w:ascii="仿宋_GB2312" w:hAnsi="宋体" w:eastAsia="仿宋_GB2312" w:cs="仿宋_GB2312"/>
                <w:i w:val="0"/>
                <w:iCs w:val="0"/>
                <w:color w:val="auto"/>
                <w:kern w:val="0"/>
                <w:sz w:val="24"/>
                <w:szCs w:val="24"/>
                <w:highlight w:val="none"/>
                <w:u w:val="none"/>
                <w:lang w:val="en-US" w:eastAsia="zh-CN" w:bidi="ar"/>
              </w:rPr>
              <w:t>鲜奶出场日期为送货当日</w:t>
            </w: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52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蔬菜质量要求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供应当季各类新鲜蔬菜以及大棚种植蔬菜，蔬菜无黄叶、枯死叶，无虫，无杂质，</w:t>
            </w:r>
            <w:r>
              <w:rPr>
                <w:rFonts w:hint="eastAsia" w:ascii="仿宋_GB2312" w:hAnsi="宋体" w:eastAsia="仿宋_GB2312" w:cs="仿宋_GB2312"/>
                <w:i w:val="0"/>
                <w:iCs w:val="0"/>
                <w:color w:val="auto"/>
                <w:kern w:val="0"/>
                <w:sz w:val="24"/>
                <w:szCs w:val="24"/>
                <w:highlight w:val="none"/>
                <w:u w:val="none"/>
                <w:lang w:val="en-US" w:eastAsia="zh-CN" w:bidi="ar"/>
              </w:rPr>
              <w:t>原菜须保证菜面干净、无明显泥土、码放整齐、无破损、不得过熟或欠熟。</w:t>
            </w:r>
            <w:r>
              <w:rPr>
                <w:rFonts w:hint="default" w:ascii="仿宋_GB2312" w:hAnsi="宋体" w:eastAsia="仿宋_GB2312" w:cs="仿宋_GB2312"/>
                <w:i w:val="0"/>
                <w:iCs w:val="0"/>
                <w:color w:val="auto"/>
                <w:kern w:val="0"/>
                <w:sz w:val="24"/>
                <w:szCs w:val="24"/>
                <w:highlight w:val="none"/>
                <w:u w:val="none"/>
                <w:lang w:val="en-US" w:eastAsia="zh-CN" w:bidi="ar"/>
              </w:rPr>
              <w:t>农</w:t>
            </w:r>
            <w:r>
              <w:rPr>
                <w:rFonts w:hint="eastAsia" w:ascii="仿宋_GB2312" w:hAnsi="宋体" w:eastAsia="仿宋_GB2312" w:cs="仿宋_GB2312"/>
                <w:i w:val="0"/>
                <w:iCs w:val="0"/>
                <w:color w:val="auto"/>
                <w:kern w:val="0"/>
                <w:sz w:val="24"/>
                <w:szCs w:val="24"/>
                <w:highlight w:val="none"/>
                <w:u w:val="none"/>
                <w:lang w:val="en-US" w:eastAsia="zh-CN" w:bidi="ar"/>
              </w:rPr>
              <w:t>药</w:t>
            </w:r>
            <w:r>
              <w:rPr>
                <w:rFonts w:hint="default" w:ascii="仿宋_GB2312" w:hAnsi="宋体" w:eastAsia="仿宋_GB2312" w:cs="仿宋_GB2312"/>
                <w:i w:val="0"/>
                <w:iCs w:val="0"/>
                <w:color w:val="auto"/>
                <w:kern w:val="0"/>
                <w:sz w:val="24"/>
                <w:szCs w:val="24"/>
                <w:highlight w:val="none"/>
                <w:u w:val="none"/>
                <w:lang w:val="en-US" w:eastAsia="zh-CN" w:bidi="ar"/>
              </w:rPr>
              <w:t>残</w:t>
            </w:r>
            <w:r>
              <w:rPr>
                <w:rFonts w:hint="eastAsia" w:ascii="仿宋_GB2312" w:hAnsi="宋体" w:eastAsia="仿宋_GB2312" w:cs="仿宋_GB2312"/>
                <w:i w:val="0"/>
                <w:iCs w:val="0"/>
                <w:color w:val="auto"/>
                <w:kern w:val="0"/>
                <w:sz w:val="24"/>
                <w:szCs w:val="24"/>
                <w:highlight w:val="none"/>
                <w:u w:val="none"/>
                <w:lang w:val="en-US" w:eastAsia="zh-CN" w:bidi="ar"/>
              </w:rPr>
              <w:t>留应</w:t>
            </w:r>
            <w:r>
              <w:rPr>
                <w:rFonts w:hint="default" w:ascii="仿宋_GB2312" w:hAnsi="宋体" w:eastAsia="仿宋_GB2312" w:cs="仿宋_GB2312"/>
                <w:i w:val="0"/>
                <w:iCs w:val="0"/>
                <w:color w:val="auto"/>
                <w:kern w:val="0"/>
                <w:sz w:val="24"/>
                <w:szCs w:val="24"/>
                <w:highlight w:val="none"/>
                <w:u w:val="none"/>
                <w:lang w:val="en-US" w:eastAsia="zh-CN" w:bidi="ar"/>
              </w:rPr>
              <w:t>符合《</w:t>
            </w:r>
            <w:r>
              <w:rPr>
                <w:rFonts w:hint="eastAsia" w:ascii="仿宋_GB2312" w:hAnsi="宋体" w:eastAsia="仿宋_GB2312" w:cs="仿宋_GB2312"/>
                <w:i w:val="0"/>
                <w:iCs w:val="0"/>
                <w:color w:val="auto"/>
                <w:kern w:val="0"/>
                <w:sz w:val="24"/>
                <w:szCs w:val="24"/>
                <w:highlight w:val="none"/>
                <w:u w:val="none"/>
                <w:lang w:val="en-US" w:eastAsia="zh-CN" w:bidi="ar"/>
              </w:rPr>
              <w:t>中华人民共和国</w:t>
            </w:r>
            <w:r>
              <w:rPr>
                <w:rFonts w:hint="default" w:ascii="仿宋_GB2312" w:hAnsi="宋体" w:eastAsia="仿宋_GB2312" w:cs="仿宋_GB2312"/>
                <w:i w:val="0"/>
                <w:iCs w:val="0"/>
                <w:color w:val="auto"/>
                <w:kern w:val="0"/>
                <w:sz w:val="24"/>
                <w:szCs w:val="24"/>
                <w:highlight w:val="none"/>
                <w:u w:val="none"/>
                <w:lang w:val="en-US" w:eastAsia="zh-CN" w:bidi="ar"/>
              </w:rPr>
              <w:t>食品安全法》相关标准</w:t>
            </w: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52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净菜须保证菜面完全干净、无泥土、按统一标准加工</w:t>
            </w:r>
            <w:r>
              <w:rPr>
                <w:rFonts w:hint="eastAsia" w:ascii="仿宋_GB2312" w:hAnsi="宋体" w:eastAsia="仿宋_GB2312" w:cs="仿宋_GB2312"/>
                <w:i w:val="0"/>
                <w:iCs w:val="0"/>
                <w:color w:val="auto"/>
                <w:kern w:val="0"/>
                <w:sz w:val="24"/>
                <w:szCs w:val="24"/>
                <w:highlight w:val="none"/>
                <w:u w:val="none"/>
                <w:lang w:val="en-US" w:eastAsia="zh-CN" w:bidi="ar"/>
              </w:rPr>
              <w:t>包装、</w:t>
            </w:r>
            <w:r>
              <w:rPr>
                <w:rFonts w:hint="default" w:ascii="仿宋_GB2312" w:hAnsi="宋体" w:eastAsia="仿宋_GB2312" w:cs="仿宋_GB2312"/>
                <w:i w:val="0"/>
                <w:iCs w:val="0"/>
                <w:color w:val="auto"/>
                <w:kern w:val="0"/>
                <w:sz w:val="24"/>
                <w:szCs w:val="24"/>
                <w:highlight w:val="none"/>
                <w:u w:val="none"/>
                <w:lang w:val="en-US" w:eastAsia="zh-CN" w:bidi="ar"/>
              </w:rPr>
              <w:t>码放整齐、无</w:t>
            </w:r>
            <w:r>
              <w:rPr>
                <w:rFonts w:hint="eastAsia" w:ascii="仿宋_GB2312" w:hAnsi="宋体" w:eastAsia="仿宋_GB2312" w:cs="仿宋_GB2312"/>
                <w:i w:val="0"/>
                <w:iCs w:val="0"/>
                <w:color w:val="auto"/>
                <w:kern w:val="0"/>
                <w:sz w:val="24"/>
                <w:szCs w:val="24"/>
                <w:highlight w:val="none"/>
                <w:u w:val="none"/>
                <w:lang w:val="en-US" w:eastAsia="zh-CN" w:bidi="ar"/>
              </w:rPr>
              <w:t>需</w:t>
            </w:r>
            <w:r>
              <w:rPr>
                <w:rFonts w:hint="default" w:ascii="仿宋_GB2312" w:hAnsi="宋体" w:eastAsia="仿宋_GB2312" w:cs="仿宋_GB2312"/>
                <w:i w:val="0"/>
                <w:iCs w:val="0"/>
                <w:color w:val="auto"/>
                <w:kern w:val="0"/>
                <w:sz w:val="24"/>
                <w:szCs w:val="24"/>
                <w:highlight w:val="none"/>
                <w:u w:val="none"/>
                <w:lang w:val="en-US" w:eastAsia="zh-CN" w:bidi="ar"/>
              </w:rPr>
              <w:t>二次处理可以直接进行熟加工。</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7</w:t>
            </w:r>
          </w:p>
        </w:tc>
        <w:tc>
          <w:tcPr>
            <w:tcW w:w="52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鲜</w:t>
            </w:r>
            <w:r>
              <w:rPr>
                <w:rFonts w:hint="eastAsia" w:ascii="仿宋_GB2312" w:hAnsi="宋体" w:eastAsia="仿宋_GB2312" w:cs="仿宋_GB2312"/>
                <w:i w:val="0"/>
                <w:iCs w:val="0"/>
                <w:color w:val="auto"/>
                <w:kern w:val="0"/>
                <w:sz w:val="24"/>
                <w:szCs w:val="24"/>
                <w:highlight w:val="none"/>
                <w:u w:val="none"/>
                <w:lang w:val="en-US" w:eastAsia="zh-CN" w:bidi="ar"/>
              </w:rPr>
              <w:t>活</w:t>
            </w:r>
            <w:r>
              <w:rPr>
                <w:rFonts w:hint="default" w:ascii="仿宋_GB2312" w:hAnsi="宋体" w:eastAsia="仿宋_GB2312" w:cs="仿宋_GB2312"/>
                <w:i w:val="0"/>
                <w:iCs w:val="0"/>
                <w:color w:val="auto"/>
                <w:kern w:val="0"/>
                <w:sz w:val="24"/>
                <w:szCs w:val="24"/>
                <w:highlight w:val="none"/>
                <w:u w:val="none"/>
                <w:lang w:val="en-US" w:eastAsia="zh-CN" w:bidi="ar"/>
              </w:rPr>
              <w:t>鱼</w:t>
            </w:r>
            <w:r>
              <w:rPr>
                <w:rFonts w:hint="eastAsia" w:ascii="仿宋_GB2312" w:hAnsi="宋体" w:eastAsia="仿宋_GB2312" w:cs="仿宋_GB2312"/>
                <w:i w:val="0"/>
                <w:iCs w:val="0"/>
                <w:color w:val="auto"/>
                <w:kern w:val="0"/>
                <w:sz w:val="24"/>
                <w:szCs w:val="24"/>
                <w:highlight w:val="none"/>
                <w:u w:val="none"/>
                <w:lang w:val="en-US" w:eastAsia="zh-CN" w:bidi="ar"/>
              </w:rPr>
              <w:t>虾</w:t>
            </w:r>
            <w:r>
              <w:rPr>
                <w:rFonts w:hint="default" w:ascii="仿宋_GB2312" w:hAnsi="宋体" w:eastAsia="仿宋_GB2312" w:cs="仿宋_GB2312"/>
                <w:i w:val="0"/>
                <w:iCs w:val="0"/>
                <w:color w:val="auto"/>
                <w:kern w:val="0"/>
                <w:sz w:val="24"/>
                <w:szCs w:val="24"/>
                <w:highlight w:val="none"/>
                <w:u w:val="none"/>
                <w:lang w:val="en-US" w:eastAsia="zh-CN" w:bidi="ar"/>
              </w:rPr>
              <w:t>质量要求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体表光滑，有鳞鱼鳞片完整，无鳞鱼无浑浊</w:t>
            </w:r>
            <w:r>
              <w:rPr>
                <w:rFonts w:hint="eastAsia" w:ascii="仿宋_GB2312" w:hAnsi="宋体" w:eastAsia="仿宋_GB2312" w:cs="仿宋_GB2312"/>
                <w:i w:val="0"/>
                <w:iCs w:val="0"/>
                <w:color w:val="auto"/>
                <w:kern w:val="0"/>
                <w:sz w:val="24"/>
                <w:szCs w:val="24"/>
                <w:highlight w:val="none"/>
                <w:u w:val="none"/>
                <w:lang w:val="en-US" w:eastAsia="zh-CN" w:bidi="ar"/>
              </w:rPr>
              <w:t>黏液</w:t>
            </w:r>
            <w:r>
              <w:rPr>
                <w:rFonts w:hint="default" w:ascii="仿宋_GB2312" w:hAnsi="宋体" w:eastAsia="仿宋_GB2312" w:cs="仿宋_GB2312"/>
                <w:i w:val="0"/>
                <w:iCs w:val="0"/>
                <w:color w:val="auto"/>
                <w:kern w:val="0"/>
                <w:sz w:val="24"/>
                <w:szCs w:val="24"/>
                <w:highlight w:val="none"/>
                <w:u w:val="none"/>
                <w:lang w:val="en-US" w:eastAsia="zh-CN" w:bidi="ar"/>
              </w:rPr>
              <w:t>，呈白色或淡黄色，眼球外突饱满透明，鳃丝清晰鲜红或暗红，净膛鱼鳞片，内脏，鱼鳃去除干净，无残留物，眼球外突饱满透明，无异味。</w:t>
            </w:r>
            <w:r>
              <w:rPr>
                <w:rFonts w:hint="eastAsia" w:ascii="仿宋_GB2312" w:hAnsi="宋体" w:eastAsia="仿宋_GB2312" w:cs="仿宋_GB2312"/>
                <w:i w:val="0"/>
                <w:iCs w:val="0"/>
                <w:color w:val="auto"/>
                <w:kern w:val="0"/>
                <w:sz w:val="24"/>
                <w:szCs w:val="24"/>
                <w:highlight w:val="none"/>
                <w:u w:val="none"/>
                <w:lang w:val="en-US" w:eastAsia="zh-CN" w:bidi="ar"/>
              </w:rPr>
              <w:t>鱼虾</w:t>
            </w:r>
            <w:r>
              <w:rPr>
                <w:rFonts w:hint="default" w:ascii="仿宋_GB2312" w:hAnsi="宋体" w:eastAsia="仿宋_GB2312" w:cs="仿宋_GB2312"/>
                <w:i w:val="0"/>
                <w:iCs w:val="0"/>
                <w:color w:val="auto"/>
                <w:kern w:val="0"/>
                <w:sz w:val="24"/>
                <w:szCs w:val="24"/>
                <w:highlight w:val="none"/>
                <w:u w:val="none"/>
                <w:lang w:val="en-US" w:eastAsia="zh-CN" w:bidi="ar"/>
              </w:rPr>
              <w:t>保持活体状态固有本色，无异味，肌肉紧密有弹性，无腐烂。计量单位按照公斤计算。</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after="0" w:line="240" w:lineRule="auto"/>
              <w:ind w:firstLine="0" w:firstLineChars="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after="0" w:line="240" w:lineRule="auto"/>
              <w:ind w:firstLine="0" w:firstLineChars="0"/>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52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蛋</w:t>
            </w:r>
            <w:r>
              <w:rPr>
                <w:rFonts w:hint="eastAsia" w:ascii="仿宋_GB2312" w:hAnsi="宋体" w:eastAsia="仿宋_GB2312" w:cs="仿宋_GB2312"/>
                <w:i w:val="0"/>
                <w:iCs w:val="0"/>
                <w:color w:val="auto"/>
                <w:kern w:val="0"/>
                <w:sz w:val="24"/>
                <w:szCs w:val="24"/>
                <w:highlight w:val="none"/>
                <w:u w:val="none"/>
                <w:lang w:val="en-US" w:eastAsia="zh-CN" w:bidi="ar"/>
              </w:rPr>
              <w:t>类</w:t>
            </w:r>
            <w:r>
              <w:rPr>
                <w:rFonts w:hint="default" w:ascii="仿宋_GB2312" w:hAnsi="宋体" w:eastAsia="仿宋_GB2312" w:cs="仿宋_GB2312"/>
                <w:i w:val="0"/>
                <w:iCs w:val="0"/>
                <w:color w:val="auto"/>
                <w:kern w:val="0"/>
                <w:sz w:val="24"/>
                <w:szCs w:val="24"/>
                <w:highlight w:val="none"/>
                <w:u w:val="none"/>
                <w:lang w:val="en-US" w:eastAsia="zh-CN" w:bidi="ar"/>
              </w:rPr>
              <w:t>质量要求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一级清洁蛋，蛋壳清洁完整，呈规则卵圆形，具有蛋壳固有的色泽，表面无肉眼可见污物，蛋新鲜，蛋白浓稠、蛋黄圆润</w:t>
            </w:r>
            <w:r>
              <w:rPr>
                <w:rFonts w:hint="eastAsia" w:ascii="仿宋_GB2312" w:hAnsi="宋体" w:eastAsia="仿宋_GB2312" w:cs="仿宋_GB2312"/>
                <w:i w:val="0"/>
                <w:iCs w:val="0"/>
                <w:color w:val="auto"/>
                <w:kern w:val="0"/>
                <w:sz w:val="24"/>
                <w:szCs w:val="24"/>
                <w:highlight w:val="none"/>
                <w:u w:val="none"/>
                <w:lang w:val="en-US" w:eastAsia="zh-CN" w:bidi="ar"/>
              </w:rPr>
              <w:t>，所供蛋确保为产出后10日内</w:t>
            </w:r>
            <w:r>
              <w:rPr>
                <w:rFonts w:hint="default" w:ascii="仿宋_GB2312" w:hAnsi="宋体" w:eastAsia="仿宋_GB2312" w:cs="仿宋_GB2312"/>
                <w:i w:val="0"/>
                <w:iCs w:val="0"/>
                <w:color w:val="auto"/>
                <w:kern w:val="0"/>
                <w:sz w:val="24"/>
                <w:szCs w:val="24"/>
                <w:highlight w:val="none"/>
                <w:u w:val="none"/>
                <w:lang w:val="en-US" w:eastAsia="zh-CN" w:bidi="ar"/>
              </w:rPr>
              <w:t>。</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9</w:t>
            </w:r>
          </w:p>
        </w:tc>
        <w:tc>
          <w:tcPr>
            <w:tcW w:w="52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蜂蜜</w:t>
            </w:r>
            <w:r>
              <w:rPr>
                <w:rFonts w:hint="default" w:ascii="仿宋_GB2312" w:hAnsi="宋体" w:eastAsia="仿宋_GB2312" w:cs="仿宋_GB2312"/>
                <w:i w:val="0"/>
                <w:iCs w:val="0"/>
                <w:color w:val="auto"/>
                <w:kern w:val="0"/>
                <w:sz w:val="24"/>
                <w:szCs w:val="24"/>
                <w:highlight w:val="none"/>
                <w:u w:val="none"/>
                <w:lang w:val="en-US" w:eastAsia="zh-CN" w:bidi="ar"/>
              </w:rPr>
              <w:t>质量要求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蜂蜜需保持较好外观，达到特级、一级或者相应的等级。产品包装要密封，无破损。标识说明</w:t>
            </w:r>
            <w:r>
              <w:rPr>
                <w:rFonts w:hint="eastAsia" w:ascii="仿宋_GB2312" w:hAnsi="宋体" w:eastAsia="仿宋_GB2312" w:cs="仿宋_GB2312"/>
                <w:i w:val="0"/>
                <w:iCs w:val="0"/>
                <w:color w:val="auto"/>
                <w:kern w:val="0"/>
                <w:sz w:val="24"/>
                <w:szCs w:val="24"/>
                <w:highlight w:val="none"/>
                <w:u w:val="none"/>
                <w:lang w:val="en-US" w:eastAsia="zh-CN" w:bidi="ar"/>
              </w:rPr>
              <w:t>应</w:t>
            </w:r>
            <w:r>
              <w:rPr>
                <w:rFonts w:hint="default" w:ascii="仿宋_GB2312" w:hAnsi="宋体" w:eastAsia="仿宋_GB2312" w:cs="仿宋_GB2312"/>
                <w:i w:val="0"/>
                <w:iCs w:val="0"/>
                <w:color w:val="auto"/>
                <w:kern w:val="0"/>
                <w:sz w:val="24"/>
                <w:szCs w:val="24"/>
                <w:highlight w:val="none"/>
                <w:u w:val="none"/>
                <w:lang w:val="en-US" w:eastAsia="zh-CN" w:bidi="ar"/>
              </w:rPr>
              <w:t>完整详细包括：产品名称、净含量、配料表、制造者或经销者的名称和地址、产品标准号、生产日期、保质期，要注明生产日期和保质期。</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after="0" w:line="240" w:lineRule="auto"/>
              <w:ind w:firstLine="0" w:firstLineChars="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after="0" w:line="240" w:lineRule="auto"/>
              <w:ind w:firstLine="0" w:firstLineChars="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52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水果质量要求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供应当季各类水果，</w:t>
            </w:r>
            <w:r>
              <w:rPr>
                <w:rFonts w:hint="eastAsia" w:ascii="仿宋_GB2312" w:hAnsi="宋体" w:eastAsia="仿宋_GB2312" w:cs="仿宋_GB2312"/>
                <w:i w:val="0"/>
                <w:iCs w:val="0"/>
                <w:color w:val="auto"/>
                <w:kern w:val="0"/>
                <w:sz w:val="24"/>
                <w:szCs w:val="24"/>
                <w:highlight w:val="none"/>
                <w:u w:val="none"/>
                <w:lang w:val="en-US" w:eastAsia="zh-CN" w:bidi="ar"/>
              </w:rPr>
              <w:t>必须保证果型匀称，色泽均匀</w:t>
            </w:r>
            <w:r>
              <w:rPr>
                <w:rFonts w:hint="default" w:ascii="仿宋_GB2312" w:hAnsi="宋体" w:eastAsia="仿宋_GB2312" w:cs="仿宋_GB2312"/>
                <w:i w:val="0"/>
                <w:iCs w:val="0"/>
                <w:color w:val="auto"/>
                <w:kern w:val="0"/>
                <w:sz w:val="24"/>
                <w:szCs w:val="24"/>
                <w:highlight w:val="none"/>
                <w:u w:val="none"/>
                <w:lang w:val="en-US" w:eastAsia="zh-CN" w:bidi="ar"/>
              </w:rPr>
              <w:t>，</w:t>
            </w:r>
            <w:r>
              <w:rPr>
                <w:rFonts w:hint="eastAsia" w:ascii="仿宋_GB2312" w:hAnsi="宋体" w:eastAsia="仿宋_GB2312" w:cs="仿宋_GB2312"/>
                <w:i w:val="0"/>
                <w:iCs w:val="0"/>
                <w:color w:val="auto"/>
                <w:kern w:val="0"/>
                <w:sz w:val="24"/>
                <w:szCs w:val="24"/>
                <w:highlight w:val="none"/>
                <w:u w:val="none"/>
                <w:lang w:val="en-US" w:eastAsia="zh-CN" w:bidi="ar"/>
              </w:rPr>
              <w:t>无干疤、斑点、裂口、腐烂，口感好，</w:t>
            </w:r>
            <w:r>
              <w:rPr>
                <w:rFonts w:hint="default" w:ascii="仿宋_GB2312" w:hAnsi="宋体" w:eastAsia="仿宋_GB2312" w:cs="仿宋_GB2312"/>
                <w:i w:val="0"/>
                <w:iCs w:val="0"/>
                <w:color w:val="auto"/>
                <w:kern w:val="0"/>
                <w:sz w:val="24"/>
                <w:szCs w:val="24"/>
                <w:highlight w:val="none"/>
                <w:u w:val="none"/>
                <w:lang w:val="en-US" w:eastAsia="zh-CN" w:bidi="ar"/>
              </w:rPr>
              <w:t>不过熟或欠熟。农</w:t>
            </w:r>
            <w:r>
              <w:rPr>
                <w:rFonts w:hint="eastAsia" w:ascii="仿宋_GB2312" w:hAnsi="宋体" w:eastAsia="仿宋_GB2312" w:cs="仿宋_GB2312"/>
                <w:i w:val="0"/>
                <w:iCs w:val="0"/>
                <w:color w:val="auto"/>
                <w:kern w:val="0"/>
                <w:sz w:val="24"/>
                <w:szCs w:val="24"/>
                <w:highlight w:val="none"/>
                <w:u w:val="none"/>
                <w:lang w:val="en-US" w:eastAsia="zh-CN" w:bidi="ar"/>
              </w:rPr>
              <w:t>药</w:t>
            </w:r>
            <w:r>
              <w:rPr>
                <w:rFonts w:hint="default" w:ascii="仿宋_GB2312" w:hAnsi="宋体" w:eastAsia="仿宋_GB2312" w:cs="仿宋_GB2312"/>
                <w:i w:val="0"/>
                <w:iCs w:val="0"/>
                <w:color w:val="auto"/>
                <w:kern w:val="0"/>
                <w:sz w:val="24"/>
                <w:szCs w:val="24"/>
                <w:highlight w:val="none"/>
                <w:u w:val="none"/>
                <w:lang w:val="en-US" w:eastAsia="zh-CN" w:bidi="ar"/>
              </w:rPr>
              <w:t>残</w:t>
            </w:r>
            <w:r>
              <w:rPr>
                <w:rFonts w:hint="eastAsia" w:ascii="仿宋_GB2312" w:hAnsi="宋体" w:eastAsia="仿宋_GB2312" w:cs="仿宋_GB2312"/>
                <w:i w:val="0"/>
                <w:iCs w:val="0"/>
                <w:color w:val="auto"/>
                <w:kern w:val="0"/>
                <w:sz w:val="24"/>
                <w:szCs w:val="24"/>
                <w:highlight w:val="none"/>
                <w:u w:val="none"/>
                <w:lang w:val="en-US" w:eastAsia="zh-CN" w:bidi="ar"/>
              </w:rPr>
              <w:t>留应</w:t>
            </w:r>
            <w:r>
              <w:rPr>
                <w:rFonts w:hint="default" w:ascii="仿宋_GB2312" w:hAnsi="宋体" w:eastAsia="仿宋_GB2312" w:cs="仿宋_GB2312"/>
                <w:i w:val="0"/>
                <w:iCs w:val="0"/>
                <w:color w:val="auto"/>
                <w:kern w:val="0"/>
                <w:sz w:val="24"/>
                <w:szCs w:val="24"/>
                <w:highlight w:val="none"/>
                <w:u w:val="none"/>
                <w:lang w:val="en-US" w:eastAsia="zh-CN" w:bidi="ar"/>
              </w:rPr>
              <w:t>符合《</w:t>
            </w:r>
            <w:r>
              <w:rPr>
                <w:rFonts w:hint="eastAsia" w:ascii="仿宋_GB2312" w:hAnsi="宋体" w:eastAsia="仿宋_GB2312" w:cs="仿宋_GB2312"/>
                <w:i w:val="0"/>
                <w:iCs w:val="0"/>
                <w:color w:val="auto"/>
                <w:kern w:val="0"/>
                <w:sz w:val="24"/>
                <w:szCs w:val="24"/>
                <w:highlight w:val="none"/>
                <w:u w:val="none"/>
                <w:lang w:val="en-US" w:eastAsia="zh-CN" w:bidi="ar"/>
              </w:rPr>
              <w:t>中华人民共和国</w:t>
            </w:r>
            <w:r>
              <w:rPr>
                <w:rFonts w:hint="default" w:ascii="仿宋_GB2312" w:hAnsi="宋体" w:eastAsia="仿宋_GB2312" w:cs="仿宋_GB2312"/>
                <w:i w:val="0"/>
                <w:iCs w:val="0"/>
                <w:color w:val="auto"/>
                <w:kern w:val="0"/>
                <w:sz w:val="24"/>
                <w:szCs w:val="24"/>
                <w:highlight w:val="none"/>
                <w:u w:val="none"/>
                <w:lang w:val="en-US" w:eastAsia="zh-CN" w:bidi="ar"/>
              </w:rPr>
              <w:t>食品安全法》相关标准</w:t>
            </w: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after="0" w:line="240" w:lineRule="auto"/>
              <w:ind w:firstLine="0" w:firstLineChars="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11</w:t>
            </w:r>
          </w:p>
        </w:tc>
        <w:tc>
          <w:tcPr>
            <w:tcW w:w="52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乳制品</w:t>
            </w:r>
            <w:r>
              <w:rPr>
                <w:rFonts w:hint="default" w:ascii="仿宋_GB2312" w:hAnsi="宋体" w:eastAsia="仿宋_GB2312" w:cs="仿宋_GB2312"/>
                <w:i w:val="0"/>
                <w:iCs w:val="0"/>
                <w:color w:val="auto"/>
                <w:kern w:val="0"/>
                <w:sz w:val="24"/>
                <w:szCs w:val="24"/>
                <w:highlight w:val="none"/>
                <w:u w:val="none"/>
                <w:lang w:val="en-US" w:eastAsia="zh-CN" w:bidi="ar"/>
              </w:rPr>
              <w:t>通用标准</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质量符合国家《中华人民共和国食品安全法》等法律法规的规定和相关行业国家标准以及卫生质量要求，做到渠道合法、来源清晰、品质优良、新鲜卫生。</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after="0" w:line="240" w:lineRule="auto"/>
              <w:ind w:firstLine="0" w:firstLineChars="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91" w:type="pct"/>
            <w:shd w:val="clear" w:color="auto" w:fill="auto"/>
            <w:vAlign w:val="center"/>
          </w:tcPr>
          <w:p>
            <w:pPr>
              <w:pStyle w:val="25"/>
              <w:spacing w:after="0"/>
              <w:jc w:val="center"/>
              <w:textAlignment w:val="center"/>
              <w:rPr>
                <w:rFonts w:hint="eastAsia" w:eastAsia="仿宋_GB2312"/>
                <w:color w:val="auto"/>
                <w:lang w:val="en-US" w:eastAsia="zh-CN"/>
              </w:rPr>
            </w:pPr>
            <w:r>
              <w:rPr>
                <w:rFonts w:ascii="仿宋_GB2312" w:hAnsi="仿宋_GB2312" w:eastAsia="仿宋_GB2312" w:cs="仿宋_GB2312"/>
                <w:b w:val="0"/>
                <w:bCs w:val="0"/>
                <w:i w:val="0"/>
                <w:iCs w:val="0"/>
                <w:smallCaps w:val="0"/>
                <w:color w:val="auto"/>
              </w:rPr>
              <w:t>1</w:t>
            </w:r>
            <w:r>
              <w:rPr>
                <w:rFonts w:hint="eastAsia" w:ascii="仿宋_GB2312" w:hAnsi="仿宋_GB2312" w:eastAsia="仿宋_GB2312" w:cs="仿宋_GB2312"/>
                <w:b w:val="0"/>
                <w:bCs w:val="0"/>
                <w:i w:val="0"/>
                <w:iCs w:val="0"/>
                <w:smallCaps w:val="0"/>
                <w:color w:val="auto"/>
                <w:lang w:val="en-US" w:eastAsia="zh-CN"/>
              </w:rPr>
              <w:t>2</w:t>
            </w:r>
          </w:p>
        </w:tc>
        <w:tc>
          <w:tcPr>
            <w:tcW w:w="522" w:type="pct"/>
            <w:vMerge w:val="restart"/>
            <w:shd w:val="clear" w:color="auto" w:fill="auto"/>
            <w:vAlign w:val="center"/>
          </w:tcPr>
          <w:p>
            <w:pPr>
              <w:pStyle w:val="27"/>
              <w:rPr>
                <w:rFonts w:hint="default" w:ascii="仿宋_GB2312" w:hAnsi="宋体" w:eastAsia="仿宋_GB2312" w:cs="仿宋_GB2312"/>
                <w:i w:val="0"/>
                <w:iCs w:val="0"/>
                <w:color w:val="auto"/>
                <w:sz w:val="24"/>
                <w:szCs w:val="24"/>
                <w:highlight w:val="none"/>
                <w:u w:val="none"/>
              </w:rPr>
            </w:pPr>
          </w:p>
        </w:tc>
        <w:tc>
          <w:tcPr>
            <w:tcW w:w="487" w:type="pct"/>
            <w:shd w:val="clear" w:color="auto" w:fill="auto"/>
            <w:vAlign w:val="center"/>
          </w:tcPr>
          <w:p>
            <w:pPr>
              <w:pStyle w:val="25"/>
              <w:spacing w:after="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豆腐及豆制品质量要求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须保证食品干净新鲜，不含非食品用化学物质，按统一标准加工，码放整齐，无</w:t>
            </w:r>
            <w:r>
              <w:rPr>
                <w:rFonts w:hint="eastAsia" w:ascii="仿宋_GB2312" w:hAnsi="宋体" w:eastAsia="仿宋_GB2312" w:cs="仿宋_GB2312"/>
                <w:i w:val="0"/>
                <w:iCs w:val="0"/>
                <w:color w:val="auto"/>
                <w:kern w:val="0"/>
                <w:sz w:val="24"/>
                <w:szCs w:val="24"/>
                <w:highlight w:val="none"/>
                <w:u w:val="none"/>
                <w:lang w:val="en-US" w:eastAsia="zh-CN" w:bidi="ar"/>
              </w:rPr>
              <w:t>需</w:t>
            </w:r>
            <w:r>
              <w:rPr>
                <w:rFonts w:hint="default" w:ascii="仿宋_GB2312" w:hAnsi="宋体" w:eastAsia="仿宋_GB2312" w:cs="仿宋_GB2312"/>
                <w:i w:val="0"/>
                <w:iCs w:val="0"/>
                <w:color w:val="auto"/>
                <w:kern w:val="0"/>
                <w:sz w:val="24"/>
                <w:szCs w:val="24"/>
                <w:highlight w:val="none"/>
                <w:u w:val="none"/>
                <w:lang w:val="en-US" w:eastAsia="zh-CN" w:bidi="ar"/>
              </w:rPr>
              <w:t>二次处理，可以直接进行</w:t>
            </w:r>
            <w:r>
              <w:rPr>
                <w:rFonts w:hint="eastAsia" w:ascii="仿宋_GB2312" w:hAnsi="宋体" w:eastAsia="仿宋_GB2312" w:cs="仿宋_GB2312"/>
                <w:i w:val="0"/>
                <w:iCs w:val="0"/>
                <w:color w:val="auto"/>
                <w:kern w:val="0"/>
                <w:sz w:val="24"/>
                <w:szCs w:val="24"/>
                <w:highlight w:val="none"/>
                <w:u w:val="none"/>
                <w:lang w:val="en-US" w:eastAsia="zh-CN" w:bidi="ar"/>
              </w:rPr>
              <w:t>热</w:t>
            </w:r>
            <w:r>
              <w:rPr>
                <w:rFonts w:hint="default" w:ascii="仿宋_GB2312" w:hAnsi="宋体" w:eastAsia="仿宋_GB2312" w:cs="仿宋_GB2312"/>
                <w:i w:val="0"/>
                <w:iCs w:val="0"/>
                <w:color w:val="auto"/>
                <w:kern w:val="0"/>
                <w:sz w:val="24"/>
                <w:szCs w:val="24"/>
                <w:highlight w:val="none"/>
                <w:u w:val="none"/>
                <w:lang w:val="en-US" w:eastAsia="zh-CN" w:bidi="ar"/>
              </w:rPr>
              <w:t>加工，并提供生产厂家的食品卫生许可证。计量单位按照公斤计算。</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pStyle w:val="25"/>
              <w:spacing w:after="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91" w:type="pct"/>
            <w:shd w:val="clear" w:color="auto" w:fill="auto"/>
            <w:vAlign w:val="center"/>
          </w:tcPr>
          <w:p>
            <w:pPr>
              <w:pStyle w:val="25"/>
              <w:spacing w:after="0"/>
              <w:jc w:val="center"/>
              <w:textAlignment w:val="center"/>
              <w:rPr>
                <w:rFonts w:hint="default" w:eastAsia="仿宋_GB2312"/>
                <w:color w:val="auto"/>
                <w:lang w:val="en-US" w:eastAsia="zh-CN"/>
              </w:rPr>
            </w:pPr>
            <w:r>
              <w:rPr>
                <w:rFonts w:ascii="仿宋_GB2312" w:hAnsi="仿宋_GB2312" w:eastAsia="仿宋_GB2312" w:cs="仿宋_GB2312"/>
                <w:b w:val="0"/>
                <w:bCs w:val="0"/>
                <w:i w:val="0"/>
                <w:iCs w:val="0"/>
                <w:smallCaps w:val="0"/>
                <w:color w:val="auto"/>
              </w:rPr>
              <w:t>1</w:t>
            </w:r>
            <w:r>
              <w:rPr>
                <w:rFonts w:hint="eastAsia" w:ascii="仿宋_GB2312" w:hAnsi="仿宋_GB2312" w:eastAsia="仿宋_GB2312" w:cs="仿宋_GB2312"/>
                <w:b w:val="0"/>
                <w:bCs w:val="0"/>
                <w:i w:val="0"/>
                <w:iCs w:val="0"/>
                <w:smallCaps w:val="0"/>
                <w:color w:val="auto"/>
                <w:lang w:val="en-US" w:eastAsia="zh-CN"/>
              </w:rPr>
              <w:t>3</w:t>
            </w:r>
          </w:p>
        </w:tc>
        <w:tc>
          <w:tcPr>
            <w:tcW w:w="522" w:type="pct"/>
            <w:vMerge w:val="continue"/>
            <w:shd w:val="clear" w:color="auto" w:fill="auto"/>
            <w:vAlign w:val="center"/>
          </w:tcPr>
          <w:p>
            <w:pPr>
              <w:pStyle w:val="27"/>
              <w:rPr>
                <w:rFonts w:hint="default" w:ascii="仿宋_GB2312" w:hAnsi="宋体" w:eastAsia="仿宋_GB2312" w:cs="仿宋_GB2312"/>
                <w:i w:val="0"/>
                <w:iCs w:val="0"/>
                <w:color w:val="auto"/>
                <w:sz w:val="24"/>
                <w:szCs w:val="24"/>
                <w:highlight w:val="none"/>
                <w:u w:val="none"/>
              </w:rPr>
            </w:pPr>
          </w:p>
        </w:tc>
        <w:tc>
          <w:tcPr>
            <w:tcW w:w="487" w:type="pct"/>
            <w:shd w:val="clear" w:color="auto" w:fill="auto"/>
            <w:vAlign w:val="center"/>
          </w:tcPr>
          <w:p>
            <w:pPr>
              <w:pStyle w:val="25"/>
              <w:spacing w:after="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其他食材质量标准</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以上未详细列明的商品须符合国家食品安全卫生相关质量标准</w:t>
            </w:r>
            <w:r>
              <w:rPr>
                <w:rFonts w:hint="eastAsia" w:ascii="仿宋_GB2312" w:hAnsi="宋体" w:eastAsia="仿宋_GB2312" w:cs="仿宋_GB2312"/>
                <w:i w:val="0"/>
                <w:iCs w:val="0"/>
                <w:color w:val="auto"/>
                <w:kern w:val="0"/>
                <w:sz w:val="24"/>
                <w:szCs w:val="24"/>
                <w:highlight w:val="none"/>
                <w:u w:val="none"/>
                <w:lang w:val="en-US" w:eastAsia="zh-CN" w:bidi="ar"/>
              </w:rPr>
              <w:t>及</w:t>
            </w:r>
            <w:r>
              <w:rPr>
                <w:rFonts w:hint="default" w:ascii="仿宋_GB2312" w:hAnsi="宋体" w:eastAsia="仿宋_GB2312" w:cs="仿宋_GB2312"/>
                <w:i w:val="0"/>
                <w:iCs w:val="0"/>
                <w:color w:val="auto"/>
                <w:kern w:val="0"/>
                <w:sz w:val="24"/>
                <w:szCs w:val="24"/>
                <w:highlight w:val="none"/>
                <w:u w:val="none"/>
                <w:lang w:val="en-US" w:eastAsia="zh-CN" w:bidi="ar"/>
              </w:rPr>
              <w:t>国家相关标准。</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pStyle w:val="25"/>
              <w:spacing w:after="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14</w:t>
            </w:r>
          </w:p>
        </w:tc>
        <w:tc>
          <w:tcPr>
            <w:tcW w:w="52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both"/>
              <w:textAlignment w:val="center"/>
              <w:rPr>
                <w:rFonts w:hint="default" w:ascii="仿宋_GB2312" w:hAnsi="宋体" w:eastAsia="仿宋_GB2312" w:cs="仿宋_GB2312"/>
                <w:i w:val="0"/>
                <w:iCs w:val="0"/>
                <w:color w:val="auto"/>
                <w:sz w:val="24"/>
                <w:szCs w:val="24"/>
                <w:highlight w:val="none"/>
                <w:u w:val="none"/>
              </w:rPr>
            </w:pPr>
          </w:p>
          <w:p>
            <w:pPr>
              <w:keepNext w:val="0"/>
              <w:keepLines w:val="0"/>
              <w:pageBreakBefore w:val="0"/>
              <w:widowControl/>
              <w:suppressLineNumbers w:val="0"/>
              <w:kinsoku/>
              <w:wordWrap/>
              <w:overflowPunct/>
              <w:topLinePunct w:val="0"/>
              <w:autoSpaceDE/>
              <w:autoSpaceDN/>
              <w:bidi w:val="0"/>
              <w:adjustRightInd/>
              <w:snapToGrid/>
              <w:spacing w:after="0"/>
              <w:jc w:val="both"/>
              <w:textAlignment w:val="center"/>
              <w:rPr>
                <w:rFonts w:hint="eastAsia" w:ascii="仿宋_GB2312" w:hAnsi="宋体" w:eastAsia="仿宋_GB2312" w:cs="仿宋_GB2312"/>
                <w:i w:val="0"/>
                <w:iCs w:val="0"/>
                <w:color w:val="auto"/>
                <w:sz w:val="24"/>
                <w:szCs w:val="24"/>
                <w:highlight w:val="none"/>
                <w:u w:val="none"/>
                <w:lang w:eastAsia="zh-CN"/>
              </w:rPr>
            </w:pPr>
            <w:r>
              <w:rPr>
                <w:rFonts w:hint="default" w:ascii="仿宋_GB2312" w:hAnsi="宋体" w:eastAsia="仿宋_GB2312" w:cs="仿宋_GB2312"/>
                <w:i w:val="0"/>
                <w:iCs w:val="0"/>
                <w:color w:val="auto"/>
                <w:kern w:val="0"/>
                <w:sz w:val="24"/>
                <w:szCs w:val="24"/>
                <w:highlight w:val="none"/>
                <w:u w:val="none"/>
                <w:lang w:val="en-US" w:eastAsia="zh-CN" w:bidi="ar"/>
              </w:rPr>
              <w:t>硬件设施要求</w:t>
            </w:r>
          </w:p>
        </w:tc>
        <w:tc>
          <w:tcPr>
            <w:tcW w:w="4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仓储设施要求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供应商在本地</w:t>
            </w:r>
            <w:r>
              <w:rPr>
                <w:rFonts w:hint="default" w:ascii="仿宋_GB2312" w:hAnsi="宋体" w:eastAsia="仿宋_GB2312" w:cs="仿宋_GB2312"/>
                <w:i w:val="0"/>
                <w:iCs w:val="0"/>
                <w:color w:val="auto"/>
                <w:kern w:val="0"/>
                <w:sz w:val="24"/>
                <w:szCs w:val="24"/>
                <w:highlight w:val="none"/>
                <w:u w:val="none"/>
                <w:lang w:val="en-US" w:eastAsia="zh-CN" w:bidi="ar"/>
              </w:rPr>
              <w:t>自有或租赁库房和保鲜库。能够满足采购人需求完成配送任务，确保</w:t>
            </w:r>
            <w:r>
              <w:rPr>
                <w:rFonts w:hint="eastAsia" w:ascii="仿宋_GB2312" w:hAnsi="宋体" w:eastAsia="仿宋_GB2312" w:cs="仿宋_GB2312"/>
                <w:i w:val="0"/>
                <w:iCs w:val="0"/>
                <w:color w:val="auto"/>
                <w:kern w:val="0"/>
                <w:sz w:val="24"/>
                <w:szCs w:val="24"/>
                <w:highlight w:val="none"/>
                <w:u w:val="none"/>
                <w:lang w:val="en-US" w:eastAsia="zh-CN" w:bidi="ar"/>
              </w:rPr>
              <w:t>准时</w:t>
            </w:r>
            <w:r>
              <w:rPr>
                <w:rFonts w:hint="default" w:ascii="仿宋_GB2312" w:hAnsi="宋体" w:eastAsia="仿宋_GB2312" w:cs="仿宋_GB2312"/>
                <w:i w:val="0"/>
                <w:iCs w:val="0"/>
                <w:color w:val="auto"/>
                <w:kern w:val="0"/>
                <w:sz w:val="24"/>
                <w:szCs w:val="24"/>
                <w:highlight w:val="none"/>
                <w:u w:val="none"/>
                <w:lang w:val="en-US" w:eastAsia="zh-CN" w:bidi="ar"/>
              </w:rPr>
              <w:t>送货。</w:t>
            </w:r>
          </w:p>
        </w:tc>
        <w:tc>
          <w:tcPr>
            <w:tcW w:w="29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after="0" w:line="240" w:lineRule="auto"/>
              <w:ind w:firstLine="0" w:firstLineChars="0"/>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是，提供产权证明或租赁合同复印件及相关场地图片。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52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物流设施要求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能够按采购人需求完成配送任务，确保</w:t>
            </w:r>
            <w:r>
              <w:rPr>
                <w:rFonts w:hint="eastAsia" w:ascii="仿宋_GB2312" w:hAnsi="宋体" w:eastAsia="仿宋_GB2312" w:cs="仿宋_GB2312"/>
                <w:i w:val="0"/>
                <w:iCs w:val="0"/>
                <w:color w:val="auto"/>
                <w:kern w:val="0"/>
                <w:sz w:val="24"/>
                <w:szCs w:val="24"/>
                <w:highlight w:val="none"/>
                <w:u w:val="none"/>
                <w:lang w:val="en-US" w:eastAsia="zh-CN" w:bidi="ar"/>
              </w:rPr>
              <w:t>准时</w:t>
            </w:r>
            <w:r>
              <w:rPr>
                <w:rFonts w:hint="default" w:ascii="仿宋_GB2312" w:hAnsi="宋体" w:eastAsia="仿宋_GB2312" w:cs="仿宋_GB2312"/>
                <w:i w:val="0"/>
                <w:iCs w:val="0"/>
                <w:color w:val="auto"/>
                <w:kern w:val="0"/>
                <w:sz w:val="24"/>
                <w:szCs w:val="24"/>
                <w:highlight w:val="none"/>
                <w:u w:val="none"/>
                <w:lang w:val="en-US" w:eastAsia="zh-CN" w:bidi="ar"/>
              </w:rPr>
              <w:t>送货。</w:t>
            </w:r>
          </w:p>
        </w:tc>
        <w:tc>
          <w:tcPr>
            <w:tcW w:w="29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是，提供产权证明或租赁合同复印件及相关场地图片。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16</w:t>
            </w:r>
          </w:p>
        </w:tc>
        <w:tc>
          <w:tcPr>
            <w:tcW w:w="52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配送车辆要求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供应商在本地</w:t>
            </w:r>
            <w:r>
              <w:rPr>
                <w:rFonts w:hint="default" w:ascii="仿宋_GB2312" w:hAnsi="宋体" w:eastAsia="仿宋_GB2312" w:cs="仿宋_GB2312"/>
                <w:i w:val="0"/>
                <w:iCs w:val="0"/>
                <w:color w:val="auto"/>
                <w:kern w:val="0"/>
                <w:sz w:val="24"/>
                <w:szCs w:val="24"/>
                <w:highlight w:val="none"/>
                <w:u w:val="none"/>
                <w:lang w:val="en-US" w:eastAsia="zh-CN" w:bidi="ar"/>
              </w:rPr>
              <w:t>应自有或固定租赁</w:t>
            </w:r>
            <w:r>
              <w:rPr>
                <w:rFonts w:hint="eastAsia" w:ascii="仿宋_GB2312" w:hAnsi="宋体" w:eastAsia="仿宋_GB2312" w:cs="仿宋_GB2312"/>
                <w:i w:val="0"/>
                <w:iCs w:val="0"/>
                <w:color w:val="auto"/>
                <w:kern w:val="0"/>
                <w:sz w:val="24"/>
                <w:szCs w:val="24"/>
                <w:highlight w:val="none"/>
                <w:u w:val="none"/>
                <w:lang w:val="en-US" w:eastAsia="zh-CN" w:bidi="ar"/>
              </w:rPr>
              <w:t>1辆以上冷藏</w:t>
            </w:r>
            <w:r>
              <w:rPr>
                <w:rFonts w:hint="default" w:ascii="仿宋_GB2312" w:hAnsi="宋体" w:eastAsia="仿宋_GB2312" w:cs="仿宋_GB2312"/>
                <w:i w:val="0"/>
                <w:iCs w:val="0"/>
                <w:color w:val="auto"/>
                <w:kern w:val="0"/>
                <w:sz w:val="24"/>
                <w:szCs w:val="24"/>
                <w:highlight w:val="none"/>
                <w:u w:val="none"/>
                <w:lang w:val="en-US" w:eastAsia="zh-CN" w:bidi="ar"/>
              </w:rPr>
              <w:t>车，确保24小时响应</w:t>
            </w:r>
            <w:r>
              <w:rPr>
                <w:rFonts w:hint="eastAsia" w:ascii="仿宋_GB2312" w:hAnsi="宋体" w:eastAsia="仿宋_GB2312" w:cs="仿宋_GB2312"/>
                <w:i w:val="0"/>
                <w:iCs w:val="0"/>
                <w:color w:val="auto"/>
                <w:kern w:val="0"/>
                <w:sz w:val="24"/>
                <w:szCs w:val="24"/>
                <w:highlight w:val="none"/>
                <w:u w:val="none"/>
                <w:lang w:val="en-US" w:eastAsia="zh-CN" w:bidi="ar"/>
              </w:rPr>
              <w:t>；</w:t>
            </w:r>
            <w:r>
              <w:rPr>
                <w:rFonts w:hint="default" w:ascii="仿宋_GB2312" w:hAnsi="宋体" w:eastAsia="仿宋_GB2312" w:cs="仿宋_GB2312"/>
                <w:i w:val="0"/>
                <w:iCs w:val="0"/>
                <w:color w:val="auto"/>
                <w:kern w:val="0"/>
                <w:sz w:val="24"/>
                <w:szCs w:val="24"/>
                <w:highlight w:val="none"/>
                <w:u w:val="none"/>
                <w:lang w:val="en-US" w:eastAsia="zh-CN" w:bidi="ar"/>
              </w:rPr>
              <w:t>按采购人需求完成配送任务，确保</w:t>
            </w:r>
            <w:r>
              <w:rPr>
                <w:rFonts w:hint="eastAsia" w:ascii="仿宋_GB2312" w:hAnsi="宋体" w:eastAsia="仿宋_GB2312" w:cs="仿宋_GB2312"/>
                <w:i w:val="0"/>
                <w:iCs w:val="0"/>
                <w:color w:val="auto"/>
                <w:kern w:val="0"/>
                <w:sz w:val="24"/>
                <w:szCs w:val="24"/>
                <w:highlight w:val="none"/>
                <w:u w:val="none"/>
                <w:lang w:val="en-US" w:eastAsia="zh-CN" w:bidi="ar"/>
              </w:rPr>
              <w:t>准时</w:t>
            </w:r>
            <w:r>
              <w:rPr>
                <w:rFonts w:hint="default" w:ascii="仿宋_GB2312" w:hAnsi="宋体" w:eastAsia="仿宋_GB2312" w:cs="仿宋_GB2312"/>
                <w:i w:val="0"/>
                <w:iCs w:val="0"/>
                <w:color w:val="auto"/>
                <w:kern w:val="0"/>
                <w:sz w:val="24"/>
                <w:szCs w:val="24"/>
                <w:highlight w:val="none"/>
                <w:u w:val="none"/>
                <w:lang w:val="en-US" w:eastAsia="zh-CN" w:bidi="ar"/>
              </w:rPr>
              <w:t>送货。</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是，自有车辆提供自有证明材料，租赁车辆提供租赁合同复印件证明。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17</w:t>
            </w:r>
          </w:p>
        </w:tc>
        <w:tc>
          <w:tcPr>
            <w:tcW w:w="522" w:type="pct"/>
            <w:vMerge w:val="restart"/>
            <w:shd w:val="clear" w:color="auto" w:fill="auto"/>
            <w:vAlign w:val="center"/>
          </w:tcPr>
          <w:p>
            <w:pPr>
              <w:keepNext w:val="0"/>
              <w:keepLines w:val="0"/>
              <w:pageBreakBefore w:val="0"/>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综合供应能力要求</w:t>
            </w:r>
          </w:p>
        </w:tc>
        <w:tc>
          <w:tcPr>
            <w:tcW w:w="4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采购能力要求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202</w:t>
            </w:r>
            <w:r>
              <w:rPr>
                <w:rFonts w:hint="eastAsia" w:ascii="仿宋_GB2312" w:hAnsi="宋体" w:eastAsia="仿宋_GB2312" w:cs="仿宋_GB2312"/>
                <w:i w:val="0"/>
                <w:iCs w:val="0"/>
                <w:color w:val="auto"/>
                <w:kern w:val="0"/>
                <w:sz w:val="24"/>
                <w:szCs w:val="24"/>
                <w:highlight w:val="none"/>
                <w:u w:val="none"/>
                <w:lang w:val="en-US" w:eastAsia="zh-CN" w:bidi="ar"/>
              </w:rPr>
              <w:t>4</w:t>
            </w:r>
            <w:r>
              <w:rPr>
                <w:rFonts w:hint="default" w:ascii="仿宋_GB2312" w:hAnsi="宋体" w:eastAsia="仿宋_GB2312" w:cs="仿宋_GB2312"/>
                <w:i w:val="0"/>
                <w:iCs w:val="0"/>
                <w:color w:val="auto"/>
                <w:kern w:val="0"/>
                <w:sz w:val="24"/>
                <w:szCs w:val="24"/>
                <w:highlight w:val="none"/>
                <w:u w:val="none"/>
                <w:lang w:val="en-US" w:eastAsia="zh-CN" w:bidi="ar"/>
              </w:rPr>
              <w:t xml:space="preserve">年 </w:t>
            </w:r>
            <w:r>
              <w:rPr>
                <w:rFonts w:hint="eastAsia" w:ascii="仿宋_GB2312" w:hAnsi="宋体" w:eastAsia="仿宋_GB2312" w:cs="仿宋_GB2312"/>
                <w:i w:val="0"/>
                <w:iCs w:val="0"/>
                <w:color w:val="auto"/>
                <w:kern w:val="0"/>
                <w:sz w:val="24"/>
                <w:szCs w:val="24"/>
                <w:highlight w:val="none"/>
                <w:u w:val="none"/>
                <w:lang w:val="en-US" w:eastAsia="zh-CN" w:bidi="ar"/>
              </w:rPr>
              <w:t>1</w:t>
            </w:r>
            <w:r>
              <w:rPr>
                <w:rFonts w:hint="default" w:ascii="仿宋_GB2312" w:hAnsi="宋体" w:eastAsia="仿宋_GB2312" w:cs="仿宋_GB2312"/>
                <w:i w:val="0"/>
                <w:iCs w:val="0"/>
                <w:color w:val="auto"/>
                <w:kern w:val="0"/>
                <w:sz w:val="24"/>
                <w:szCs w:val="24"/>
                <w:highlight w:val="none"/>
                <w:u w:val="none"/>
                <w:lang w:val="en-US" w:eastAsia="zh-CN" w:bidi="ar"/>
              </w:rPr>
              <w:t>月1日以来具有蔬菜、</w:t>
            </w:r>
            <w:r>
              <w:rPr>
                <w:rFonts w:hint="eastAsia" w:ascii="仿宋_GB2312" w:hAnsi="宋体" w:eastAsia="仿宋_GB2312" w:cs="仿宋_GB2312"/>
                <w:i w:val="0"/>
                <w:iCs w:val="0"/>
                <w:color w:val="auto"/>
                <w:kern w:val="0"/>
                <w:sz w:val="24"/>
                <w:szCs w:val="24"/>
                <w:highlight w:val="none"/>
                <w:u w:val="none"/>
                <w:lang w:val="en-US" w:eastAsia="zh-CN" w:bidi="ar"/>
              </w:rPr>
              <w:t>蛋、</w:t>
            </w:r>
            <w:r>
              <w:rPr>
                <w:rFonts w:hint="default" w:ascii="仿宋_GB2312" w:hAnsi="宋体" w:eastAsia="仿宋_GB2312" w:cs="仿宋_GB2312"/>
                <w:i w:val="0"/>
                <w:iCs w:val="0"/>
                <w:color w:val="auto"/>
                <w:kern w:val="0"/>
                <w:sz w:val="24"/>
                <w:szCs w:val="24"/>
                <w:highlight w:val="none"/>
                <w:u w:val="none"/>
                <w:lang w:val="en-US" w:eastAsia="zh-CN" w:bidi="ar"/>
              </w:rPr>
              <w:t>鱼、</w:t>
            </w:r>
            <w:r>
              <w:rPr>
                <w:rFonts w:hint="eastAsia" w:ascii="仿宋_GB2312" w:hAnsi="宋体" w:eastAsia="仿宋_GB2312" w:cs="仿宋_GB2312"/>
                <w:i w:val="0"/>
                <w:iCs w:val="0"/>
                <w:color w:val="auto"/>
                <w:kern w:val="0"/>
                <w:sz w:val="24"/>
                <w:szCs w:val="24"/>
                <w:highlight w:val="none"/>
                <w:u w:val="none"/>
                <w:lang w:val="en-US" w:eastAsia="zh-CN" w:bidi="ar"/>
              </w:rPr>
              <w:t>虾、</w:t>
            </w:r>
            <w:r>
              <w:rPr>
                <w:rFonts w:hint="default" w:ascii="仿宋_GB2312" w:hAnsi="宋体" w:eastAsia="仿宋_GB2312" w:cs="仿宋_GB2312"/>
                <w:i w:val="0"/>
                <w:iCs w:val="0"/>
                <w:color w:val="auto"/>
                <w:kern w:val="0"/>
                <w:sz w:val="24"/>
                <w:szCs w:val="24"/>
                <w:highlight w:val="none"/>
                <w:u w:val="none"/>
                <w:lang w:val="en-US" w:eastAsia="zh-CN" w:bidi="ar"/>
              </w:rPr>
              <w:t>蜂蜜、</w:t>
            </w:r>
            <w:r>
              <w:rPr>
                <w:rFonts w:hint="eastAsia" w:ascii="仿宋_GB2312" w:hAnsi="宋体" w:eastAsia="仿宋_GB2312" w:cs="仿宋_GB2312"/>
                <w:i w:val="0"/>
                <w:iCs w:val="0"/>
                <w:color w:val="auto"/>
                <w:kern w:val="0"/>
                <w:sz w:val="24"/>
                <w:szCs w:val="24"/>
                <w:highlight w:val="none"/>
                <w:u w:val="none"/>
                <w:lang w:val="en-US" w:eastAsia="zh-CN" w:bidi="ar"/>
              </w:rPr>
              <w:t>乳制品</w:t>
            </w:r>
            <w:r>
              <w:rPr>
                <w:rFonts w:hint="default" w:ascii="仿宋_GB2312" w:hAnsi="宋体" w:eastAsia="仿宋_GB2312" w:cs="仿宋_GB2312"/>
                <w:i w:val="0"/>
                <w:iCs w:val="0"/>
                <w:color w:val="auto"/>
                <w:kern w:val="0"/>
                <w:sz w:val="24"/>
                <w:szCs w:val="24"/>
                <w:highlight w:val="none"/>
                <w:u w:val="none"/>
                <w:lang w:val="en-US" w:eastAsia="zh-CN" w:bidi="ar"/>
              </w:rPr>
              <w:t>类食材（含本包拟配送食材）的进货内容。</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是，提供2024年1月1日以来的从上游供货商进货单或双方的合作协议或交易发票，合作协议或交易发票中应体现供应商名称。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18</w:t>
            </w:r>
          </w:p>
        </w:tc>
        <w:tc>
          <w:tcPr>
            <w:tcW w:w="52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蔬菜</w:t>
            </w:r>
            <w:r>
              <w:rPr>
                <w:rFonts w:hint="eastAsia" w:ascii="仿宋_GB2312" w:hAnsi="宋体" w:eastAsia="仿宋_GB2312" w:cs="仿宋_GB2312"/>
                <w:i w:val="0"/>
                <w:iCs w:val="0"/>
                <w:color w:val="auto"/>
                <w:kern w:val="0"/>
                <w:sz w:val="24"/>
                <w:szCs w:val="24"/>
                <w:highlight w:val="none"/>
                <w:u w:val="none"/>
                <w:lang w:val="en-US" w:eastAsia="zh-CN" w:bidi="ar"/>
              </w:rPr>
              <w:t>蛋鱼虾</w:t>
            </w:r>
            <w:r>
              <w:rPr>
                <w:rFonts w:hint="default" w:ascii="仿宋_GB2312" w:hAnsi="宋体" w:eastAsia="仿宋_GB2312" w:cs="仿宋_GB2312"/>
                <w:i w:val="0"/>
                <w:iCs w:val="0"/>
                <w:color w:val="auto"/>
                <w:kern w:val="0"/>
                <w:sz w:val="24"/>
                <w:szCs w:val="24"/>
                <w:highlight w:val="none"/>
                <w:u w:val="none"/>
                <w:lang w:val="en-US" w:eastAsia="zh-CN" w:bidi="ar"/>
              </w:rPr>
              <w:t>供应链能力要求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具有自有、签约的蔬菜基地</w:t>
            </w:r>
            <w:r>
              <w:rPr>
                <w:rFonts w:hint="eastAsia" w:ascii="仿宋_GB2312" w:hAnsi="宋体" w:eastAsia="仿宋_GB2312" w:cs="仿宋_GB2312"/>
                <w:i w:val="0"/>
                <w:iCs w:val="0"/>
                <w:color w:val="auto"/>
                <w:kern w:val="0"/>
                <w:sz w:val="24"/>
                <w:szCs w:val="24"/>
                <w:highlight w:val="none"/>
                <w:u w:val="none"/>
                <w:lang w:val="en-US" w:eastAsia="zh-CN" w:bidi="ar"/>
              </w:rPr>
              <w:t>、养殖基地</w:t>
            </w:r>
            <w:r>
              <w:rPr>
                <w:rFonts w:hint="default" w:ascii="仿宋_GB2312" w:hAnsi="宋体" w:eastAsia="仿宋_GB2312" w:cs="仿宋_GB2312"/>
                <w:i w:val="0"/>
                <w:iCs w:val="0"/>
                <w:color w:val="auto"/>
                <w:kern w:val="0"/>
                <w:sz w:val="24"/>
                <w:szCs w:val="24"/>
                <w:highlight w:val="none"/>
                <w:u w:val="none"/>
                <w:lang w:val="en-US" w:eastAsia="zh-CN" w:bidi="ar"/>
              </w:rPr>
              <w:t>之一</w:t>
            </w:r>
            <w:r>
              <w:rPr>
                <w:rFonts w:hint="eastAsia" w:ascii="仿宋_GB2312" w:hAnsi="宋体" w:eastAsia="仿宋_GB2312" w:cs="仿宋_GB2312"/>
                <w:i w:val="0"/>
                <w:iCs w:val="0"/>
                <w:color w:val="auto"/>
                <w:kern w:val="0"/>
                <w:sz w:val="24"/>
                <w:szCs w:val="24"/>
                <w:highlight w:val="none"/>
                <w:u w:val="none"/>
                <w:lang w:val="en-US" w:eastAsia="zh-CN" w:bidi="ar"/>
              </w:rPr>
              <w:t>，或签订长期供货合作协议</w:t>
            </w:r>
            <w:r>
              <w:rPr>
                <w:rFonts w:hint="default" w:ascii="仿宋_GB2312" w:hAnsi="宋体" w:eastAsia="仿宋_GB2312" w:cs="仿宋_GB2312"/>
                <w:i w:val="0"/>
                <w:iCs w:val="0"/>
                <w:color w:val="auto"/>
                <w:kern w:val="0"/>
                <w:sz w:val="24"/>
                <w:szCs w:val="24"/>
                <w:highlight w:val="none"/>
                <w:u w:val="none"/>
                <w:lang w:val="en-US" w:eastAsia="zh-CN" w:bidi="ar"/>
              </w:rPr>
              <w:t>。</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是，提供相应证明材料复印件，除自有供应能力外，其他需提供合作方的供货协议、营业执照、经营许可证等证明材料。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19</w:t>
            </w:r>
          </w:p>
        </w:tc>
        <w:tc>
          <w:tcPr>
            <w:tcW w:w="52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牛奶</w:t>
            </w:r>
            <w:r>
              <w:rPr>
                <w:rFonts w:hint="eastAsia" w:ascii="仿宋_GB2312" w:hAnsi="宋体" w:eastAsia="仿宋_GB2312" w:cs="仿宋_GB2312"/>
                <w:i w:val="0"/>
                <w:iCs w:val="0"/>
                <w:color w:val="auto"/>
                <w:kern w:val="0"/>
                <w:sz w:val="24"/>
                <w:szCs w:val="24"/>
                <w:highlight w:val="none"/>
                <w:u w:val="none"/>
                <w:lang w:val="en-US" w:eastAsia="zh-CN" w:bidi="ar"/>
              </w:rPr>
              <w:t>、蜂蜜等</w:t>
            </w:r>
            <w:r>
              <w:rPr>
                <w:rFonts w:hint="default" w:ascii="仿宋_GB2312" w:hAnsi="宋体" w:eastAsia="仿宋_GB2312" w:cs="仿宋_GB2312"/>
                <w:i w:val="0"/>
                <w:iCs w:val="0"/>
                <w:color w:val="auto"/>
                <w:kern w:val="0"/>
                <w:sz w:val="24"/>
                <w:szCs w:val="24"/>
                <w:highlight w:val="none"/>
                <w:u w:val="none"/>
                <w:lang w:val="en-US" w:eastAsia="zh-CN" w:bidi="ar"/>
              </w:rPr>
              <w:t>供应链能力要求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具有自有或签约的牛奶</w:t>
            </w:r>
            <w:r>
              <w:rPr>
                <w:rFonts w:hint="eastAsia" w:ascii="仿宋_GB2312" w:hAnsi="宋体" w:eastAsia="仿宋_GB2312" w:cs="仿宋_GB2312"/>
                <w:i w:val="0"/>
                <w:iCs w:val="0"/>
                <w:color w:val="auto"/>
                <w:kern w:val="0"/>
                <w:sz w:val="24"/>
                <w:szCs w:val="24"/>
                <w:highlight w:val="none"/>
                <w:u w:val="none"/>
                <w:lang w:val="en-US" w:eastAsia="zh-CN" w:bidi="ar"/>
              </w:rPr>
              <w:t>、蜂蜜</w:t>
            </w:r>
            <w:r>
              <w:rPr>
                <w:rFonts w:hint="default" w:ascii="仿宋_GB2312" w:hAnsi="宋体" w:eastAsia="仿宋_GB2312" w:cs="仿宋_GB2312"/>
                <w:i w:val="0"/>
                <w:iCs w:val="0"/>
                <w:color w:val="auto"/>
                <w:kern w:val="0"/>
                <w:sz w:val="24"/>
                <w:szCs w:val="24"/>
                <w:highlight w:val="none"/>
                <w:u w:val="none"/>
                <w:lang w:val="en-US" w:eastAsia="zh-CN" w:bidi="ar"/>
              </w:rPr>
              <w:t>生产工厂或者直销、代理、经销商</w:t>
            </w:r>
            <w:r>
              <w:rPr>
                <w:rFonts w:hint="eastAsia" w:ascii="仿宋_GB2312" w:hAnsi="宋体" w:eastAsia="仿宋_GB2312" w:cs="仿宋_GB2312"/>
                <w:i w:val="0"/>
                <w:iCs w:val="0"/>
                <w:color w:val="auto"/>
                <w:kern w:val="0"/>
                <w:sz w:val="24"/>
                <w:szCs w:val="24"/>
                <w:highlight w:val="none"/>
                <w:u w:val="none"/>
                <w:lang w:val="en-US" w:eastAsia="zh-CN" w:bidi="ar"/>
              </w:rPr>
              <w:t>等</w:t>
            </w:r>
            <w:r>
              <w:rPr>
                <w:rFonts w:hint="default" w:ascii="仿宋_GB2312" w:hAnsi="宋体" w:eastAsia="仿宋_GB2312" w:cs="仿宋_GB2312"/>
                <w:i w:val="0"/>
                <w:iCs w:val="0"/>
                <w:color w:val="auto"/>
                <w:kern w:val="0"/>
                <w:sz w:val="24"/>
                <w:szCs w:val="24"/>
                <w:highlight w:val="none"/>
                <w:u w:val="none"/>
                <w:lang w:val="en-US" w:eastAsia="zh-CN" w:bidi="ar"/>
              </w:rPr>
              <w:t>资格之一。</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是，提供相应证明材料复印件，除自有供应能力外，其他需提供合作方的营业执照、经营许可证等证明材料。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20</w:t>
            </w:r>
          </w:p>
        </w:tc>
        <w:tc>
          <w:tcPr>
            <w:tcW w:w="52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运输卫生要求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整个运输过程应采用符合卫生</w:t>
            </w:r>
            <w:r>
              <w:rPr>
                <w:rFonts w:hint="eastAsia" w:ascii="仿宋_GB2312" w:hAnsi="宋体" w:eastAsia="仿宋_GB2312" w:cs="仿宋_GB2312"/>
                <w:i w:val="0"/>
                <w:iCs w:val="0"/>
                <w:color w:val="auto"/>
                <w:kern w:val="0"/>
                <w:sz w:val="24"/>
                <w:szCs w:val="24"/>
                <w:highlight w:val="none"/>
                <w:u w:val="none"/>
                <w:lang w:val="en-US" w:eastAsia="zh-CN" w:bidi="ar"/>
              </w:rPr>
              <w:t>标准</w:t>
            </w:r>
            <w:r>
              <w:rPr>
                <w:rFonts w:hint="default" w:ascii="仿宋_GB2312" w:hAnsi="宋体" w:eastAsia="仿宋_GB2312" w:cs="仿宋_GB2312"/>
                <w:i w:val="0"/>
                <w:iCs w:val="0"/>
                <w:color w:val="auto"/>
                <w:kern w:val="0"/>
                <w:sz w:val="24"/>
                <w:szCs w:val="24"/>
                <w:highlight w:val="none"/>
                <w:u w:val="none"/>
                <w:lang w:val="en-US" w:eastAsia="zh-CN" w:bidi="ar"/>
              </w:rPr>
              <w:t>的外包装和运载工具，对运输工具做到每日清洗消毒，车厢内无不良气味、异味，确保运输过程安全卫生。</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是，购买消毒用品记录、车辆每日消杀记录表。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21</w:t>
            </w:r>
          </w:p>
        </w:tc>
        <w:tc>
          <w:tcPr>
            <w:tcW w:w="52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运输工具管理要求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运输工具进入采购人管理范围，必须接</w:t>
            </w:r>
            <w:r>
              <w:rPr>
                <w:rFonts w:hint="eastAsia" w:ascii="仿宋_GB2312" w:hAnsi="宋体" w:eastAsia="仿宋_GB2312" w:cs="仿宋_GB2312"/>
                <w:i w:val="0"/>
                <w:iCs w:val="0"/>
                <w:color w:val="auto"/>
                <w:kern w:val="0"/>
                <w:sz w:val="24"/>
                <w:szCs w:val="24"/>
                <w:highlight w:val="none"/>
                <w:u w:val="none"/>
                <w:lang w:val="en-US" w:eastAsia="zh-CN" w:bidi="ar"/>
              </w:rPr>
              <w:t>受</w:t>
            </w:r>
            <w:r>
              <w:rPr>
                <w:rFonts w:hint="default" w:ascii="仿宋_GB2312" w:hAnsi="宋体" w:eastAsia="仿宋_GB2312" w:cs="仿宋_GB2312"/>
                <w:i w:val="0"/>
                <w:iCs w:val="0"/>
                <w:color w:val="auto"/>
                <w:kern w:val="0"/>
                <w:sz w:val="24"/>
                <w:szCs w:val="24"/>
                <w:highlight w:val="none"/>
                <w:u w:val="none"/>
                <w:lang w:val="en-US" w:eastAsia="zh-CN" w:bidi="ar"/>
              </w:rPr>
              <w:t>采购人统一管理</w:t>
            </w:r>
            <w:r>
              <w:rPr>
                <w:rFonts w:hint="eastAsia" w:ascii="仿宋_GB2312" w:hAnsi="宋体" w:eastAsia="仿宋_GB2312" w:cs="仿宋_GB2312"/>
                <w:i w:val="0"/>
                <w:iCs w:val="0"/>
                <w:color w:val="auto"/>
                <w:kern w:val="0"/>
                <w:sz w:val="24"/>
                <w:szCs w:val="24"/>
                <w:highlight w:val="none"/>
                <w:u w:val="none"/>
                <w:lang w:val="en-US" w:eastAsia="zh-CN" w:bidi="ar"/>
              </w:rPr>
              <w:t>；</w:t>
            </w:r>
            <w:r>
              <w:rPr>
                <w:rFonts w:hint="default" w:ascii="仿宋_GB2312" w:hAnsi="宋体" w:eastAsia="仿宋_GB2312" w:cs="仿宋_GB2312"/>
                <w:i w:val="0"/>
                <w:iCs w:val="0"/>
                <w:color w:val="auto"/>
                <w:kern w:val="0"/>
                <w:sz w:val="24"/>
                <w:szCs w:val="24"/>
                <w:highlight w:val="none"/>
                <w:u w:val="none"/>
                <w:lang w:val="en-US" w:eastAsia="zh-CN" w:bidi="ar"/>
              </w:rPr>
              <w:t>发生任何人员与设施损伤，均由</w:t>
            </w: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承担责任。</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22</w:t>
            </w:r>
          </w:p>
        </w:tc>
        <w:tc>
          <w:tcPr>
            <w:tcW w:w="52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规范包装要求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蔬菜、鱼、</w:t>
            </w:r>
            <w:r>
              <w:rPr>
                <w:rFonts w:hint="eastAsia" w:ascii="仿宋_GB2312" w:hAnsi="宋体" w:eastAsia="仿宋_GB2312" w:cs="仿宋_GB2312"/>
                <w:i w:val="0"/>
                <w:iCs w:val="0"/>
                <w:color w:val="auto"/>
                <w:kern w:val="0"/>
                <w:sz w:val="24"/>
                <w:szCs w:val="24"/>
                <w:highlight w:val="none"/>
                <w:u w:val="none"/>
                <w:lang w:val="en-US" w:eastAsia="zh-CN" w:bidi="ar"/>
              </w:rPr>
              <w:t>虾、</w:t>
            </w:r>
            <w:r>
              <w:rPr>
                <w:rFonts w:hint="default" w:ascii="仿宋_GB2312" w:hAnsi="宋体" w:eastAsia="仿宋_GB2312" w:cs="仿宋_GB2312"/>
                <w:i w:val="0"/>
                <w:iCs w:val="0"/>
                <w:color w:val="auto"/>
                <w:kern w:val="0"/>
                <w:sz w:val="24"/>
                <w:szCs w:val="24"/>
                <w:highlight w:val="none"/>
                <w:u w:val="none"/>
                <w:lang w:val="en-US" w:eastAsia="zh-CN" w:bidi="ar"/>
              </w:rPr>
              <w:t>蜂蜜、</w:t>
            </w:r>
            <w:r>
              <w:rPr>
                <w:rFonts w:hint="eastAsia" w:ascii="仿宋_GB2312" w:hAnsi="宋体" w:eastAsia="仿宋_GB2312" w:cs="仿宋_GB2312"/>
                <w:i w:val="0"/>
                <w:iCs w:val="0"/>
                <w:color w:val="auto"/>
                <w:kern w:val="0"/>
                <w:sz w:val="24"/>
                <w:szCs w:val="24"/>
                <w:highlight w:val="none"/>
                <w:u w:val="none"/>
                <w:lang w:val="en-US" w:eastAsia="zh-CN" w:bidi="ar"/>
              </w:rPr>
              <w:t>乳制品</w:t>
            </w:r>
            <w:r>
              <w:rPr>
                <w:rFonts w:hint="default" w:ascii="仿宋_GB2312" w:hAnsi="宋体" w:eastAsia="仿宋_GB2312" w:cs="仿宋_GB2312"/>
                <w:i w:val="0"/>
                <w:iCs w:val="0"/>
                <w:color w:val="auto"/>
                <w:kern w:val="0"/>
                <w:sz w:val="24"/>
                <w:szCs w:val="24"/>
                <w:highlight w:val="none"/>
                <w:u w:val="none"/>
                <w:lang w:val="en-US" w:eastAsia="zh-CN" w:bidi="ar"/>
              </w:rPr>
              <w:t>类</w:t>
            </w:r>
            <w:r>
              <w:rPr>
                <w:rFonts w:hint="eastAsia" w:ascii="仿宋_GB2312" w:hAnsi="宋体" w:eastAsia="仿宋_GB2312" w:cs="仿宋_GB2312"/>
                <w:i w:val="0"/>
                <w:iCs w:val="0"/>
                <w:color w:val="auto"/>
                <w:kern w:val="0"/>
                <w:sz w:val="24"/>
                <w:szCs w:val="24"/>
                <w:highlight w:val="none"/>
                <w:u w:val="none"/>
                <w:lang w:val="en-US" w:eastAsia="zh-CN" w:bidi="ar"/>
              </w:rPr>
              <w:t>容器（框、箱、袋）要求清洁、干燥、牢固、透气，无污染、无异味、无霉变现象。</w:t>
            </w:r>
            <w:r>
              <w:rPr>
                <w:rFonts w:hint="default" w:ascii="仿宋_GB2312" w:hAnsi="宋体" w:eastAsia="仿宋_GB2312" w:cs="仿宋_GB2312"/>
                <w:i w:val="0"/>
                <w:iCs w:val="0"/>
                <w:color w:val="auto"/>
                <w:kern w:val="0"/>
                <w:sz w:val="24"/>
                <w:szCs w:val="24"/>
                <w:highlight w:val="none"/>
                <w:u w:val="none"/>
                <w:lang w:val="en-US" w:eastAsia="zh-CN" w:bidi="ar"/>
              </w:rPr>
              <w:t>包装产品交付时，必须保证原包装完好无损。不得使用有色、有毒塑料制品包装食材，否则采购人有权拒收。</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23</w:t>
            </w:r>
          </w:p>
        </w:tc>
        <w:tc>
          <w:tcPr>
            <w:tcW w:w="522"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一般配送要求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采购人按日向</w:t>
            </w: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发布采购内容，</w:t>
            </w: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应在送货前一个工作日</w:t>
            </w:r>
            <w:r>
              <w:rPr>
                <w:rFonts w:hint="eastAsia" w:ascii="仿宋_GB2312" w:hAnsi="宋体" w:eastAsia="仿宋_GB2312" w:cs="仿宋_GB2312"/>
                <w:i w:val="0"/>
                <w:iCs w:val="0"/>
                <w:color w:val="auto"/>
                <w:kern w:val="0"/>
                <w:sz w:val="24"/>
                <w:szCs w:val="24"/>
                <w:highlight w:val="none"/>
                <w:u w:val="none"/>
                <w:lang w:val="en-US" w:eastAsia="zh-CN" w:bidi="ar"/>
              </w:rPr>
              <w:t>22点前</w:t>
            </w:r>
            <w:r>
              <w:rPr>
                <w:rFonts w:hint="default" w:ascii="仿宋_GB2312" w:hAnsi="宋体" w:eastAsia="仿宋_GB2312" w:cs="仿宋_GB2312"/>
                <w:i w:val="0"/>
                <w:iCs w:val="0"/>
                <w:color w:val="auto"/>
                <w:kern w:val="0"/>
                <w:sz w:val="24"/>
                <w:szCs w:val="24"/>
                <w:highlight w:val="none"/>
                <w:u w:val="none"/>
                <w:lang w:val="en-US" w:eastAsia="zh-CN" w:bidi="ar"/>
              </w:rPr>
              <w:t>与采购人核对确认采购内容无误后，在次日</w:t>
            </w:r>
            <w:r>
              <w:rPr>
                <w:rFonts w:hint="eastAsia" w:ascii="仿宋_GB2312" w:hAnsi="宋体" w:eastAsia="仿宋_GB2312" w:cs="仿宋_GB2312"/>
                <w:i w:val="0"/>
                <w:iCs w:val="0"/>
                <w:color w:val="auto"/>
                <w:kern w:val="0"/>
                <w:sz w:val="24"/>
                <w:szCs w:val="24"/>
                <w:highlight w:val="none"/>
                <w:u w:val="none"/>
                <w:lang w:val="en-US" w:eastAsia="zh-CN" w:bidi="ar"/>
              </w:rPr>
              <w:t>北京时间夏季时间（5月1日-9月30日）9点、冬季（10月1日-4月30日）9：20</w:t>
            </w:r>
            <w:r>
              <w:rPr>
                <w:rFonts w:hint="default" w:ascii="仿宋_GB2312" w:hAnsi="宋体" w:eastAsia="仿宋_GB2312" w:cs="仿宋_GB2312"/>
                <w:i w:val="0"/>
                <w:iCs w:val="0"/>
                <w:color w:val="auto"/>
                <w:kern w:val="0"/>
                <w:sz w:val="24"/>
                <w:szCs w:val="24"/>
                <w:highlight w:val="none"/>
                <w:u w:val="none"/>
                <w:lang w:val="en-US" w:eastAsia="zh-CN" w:bidi="ar"/>
              </w:rPr>
              <w:t>前配送至采购人指定验收地点。</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24</w:t>
            </w:r>
          </w:p>
        </w:tc>
        <w:tc>
          <w:tcPr>
            <w:tcW w:w="522" w:type="pct"/>
            <w:shd w:val="clear" w:color="auto" w:fill="auto"/>
            <w:vAlign w:val="center"/>
          </w:tcPr>
          <w:p>
            <w:pPr>
              <w:keepNext w:val="0"/>
              <w:keepLines w:val="0"/>
              <w:pageBreakBefore w:val="0"/>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应急配送要求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供应商应有</w:t>
            </w:r>
            <w:r>
              <w:rPr>
                <w:rFonts w:hint="default" w:ascii="仿宋_GB2312" w:hAnsi="宋体" w:eastAsia="仿宋_GB2312" w:cs="仿宋_GB2312"/>
                <w:i w:val="0"/>
                <w:iCs w:val="0"/>
                <w:color w:val="auto"/>
                <w:kern w:val="0"/>
                <w:sz w:val="24"/>
                <w:szCs w:val="24"/>
                <w:highlight w:val="none"/>
                <w:u w:val="none"/>
                <w:lang w:val="en-US" w:eastAsia="zh-CN" w:bidi="ar"/>
              </w:rPr>
              <w:t>应急</w:t>
            </w:r>
            <w:r>
              <w:rPr>
                <w:rFonts w:hint="eastAsia" w:ascii="仿宋_GB2312" w:hAnsi="宋体" w:eastAsia="仿宋_GB2312" w:cs="仿宋_GB2312"/>
                <w:i w:val="0"/>
                <w:iCs w:val="0"/>
                <w:color w:val="auto"/>
                <w:kern w:val="0"/>
                <w:sz w:val="24"/>
                <w:szCs w:val="24"/>
                <w:highlight w:val="none"/>
                <w:u w:val="none"/>
                <w:lang w:val="en-US" w:eastAsia="zh-CN" w:bidi="ar"/>
              </w:rPr>
              <w:t>对接人员并有联系方式，</w:t>
            </w:r>
            <w:r>
              <w:rPr>
                <w:rFonts w:hint="default" w:ascii="仿宋_GB2312" w:hAnsi="宋体" w:eastAsia="仿宋_GB2312" w:cs="仿宋_GB2312"/>
                <w:i w:val="0"/>
                <w:iCs w:val="0"/>
                <w:color w:val="auto"/>
                <w:kern w:val="0"/>
                <w:sz w:val="24"/>
                <w:szCs w:val="24"/>
                <w:highlight w:val="none"/>
                <w:u w:val="none"/>
                <w:lang w:val="en-US" w:eastAsia="zh-CN" w:bidi="ar"/>
              </w:rPr>
              <w:t>应能按采购人要求及时补货，具备应急采购、储备、运输等能力</w:t>
            </w:r>
            <w:r>
              <w:rPr>
                <w:rFonts w:hint="eastAsia" w:ascii="仿宋_GB2312" w:hAnsi="宋体" w:eastAsia="仿宋_GB2312" w:cs="仿宋_GB2312"/>
                <w:i w:val="0"/>
                <w:iCs w:val="0"/>
                <w:color w:val="auto"/>
                <w:kern w:val="0"/>
                <w:sz w:val="24"/>
                <w:szCs w:val="24"/>
                <w:highlight w:val="none"/>
                <w:u w:val="none"/>
                <w:lang w:val="en-US" w:eastAsia="zh-CN" w:bidi="ar"/>
              </w:rPr>
              <w:t>。</w:t>
            </w:r>
            <w:r>
              <w:rPr>
                <w:rFonts w:hint="default" w:ascii="仿宋_GB2312" w:hAnsi="宋体" w:eastAsia="仿宋_GB2312" w:cs="仿宋_GB2312"/>
                <w:i w:val="0"/>
                <w:iCs w:val="0"/>
                <w:color w:val="auto"/>
                <w:kern w:val="0"/>
                <w:sz w:val="24"/>
                <w:szCs w:val="24"/>
                <w:highlight w:val="none"/>
                <w:u w:val="none"/>
                <w:lang w:val="en-US" w:eastAsia="zh-CN" w:bidi="ar"/>
              </w:rPr>
              <w:t>通讯工具24小时保持畅通，全天候备勤。在收到采购人布置的临时需求后</w:t>
            </w:r>
            <w:r>
              <w:rPr>
                <w:rFonts w:hint="eastAsia" w:ascii="仿宋_GB2312" w:hAnsi="宋体" w:eastAsia="仿宋_GB2312" w:cs="仿宋_GB2312"/>
                <w:i w:val="0"/>
                <w:iCs w:val="0"/>
                <w:color w:val="auto"/>
                <w:kern w:val="0"/>
                <w:sz w:val="24"/>
                <w:szCs w:val="24"/>
                <w:highlight w:val="none"/>
                <w:u w:val="none"/>
                <w:lang w:val="en-US" w:eastAsia="zh-CN" w:bidi="ar"/>
              </w:rPr>
              <w:t>半</w:t>
            </w:r>
            <w:r>
              <w:rPr>
                <w:rFonts w:hint="default" w:ascii="仿宋_GB2312" w:hAnsi="宋体" w:eastAsia="仿宋_GB2312" w:cs="仿宋_GB2312"/>
                <w:i w:val="0"/>
                <w:iCs w:val="0"/>
                <w:color w:val="auto"/>
                <w:kern w:val="0"/>
                <w:sz w:val="24"/>
                <w:szCs w:val="24"/>
                <w:highlight w:val="none"/>
                <w:u w:val="none"/>
                <w:lang w:val="en-US" w:eastAsia="zh-CN" w:bidi="ar"/>
              </w:rPr>
              <w:t>个小时内响应，</w:t>
            </w:r>
            <w:r>
              <w:rPr>
                <w:rFonts w:hint="eastAsia" w:ascii="仿宋_GB2312" w:hAnsi="宋体" w:eastAsia="仿宋_GB2312" w:cs="仿宋_GB2312"/>
                <w:i w:val="0"/>
                <w:iCs w:val="0"/>
                <w:color w:val="auto"/>
                <w:kern w:val="0"/>
                <w:sz w:val="24"/>
                <w:szCs w:val="24"/>
                <w:highlight w:val="none"/>
                <w:u w:val="none"/>
                <w:lang w:val="en-US" w:eastAsia="zh-CN" w:bidi="ar"/>
              </w:rPr>
              <w:t>1</w:t>
            </w:r>
            <w:r>
              <w:rPr>
                <w:rFonts w:hint="default" w:ascii="仿宋_GB2312" w:hAnsi="宋体" w:eastAsia="仿宋_GB2312" w:cs="仿宋_GB2312"/>
                <w:i w:val="0"/>
                <w:iCs w:val="0"/>
                <w:color w:val="auto"/>
                <w:kern w:val="0"/>
                <w:sz w:val="24"/>
                <w:szCs w:val="24"/>
                <w:highlight w:val="none"/>
                <w:u w:val="none"/>
                <w:lang w:val="en-US" w:eastAsia="zh-CN" w:bidi="ar"/>
              </w:rPr>
              <w:t>个小时内完成配送。</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w:t>
            </w:r>
            <w:r>
              <w:rPr>
                <w:rFonts w:hint="default" w:ascii="仿宋_GB2312" w:hAnsi="宋体" w:eastAsia="仿宋_GB2312" w:cs="仿宋_GB2312"/>
                <w:i w:val="0"/>
                <w:iCs w:val="0"/>
                <w:color w:val="auto"/>
                <w:kern w:val="0"/>
                <w:sz w:val="24"/>
                <w:szCs w:val="24"/>
                <w:highlight w:val="none"/>
                <w:u w:val="none"/>
                <w:lang w:val="en-US" w:eastAsia="zh-CN" w:bidi="ar"/>
              </w:rPr>
              <w:t>应急</w:t>
            </w:r>
            <w:r>
              <w:rPr>
                <w:rFonts w:hint="eastAsia" w:ascii="仿宋_GB2312" w:hAnsi="宋体" w:eastAsia="仿宋_GB2312" w:cs="仿宋_GB2312"/>
                <w:i w:val="0"/>
                <w:iCs w:val="0"/>
                <w:color w:val="auto"/>
                <w:kern w:val="0"/>
                <w:sz w:val="24"/>
                <w:szCs w:val="24"/>
                <w:highlight w:val="none"/>
                <w:u w:val="none"/>
                <w:lang w:val="en-US" w:eastAsia="zh-CN" w:bidi="ar"/>
              </w:rPr>
              <w:t>负责人人员名单并根据指标内容提供承诺函，格式自拟，加盖公章。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3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25</w:t>
            </w:r>
          </w:p>
        </w:tc>
        <w:tc>
          <w:tcPr>
            <w:tcW w:w="522" w:type="pct"/>
            <w:shd w:val="clear" w:color="auto" w:fill="auto"/>
            <w:vAlign w:val="center"/>
          </w:tcPr>
          <w:p>
            <w:pPr>
              <w:keepNext w:val="0"/>
              <w:keepLines w:val="0"/>
              <w:pageBreakBefore w:val="0"/>
              <w:kinsoku/>
              <w:wordWrap/>
              <w:overflowPunct/>
              <w:topLinePunct w:val="0"/>
              <w:autoSpaceDE/>
              <w:autoSpaceDN/>
              <w:bidi w:val="0"/>
              <w:adjustRightInd/>
              <w:snapToGrid/>
              <w:spacing w:after="0"/>
              <w:jc w:val="both"/>
              <w:rPr>
                <w:rFonts w:hint="default" w:ascii="仿宋_GB2312" w:hAnsi="宋体" w:eastAsia="仿宋_GB2312" w:cs="仿宋_GB2312"/>
                <w:i w:val="0"/>
                <w:iCs w:val="0"/>
                <w:color w:val="auto"/>
                <w:sz w:val="24"/>
                <w:szCs w:val="24"/>
                <w:highlight w:val="none"/>
                <w:u w:val="none"/>
              </w:rPr>
            </w:pPr>
          </w:p>
        </w:tc>
        <w:tc>
          <w:tcPr>
            <w:tcW w:w="4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zh-CN" w:eastAsia="zh-CN" w:bidi="ar"/>
              </w:rPr>
              <w:t>退换货要求</w:t>
            </w:r>
          </w:p>
        </w:tc>
        <w:tc>
          <w:tcPr>
            <w:tcW w:w="22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zh-CN" w:eastAsia="zh-CN" w:bidi="ar"/>
              </w:rPr>
              <w:t>供应商供应的货物不符合质量、外观等要求，采购人要求退换货的，供应商应无条件退换货。</w:t>
            </w:r>
          </w:p>
        </w:tc>
        <w:tc>
          <w:tcPr>
            <w:tcW w:w="2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zh-CN" w:eastAsia="zh-CN" w:bidi="ar"/>
              </w:rPr>
              <w:t>是，提供承诺函，格式自拟，加盖公章。</w:t>
            </w:r>
          </w:p>
        </w:tc>
      </w:tr>
    </w:tbl>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0" w:afterLines="0"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2.第2包</w:t>
      </w:r>
      <w:r>
        <w:rPr>
          <w:rFonts w:hint="eastAsia" w:ascii="仿宋_GB2312" w:hAnsi="仿宋_GB2312" w:eastAsia="仿宋_GB2312" w:cs="仿宋_GB2312"/>
          <w:color w:val="auto"/>
          <w:sz w:val="32"/>
          <w:szCs w:val="32"/>
          <w:highlight w:val="none"/>
        </w:rPr>
        <w:t>畜禽肉类</w:t>
      </w:r>
      <w:r>
        <w:rPr>
          <w:rFonts w:hint="eastAsia" w:ascii="仿宋_GB2312" w:hAnsi="仿宋_GB2312" w:eastAsia="仿宋_GB2312" w:cs="仿宋_GB2312"/>
          <w:b w:val="0"/>
          <w:bCs w:val="0"/>
          <w:color w:val="auto"/>
          <w:sz w:val="32"/>
          <w:szCs w:val="32"/>
          <w:highlight w:val="none"/>
          <w:lang w:val="en-US" w:eastAsia="zh-CN"/>
        </w:rPr>
        <w:t>食材</w:t>
      </w:r>
    </w:p>
    <w:tbl>
      <w:tblPr>
        <w:tblStyle w:val="9"/>
        <w:tblW w:w="9214"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934"/>
        <w:gridCol w:w="975"/>
        <w:gridCol w:w="4035"/>
        <w:gridCol w:w="54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1" w:hRule="atLeast"/>
          <w:tblHeader/>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序号</w:t>
            </w:r>
          </w:p>
        </w:tc>
        <w:tc>
          <w:tcPr>
            <w:tcW w:w="9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指标种类</w:t>
            </w: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指标名称</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指标内容</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重要性</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是否需要证明材料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93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技术指标</w:t>
            </w: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技术指标</w:t>
            </w: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技术指标</w:t>
            </w:r>
          </w:p>
        </w:tc>
        <w:tc>
          <w:tcPr>
            <w:tcW w:w="9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总体质量要求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肉类的理化指标及卫生标准</w:t>
            </w:r>
            <w:r>
              <w:rPr>
                <w:rFonts w:hint="eastAsia" w:ascii="仿宋_GB2312" w:hAnsi="宋体" w:eastAsia="仿宋_GB2312" w:cs="仿宋_GB2312"/>
                <w:i w:val="0"/>
                <w:iCs w:val="0"/>
                <w:color w:val="auto"/>
                <w:kern w:val="0"/>
                <w:sz w:val="24"/>
                <w:szCs w:val="24"/>
                <w:highlight w:val="none"/>
                <w:u w:val="none"/>
                <w:lang w:val="en-US" w:eastAsia="zh-CN" w:bidi="ar"/>
              </w:rPr>
              <w:t>应</w:t>
            </w:r>
            <w:r>
              <w:rPr>
                <w:rFonts w:hint="default" w:ascii="仿宋_GB2312" w:hAnsi="宋体" w:eastAsia="仿宋_GB2312" w:cs="仿宋_GB2312"/>
                <w:i w:val="0"/>
                <w:iCs w:val="0"/>
                <w:color w:val="auto"/>
                <w:kern w:val="0"/>
                <w:sz w:val="24"/>
                <w:szCs w:val="24"/>
                <w:highlight w:val="none"/>
                <w:u w:val="none"/>
                <w:lang w:val="en-US" w:eastAsia="zh-CN" w:bidi="ar"/>
              </w:rPr>
              <w:t>符合国家或采购人所在地区最新标准。</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2</w:t>
            </w:r>
          </w:p>
        </w:tc>
        <w:tc>
          <w:tcPr>
            <w:tcW w:w="93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仿宋_GB2312" w:hAnsi="宋体" w:eastAsia="仿宋_GB2312" w:cs="仿宋_GB2312"/>
                <w:i w:val="0"/>
                <w:iCs w:val="0"/>
                <w:color w:val="auto"/>
                <w:sz w:val="24"/>
                <w:szCs w:val="24"/>
                <w:highlight w:val="none"/>
                <w:u w:val="none"/>
              </w:rPr>
            </w:pPr>
          </w:p>
        </w:tc>
        <w:tc>
          <w:tcPr>
            <w:tcW w:w="9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仿宋_GB2312" w:hAnsi="宋体" w:eastAsia="仿宋_GB2312" w:cs="仿宋_GB2312"/>
                <w:i w:val="0"/>
                <w:iCs w:val="0"/>
                <w:color w:val="auto"/>
                <w:sz w:val="24"/>
                <w:szCs w:val="24"/>
                <w:highlight w:val="none"/>
                <w:u w:val="none"/>
              </w:rPr>
            </w:pP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对于没有国家标准的</w:t>
            </w:r>
            <w:r>
              <w:rPr>
                <w:rFonts w:hint="eastAsia" w:ascii="仿宋_GB2312" w:hAnsi="宋体" w:eastAsia="仿宋_GB2312" w:cs="仿宋_GB2312"/>
                <w:i w:val="0"/>
                <w:iCs w:val="0"/>
                <w:color w:val="auto"/>
                <w:kern w:val="0"/>
                <w:sz w:val="24"/>
                <w:szCs w:val="24"/>
                <w:highlight w:val="none"/>
                <w:u w:val="none"/>
                <w:lang w:val="en-US" w:eastAsia="zh-CN" w:bidi="ar"/>
              </w:rPr>
              <w:t>产品</w:t>
            </w:r>
            <w:r>
              <w:rPr>
                <w:rFonts w:hint="default" w:ascii="仿宋_GB2312" w:hAnsi="宋体" w:eastAsia="仿宋_GB2312" w:cs="仿宋_GB2312"/>
                <w:i w:val="0"/>
                <w:iCs w:val="0"/>
                <w:color w:val="auto"/>
                <w:kern w:val="0"/>
                <w:sz w:val="24"/>
                <w:szCs w:val="24"/>
                <w:highlight w:val="none"/>
                <w:u w:val="none"/>
                <w:lang w:val="en-US" w:eastAsia="zh-CN" w:bidi="ar"/>
              </w:rPr>
              <w:t>应符合行业标准或企业标准，其中国家有强制性技术标准要求的产品，还应符合国家强制性技术标准，确保配送的货物安全、卫生。</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3</w:t>
            </w:r>
          </w:p>
        </w:tc>
        <w:tc>
          <w:tcPr>
            <w:tcW w:w="93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仿宋_GB2312" w:hAnsi="宋体" w:eastAsia="仿宋_GB2312" w:cs="仿宋_GB2312"/>
                <w:i w:val="0"/>
                <w:iCs w:val="0"/>
                <w:color w:val="auto"/>
                <w:sz w:val="24"/>
                <w:szCs w:val="24"/>
                <w:highlight w:val="none"/>
                <w:u w:val="none"/>
              </w:rPr>
            </w:pPr>
          </w:p>
        </w:tc>
        <w:tc>
          <w:tcPr>
            <w:tcW w:w="9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仿宋_GB2312" w:hAnsi="宋体" w:eastAsia="仿宋_GB2312" w:cs="仿宋_GB2312"/>
                <w:i w:val="0"/>
                <w:iCs w:val="0"/>
                <w:color w:val="auto"/>
                <w:sz w:val="24"/>
                <w:szCs w:val="24"/>
                <w:highlight w:val="none"/>
                <w:u w:val="none"/>
              </w:rPr>
            </w:pP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肉类供应商供应的动物类食品必须经过检验检疫，供货时一并提交检疫合格证明材料。</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w:t>
            </w:r>
            <w:r>
              <w:rPr>
                <w:rFonts w:hint="default" w:ascii="仿宋_GB2312" w:hAnsi="宋体" w:eastAsia="仿宋_GB2312" w:cs="仿宋_GB2312"/>
                <w:i w:val="0"/>
                <w:iCs w:val="0"/>
                <w:color w:val="auto"/>
                <w:kern w:val="0"/>
                <w:sz w:val="24"/>
                <w:szCs w:val="24"/>
                <w:highlight w:val="none"/>
                <w:u w:val="none"/>
                <w:lang w:val="en-US" w:eastAsia="zh-CN" w:bidi="ar"/>
              </w:rPr>
              <w:t>提供</w:t>
            </w:r>
            <w:r>
              <w:rPr>
                <w:rFonts w:hint="eastAsia" w:ascii="仿宋_GB2312" w:hAnsi="宋体" w:eastAsia="仿宋_GB2312" w:cs="仿宋_GB2312"/>
                <w:i w:val="0"/>
                <w:iCs w:val="0"/>
                <w:color w:val="auto"/>
                <w:kern w:val="0"/>
                <w:sz w:val="24"/>
                <w:szCs w:val="24"/>
                <w:highlight w:val="none"/>
                <w:u w:val="none"/>
                <w:lang w:val="en-US" w:eastAsia="zh-CN" w:bidi="ar"/>
              </w:rPr>
              <w:t>两</w:t>
            </w:r>
            <w:r>
              <w:rPr>
                <w:rFonts w:hint="default" w:ascii="仿宋_GB2312" w:hAnsi="宋体" w:eastAsia="仿宋_GB2312" w:cs="仿宋_GB2312"/>
                <w:i w:val="0"/>
                <w:iCs w:val="0"/>
                <w:color w:val="auto"/>
                <w:kern w:val="0"/>
                <w:sz w:val="24"/>
                <w:szCs w:val="24"/>
                <w:highlight w:val="none"/>
                <w:u w:val="none"/>
                <w:lang w:val="en-US" w:eastAsia="zh-CN" w:bidi="ar"/>
              </w:rPr>
              <w:t>个月内的动物检验检疫合格证。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4</w:t>
            </w:r>
          </w:p>
        </w:tc>
        <w:tc>
          <w:tcPr>
            <w:tcW w:w="93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仿宋_GB2312" w:hAnsi="宋体" w:eastAsia="仿宋_GB2312" w:cs="仿宋_GB2312"/>
                <w:i w:val="0"/>
                <w:iCs w:val="0"/>
                <w:color w:val="auto"/>
                <w:sz w:val="24"/>
                <w:szCs w:val="24"/>
                <w:highlight w:val="none"/>
                <w:u w:val="none"/>
              </w:rPr>
            </w:pPr>
          </w:p>
        </w:tc>
        <w:tc>
          <w:tcPr>
            <w:tcW w:w="9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仿宋_GB2312" w:hAnsi="宋体" w:eastAsia="仿宋_GB2312" w:cs="仿宋_GB2312"/>
                <w:i w:val="0"/>
                <w:iCs w:val="0"/>
                <w:color w:val="auto"/>
                <w:sz w:val="24"/>
                <w:szCs w:val="24"/>
                <w:highlight w:val="none"/>
                <w:u w:val="none"/>
              </w:rPr>
            </w:pP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lang w:val="en-US"/>
              </w:rPr>
            </w:pPr>
            <w:r>
              <w:rPr>
                <w:rFonts w:hint="default" w:ascii="仿宋_GB2312" w:hAnsi="宋体" w:eastAsia="仿宋_GB2312" w:cs="仿宋_GB2312"/>
                <w:i w:val="0"/>
                <w:iCs w:val="0"/>
                <w:color w:val="auto"/>
                <w:kern w:val="0"/>
                <w:sz w:val="24"/>
                <w:szCs w:val="24"/>
                <w:highlight w:val="none"/>
                <w:u w:val="none"/>
                <w:lang w:val="en-US" w:eastAsia="zh-CN" w:bidi="ar"/>
              </w:rPr>
              <w:t>所供生鲜肉确保为出厂</w:t>
            </w:r>
            <w:r>
              <w:rPr>
                <w:rFonts w:hint="eastAsia" w:ascii="仿宋_GB2312" w:hAnsi="宋体" w:eastAsia="仿宋_GB2312" w:cs="仿宋_GB2312"/>
                <w:i w:val="0"/>
                <w:iCs w:val="0"/>
                <w:color w:val="auto"/>
                <w:kern w:val="0"/>
                <w:sz w:val="24"/>
                <w:szCs w:val="24"/>
                <w:highlight w:val="none"/>
                <w:u w:val="none"/>
                <w:lang w:val="en-US" w:eastAsia="zh-CN" w:bidi="ar"/>
              </w:rPr>
              <w:t>后24</w:t>
            </w:r>
            <w:r>
              <w:rPr>
                <w:rFonts w:hint="default" w:ascii="仿宋_GB2312" w:hAnsi="宋体" w:eastAsia="仿宋_GB2312" w:cs="仿宋_GB2312"/>
                <w:i w:val="0"/>
                <w:iCs w:val="0"/>
                <w:color w:val="auto"/>
                <w:kern w:val="0"/>
                <w:sz w:val="24"/>
                <w:szCs w:val="24"/>
                <w:highlight w:val="none"/>
                <w:u w:val="none"/>
                <w:lang w:val="en-US" w:eastAsia="zh-CN" w:bidi="ar"/>
              </w:rPr>
              <w:t>小时内</w:t>
            </w: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5</w:t>
            </w:r>
          </w:p>
        </w:tc>
        <w:tc>
          <w:tcPr>
            <w:tcW w:w="93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仿宋_GB2312" w:hAnsi="宋体" w:eastAsia="仿宋_GB2312" w:cs="仿宋_GB2312"/>
                <w:i w:val="0"/>
                <w:iCs w:val="0"/>
                <w:color w:val="auto"/>
                <w:sz w:val="24"/>
                <w:szCs w:val="24"/>
                <w:highlight w:val="none"/>
                <w:u w:val="none"/>
              </w:rPr>
            </w:pPr>
          </w:p>
        </w:tc>
        <w:tc>
          <w:tcPr>
            <w:tcW w:w="9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仿宋_GB2312" w:hAnsi="宋体" w:eastAsia="仿宋_GB2312" w:cs="仿宋_GB2312"/>
                <w:i w:val="0"/>
                <w:iCs w:val="0"/>
                <w:color w:val="auto"/>
                <w:sz w:val="24"/>
                <w:szCs w:val="24"/>
                <w:highlight w:val="none"/>
                <w:u w:val="none"/>
              </w:rPr>
            </w:pP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lang w:val="en-US"/>
              </w:rPr>
            </w:pPr>
            <w:r>
              <w:rPr>
                <w:rFonts w:hint="default" w:ascii="仿宋_GB2312" w:hAnsi="宋体" w:eastAsia="仿宋_GB2312" w:cs="仿宋_GB2312"/>
                <w:i w:val="0"/>
                <w:iCs w:val="0"/>
                <w:color w:val="auto"/>
                <w:kern w:val="0"/>
                <w:sz w:val="24"/>
                <w:szCs w:val="24"/>
                <w:highlight w:val="none"/>
                <w:u w:val="none"/>
                <w:lang w:val="en-US" w:eastAsia="zh-CN" w:bidi="ar"/>
              </w:rPr>
              <w:t>保证所供肉类渠道来源正规可溯，参考正规市场品质及来源。</w:t>
            </w:r>
            <w:r>
              <w:rPr>
                <w:rFonts w:hint="eastAsia" w:ascii="仿宋_GB2312" w:hAnsi="宋体" w:eastAsia="仿宋_GB2312" w:cs="仿宋_GB2312"/>
                <w:i w:val="0"/>
                <w:iCs w:val="0"/>
                <w:color w:val="auto"/>
                <w:kern w:val="0"/>
                <w:sz w:val="24"/>
                <w:szCs w:val="24"/>
                <w:highlight w:val="none"/>
                <w:u w:val="none"/>
                <w:lang w:val="en-US" w:eastAsia="zh-CN" w:bidi="ar"/>
              </w:rPr>
              <w:t>建立食材进货台账或溯源体系。</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是，提供以往项目中食材进货相关记录材料，应体现食材来源可追溯性。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93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通用质量要求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鲜肉品须表皮洁净、膘厚适中、色泽鲜亮、脂肪洁白；纹理清晰、肉质细腻、无异味、去骨、无毛；按压无水迹，肉质有弹性，放手后指压的凹陷立即恢复，不粘手；外表微干或微湿润，脂肪团聚于表面为白色或乳白色，整体色泽光润；切面红色、微微湿润但不粘手；无淤血，无注水，无寄生虫</w:t>
            </w:r>
            <w:r>
              <w:rPr>
                <w:rFonts w:hint="eastAsia" w:ascii="仿宋_GB2312" w:hAnsi="宋体" w:eastAsia="仿宋_GB2312" w:cs="仿宋_GB2312"/>
                <w:i w:val="0"/>
                <w:iCs w:val="0"/>
                <w:color w:val="auto"/>
                <w:kern w:val="0"/>
                <w:sz w:val="24"/>
                <w:szCs w:val="24"/>
                <w:highlight w:val="none"/>
                <w:u w:val="none"/>
                <w:lang w:val="en-US" w:eastAsia="zh-CN" w:bidi="ar"/>
              </w:rPr>
              <w:t>、祛除淋巴</w:t>
            </w:r>
            <w:r>
              <w:rPr>
                <w:rFonts w:hint="default" w:ascii="仿宋_GB2312" w:hAnsi="宋体" w:eastAsia="仿宋_GB2312" w:cs="仿宋_GB2312"/>
                <w:i w:val="0"/>
                <w:iCs w:val="0"/>
                <w:color w:val="auto"/>
                <w:kern w:val="0"/>
                <w:sz w:val="24"/>
                <w:szCs w:val="24"/>
                <w:highlight w:val="none"/>
                <w:u w:val="none"/>
                <w:lang w:val="en-US" w:eastAsia="zh-CN" w:bidi="ar"/>
              </w:rPr>
              <w:t>。</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7</w:t>
            </w:r>
          </w:p>
        </w:tc>
        <w:tc>
          <w:tcPr>
            <w:tcW w:w="93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鲜牛肉通用质量要求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去除淋巴，</w:t>
            </w:r>
            <w:r>
              <w:rPr>
                <w:rFonts w:hint="default" w:ascii="仿宋_GB2312" w:hAnsi="宋体" w:eastAsia="仿宋_GB2312" w:cs="仿宋_GB2312"/>
                <w:i w:val="0"/>
                <w:iCs w:val="0"/>
                <w:color w:val="auto"/>
                <w:kern w:val="0"/>
                <w:sz w:val="24"/>
                <w:szCs w:val="24"/>
                <w:highlight w:val="none"/>
                <w:u w:val="none"/>
                <w:lang w:val="en-US" w:eastAsia="zh-CN" w:bidi="ar"/>
              </w:rPr>
              <w:t>颜色呈正常鲜红状，脂肪微黄，表面有光泽有正常油脂分泌，触摸略感</w:t>
            </w:r>
            <w:r>
              <w:rPr>
                <w:rFonts w:hint="eastAsia" w:ascii="仿宋_GB2312" w:hAnsi="宋体" w:eastAsia="仿宋_GB2312" w:cs="仿宋_GB2312"/>
                <w:i w:val="0"/>
                <w:iCs w:val="0"/>
                <w:color w:val="auto"/>
                <w:kern w:val="0"/>
                <w:sz w:val="24"/>
                <w:szCs w:val="24"/>
                <w:highlight w:val="none"/>
                <w:u w:val="none"/>
                <w:lang w:val="en-US" w:eastAsia="zh-CN" w:bidi="ar"/>
              </w:rPr>
              <w:t>黏稠</w:t>
            </w:r>
            <w:r>
              <w:rPr>
                <w:rFonts w:hint="default" w:ascii="仿宋_GB2312" w:hAnsi="宋体" w:eastAsia="仿宋_GB2312" w:cs="仿宋_GB2312"/>
                <w:i w:val="0"/>
                <w:iCs w:val="0"/>
                <w:color w:val="auto"/>
                <w:kern w:val="0"/>
                <w:sz w:val="24"/>
                <w:szCs w:val="24"/>
                <w:highlight w:val="none"/>
                <w:u w:val="none"/>
                <w:lang w:val="en-US" w:eastAsia="zh-CN" w:bidi="ar"/>
              </w:rPr>
              <w:t>，按压有弹性，无发酸发臭气味，无腐坏变色现象，挤压无水溢出。</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93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牛柳（牛里脊肉）质量要求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精选牛肉</w:t>
            </w:r>
            <w:r>
              <w:rPr>
                <w:rFonts w:hint="default" w:ascii="仿宋_GB2312" w:hAnsi="宋体" w:eastAsia="仿宋_GB2312" w:cs="仿宋_GB2312"/>
                <w:i w:val="0"/>
                <w:iCs w:val="0"/>
                <w:color w:val="auto"/>
                <w:kern w:val="0"/>
                <w:sz w:val="24"/>
                <w:szCs w:val="24"/>
                <w:highlight w:val="none"/>
                <w:u w:val="none"/>
                <w:lang w:val="en-US" w:eastAsia="zh-CN" w:bidi="ar"/>
              </w:rPr>
              <w:t>，肉质细嫩。</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9</w:t>
            </w:r>
          </w:p>
        </w:tc>
        <w:tc>
          <w:tcPr>
            <w:tcW w:w="93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牛腩质量要求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牛腹部及靠近牛肋处的松软肌肉，带有筋、肉、油花</w:t>
            </w:r>
            <w:r>
              <w:rPr>
                <w:rFonts w:hint="eastAsia" w:ascii="仿宋_GB2312" w:hAnsi="宋体" w:eastAsia="仿宋_GB2312" w:cs="仿宋_GB2312"/>
                <w:i w:val="0"/>
                <w:iCs w:val="0"/>
                <w:color w:val="auto"/>
                <w:kern w:val="0"/>
                <w:sz w:val="24"/>
                <w:szCs w:val="24"/>
                <w:highlight w:val="none"/>
                <w:u w:val="none"/>
                <w:lang w:val="en-US" w:eastAsia="zh-CN" w:bidi="ar"/>
              </w:rPr>
              <w:t>等</w:t>
            </w:r>
            <w:r>
              <w:rPr>
                <w:rFonts w:hint="default" w:ascii="仿宋_GB2312" w:hAnsi="宋体" w:eastAsia="仿宋_GB2312" w:cs="仿宋_GB2312"/>
                <w:i w:val="0"/>
                <w:iCs w:val="0"/>
                <w:color w:val="auto"/>
                <w:kern w:val="0"/>
                <w:sz w:val="24"/>
                <w:szCs w:val="24"/>
                <w:highlight w:val="none"/>
                <w:u w:val="none"/>
                <w:lang w:val="en-US" w:eastAsia="zh-CN" w:bidi="ar"/>
              </w:rPr>
              <w:t>的肉块。</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93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牛（羊）蹄筋的</w:t>
            </w:r>
            <w:r>
              <w:rPr>
                <w:rFonts w:hint="default" w:ascii="仿宋_GB2312" w:hAnsi="宋体" w:eastAsia="仿宋_GB2312" w:cs="仿宋_GB2312"/>
                <w:i w:val="0"/>
                <w:iCs w:val="0"/>
                <w:color w:val="auto"/>
                <w:kern w:val="0"/>
                <w:sz w:val="24"/>
                <w:szCs w:val="24"/>
                <w:highlight w:val="none"/>
                <w:u w:val="none"/>
                <w:lang w:val="en-US" w:eastAsia="zh-CN" w:bidi="ar"/>
              </w:rPr>
              <w:t>质量要求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无碱发，品质新鲜，无色透明，表面光亮，无油脂，无精肉，无充血</w:t>
            </w:r>
            <w:r>
              <w:rPr>
                <w:rFonts w:hint="eastAsia" w:ascii="仿宋_GB2312" w:hAnsi="宋体" w:eastAsia="仿宋_GB2312" w:cs="仿宋_GB2312"/>
                <w:i w:val="0"/>
                <w:iCs w:val="0"/>
                <w:color w:val="auto"/>
                <w:kern w:val="0"/>
                <w:sz w:val="24"/>
                <w:szCs w:val="24"/>
                <w:highlight w:val="none"/>
                <w:u w:val="none"/>
                <w:lang w:val="en-US" w:eastAsia="zh-CN" w:bidi="ar"/>
              </w:rPr>
              <w:t>线</w:t>
            </w:r>
            <w:r>
              <w:rPr>
                <w:rFonts w:hint="default" w:ascii="仿宋_GB2312" w:hAnsi="宋体" w:eastAsia="仿宋_GB2312" w:cs="仿宋_GB2312"/>
                <w:i w:val="0"/>
                <w:iCs w:val="0"/>
                <w:color w:val="auto"/>
                <w:kern w:val="0"/>
                <w:sz w:val="24"/>
                <w:szCs w:val="24"/>
                <w:highlight w:val="none"/>
                <w:u w:val="none"/>
                <w:lang w:val="en-US" w:eastAsia="zh-CN" w:bidi="ar"/>
              </w:rPr>
              <w:t>顺直、干燥。</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11</w:t>
            </w:r>
          </w:p>
        </w:tc>
        <w:tc>
          <w:tcPr>
            <w:tcW w:w="93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鲜羊肉质量要求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去除淋巴，</w:t>
            </w:r>
            <w:r>
              <w:rPr>
                <w:rFonts w:hint="default" w:ascii="仿宋_GB2312" w:hAnsi="宋体" w:eastAsia="仿宋_GB2312" w:cs="仿宋_GB2312"/>
                <w:i w:val="0"/>
                <w:iCs w:val="0"/>
                <w:color w:val="auto"/>
                <w:kern w:val="0"/>
                <w:sz w:val="24"/>
                <w:szCs w:val="24"/>
                <w:highlight w:val="none"/>
                <w:u w:val="none"/>
                <w:lang w:val="en-US" w:eastAsia="zh-CN" w:bidi="ar"/>
              </w:rPr>
              <w:t>肌肉红色均匀，有光泽，脂肪洁白。外表微干或有风干膜，触摸不粘手。弹性好，指压后凹陷立即恢复。具有鲜羊肉正常气味，无泥污</w:t>
            </w:r>
            <w:r>
              <w:rPr>
                <w:rFonts w:hint="eastAsia" w:ascii="仿宋_GB2312" w:hAnsi="宋体" w:eastAsia="仿宋_GB2312" w:cs="仿宋_GB2312"/>
                <w:i w:val="0"/>
                <w:iCs w:val="0"/>
                <w:color w:val="auto"/>
                <w:kern w:val="0"/>
                <w:sz w:val="24"/>
                <w:szCs w:val="24"/>
                <w:highlight w:val="none"/>
                <w:u w:val="none"/>
                <w:lang w:val="en-US" w:eastAsia="zh-CN" w:bidi="ar"/>
              </w:rPr>
              <w:t>、</w:t>
            </w:r>
            <w:r>
              <w:rPr>
                <w:rFonts w:hint="default" w:ascii="仿宋_GB2312" w:hAnsi="宋体" w:eastAsia="仿宋_GB2312" w:cs="仿宋_GB2312"/>
                <w:i w:val="0"/>
                <w:iCs w:val="0"/>
                <w:color w:val="auto"/>
                <w:kern w:val="0"/>
                <w:sz w:val="24"/>
                <w:szCs w:val="24"/>
                <w:highlight w:val="none"/>
                <w:u w:val="none"/>
                <w:lang w:val="en-US" w:eastAsia="zh-CN" w:bidi="ar"/>
              </w:rPr>
              <w:t>血污，肉边整齐，无碎肉</w:t>
            </w:r>
            <w:r>
              <w:rPr>
                <w:rFonts w:hint="eastAsia" w:ascii="仿宋_GB2312" w:hAnsi="宋体" w:eastAsia="仿宋_GB2312" w:cs="仿宋_GB2312"/>
                <w:i w:val="0"/>
                <w:iCs w:val="0"/>
                <w:color w:val="auto"/>
                <w:kern w:val="0"/>
                <w:sz w:val="24"/>
                <w:szCs w:val="24"/>
                <w:highlight w:val="none"/>
                <w:u w:val="none"/>
                <w:lang w:val="en-US" w:eastAsia="zh-CN" w:bidi="ar"/>
              </w:rPr>
              <w:t>、</w:t>
            </w:r>
            <w:r>
              <w:rPr>
                <w:rFonts w:hint="default" w:ascii="仿宋_GB2312" w:hAnsi="宋体" w:eastAsia="仿宋_GB2312" w:cs="仿宋_GB2312"/>
                <w:i w:val="0"/>
                <w:iCs w:val="0"/>
                <w:color w:val="auto"/>
                <w:kern w:val="0"/>
                <w:sz w:val="24"/>
                <w:szCs w:val="24"/>
                <w:highlight w:val="none"/>
                <w:u w:val="none"/>
                <w:lang w:val="en-US" w:eastAsia="zh-CN" w:bidi="ar"/>
              </w:rPr>
              <w:t>碎骨，按标准部位分割，无多余脂肪及血管。</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12</w:t>
            </w:r>
          </w:p>
        </w:tc>
        <w:tc>
          <w:tcPr>
            <w:tcW w:w="93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鲜鸡（鸭、鹅）类质量要求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眼球：无干缩凹陷或晶体状浑浊现象。外表：具有其固有表皮颜色、肌肉切面有光泽、无绿、紫等异常颜色、无残羽（</w:t>
            </w:r>
            <w:r>
              <w:rPr>
                <w:rFonts w:hint="eastAsia" w:ascii="仿宋_GB2312" w:hAnsi="宋体" w:eastAsia="仿宋_GB2312" w:cs="仿宋_GB2312"/>
                <w:i w:val="0"/>
                <w:iCs w:val="0"/>
                <w:color w:val="auto"/>
                <w:kern w:val="0"/>
                <w:sz w:val="24"/>
                <w:szCs w:val="24"/>
                <w:highlight w:val="none"/>
                <w:u w:val="none"/>
                <w:lang w:val="en-US" w:eastAsia="zh-CN" w:bidi="ar"/>
              </w:rPr>
              <w:t>尤</w:t>
            </w:r>
            <w:r>
              <w:rPr>
                <w:rFonts w:hint="default" w:ascii="仿宋_GB2312" w:hAnsi="宋体" w:eastAsia="仿宋_GB2312" w:cs="仿宋_GB2312"/>
                <w:i w:val="0"/>
                <w:iCs w:val="0"/>
                <w:color w:val="auto"/>
                <w:kern w:val="0"/>
                <w:sz w:val="24"/>
                <w:szCs w:val="24"/>
                <w:highlight w:val="none"/>
                <w:u w:val="none"/>
                <w:lang w:val="en-US" w:eastAsia="zh-CN" w:bidi="ar"/>
              </w:rPr>
              <w:t>其在脖、翅等处无较长细毛）、无破损、无残缺、新切面不发粘</w:t>
            </w:r>
            <w:r>
              <w:rPr>
                <w:rFonts w:hint="eastAsia" w:ascii="仿宋_GB2312" w:hAnsi="宋体" w:eastAsia="仿宋_GB2312" w:cs="仿宋_GB2312"/>
                <w:i w:val="0"/>
                <w:iCs w:val="0"/>
                <w:color w:val="auto"/>
                <w:kern w:val="0"/>
                <w:sz w:val="24"/>
                <w:szCs w:val="24"/>
                <w:highlight w:val="none"/>
                <w:u w:val="none"/>
                <w:lang w:val="en-US" w:eastAsia="zh-CN" w:bidi="ar"/>
              </w:rPr>
              <w:t>，去除淋巴</w:t>
            </w:r>
            <w:r>
              <w:rPr>
                <w:rFonts w:hint="default" w:ascii="仿宋_GB2312" w:hAnsi="宋体" w:eastAsia="仿宋_GB2312" w:cs="仿宋_GB2312"/>
                <w:i w:val="0"/>
                <w:iCs w:val="0"/>
                <w:color w:val="auto"/>
                <w:kern w:val="0"/>
                <w:sz w:val="24"/>
                <w:szCs w:val="24"/>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气味：具有其固有气味、无异味。</w:t>
            </w:r>
          </w:p>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弹性：指压后凹陷、能恢复。</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13</w:t>
            </w:r>
          </w:p>
        </w:tc>
        <w:tc>
          <w:tcPr>
            <w:tcW w:w="93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鲜鸡类各部件质量要求</w:t>
            </w: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鸡爪：品质新鲜、呈白色或灰白色、无黄皮趾壳、无血污、血水、无残缺、脚趾根上无黑斑、允许有少量红斑。鸡翅：品质新鲜、无残羽、无黄衣、无伤斑及溃烂、无血水血污、允许有少数斑、允许剪修但最大范围不超转弯关节处。</w:t>
            </w:r>
          </w:p>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鸡腿：无残羽、无血水、血污、品质新鲜、无残骨无伤斑及溃烂、炎症、允许有少数红斑、外形美观。</w:t>
            </w:r>
          </w:p>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鸡胸肉：品质新鲜、无残羽、无血水、血污、无残骨、无伤斑、溃烂、炎症，允许有少数红斑</w:t>
            </w:r>
            <w:r>
              <w:rPr>
                <w:rFonts w:hint="eastAsia" w:ascii="仿宋_GB2312" w:hAnsi="宋体" w:eastAsia="仿宋_GB2312" w:cs="仿宋_GB2312"/>
                <w:i w:val="0"/>
                <w:iCs w:val="0"/>
                <w:color w:val="auto"/>
                <w:kern w:val="0"/>
                <w:sz w:val="24"/>
                <w:szCs w:val="24"/>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鸡肝：品质新鲜、外形完整、去胆、无寄生虫、炎症、水泡，无胆汁污染无血渍。</w:t>
            </w:r>
          </w:p>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鸡胗：品质新鲜、外形完整无内容物、鸡内金、腺胃、肠管及脂肪，无出血、</w:t>
            </w:r>
            <w:r>
              <w:rPr>
                <w:rFonts w:hint="eastAsia" w:ascii="仿宋_GB2312" w:hAnsi="宋体" w:eastAsia="仿宋_GB2312" w:cs="仿宋_GB2312"/>
                <w:i w:val="0"/>
                <w:iCs w:val="0"/>
                <w:color w:val="auto"/>
                <w:kern w:val="0"/>
                <w:sz w:val="24"/>
                <w:szCs w:val="24"/>
                <w:highlight w:val="none"/>
                <w:u w:val="none"/>
                <w:lang w:val="en-US" w:eastAsia="zh-CN" w:bidi="ar"/>
              </w:rPr>
              <w:t>淤血</w:t>
            </w:r>
            <w:r>
              <w:rPr>
                <w:rFonts w:hint="default" w:ascii="仿宋_GB2312" w:hAnsi="宋体" w:eastAsia="仿宋_GB2312" w:cs="仿宋_GB2312"/>
                <w:i w:val="0"/>
                <w:iCs w:val="0"/>
                <w:color w:val="auto"/>
                <w:kern w:val="0"/>
                <w:sz w:val="24"/>
                <w:szCs w:val="24"/>
                <w:highlight w:val="none"/>
                <w:u w:val="none"/>
                <w:lang w:val="en-US" w:eastAsia="zh-CN" w:bidi="ar"/>
              </w:rPr>
              <w:t>、病变。</w:t>
            </w:r>
          </w:p>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鸡脖：品质新鲜、去</w:t>
            </w:r>
            <w:r>
              <w:rPr>
                <w:rFonts w:hint="eastAsia" w:ascii="仿宋_GB2312" w:hAnsi="宋体" w:eastAsia="仿宋_GB2312" w:cs="仿宋_GB2312"/>
                <w:i w:val="0"/>
                <w:iCs w:val="0"/>
                <w:color w:val="auto"/>
                <w:kern w:val="0"/>
                <w:sz w:val="24"/>
                <w:szCs w:val="24"/>
                <w:highlight w:val="none"/>
                <w:u w:val="none"/>
                <w:lang w:val="en-US" w:eastAsia="zh-CN" w:bidi="ar"/>
              </w:rPr>
              <w:t>颈</w:t>
            </w:r>
            <w:r>
              <w:rPr>
                <w:rFonts w:hint="default" w:ascii="仿宋_GB2312" w:hAnsi="宋体" w:eastAsia="仿宋_GB2312" w:cs="仿宋_GB2312"/>
                <w:i w:val="0"/>
                <w:iCs w:val="0"/>
                <w:color w:val="auto"/>
                <w:kern w:val="0"/>
                <w:sz w:val="24"/>
                <w:szCs w:val="24"/>
                <w:highlight w:val="none"/>
                <w:u w:val="none"/>
                <w:lang w:val="en-US" w:eastAsia="zh-CN" w:bidi="ar"/>
              </w:rPr>
              <w:t>部皮、无羽毛、无血污</w:t>
            </w:r>
            <w:r>
              <w:rPr>
                <w:rFonts w:hint="eastAsia" w:ascii="仿宋_GB2312" w:hAnsi="宋体" w:eastAsia="仿宋_GB2312" w:cs="仿宋_GB2312"/>
                <w:i w:val="0"/>
                <w:iCs w:val="0"/>
                <w:color w:val="auto"/>
                <w:kern w:val="0"/>
                <w:sz w:val="24"/>
                <w:szCs w:val="24"/>
                <w:highlight w:val="none"/>
                <w:u w:val="none"/>
                <w:lang w:val="en-US" w:eastAsia="zh-CN" w:bidi="ar"/>
              </w:rPr>
              <w:t>、去淋巴</w:t>
            </w:r>
            <w:r>
              <w:rPr>
                <w:rFonts w:hint="default" w:ascii="仿宋_GB2312" w:hAnsi="宋体" w:eastAsia="仿宋_GB2312" w:cs="仿宋_GB2312"/>
                <w:i w:val="0"/>
                <w:iCs w:val="0"/>
                <w:color w:val="auto"/>
                <w:kern w:val="0"/>
                <w:sz w:val="24"/>
                <w:szCs w:val="24"/>
                <w:highlight w:val="none"/>
                <w:u w:val="none"/>
                <w:lang w:val="en-US" w:eastAsia="zh-CN" w:bidi="ar"/>
              </w:rPr>
              <w:t>。</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14</w:t>
            </w:r>
          </w:p>
        </w:tc>
        <w:tc>
          <w:tcPr>
            <w:tcW w:w="93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其他食材质量标准</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以上未详细列明的商品须符合国家食品安全卫生相关质量标准。</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934" w:type="dxa"/>
            <w:vMerge w:val="restart"/>
            <w:shd w:val="clear" w:color="auto" w:fill="auto"/>
            <w:vAlign w:val="center"/>
          </w:tcPr>
          <w:p>
            <w:pPr>
              <w:keepNext w:val="0"/>
              <w:keepLines w:val="0"/>
              <w:pageBreakBefore w:val="0"/>
              <w:widowControl/>
              <w:suppressLineNumbers w:val="0"/>
              <w:tabs>
                <w:tab w:val="left" w:pos="432"/>
              </w:tabs>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硬件设施要求</w:t>
            </w: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仓储设施要求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供应商具有本地</w:t>
            </w:r>
            <w:r>
              <w:rPr>
                <w:rFonts w:hint="default" w:ascii="仿宋_GB2312" w:hAnsi="宋体" w:eastAsia="仿宋_GB2312" w:cs="仿宋_GB2312"/>
                <w:i w:val="0"/>
                <w:iCs w:val="0"/>
                <w:color w:val="auto"/>
                <w:kern w:val="0"/>
                <w:sz w:val="24"/>
                <w:szCs w:val="24"/>
                <w:highlight w:val="none"/>
                <w:u w:val="none"/>
                <w:lang w:val="en-US" w:eastAsia="zh-CN" w:bidi="ar"/>
              </w:rPr>
              <w:t>自有或租赁库房和冷</w:t>
            </w:r>
            <w:r>
              <w:rPr>
                <w:rFonts w:hint="eastAsia" w:ascii="仿宋_GB2312" w:hAnsi="宋体" w:eastAsia="仿宋_GB2312" w:cs="仿宋_GB2312"/>
                <w:i w:val="0"/>
                <w:iCs w:val="0"/>
                <w:color w:val="auto"/>
                <w:kern w:val="0"/>
                <w:sz w:val="24"/>
                <w:szCs w:val="24"/>
                <w:highlight w:val="none"/>
                <w:u w:val="none"/>
                <w:lang w:val="en-US" w:eastAsia="zh-CN" w:bidi="ar"/>
              </w:rPr>
              <w:t>藏</w:t>
            </w:r>
            <w:r>
              <w:rPr>
                <w:rFonts w:hint="default" w:ascii="仿宋_GB2312" w:hAnsi="宋体" w:eastAsia="仿宋_GB2312" w:cs="仿宋_GB2312"/>
                <w:i w:val="0"/>
                <w:iCs w:val="0"/>
                <w:color w:val="auto"/>
                <w:kern w:val="0"/>
                <w:sz w:val="24"/>
                <w:szCs w:val="24"/>
                <w:highlight w:val="none"/>
                <w:u w:val="none"/>
                <w:lang w:val="en-US" w:eastAsia="zh-CN" w:bidi="ar"/>
              </w:rPr>
              <w:t>库。能够满足按采购人需求完成配送任务，确保</w:t>
            </w:r>
            <w:r>
              <w:rPr>
                <w:rFonts w:hint="eastAsia" w:ascii="仿宋_GB2312" w:hAnsi="宋体" w:eastAsia="仿宋_GB2312" w:cs="仿宋_GB2312"/>
                <w:i w:val="0"/>
                <w:iCs w:val="0"/>
                <w:color w:val="auto"/>
                <w:kern w:val="0"/>
                <w:sz w:val="24"/>
                <w:szCs w:val="24"/>
                <w:highlight w:val="none"/>
                <w:u w:val="none"/>
                <w:lang w:val="en-US" w:eastAsia="zh-CN" w:bidi="ar"/>
              </w:rPr>
              <w:t>准时</w:t>
            </w:r>
            <w:r>
              <w:rPr>
                <w:rFonts w:hint="default" w:ascii="仿宋_GB2312" w:hAnsi="宋体" w:eastAsia="仿宋_GB2312" w:cs="仿宋_GB2312"/>
                <w:i w:val="0"/>
                <w:iCs w:val="0"/>
                <w:color w:val="auto"/>
                <w:kern w:val="0"/>
                <w:sz w:val="24"/>
                <w:szCs w:val="24"/>
                <w:highlight w:val="none"/>
                <w:u w:val="none"/>
                <w:lang w:val="en-US" w:eastAsia="zh-CN" w:bidi="ar"/>
              </w:rPr>
              <w:t>送货。</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是，提供产权证明或租赁合同复印件及相关场地图片。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16</w:t>
            </w:r>
          </w:p>
        </w:tc>
        <w:tc>
          <w:tcPr>
            <w:tcW w:w="93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物流设施要求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能够按采购人需求完成配送任务，确保</w:t>
            </w:r>
            <w:r>
              <w:rPr>
                <w:rFonts w:hint="eastAsia" w:ascii="仿宋_GB2312" w:hAnsi="宋体" w:eastAsia="仿宋_GB2312" w:cs="仿宋_GB2312"/>
                <w:i w:val="0"/>
                <w:iCs w:val="0"/>
                <w:color w:val="auto"/>
                <w:kern w:val="0"/>
                <w:sz w:val="24"/>
                <w:szCs w:val="24"/>
                <w:highlight w:val="none"/>
                <w:u w:val="none"/>
                <w:lang w:val="en-US" w:eastAsia="zh-CN" w:bidi="ar"/>
              </w:rPr>
              <w:t>准时</w:t>
            </w:r>
            <w:r>
              <w:rPr>
                <w:rFonts w:hint="default" w:ascii="仿宋_GB2312" w:hAnsi="宋体" w:eastAsia="仿宋_GB2312" w:cs="仿宋_GB2312"/>
                <w:i w:val="0"/>
                <w:iCs w:val="0"/>
                <w:color w:val="auto"/>
                <w:kern w:val="0"/>
                <w:sz w:val="24"/>
                <w:szCs w:val="24"/>
                <w:highlight w:val="none"/>
                <w:u w:val="none"/>
                <w:lang w:val="en-US" w:eastAsia="zh-CN" w:bidi="ar"/>
              </w:rPr>
              <w:t>送货。</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是，提供产权证明或租赁合同复印件及相关场地图片证明。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17</w:t>
            </w:r>
          </w:p>
        </w:tc>
        <w:tc>
          <w:tcPr>
            <w:tcW w:w="93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配送车辆要求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应具有本地自有或固定租赁</w:t>
            </w:r>
            <w:r>
              <w:rPr>
                <w:rFonts w:hint="eastAsia" w:ascii="仿宋_GB2312" w:hAnsi="宋体" w:eastAsia="仿宋_GB2312" w:cs="仿宋_GB2312"/>
                <w:i w:val="0"/>
                <w:iCs w:val="0"/>
                <w:color w:val="auto"/>
                <w:kern w:val="0"/>
                <w:sz w:val="24"/>
                <w:szCs w:val="24"/>
                <w:highlight w:val="none"/>
                <w:u w:val="none"/>
                <w:lang w:val="en-US" w:eastAsia="zh-CN" w:bidi="ar"/>
              </w:rPr>
              <w:t>1辆以上的</w:t>
            </w:r>
            <w:r>
              <w:rPr>
                <w:rFonts w:hint="default" w:ascii="仿宋_GB2312" w:hAnsi="宋体" w:eastAsia="仿宋_GB2312" w:cs="仿宋_GB2312"/>
                <w:i w:val="0"/>
                <w:iCs w:val="0"/>
                <w:color w:val="auto"/>
                <w:kern w:val="0"/>
                <w:sz w:val="24"/>
                <w:szCs w:val="24"/>
                <w:highlight w:val="none"/>
                <w:u w:val="none"/>
                <w:lang w:val="en-US" w:eastAsia="zh-CN" w:bidi="ar"/>
              </w:rPr>
              <w:t>冷藏车辆，确保24小时响应，按采购人需求完成配送任务，确保</w:t>
            </w:r>
            <w:r>
              <w:rPr>
                <w:rFonts w:hint="eastAsia" w:ascii="仿宋_GB2312" w:hAnsi="宋体" w:eastAsia="仿宋_GB2312" w:cs="仿宋_GB2312"/>
                <w:i w:val="0"/>
                <w:iCs w:val="0"/>
                <w:color w:val="auto"/>
                <w:kern w:val="0"/>
                <w:sz w:val="24"/>
                <w:szCs w:val="24"/>
                <w:highlight w:val="none"/>
                <w:u w:val="none"/>
                <w:lang w:val="en-US" w:eastAsia="zh-CN" w:bidi="ar"/>
              </w:rPr>
              <w:t>准时</w:t>
            </w:r>
            <w:r>
              <w:rPr>
                <w:rFonts w:hint="default" w:ascii="仿宋_GB2312" w:hAnsi="宋体" w:eastAsia="仿宋_GB2312" w:cs="仿宋_GB2312"/>
                <w:i w:val="0"/>
                <w:iCs w:val="0"/>
                <w:color w:val="auto"/>
                <w:kern w:val="0"/>
                <w:sz w:val="24"/>
                <w:szCs w:val="24"/>
                <w:highlight w:val="none"/>
                <w:u w:val="none"/>
                <w:lang w:val="en-US" w:eastAsia="zh-CN" w:bidi="ar"/>
              </w:rPr>
              <w:t>送货。</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是，自有车辆提供车辆行驶证，租赁车辆提供租赁合同复印件及租金转账凭证；提供车辆照片，照片体现清晰车牌照。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18</w:t>
            </w:r>
          </w:p>
        </w:tc>
        <w:tc>
          <w:tcPr>
            <w:tcW w:w="93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综合供应能力要求</w:t>
            </w: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综合供应能力要求</w:t>
            </w: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禽肉供应链能力要求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具有自有、签约的禽肉屠宰、加工厂或者直销、代理、经销商</w:t>
            </w:r>
            <w:r>
              <w:rPr>
                <w:rFonts w:hint="eastAsia" w:ascii="仿宋_GB2312" w:hAnsi="宋体" w:eastAsia="仿宋_GB2312" w:cs="仿宋_GB2312"/>
                <w:i w:val="0"/>
                <w:iCs w:val="0"/>
                <w:color w:val="auto"/>
                <w:kern w:val="0"/>
                <w:sz w:val="24"/>
                <w:szCs w:val="24"/>
                <w:highlight w:val="none"/>
                <w:u w:val="none"/>
                <w:lang w:val="en-US" w:eastAsia="zh-CN" w:bidi="ar"/>
              </w:rPr>
              <w:t>等</w:t>
            </w:r>
            <w:r>
              <w:rPr>
                <w:rFonts w:hint="default" w:ascii="仿宋_GB2312" w:hAnsi="宋体" w:eastAsia="仿宋_GB2312" w:cs="仿宋_GB2312"/>
                <w:i w:val="0"/>
                <w:iCs w:val="0"/>
                <w:color w:val="auto"/>
                <w:kern w:val="0"/>
                <w:sz w:val="24"/>
                <w:szCs w:val="24"/>
                <w:highlight w:val="none"/>
                <w:u w:val="none"/>
                <w:lang w:val="en-US" w:eastAsia="zh-CN" w:bidi="ar"/>
              </w:rPr>
              <w:t>资格之一。</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是，提供相应证明材料复印件或合作协议或授权书。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19</w:t>
            </w:r>
          </w:p>
        </w:tc>
        <w:tc>
          <w:tcPr>
            <w:tcW w:w="93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采购能力要求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202</w:t>
            </w:r>
            <w:r>
              <w:rPr>
                <w:rFonts w:hint="eastAsia" w:ascii="仿宋_GB2312" w:hAnsi="宋体" w:eastAsia="仿宋_GB2312" w:cs="仿宋_GB2312"/>
                <w:i w:val="0"/>
                <w:iCs w:val="0"/>
                <w:color w:val="auto"/>
                <w:kern w:val="0"/>
                <w:sz w:val="24"/>
                <w:szCs w:val="24"/>
                <w:highlight w:val="none"/>
                <w:u w:val="none"/>
                <w:lang w:val="en-US" w:eastAsia="zh-CN" w:bidi="ar"/>
              </w:rPr>
              <w:t>4</w:t>
            </w:r>
            <w:r>
              <w:rPr>
                <w:rFonts w:hint="default" w:ascii="仿宋_GB2312" w:hAnsi="宋体" w:eastAsia="仿宋_GB2312" w:cs="仿宋_GB2312"/>
                <w:i w:val="0"/>
                <w:iCs w:val="0"/>
                <w:color w:val="auto"/>
                <w:kern w:val="0"/>
                <w:sz w:val="24"/>
                <w:szCs w:val="24"/>
                <w:highlight w:val="none"/>
                <w:u w:val="none"/>
                <w:lang w:val="en-US" w:eastAsia="zh-CN" w:bidi="ar"/>
              </w:rPr>
              <w:t>年 1月1日以来具有</w:t>
            </w:r>
            <w:r>
              <w:rPr>
                <w:rFonts w:hint="eastAsia" w:ascii="仿宋_GB2312" w:hAnsi="宋体" w:eastAsia="仿宋_GB2312" w:cs="仿宋_GB2312"/>
                <w:i w:val="0"/>
                <w:iCs w:val="0"/>
                <w:color w:val="auto"/>
                <w:kern w:val="0"/>
                <w:sz w:val="24"/>
                <w:szCs w:val="24"/>
                <w:highlight w:val="none"/>
                <w:u w:val="none"/>
                <w:lang w:val="en-US" w:eastAsia="zh-CN" w:bidi="ar"/>
              </w:rPr>
              <w:t>肉禽蛋</w:t>
            </w:r>
            <w:r>
              <w:rPr>
                <w:rFonts w:hint="default" w:ascii="仿宋_GB2312" w:hAnsi="宋体" w:eastAsia="仿宋_GB2312" w:cs="仿宋_GB2312"/>
                <w:i w:val="0"/>
                <w:iCs w:val="0"/>
                <w:color w:val="auto"/>
                <w:kern w:val="0"/>
                <w:sz w:val="24"/>
                <w:szCs w:val="24"/>
                <w:highlight w:val="none"/>
                <w:u w:val="none"/>
                <w:lang w:val="en-US" w:eastAsia="zh-CN" w:bidi="ar"/>
              </w:rPr>
              <w:t>类食材（含本包拟配送食材）的进货内容。</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是，提供2024年1月1日以来的从上游供货商进货单或双方的合作协议或交易发票，合作协议或交易发票中应体现供应商名称。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20</w:t>
            </w:r>
          </w:p>
        </w:tc>
        <w:tc>
          <w:tcPr>
            <w:tcW w:w="93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简易加工能力要求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能够完成本合同采购鲜禽畜肉的简易加工，如丁、块等。</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w:t>
            </w:r>
            <w:r>
              <w:rPr>
                <w:rFonts w:hint="default" w:ascii="仿宋_GB2312" w:hAnsi="宋体" w:eastAsia="仿宋_GB2312" w:cs="仿宋_GB2312"/>
                <w:i w:val="0"/>
                <w:iCs w:val="0"/>
                <w:color w:val="auto"/>
                <w:kern w:val="0"/>
                <w:sz w:val="24"/>
                <w:szCs w:val="24"/>
                <w:highlight w:val="none"/>
                <w:u w:val="none"/>
                <w:lang w:val="en-US" w:eastAsia="zh-CN" w:bidi="ar"/>
              </w:rPr>
              <w:t>简易加工</w:t>
            </w:r>
            <w:r>
              <w:rPr>
                <w:rFonts w:hint="eastAsia" w:ascii="仿宋_GB2312" w:hAnsi="宋体" w:eastAsia="仿宋_GB2312" w:cs="仿宋_GB2312"/>
                <w:i w:val="0"/>
                <w:iCs w:val="0"/>
                <w:color w:val="auto"/>
                <w:kern w:val="0"/>
                <w:sz w:val="24"/>
                <w:szCs w:val="24"/>
                <w:highlight w:val="none"/>
                <w:u w:val="none"/>
                <w:lang w:val="en-US" w:eastAsia="zh-CN" w:bidi="ar"/>
              </w:rPr>
              <w:t>人员名单及健康证、</w:t>
            </w:r>
            <w:r>
              <w:rPr>
                <w:rFonts w:hint="default" w:ascii="仿宋_GB2312" w:hAnsi="宋体" w:eastAsia="仿宋_GB2312" w:cs="仿宋_GB2312"/>
                <w:i w:val="0"/>
                <w:iCs w:val="0"/>
                <w:color w:val="auto"/>
                <w:kern w:val="0"/>
                <w:sz w:val="24"/>
                <w:szCs w:val="24"/>
                <w:highlight w:val="none"/>
                <w:u w:val="none"/>
                <w:lang w:val="en-US" w:eastAsia="zh-CN" w:bidi="ar"/>
              </w:rPr>
              <w:t>简易加工</w:t>
            </w:r>
            <w:r>
              <w:rPr>
                <w:rFonts w:hint="eastAsia" w:ascii="仿宋_GB2312" w:hAnsi="宋体" w:eastAsia="仿宋_GB2312" w:cs="仿宋_GB2312"/>
                <w:i w:val="0"/>
                <w:iCs w:val="0"/>
                <w:color w:val="auto"/>
                <w:kern w:val="0"/>
                <w:sz w:val="24"/>
                <w:szCs w:val="24"/>
                <w:highlight w:val="none"/>
                <w:u w:val="none"/>
                <w:lang w:val="en-US" w:eastAsia="zh-CN" w:bidi="ar"/>
              </w:rPr>
              <w:t>场地设备证明材料。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21</w:t>
            </w:r>
          </w:p>
        </w:tc>
        <w:tc>
          <w:tcPr>
            <w:tcW w:w="93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运输卫生要求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整个运输过程应采用符合卫生要求的外包装和运载工具，对运输工具做到每日清洗消毒，车厢内无不良气味、异味，确保运输过程安全卫生。鲜肉等冷链食品必须使用符合规范标准的冷藏车进行运输。</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是，购买消毒用品记录、车辆每日消杀记录表。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22</w:t>
            </w:r>
          </w:p>
        </w:tc>
        <w:tc>
          <w:tcPr>
            <w:tcW w:w="93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运输工具管理要求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运输工具进入采购人管理范围，必须接受采购人统一管理，发生任何人员与设施损伤，均由</w:t>
            </w: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承担责任。</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23</w:t>
            </w:r>
          </w:p>
        </w:tc>
        <w:tc>
          <w:tcPr>
            <w:tcW w:w="93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安全完整包装要求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包装产品交付时，必须保证原包装完好无损，不得使用有色、有毒塑料制</w:t>
            </w:r>
            <w:r>
              <w:rPr>
                <w:rFonts w:hint="eastAsia" w:ascii="仿宋_GB2312" w:hAnsi="宋体" w:eastAsia="仿宋_GB2312" w:cs="仿宋_GB2312"/>
                <w:i w:val="0"/>
                <w:iCs w:val="0"/>
                <w:color w:val="auto"/>
                <w:kern w:val="0"/>
                <w:sz w:val="24"/>
                <w:szCs w:val="24"/>
                <w:highlight w:val="none"/>
                <w:u w:val="none"/>
                <w:lang w:val="en-US" w:eastAsia="zh-CN" w:bidi="ar"/>
              </w:rPr>
              <w:t>，品包装食材，否则采购人有权拒收。</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24</w:t>
            </w:r>
          </w:p>
        </w:tc>
        <w:tc>
          <w:tcPr>
            <w:tcW w:w="93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一般配送要求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采购人按日向</w:t>
            </w: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发布采购内容，</w:t>
            </w: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应在送货前一个工作日</w:t>
            </w:r>
            <w:r>
              <w:rPr>
                <w:rFonts w:hint="eastAsia" w:ascii="仿宋_GB2312" w:hAnsi="宋体" w:eastAsia="仿宋_GB2312" w:cs="仿宋_GB2312"/>
                <w:i w:val="0"/>
                <w:iCs w:val="0"/>
                <w:color w:val="auto"/>
                <w:kern w:val="0"/>
                <w:sz w:val="24"/>
                <w:szCs w:val="24"/>
                <w:highlight w:val="none"/>
                <w:u w:val="none"/>
                <w:lang w:val="en-US" w:eastAsia="zh-CN" w:bidi="ar"/>
              </w:rPr>
              <w:t>22点前</w:t>
            </w:r>
            <w:r>
              <w:rPr>
                <w:rFonts w:hint="default" w:ascii="仿宋_GB2312" w:hAnsi="宋体" w:eastAsia="仿宋_GB2312" w:cs="仿宋_GB2312"/>
                <w:i w:val="0"/>
                <w:iCs w:val="0"/>
                <w:color w:val="auto"/>
                <w:kern w:val="0"/>
                <w:sz w:val="24"/>
                <w:szCs w:val="24"/>
                <w:highlight w:val="none"/>
                <w:u w:val="none"/>
                <w:lang w:val="en-US" w:eastAsia="zh-CN" w:bidi="ar"/>
              </w:rPr>
              <w:t>与采购人核对确认采购内容无误后，在次日</w:t>
            </w:r>
            <w:r>
              <w:rPr>
                <w:rFonts w:hint="eastAsia" w:ascii="仿宋_GB2312" w:hAnsi="宋体" w:eastAsia="仿宋_GB2312" w:cs="仿宋_GB2312"/>
                <w:i w:val="0"/>
                <w:iCs w:val="0"/>
                <w:color w:val="auto"/>
                <w:kern w:val="0"/>
                <w:sz w:val="24"/>
                <w:szCs w:val="24"/>
                <w:highlight w:val="none"/>
                <w:u w:val="none"/>
                <w:lang w:val="en-US" w:eastAsia="zh-CN" w:bidi="ar"/>
              </w:rPr>
              <w:t>北京时间夏季时间（5月1日-9月30日）9点前;冬季（10月1日-4月30日）9:20</w:t>
            </w:r>
            <w:r>
              <w:rPr>
                <w:rFonts w:hint="default" w:ascii="仿宋_GB2312" w:hAnsi="宋体" w:eastAsia="仿宋_GB2312" w:cs="仿宋_GB2312"/>
                <w:i w:val="0"/>
                <w:iCs w:val="0"/>
                <w:color w:val="auto"/>
                <w:kern w:val="0"/>
                <w:sz w:val="24"/>
                <w:szCs w:val="24"/>
                <w:highlight w:val="none"/>
                <w:u w:val="none"/>
                <w:lang w:val="en-US" w:eastAsia="zh-CN" w:bidi="ar"/>
              </w:rPr>
              <w:t>前配送至采购人指定验收地点。</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25</w:t>
            </w:r>
          </w:p>
        </w:tc>
        <w:tc>
          <w:tcPr>
            <w:tcW w:w="93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应急配送要求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供应商有</w:t>
            </w:r>
            <w:r>
              <w:rPr>
                <w:rFonts w:hint="default" w:ascii="仿宋_GB2312" w:hAnsi="宋体" w:eastAsia="仿宋_GB2312" w:cs="仿宋_GB2312"/>
                <w:i w:val="0"/>
                <w:iCs w:val="0"/>
                <w:color w:val="auto"/>
                <w:kern w:val="0"/>
                <w:sz w:val="24"/>
                <w:szCs w:val="24"/>
                <w:highlight w:val="none"/>
                <w:u w:val="none"/>
                <w:lang w:val="en-US" w:eastAsia="zh-CN" w:bidi="ar"/>
              </w:rPr>
              <w:t>应急</w:t>
            </w:r>
            <w:r>
              <w:rPr>
                <w:rFonts w:hint="eastAsia" w:ascii="仿宋_GB2312" w:hAnsi="宋体" w:eastAsia="仿宋_GB2312" w:cs="仿宋_GB2312"/>
                <w:i w:val="0"/>
                <w:iCs w:val="0"/>
                <w:color w:val="auto"/>
                <w:kern w:val="0"/>
                <w:sz w:val="24"/>
                <w:szCs w:val="24"/>
                <w:highlight w:val="none"/>
                <w:u w:val="none"/>
                <w:lang w:val="en-US" w:eastAsia="zh-CN" w:bidi="ar"/>
              </w:rPr>
              <w:t>对接人员并有联系方式，</w:t>
            </w:r>
            <w:r>
              <w:rPr>
                <w:rFonts w:hint="default" w:ascii="仿宋_GB2312" w:hAnsi="宋体" w:eastAsia="仿宋_GB2312" w:cs="仿宋_GB2312"/>
                <w:i w:val="0"/>
                <w:iCs w:val="0"/>
                <w:color w:val="auto"/>
                <w:kern w:val="0"/>
                <w:sz w:val="24"/>
                <w:szCs w:val="24"/>
                <w:highlight w:val="none"/>
                <w:u w:val="none"/>
                <w:lang w:val="en-US" w:eastAsia="zh-CN" w:bidi="ar"/>
              </w:rPr>
              <w:t>应能按采购人要求及时补货，具备应急采购、储备、运输等能力</w:t>
            </w:r>
            <w:r>
              <w:rPr>
                <w:rFonts w:hint="eastAsia" w:ascii="仿宋_GB2312" w:hAnsi="宋体" w:eastAsia="仿宋_GB2312" w:cs="仿宋_GB2312"/>
                <w:i w:val="0"/>
                <w:iCs w:val="0"/>
                <w:color w:val="auto"/>
                <w:kern w:val="0"/>
                <w:sz w:val="24"/>
                <w:szCs w:val="24"/>
                <w:highlight w:val="none"/>
                <w:u w:val="none"/>
                <w:lang w:val="en-US" w:eastAsia="zh-CN" w:bidi="ar"/>
              </w:rPr>
              <w:t>。</w:t>
            </w:r>
            <w:r>
              <w:rPr>
                <w:rFonts w:hint="default" w:ascii="仿宋_GB2312" w:hAnsi="宋体" w:eastAsia="仿宋_GB2312" w:cs="仿宋_GB2312"/>
                <w:i w:val="0"/>
                <w:iCs w:val="0"/>
                <w:color w:val="auto"/>
                <w:kern w:val="0"/>
                <w:sz w:val="24"/>
                <w:szCs w:val="24"/>
                <w:highlight w:val="none"/>
                <w:u w:val="none"/>
                <w:lang w:val="en-US" w:eastAsia="zh-CN" w:bidi="ar"/>
              </w:rPr>
              <w:t>通讯工具24小时保持畅通，全天候备勤。在收到采购人布置的临时需求后半个小时内响应，1个小时内完成配送。</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w:t>
            </w:r>
            <w:r>
              <w:rPr>
                <w:rFonts w:hint="default" w:ascii="仿宋_GB2312" w:hAnsi="宋体" w:eastAsia="仿宋_GB2312" w:cs="仿宋_GB2312"/>
                <w:i w:val="0"/>
                <w:iCs w:val="0"/>
                <w:color w:val="auto"/>
                <w:kern w:val="0"/>
                <w:sz w:val="24"/>
                <w:szCs w:val="24"/>
                <w:highlight w:val="none"/>
                <w:u w:val="none"/>
                <w:lang w:val="en-US" w:eastAsia="zh-CN" w:bidi="ar"/>
              </w:rPr>
              <w:t>应急</w:t>
            </w:r>
            <w:r>
              <w:rPr>
                <w:rFonts w:hint="eastAsia" w:ascii="仿宋_GB2312" w:hAnsi="宋体" w:eastAsia="仿宋_GB2312" w:cs="仿宋_GB2312"/>
                <w:i w:val="0"/>
                <w:iCs w:val="0"/>
                <w:color w:val="auto"/>
                <w:kern w:val="0"/>
                <w:sz w:val="24"/>
                <w:szCs w:val="24"/>
                <w:highlight w:val="none"/>
                <w:u w:val="none"/>
                <w:lang w:val="en-US" w:eastAsia="zh-CN" w:bidi="ar"/>
              </w:rPr>
              <w:t>负责人人员名单并根据指标内容提供承诺函，格式自拟，加盖公章。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26</w:t>
            </w:r>
          </w:p>
        </w:tc>
        <w:tc>
          <w:tcPr>
            <w:tcW w:w="9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zh-CN" w:eastAsia="zh-CN" w:bidi="ar"/>
              </w:rPr>
              <w:t>退换货要求</w:t>
            </w:r>
          </w:p>
        </w:tc>
        <w:tc>
          <w:tcPr>
            <w:tcW w:w="4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zh-CN" w:eastAsia="zh-CN" w:bidi="ar"/>
              </w:rPr>
              <w:t>供应商供应的货物不符合质量、外观等要求，采购人要求退换货的，供应商应无条件退换货。</w:t>
            </w:r>
          </w:p>
        </w:tc>
        <w:tc>
          <w:tcPr>
            <w:tcW w:w="5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zh-CN" w:eastAsia="zh-CN" w:bidi="ar"/>
              </w:rPr>
              <w:t>是，提供承诺函，格式自拟，加盖公章。</w:t>
            </w:r>
          </w:p>
        </w:tc>
      </w:tr>
    </w:tbl>
    <w:p>
      <w:pPr>
        <w:pStyle w:val="11"/>
        <w:numPr>
          <w:ilvl w:val="0"/>
          <w:numId w:val="0"/>
        </w:numPr>
        <w:ind w:firstLine="640" w:firstLineChars="200"/>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color w:val="auto"/>
          <w:sz w:val="32"/>
          <w:szCs w:val="32"/>
          <w:highlight w:val="none"/>
          <w:lang w:val="en-US" w:eastAsia="zh-CN"/>
        </w:rPr>
        <w:t>第3包</w:t>
      </w:r>
      <w:r>
        <w:rPr>
          <w:rFonts w:hint="eastAsia" w:ascii="仿宋_GB2312" w:hAnsi="仿宋_GB2312" w:eastAsia="仿宋_GB2312" w:cs="仿宋_GB2312"/>
          <w:color w:val="auto"/>
          <w:sz w:val="32"/>
          <w:szCs w:val="32"/>
          <w:highlight w:val="none"/>
          <w:lang w:val="en-US" w:eastAsia="zh-CN"/>
        </w:rPr>
        <w:t>副食品、冻货及半成品、调味品、粮油类食材</w:t>
      </w:r>
    </w:p>
    <w:tbl>
      <w:tblPr>
        <w:tblStyle w:val="9"/>
        <w:tblW w:w="54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5"/>
        <w:gridCol w:w="927"/>
        <w:gridCol w:w="993"/>
        <w:gridCol w:w="4122"/>
        <w:gridCol w:w="524"/>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5" w:hRule="atLeast"/>
          <w:tblHeader/>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序号</w:t>
            </w:r>
          </w:p>
        </w:tc>
        <w:tc>
          <w:tcPr>
            <w:tcW w:w="49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指标种类</w:t>
            </w: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指标名称</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指标内容</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重要性</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是否需要证明材料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9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技术指标</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技术指标</w:t>
            </w:r>
          </w:p>
        </w:tc>
        <w:tc>
          <w:tcPr>
            <w:tcW w:w="53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总体质量要求</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此类食品必须符合国家饮食卫生标准，同时保证食品新鲜，不得出现腐烂、变质，以次充好等情况</w:t>
            </w:r>
            <w:r>
              <w:rPr>
                <w:rFonts w:hint="eastAsia" w:ascii="仿宋_GB2312" w:hAnsi="宋体" w:eastAsia="仿宋_GB2312" w:cs="仿宋_GB2312"/>
                <w:i w:val="0"/>
                <w:iCs w:val="0"/>
                <w:color w:val="auto"/>
                <w:kern w:val="0"/>
                <w:sz w:val="24"/>
                <w:szCs w:val="24"/>
                <w:highlight w:val="none"/>
                <w:u w:val="none"/>
                <w:lang w:val="en-US" w:eastAsia="zh-CN" w:bidi="ar"/>
              </w:rPr>
              <w:t>，</w:t>
            </w:r>
            <w:r>
              <w:rPr>
                <w:rFonts w:hint="default" w:ascii="仿宋_GB2312" w:hAnsi="宋体" w:eastAsia="仿宋_GB2312" w:cs="仿宋_GB2312"/>
                <w:i w:val="0"/>
                <w:iCs w:val="0"/>
                <w:color w:val="auto"/>
                <w:kern w:val="0"/>
                <w:sz w:val="24"/>
                <w:szCs w:val="24"/>
                <w:highlight w:val="none"/>
                <w:u w:val="none"/>
                <w:lang w:val="en-US" w:eastAsia="zh-CN" w:bidi="ar"/>
              </w:rPr>
              <w:t>剩余质保期不得少于标注质保期的三分之二以上</w:t>
            </w:r>
            <w:r>
              <w:rPr>
                <w:rFonts w:hint="eastAsia" w:ascii="仿宋_GB2312" w:hAnsi="宋体" w:eastAsia="仿宋_GB2312" w:cs="仿宋_GB2312"/>
                <w:i w:val="0"/>
                <w:iCs w:val="0"/>
                <w:color w:val="auto"/>
                <w:kern w:val="0"/>
                <w:sz w:val="24"/>
                <w:szCs w:val="24"/>
                <w:highlight w:val="none"/>
                <w:u w:val="none"/>
                <w:lang w:val="en-US" w:eastAsia="zh-CN" w:bidi="ar"/>
              </w:rPr>
              <w:t>。</w:t>
            </w:r>
            <w:r>
              <w:rPr>
                <w:rFonts w:hint="default" w:ascii="仿宋_GB2312" w:hAnsi="宋体" w:eastAsia="仿宋_GB2312" w:cs="仿宋_GB2312"/>
                <w:i w:val="0"/>
                <w:iCs w:val="0"/>
                <w:color w:val="auto"/>
                <w:kern w:val="0"/>
                <w:sz w:val="24"/>
                <w:szCs w:val="24"/>
                <w:u w:val="none"/>
                <w:lang w:val="en-US" w:eastAsia="zh-CN" w:bidi="ar"/>
              </w:rPr>
              <w:t>（例如：食材保质期限为 10 天以内的，送达时</w:t>
            </w:r>
            <w:r>
              <w:rPr>
                <w:rFonts w:hint="eastAsia" w:ascii="仿宋_GB2312" w:hAnsi="宋体" w:eastAsia="仿宋_GB2312" w:cs="仿宋_GB2312"/>
                <w:i w:val="0"/>
                <w:iCs w:val="0"/>
                <w:color w:val="auto"/>
                <w:kern w:val="0"/>
                <w:sz w:val="24"/>
                <w:szCs w:val="24"/>
                <w:u w:val="none"/>
                <w:lang w:val="en-US" w:eastAsia="zh-CN" w:bidi="ar"/>
              </w:rPr>
              <w:t>，剩余有效期不得低于7</w:t>
            </w:r>
            <w:r>
              <w:rPr>
                <w:rFonts w:hint="default" w:ascii="仿宋_GB2312" w:hAnsi="宋体" w:eastAsia="仿宋_GB2312" w:cs="仿宋_GB2312"/>
                <w:i w:val="0"/>
                <w:iCs w:val="0"/>
                <w:color w:val="auto"/>
                <w:kern w:val="0"/>
                <w:sz w:val="24"/>
                <w:szCs w:val="24"/>
                <w:u w:val="none"/>
                <w:lang w:val="en-US" w:eastAsia="zh-CN" w:bidi="ar"/>
              </w:rPr>
              <w:t>天；食材保质期为6个月以内的，送达时</w:t>
            </w:r>
            <w:r>
              <w:rPr>
                <w:rFonts w:hint="eastAsia" w:ascii="仿宋_GB2312" w:hAnsi="宋体" w:eastAsia="仿宋_GB2312" w:cs="仿宋_GB2312"/>
                <w:i w:val="0"/>
                <w:iCs w:val="0"/>
                <w:color w:val="auto"/>
                <w:kern w:val="0"/>
                <w:sz w:val="24"/>
                <w:szCs w:val="24"/>
                <w:u w:val="none"/>
                <w:lang w:val="en-US" w:eastAsia="zh-CN" w:bidi="ar"/>
              </w:rPr>
              <w:t>，</w:t>
            </w:r>
            <w:r>
              <w:rPr>
                <w:rFonts w:hint="default" w:ascii="仿宋_GB2312" w:hAnsi="宋体" w:eastAsia="仿宋_GB2312" w:cs="仿宋_GB2312"/>
                <w:i w:val="0"/>
                <w:iCs w:val="0"/>
                <w:color w:val="auto"/>
                <w:kern w:val="0"/>
                <w:sz w:val="24"/>
                <w:szCs w:val="24"/>
                <w:u w:val="none"/>
                <w:lang w:val="en-US" w:eastAsia="zh-CN" w:bidi="ar"/>
              </w:rPr>
              <w:t>不能超过</w:t>
            </w:r>
            <w:r>
              <w:rPr>
                <w:rFonts w:hint="eastAsia" w:ascii="仿宋_GB2312" w:hAnsi="宋体" w:eastAsia="仿宋_GB2312" w:cs="仿宋_GB2312"/>
                <w:i w:val="0"/>
                <w:iCs w:val="0"/>
                <w:color w:val="auto"/>
                <w:kern w:val="0"/>
                <w:sz w:val="24"/>
                <w:szCs w:val="24"/>
                <w:u w:val="none"/>
                <w:lang w:val="en-US" w:eastAsia="zh-CN" w:bidi="ar"/>
              </w:rPr>
              <w:t>食材出厂时间2</w:t>
            </w:r>
            <w:r>
              <w:rPr>
                <w:rFonts w:hint="default" w:ascii="仿宋_GB2312" w:hAnsi="宋体" w:eastAsia="仿宋_GB2312" w:cs="仿宋_GB2312"/>
                <w:i w:val="0"/>
                <w:iCs w:val="0"/>
                <w:color w:val="auto"/>
                <w:kern w:val="0"/>
                <w:sz w:val="24"/>
                <w:szCs w:val="24"/>
                <w:u w:val="none"/>
                <w:lang w:val="en-US" w:eastAsia="zh-CN" w:bidi="ar"/>
              </w:rPr>
              <w:t>个月，其他同理以此类推）</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49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53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保证所供肉类渠道来源正规可溯，参考正规市场品质及来源。</w:t>
            </w:r>
            <w:r>
              <w:rPr>
                <w:rFonts w:hint="eastAsia" w:ascii="仿宋_GB2312" w:hAnsi="宋体" w:eastAsia="仿宋_GB2312" w:cs="仿宋_GB2312"/>
                <w:i w:val="0"/>
                <w:iCs w:val="0"/>
                <w:color w:val="auto"/>
                <w:kern w:val="0"/>
                <w:sz w:val="24"/>
                <w:szCs w:val="24"/>
                <w:highlight w:val="none"/>
                <w:u w:val="none"/>
                <w:lang w:val="en-US" w:eastAsia="zh-CN" w:bidi="ar"/>
              </w:rPr>
              <w:t>建立食材进货台账或溯源体系。</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是，提供近一年来以往项目中食材进货相关记录材料，应体现食材来源可追溯性。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49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53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食品的质量与包装应符合国家相关法律法规的规定，符合行业主管部门发布的规定、标准、规范</w:t>
            </w: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是，提供符合技术指标内容的材料或承诺函，格式自拟，加盖公章。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49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53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按规定必须经由法定食品检验机构检测的食品，</w:t>
            </w: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应在交货时向采购人提供同批次食品检验报告或合格证（复印件加盖公章）。</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是，提供以往项目中由检验机构开具的检验报告或合格证材料。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49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p>
        </w:tc>
        <w:tc>
          <w:tcPr>
            <w:tcW w:w="53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冻货类</w:t>
            </w:r>
            <w:r>
              <w:rPr>
                <w:rFonts w:hint="default" w:ascii="仿宋_GB2312" w:hAnsi="宋体" w:eastAsia="仿宋_GB2312" w:cs="仿宋_GB2312"/>
                <w:i w:val="0"/>
                <w:iCs w:val="0"/>
                <w:color w:val="auto"/>
                <w:kern w:val="0"/>
                <w:sz w:val="24"/>
                <w:szCs w:val="24"/>
                <w:highlight w:val="none"/>
                <w:u w:val="none"/>
                <w:lang w:val="en-US" w:eastAsia="zh-CN" w:bidi="ar"/>
              </w:rPr>
              <w:t>的卫生标准符合国家或采购人所在地区最新标准执行。</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是，提供符合技术指标内容的材料或承诺函，格式自拟并加盖公章。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9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p>
        </w:tc>
        <w:tc>
          <w:tcPr>
            <w:tcW w:w="53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对于没有国家标准的</w:t>
            </w:r>
            <w:r>
              <w:rPr>
                <w:rFonts w:hint="eastAsia" w:ascii="仿宋_GB2312" w:hAnsi="宋体" w:eastAsia="仿宋_GB2312" w:cs="仿宋_GB2312"/>
                <w:i w:val="0"/>
                <w:iCs w:val="0"/>
                <w:color w:val="auto"/>
                <w:kern w:val="0"/>
                <w:sz w:val="24"/>
                <w:szCs w:val="24"/>
                <w:highlight w:val="none"/>
                <w:u w:val="none"/>
                <w:lang w:val="en-US" w:eastAsia="zh-CN" w:bidi="ar"/>
              </w:rPr>
              <w:t>产品</w:t>
            </w:r>
            <w:r>
              <w:rPr>
                <w:rFonts w:hint="default" w:ascii="仿宋_GB2312" w:hAnsi="宋体" w:eastAsia="仿宋_GB2312" w:cs="仿宋_GB2312"/>
                <w:i w:val="0"/>
                <w:iCs w:val="0"/>
                <w:color w:val="auto"/>
                <w:kern w:val="0"/>
                <w:sz w:val="24"/>
                <w:szCs w:val="24"/>
                <w:highlight w:val="none"/>
                <w:u w:val="none"/>
                <w:lang w:val="en-US" w:eastAsia="zh-CN" w:bidi="ar"/>
              </w:rPr>
              <w:t>应符合行业标准或企业标准，其中国家有强制性技术标准要求的产品，还应符合国家强制性技术标准，确保配送的货物安全、卫生。</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是，提供符合技术指标内容的材料或承诺函，格式自拟并加盖公章。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7</w:t>
            </w:r>
          </w:p>
        </w:tc>
        <w:tc>
          <w:tcPr>
            <w:tcW w:w="49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p>
        </w:tc>
        <w:tc>
          <w:tcPr>
            <w:tcW w:w="53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冷冻禽类解冻后净重量不少于90%，冷冻肉类解冻后净重量不少于92%，冷冻水产类解冻后净重量不少于82%，解冻时间为4小时以内（室温20度）。</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49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面粉（含面粉配料）质量标准</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通用面粉达GB/T 1355-2021国家标准</w:t>
            </w:r>
            <w:r>
              <w:rPr>
                <w:rFonts w:hint="eastAsia" w:ascii="仿宋_GB2312" w:hAnsi="宋体" w:eastAsia="仿宋_GB2312" w:cs="仿宋_GB2312"/>
                <w:i w:val="0"/>
                <w:iCs w:val="0"/>
                <w:color w:val="auto"/>
                <w:kern w:val="0"/>
                <w:sz w:val="24"/>
                <w:szCs w:val="24"/>
                <w:highlight w:val="none"/>
                <w:u w:val="none"/>
                <w:lang w:val="en-US" w:eastAsia="zh-CN" w:bidi="ar"/>
              </w:rPr>
              <w:t>；</w:t>
            </w:r>
            <w:r>
              <w:rPr>
                <w:rFonts w:hint="default" w:ascii="仿宋_GB2312" w:hAnsi="宋体" w:eastAsia="仿宋_GB2312" w:cs="仿宋_GB2312"/>
                <w:i w:val="0"/>
                <w:iCs w:val="0"/>
                <w:color w:val="auto"/>
                <w:kern w:val="0"/>
                <w:sz w:val="24"/>
                <w:szCs w:val="24"/>
                <w:highlight w:val="none"/>
                <w:u w:val="none"/>
                <w:lang w:val="en-US" w:eastAsia="zh-CN" w:bidi="ar"/>
              </w:rPr>
              <w:t>高筋面粉达GB/T 8607-1988国家标准，质量等级一级；低筋面粉达GB8608-1988标准，质量等级一级。色泽正常，干爽无异味。</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是，提供符合技术指标内容的证明材料或承诺函，格式自拟并加盖公章。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9</w:t>
            </w:r>
          </w:p>
        </w:tc>
        <w:tc>
          <w:tcPr>
            <w:tcW w:w="49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食用油通用标准</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供应非转基因食用油</w:t>
            </w:r>
            <w:r>
              <w:rPr>
                <w:rFonts w:hint="eastAsia" w:ascii="仿宋_GB2312" w:hAnsi="宋体" w:eastAsia="仿宋_GB2312" w:cs="仿宋_GB2312"/>
                <w:i w:val="0"/>
                <w:iCs w:val="0"/>
                <w:color w:val="auto"/>
                <w:kern w:val="0"/>
                <w:sz w:val="24"/>
                <w:szCs w:val="24"/>
                <w:highlight w:val="none"/>
                <w:u w:val="none"/>
                <w:lang w:val="en-US" w:eastAsia="zh-CN" w:bidi="ar"/>
              </w:rPr>
              <w:t>、非调和油</w:t>
            </w:r>
            <w:r>
              <w:rPr>
                <w:rFonts w:hint="default" w:ascii="仿宋_GB2312" w:hAnsi="宋体" w:eastAsia="仿宋_GB2312" w:cs="仿宋_GB2312"/>
                <w:i w:val="0"/>
                <w:iCs w:val="0"/>
                <w:color w:val="auto"/>
                <w:kern w:val="0"/>
                <w:sz w:val="24"/>
                <w:szCs w:val="24"/>
                <w:highlight w:val="none"/>
                <w:u w:val="none"/>
                <w:lang w:val="en-US" w:eastAsia="zh-CN" w:bidi="ar"/>
              </w:rPr>
              <w:t>。外观色泽、透明度、气味</w:t>
            </w:r>
            <w:r>
              <w:rPr>
                <w:rFonts w:hint="eastAsia" w:ascii="仿宋_GB2312" w:hAnsi="宋体" w:eastAsia="仿宋_GB2312" w:cs="仿宋_GB2312"/>
                <w:i w:val="0"/>
                <w:iCs w:val="0"/>
                <w:color w:val="auto"/>
                <w:kern w:val="0"/>
                <w:sz w:val="24"/>
                <w:szCs w:val="24"/>
                <w:highlight w:val="none"/>
                <w:u w:val="none"/>
                <w:lang w:val="en-US" w:eastAsia="zh-CN" w:bidi="ar"/>
              </w:rPr>
              <w:t>和</w:t>
            </w:r>
            <w:r>
              <w:rPr>
                <w:rFonts w:hint="default" w:ascii="仿宋_GB2312" w:hAnsi="宋体" w:eastAsia="仿宋_GB2312" w:cs="仿宋_GB2312"/>
                <w:i w:val="0"/>
                <w:iCs w:val="0"/>
                <w:color w:val="auto"/>
                <w:kern w:val="0"/>
                <w:sz w:val="24"/>
                <w:szCs w:val="24"/>
                <w:highlight w:val="none"/>
                <w:u w:val="none"/>
                <w:lang w:val="en-US" w:eastAsia="zh-CN" w:bidi="ar"/>
              </w:rPr>
              <w:t>滋味等无异常，定型包装。符合质量标准GB</w:t>
            </w:r>
            <w:r>
              <w:rPr>
                <w:rFonts w:hint="eastAsia" w:ascii="仿宋_GB2312" w:hAnsi="宋体" w:eastAsia="仿宋_GB2312" w:cs="仿宋_GB2312"/>
                <w:i w:val="0"/>
                <w:iCs w:val="0"/>
                <w:color w:val="auto"/>
                <w:kern w:val="0"/>
                <w:sz w:val="24"/>
                <w:szCs w:val="24"/>
                <w:highlight w:val="none"/>
                <w:u w:val="none"/>
                <w:lang w:val="en-US" w:eastAsia="zh-CN" w:bidi="ar"/>
              </w:rPr>
              <w:t xml:space="preserve"> 2716-2018。</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是，提供符合技术指标内容的证明材料或承诺函，格式自拟并加盖公章。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49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大米质量标准</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符合GB/T 1354-2018中关于一级米的标准，加工精度为精碾，小碎米含量≤1.0%，不完善粒≤3.0%，带壳稗粒≤3粒/公斤，带谷粒≤4粒/公斤。</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是，提供符合技术指标内容的证明材料或承诺函，格式自拟并加盖公章。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11</w:t>
            </w:r>
          </w:p>
        </w:tc>
        <w:tc>
          <w:tcPr>
            <w:tcW w:w="49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冻品</w:t>
            </w:r>
            <w:r>
              <w:rPr>
                <w:rFonts w:hint="eastAsia" w:ascii="仿宋_GB2312" w:hAnsi="宋体" w:eastAsia="仿宋_GB2312" w:cs="仿宋_GB2312"/>
                <w:i w:val="0"/>
                <w:iCs w:val="0"/>
                <w:color w:val="auto"/>
                <w:kern w:val="0"/>
                <w:sz w:val="24"/>
                <w:szCs w:val="24"/>
                <w:highlight w:val="none"/>
                <w:u w:val="none"/>
                <w:lang w:val="en-US" w:eastAsia="zh-CN" w:bidi="ar"/>
              </w:rPr>
              <w:t>（除冻禽肉外）</w:t>
            </w:r>
            <w:r>
              <w:rPr>
                <w:rFonts w:hint="default" w:ascii="仿宋_GB2312" w:hAnsi="宋体" w:eastAsia="仿宋_GB2312" w:cs="仿宋_GB2312"/>
                <w:i w:val="0"/>
                <w:iCs w:val="0"/>
                <w:color w:val="auto"/>
                <w:kern w:val="0"/>
                <w:sz w:val="24"/>
                <w:szCs w:val="24"/>
                <w:highlight w:val="none"/>
                <w:u w:val="none"/>
                <w:lang w:val="en-US" w:eastAsia="zh-CN" w:bidi="ar"/>
              </w:rPr>
              <w:t>质量要求</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冻品外包装需密封、完整，无破损，商品合格证齐全。冻品在解冻后，发现质量问题承诺退货。计量单位按照公斤计算。</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12</w:t>
            </w:r>
          </w:p>
        </w:tc>
        <w:tc>
          <w:tcPr>
            <w:tcW w:w="49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冻禽</w:t>
            </w:r>
            <w:r>
              <w:rPr>
                <w:rFonts w:hint="default" w:ascii="仿宋_GB2312" w:hAnsi="宋体" w:eastAsia="仿宋_GB2312" w:cs="仿宋_GB2312"/>
                <w:i w:val="0"/>
                <w:iCs w:val="0"/>
                <w:color w:val="auto"/>
                <w:kern w:val="0"/>
                <w:sz w:val="24"/>
                <w:szCs w:val="24"/>
                <w:highlight w:val="none"/>
                <w:u w:val="none"/>
                <w:lang w:val="en-US" w:eastAsia="zh-CN" w:bidi="ar"/>
              </w:rPr>
              <w:t>肉质量要求</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色泽：外观滋润，呈乳白或微黄色。</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外表：基本无血脉、风干现象，无白、黄绿、紫斑、无冰衣，解冻后与鲜禽特征相同。</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气味：无腐臭气味。</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包装：分割部件应符合标准，外包装完好、商标规格、产品说明清晰完整</w:t>
            </w:r>
            <w:r>
              <w:rPr>
                <w:rFonts w:hint="eastAsia" w:ascii="仿宋_GB2312" w:hAnsi="宋体" w:eastAsia="仿宋_GB2312" w:cs="仿宋_GB2312"/>
                <w:i w:val="0"/>
                <w:iCs w:val="0"/>
                <w:color w:val="auto"/>
                <w:kern w:val="0"/>
                <w:sz w:val="24"/>
                <w:szCs w:val="24"/>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计量单位按照公斤计算。</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13</w:t>
            </w:r>
          </w:p>
        </w:tc>
        <w:tc>
          <w:tcPr>
            <w:tcW w:w="49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其他食材质量标准</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以上未详细列明的商品须符合国家食品安全卫生相关质量标准。</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14</w:t>
            </w:r>
          </w:p>
        </w:tc>
        <w:tc>
          <w:tcPr>
            <w:tcW w:w="49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硬件设施要求</w:t>
            </w: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仓储设施要求</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供应商具有本地</w:t>
            </w:r>
            <w:r>
              <w:rPr>
                <w:rFonts w:hint="default" w:ascii="仿宋_GB2312" w:hAnsi="宋体" w:eastAsia="仿宋_GB2312" w:cs="仿宋_GB2312"/>
                <w:i w:val="0"/>
                <w:iCs w:val="0"/>
                <w:color w:val="auto"/>
                <w:kern w:val="0"/>
                <w:sz w:val="24"/>
                <w:szCs w:val="24"/>
                <w:highlight w:val="none"/>
                <w:u w:val="none"/>
                <w:lang w:val="en-US" w:eastAsia="zh-CN" w:bidi="ar"/>
              </w:rPr>
              <w:t>自有或租赁库房和冷</w:t>
            </w:r>
            <w:r>
              <w:rPr>
                <w:rFonts w:hint="eastAsia" w:ascii="仿宋_GB2312" w:hAnsi="宋体" w:eastAsia="仿宋_GB2312" w:cs="仿宋_GB2312"/>
                <w:i w:val="0"/>
                <w:iCs w:val="0"/>
                <w:color w:val="auto"/>
                <w:kern w:val="0"/>
                <w:sz w:val="24"/>
                <w:szCs w:val="24"/>
                <w:highlight w:val="none"/>
                <w:u w:val="none"/>
                <w:lang w:val="en-US" w:eastAsia="zh-CN" w:bidi="ar"/>
              </w:rPr>
              <w:t>藏</w:t>
            </w:r>
            <w:r>
              <w:rPr>
                <w:rFonts w:hint="default" w:ascii="仿宋_GB2312" w:hAnsi="宋体" w:eastAsia="仿宋_GB2312" w:cs="仿宋_GB2312"/>
                <w:i w:val="0"/>
                <w:iCs w:val="0"/>
                <w:color w:val="auto"/>
                <w:kern w:val="0"/>
                <w:sz w:val="24"/>
                <w:szCs w:val="24"/>
                <w:highlight w:val="none"/>
                <w:u w:val="none"/>
                <w:lang w:val="en-US" w:eastAsia="zh-CN" w:bidi="ar"/>
              </w:rPr>
              <w:t>库。能够满足按采购人需求完成配送任务，确保</w:t>
            </w:r>
            <w:r>
              <w:rPr>
                <w:rFonts w:hint="eastAsia" w:ascii="仿宋_GB2312" w:hAnsi="宋体" w:eastAsia="仿宋_GB2312" w:cs="仿宋_GB2312"/>
                <w:i w:val="0"/>
                <w:iCs w:val="0"/>
                <w:color w:val="auto"/>
                <w:kern w:val="0"/>
                <w:sz w:val="24"/>
                <w:szCs w:val="24"/>
                <w:highlight w:val="none"/>
                <w:u w:val="none"/>
                <w:lang w:val="en-US" w:eastAsia="zh-CN" w:bidi="ar"/>
              </w:rPr>
              <w:t>准时</w:t>
            </w:r>
            <w:r>
              <w:rPr>
                <w:rFonts w:hint="default" w:ascii="仿宋_GB2312" w:hAnsi="宋体" w:eastAsia="仿宋_GB2312" w:cs="仿宋_GB2312"/>
                <w:i w:val="0"/>
                <w:iCs w:val="0"/>
                <w:color w:val="auto"/>
                <w:kern w:val="0"/>
                <w:sz w:val="24"/>
                <w:szCs w:val="24"/>
                <w:highlight w:val="none"/>
                <w:u w:val="none"/>
                <w:lang w:val="en-US" w:eastAsia="zh-CN" w:bidi="ar"/>
              </w:rPr>
              <w:t>送货。</w:t>
            </w:r>
          </w:p>
        </w:tc>
        <w:tc>
          <w:tcPr>
            <w:tcW w:w="28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是，提供产权证明或租赁合同复印件及相关场地图片。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49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物流设施要求</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能够按采购人需求完成配送任务，确保</w:t>
            </w:r>
            <w:r>
              <w:rPr>
                <w:rFonts w:hint="eastAsia" w:ascii="仿宋_GB2312" w:hAnsi="宋体" w:eastAsia="仿宋_GB2312" w:cs="仿宋_GB2312"/>
                <w:i w:val="0"/>
                <w:iCs w:val="0"/>
                <w:color w:val="auto"/>
                <w:kern w:val="0"/>
                <w:sz w:val="24"/>
                <w:szCs w:val="24"/>
                <w:highlight w:val="none"/>
                <w:u w:val="none"/>
                <w:lang w:val="en-US" w:eastAsia="zh-CN" w:bidi="ar"/>
              </w:rPr>
              <w:t>准时</w:t>
            </w:r>
            <w:r>
              <w:rPr>
                <w:rFonts w:hint="default" w:ascii="仿宋_GB2312" w:hAnsi="宋体" w:eastAsia="仿宋_GB2312" w:cs="仿宋_GB2312"/>
                <w:i w:val="0"/>
                <w:iCs w:val="0"/>
                <w:color w:val="auto"/>
                <w:kern w:val="0"/>
                <w:sz w:val="24"/>
                <w:szCs w:val="24"/>
                <w:highlight w:val="none"/>
                <w:u w:val="none"/>
                <w:lang w:val="en-US" w:eastAsia="zh-CN" w:bidi="ar"/>
              </w:rPr>
              <w:t>送货。</w:t>
            </w:r>
          </w:p>
        </w:tc>
        <w:tc>
          <w:tcPr>
            <w:tcW w:w="28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是，提供产权证明或租赁合同复印件及相关场地图片。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16</w:t>
            </w:r>
          </w:p>
        </w:tc>
        <w:tc>
          <w:tcPr>
            <w:tcW w:w="49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配送车辆要求</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应具有本地自有或固定租赁</w:t>
            </w:r>
            <w:r>
              <w:rPr>
                <w:rFonts w:hint="eastAsia" w:ascii="仿宋_GB2312" w:hAnsi="宋体" w:eastAsia="仿宋_GB2312" w:cs="仿宋_GB2312"/>
                <w:i w:val="0"/>
                <w:iCs w:val="0"/>
                <w:color w:val="auto"/>
                <w:kern w:val="0"/>
                <w:sz w:val="24"/>
                <w:szCs w:val="24"/>
                <w:highlight w:val="none"/>
                <w:u w:val="none"/>
                <w:lang w:val="en-US" w:eastAsia="zh-CN" w:bidi="ar"/>
              </w:rPr>
              <w:t>1辆以上的</w:t>
            </w:r>
            <w:r>
              <w:rPr>
                <w:rFonts w:hint="default" w:ascii="仿宋_GB2312" w:hAnsi="宋体" w:eastAsia="仿宋_GB2312" w:cs="仿宋_GB2312"/>
                <w:i w:val="0"/>
                <w:iCs w:val="0"/>
                <w:color w:val="auto"/>
                <w:kern w:val="0"/>
                <w:sz w:val="24"/>
                <w:szCs w:val="24"/>
                <w:highlight w:val="none"/>
                <w:u w:val="none"/>
                <w:lang w:val="en-US" w:eastAsia="zh-CN" w:bidi="ar"/>
              </w:rPr>
              <w:t>冷藏车辆，确保24小时响应，按采购人需求完成配送任务，确保</w:t>
            </w:r>
            <w:r>
              <w:rPr>
                <w:rFonts w:hint="eastAsia" w:ascii="仿宋_GB2312" w:hAnsi="宋体" w:eastAsia="仿宋_GB2312" w:cs="仿宋_GB2312"/>
                <w:i w:val="0"/>
                <w:iCs w:val="0"/>
                <w:color w:val="auto"/>
                <w:kern w:val="0"/>
                <w:sz w:val="24"/>
                <w:szCs w:val="24"/>
                <w:highlight w:val="none"/>
                <w:u w:val="none"/>
                <w:lang w:val="en-US" w:eastAsia="zh-CN" w:bidi="ar"/>
              </w:rPr>
              <w:t>准时</w:t>
            </w:r>
            <w:r>
              <w:rPr>
                <w:rFonts w:hint="default" w:ascii="仿宋_GB2312" w:hAnsi="宋体" w:eastAsia="仿宋_GB2312" w:cs="仿宋_GB2312"/>
                <w:i w:val="0"/>
                <w:iCs w:val="0"/>
                <w:color w:val="auto"/>
                <w:kern w:val="0"/>
                <w:sz w:val="24"/>
                <w:szCs w:val="24"/>
                <w:highlight w:val="none"/>
                <w:u w:val="none"/>
                <w:lang w:val="en-US" w:eastAsia="zh-CN" w:bidi="ar"/>
              </w:rPr>
              <w:t>送货。</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是，自有车辆提供行驶证及照片，租赁车辆提供租赁合同复印件及照片。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17</w:t>
            </w:r>
          </w:p>
        </w:tc>
        <w:tc>
          <w:tcPr>
            <w:tcW w:w="497"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综合供应能力要求</w:t>
            </w: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主食供应链能力要求</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具有自有、签约的大米、面粉生产基地、加工厂或者直销、代理、经销商</w:t>
            </w:r>
            <w:r>
              <w:rPr>
                <w:rFonts w:hint="eastAsia" w:ascii="仿宋_GB2312" w:hAnsi="宋体" w:eastAsia="仿宋_GB2312" w:cs="仿宋_GB2312"/>
                <w:i w:val="0"/>
                <w:iCs w:val="0"/>
                <w:color w:val="auto"/>
                <w:kern w:val="0"/>
                <w:sz w:val="24"/>
                <w:szCs w:val="24"/>
                <w:highlight w:val="none"/>
                <w:u w:val="none"/>
                <w:lang w:val="en-US" w:eastAsia="zh-CN" w:bidi="ar"/>
              </w:rPr>
              <w:t>等</w:t>
            </w:r>
            <w:r>
              <w:rPr>
                <w:rFonts w:hint="default" w:ascii="仿宋_GB2312" w:hAnsi="宋体" w:eastAsia="仿宋_GB2312" w:cs="仿宋_GB2312"/>
                <w:i w:val="0"/>
                <w:iCs w:val="0"/>
                <w:color w:val="auto"/>
                <w:kern w:val="0"/>
                <w:sz w:val="24"/>
                <w:szCs w:val="24"/>
                <w:highlight w:val="none"/>
                <w:u w:val="none"/>
                <w:lang w:val="en-US" w:eastAsia="zh-CN" w:bidi="ar"/>
              </w:rPr>
              <w:t>资格之一。</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是，提供相应证明材料复印件，除自有供应能力外，其他需提供合作方营业执照、经营许可证等证明材料。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18</w:t>
            </w:r>
          </w:p>
        </w:tc>
        <w:tc>
          <w:tcPr>
            <w:tcW w:w="49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食用油供应链能力要求</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具有自有或签约的食用油加工厂或者直销、代理、经销商</w:t>
            </w:r>
            <w:r>
              <w:rPr>
                <w:rFonts w:hint="eastAsia" w:ascii="仿宋_GB2312" w:hAnsi="宋体" w:eastAsia="仿宋_GB2312" w:cs="仿宋_GB2312"/>
                <w:i w:val="0"/>
                <w:iCs w:val="0"/>
                <w:color w:val="auto"/>
                <w:kern w:val="0"/>
                <w:sz w:val="24"/>
                <w:szCs w:val="24"/>
                <w:highlight w:val="none"/>
                <w:u w:val="none"/>
                <w:lang w:val="en-US" w:eastAsia="zh-CN" w:bidi="ar"/>
              </w:rPr>
              <w:t>等</w:t>
            </w:r>
            <w:r>
              <w:rPr>
                <w:rFonts w:hint="default" w:ascii="仿宋_GB2312" w:hAnsi="宋体" w:eastAsia="仿宋_GB2312" w:cs="仿宋_GB2312"/>
                <w:i w:val="0"/>
                <w:iCs w:val="0"/>
                <w:color w:val="auto"/>
                <w:kern w:val="0"/>
                <w:sz w:val="24"/>
                <w:szCs w:val="24"/>
                <w:highlight w:val="none"/>
                <w:u w:val="none"/>
                <w:lang w:val="en-US" w:eastAsia="zh-CN" w:bidi="ar"/>
              </w:rPr>
              <w:t>资格之一</w:t>
            </w: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是，提供相应证明材料复印件，除自有供应能力外，其他需提供合作方的营业执照、经营许可证等证明材料。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19</w:t>
            </w:r>
          </w:p>
        </w:tc>
        <w:tc>
          <w:tcPr>
            <w:tcW w:w="49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kern w:val="0"/>
                <w:sz w:val="24"/>
                <w:szCs w:val="24"/>
                <w:highlight w:val="none"/>
                <w:u w:val="none"/>
                <w:lang w:val="en-US" w:eastAsia="zh-CN" w:bidi="ar"/>
              </w:rPr>
            </w:pP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采购能力要求</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202</w:t>
            </w:r>
            <w:r>
              <w:rPr>
                <w:rFonts w:hint="eastAsia" w:ascii="仿宋_GB2312" w:hAnsi="宋体" w:eastAsia="仿宋_GB2312" w:cs="仿宋_GB2312"/>
                <w:i w:val="0"/>
                <w:iCs w:val="0"/>
                <w:color w:val="auto"/>
                <w:kern w:val="0"/>
                <w:sz w:val="24"/>
                <w:szCs w:val="24"/>
                <w:highlight w:val="none"/>
                <w:u w:val="none"/>
                <w:lang w:val="en-US" w:eastAsia="zh-CN" w:bidi="ar"/>
              </w:rPr>
              <w:t>4</w:t>
            </w:r>
            <w:r>
              <w:rPr>
                <w:rFonts w:hint="default" w:ascii="仿宋_GB2312" w:hAnsi="宋体" w:eastAsia="仿宋_GB2312" w:cs="仿宋_GB2312"/>
                <w:i w:val="0"/>
                <w:iCs w:val="0"/>
                <w:color w:val="auto"/>
                <w:kern w:val="0"/>
                <w:sz w:val="24"/>
                <w:szCs w:val="24"/>
                <w:highlight w:val="none"/>
                <w:u w:val="none"/>
                <w:lang w:val="en-US" w:eastAsia="zh-CN" w:bidi="ar"/>
              </w:rPr>
              <w:t>年</w:t>
            </w:r>
            <w:r>
              <w:rPr>
                <w:rFonts w:hint="eastAsia" w:ascii="仿宋_GB2312" w:hAnsi="宋体" w:eastAsia="仿宋_GB2312" w:cs="仿宋_GB2312"/>
                <w:i w:val="0"/>
                <w:iCs w:val="0"/>
                <w:color w:val="auto"/>
                <w:kern w:val="0"/>
                <w:sz w:val="24"/>
                <w:szCs w:val="24"/>
                <w:highlight w:val="none"/>
                <w:u w:val="none"/>
                <w:lang w:val="en-US" w:eastAsia="zh-CN" w:bidi="ar"/>
              </w:rPr>
              <w:t>1</w:t>
            </w:r>
            <w:r>
              <w:rPr>
                <w:rFonts w:hint="default" w:ascii="仿宋_GB2312" w:hAnsi="宋体" w:eastAsia="仿宋_GB2312" w:cs="仿宋_GB2312"/>
                <w:i w:val="0"/>
                <w:iCs w:val="0"/>
                <w:color w:val="auto"/>
                <w:kern w:val="0"/>
                <w:sz w:val="24"/>
                <w:szCs w:val="24"/>
                <w:highlight w:val="none"/>
                <w:u w:val="none"/>
                <w:lang w:val="en-US" w:eastAsia="zh-CN" w:bidi="ar"/>
              </w:rPr>
              <w:t>月1日以来具有副食品、冻货及半成品、调味品、粮油类食材（含本包拟配送食材）的进货内容。</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是，提供2024年 1月1日以来的从上游供货商进货单或双方的合作协议或交易发票，合作协议或交易发票中应体现供应商名称。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20</w:t>
            </w:r>
          </w:p>
        </w:tc>
        <w:tc>
          <w:tcPr>
            <w:tcW w:w="49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运输卫生要求</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整个运输过程应采用符合卫生要求的外包装和运载工具，对运输工具做到每日清洗消毒，车厢内无不良气味、异味，确保运输过程安全卫生。冷冻制品等冷链食品必须使用符合规范标准的冷藏车进行运输。</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是，购买消毒用品记录、车辆每日消杀记录表。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21</w:t>
            </w:r>
          </w:p>
        </w:tc>
        <w:tc>
          <w:tcPr>
            <w:tcW w:w="49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运输工具管理要求</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运输工具进入采购人管理范围，必须接受采购人统一管理</w:t>
            </w:r>
            <w:r>
              <w:rPr>
                <w:rFonts w:hint="eastAsia" w:ascii="仿宋_GB2312" w:hAnsi="宋体" w:eastAsia="仿宋_GB2312" w:cs="仿宋_GB2312"/>
                <w:i w:val="0"/>
                <w:iCs w:val="0"/>
                <w:color w:val="auto"/>
                <w:kern w:val="0"/>
                <w:sz w:val="24"/>
                <w:szCs w:val="24"/>
                <w:highlight w:val="none"/>
                <w:u w:val="none"/>
                <w:lang w:val="en-US" w:eastAsia="zh-CN" w:bidi="ar"/>
              </w:rPr>
              <w:t>；</w:t>
            </w:r>
            <w:r>
              <w:rPr>
                <w:rFonts w:hint="default" w:ascii="仿宋_GB2312" w:hAnsi="宋体" w:eastAsia="仿宋_GB2312" w:cs="仿宋_GB2312"/>
                <w:i w:val="0"/>
                <w:iCs w:val="0"/>
                <w:color w:val="auto"/>
                <w:kern w:val="0"/>
                <w:sz w:val="24"/>
                <w:szCs w:val="24"/>
                <w:highlight w:val="none"/>
                <w:u w:val="none"/>
                <w:lang w:val="en-US" w:eastAsia="zh-CN" w:bidi="ar"/>
              </w:rPr>
              <w:t>发生任何人员与设施损伤，均由</w:t>
            </w: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承担责任。</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22</w:t>
            </w:r>
          </w:p>
        </w:tc>
        <w:tc>
          <w:tcPr>
            <w:tcW w:w="49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规范包装要求</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包装产品交付时，必须保证原包装完好无损。不得使用有色、有毒塑料制品包装食材，否则采购人有权拒收。</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23</w:t>
            </w:r>
          </w:p>
        </w:tc>
        <w:tc>
          <w:tcPr>
            <w:tcW w:w="49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一般配送要求</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采购人按日向</w:t>
            </w: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发布采购内容，</w:t>
            </w:r>
            <w:r>
              <w:rPr>
                <w:rFonts w:hint="eastAsia" w:ascii="仿宋_GB2312" w:hAnsi="宋体" w:eastAsia="仿宋_GB2312" w:cs="仿宋_GB2312"/>
                <w:i w:val="0"/>
                <w:iCs w:val="0"/>
                <w:color w:val="auto"/>
                <w:kern w:val="0"/>
                <w:sz w:val="24"/>
                <w:szCs w:val="24"/>
                <w:highlight w:val="none"/>
                <w:u w:val="none"/>
                <w:lang w:val="en-US" w:eastAsia="zh-CN" w:bidi="ar"/>
              </w:rPr>
              <w:t>供应商</w:t>
            </w:r>
            <w:r>
              <w:rPr>
                <w:rFonts w:hint="default" w:ascii="仿宋_GB2312" w:hAnsi="宋体" w:eastAsia="仿宋_GB2312" w:cs="仿宋_GB2312"/>
                <w:i w:val="0"/>
                <w:iCs w:val="0"/>
                <w:color w:val="auto"/>
                <w:kern w:val="0"/>
                <w:sz w:val="24"/>
                <w:szCs w:val="24"/>
                <w:highlight w:val="none"/>
                <w:u w:val="none"/>
                <w:lang w:val="en-US" w:eastAsia="zh-CN" w:bidi="ar"/>
              </w:rPr>
              <w:t>应在送货前一个工作日</w:t>
            </w:r>
            <w:r>
              <w:rPr>
                <w:rFonts w:hint="eastAsia" w:ascii="仿宋_GB2312" w:hAnsi="宋体" w:eastAsia="仿宋_GB2312" w:cs="仿宋_GB2312"/>
                <w:i w:val="0"/>
                <w:iCs w:val="0"/>
                <w:color w:val="auto"/>
                <w:kern w:val="0"/>
                <w:sz w:val="24"/>
                <w:szCs w:val="24"/>
                <w:highlight w:val="none"/>
                <w:u w:val="none"/>
                <w:lang w:val="en-US" w:eastAsia="zh-CN" w:bidi="ar"/>
              </w:rPr>
              <w:t>22点前</w:t>
            </w:r>
            <w:r>
              <w:rPr>
                <w:rFonts w:hint="default" w:ascii="仿宋_GB2312" w:hAnsi="宋体" w:eastAsia="仿宋_GB2312" w:cs="仿宋_GB2312"/>
                <w:i w:val="0"/>
                <w:iCs w:val="0"/>
                <w:color w:val="auto"/>
                <w:kern w:val="0"/>
                <w:sz w:val="24"/>
                <w:szCs w:val="24"/>
                <w:highlight w:val="none"/>
                <w:u w:val="none"/>
                <w:lang w:val="en-US" w:eastAsia="zh-CN" w:bidi="ar"/>
              </w:rPr>
              <w:t>与采购人核对确认采购内容无误后，在次日</w:t>
            </w:r>
            <w:r>
              <w:rPr>
                <w:rFonts w:hint="eastAsia" w:ascii="仿宋_GB2312" w:hAnsi="宋体" w:eastAsia="仿宋_GB2312" w:cs="仿宋_GB2312"/>
                <w:i w:val="0"/>
                <w:iCs w:val="0"/>
                <w:color w:val="auto"/>
                <w:kern w:val="0"/>
                <w:sz w:val="24"/>
                <w:szCs w:val="24"/>
                <w:highlight w:val="none"/>
                <w:u w:val="none"/>
                <w:lang w:val="en-US" w:eastAsia="zh-CN" w:bidi="ar"/>
              </w:rPr>
              <w:t>北京时间夏季时间（5月1日-9月30日）9点、冬季（10月1日-4月30日）9:20</w:t>
            </w:r>
            <w:r>
              <w:rPr>
                <w:rFonts w:hint="default" w:ascii="仿宋_GB2312" w:hAnsi="宋体" w:eastAsia="仿宋_GB2312" w:cs="仿宋_GB2312"/>
                <w:i w:val="0"/>
                <w:iCs w:val="0"/>
                <w:color w:val="auto"/>
                <w:kern w:val="0"/>
                <w:sz w:val="24"/>
                <w:szCs w:val="24"/>
                <w:highlight w:val="none"/>
                <w:u w:val="none"/>
                <w:lang w:val="en-US" w:eastAsia="zh-CN" w:bidi="ar"/>
              </w:rPr>
              <w:t>前配送至采购人指定验收地点。</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24</w:t>
            </w:r>
          </w:p>
        </w:tc>
        <w:tc>
          <w:tcPr>
            <w:tcW w:w="49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应急配送要求</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供应商应有</w:t>
            </w:r>
            <w:r>
              <w:rPr>
                <w:rFonts w:hint="default" w:ascii="仿宋_GB2312" w:hAnsi="宋体" w:eastAsia="仿宋_GB2312" w:cs="仿宋_GB2312"/>
                <w:i w:val="0"/>
                <w:iCs w:val="0"/>
                <w:color w:val="auto"/>
                <w:kern w:val="0"/>
                <w:sz w:val="24"/>
                <w:szCs w:val="24"/>
                <w:highlight w:val="none"/>
                <w:u w:val="none"/>
                <w:lang w:val="en-US" w:eastAsia="zh-CN" w:bidi="ar"/>
              </w:rPr>
              <w:t>应急</w:t>
            </w:r>
            <w:r>
              <w:rPr>
                <w:rFonts w:hint="eastAsia" w:ascii="仿宋_GB2312" w:hAnsi="宋体" w:eastAsia="仿宋_GB2312" w:cs="仿宋_GB2312"/>
                <w:i w:val="0"/>
                <w:iCs w:val="0"/>
                <w:color w:val="auto"/>
                <w:kern w:val="0"/>
                <w:sz w:val="24"/>
                <w:szCs w:val="24"/>
                <w:highlight w:val="none"/>
                <w:u w:val="none"/>
                <w:lang w:val="en-US" w:eastAsia="zh-CN" w:bidi="ar"/>
              </w:rPr>
              <w:t>对接人员并有联系方式，</w:t>
            </w:r>
            <w:r>
              <w:rPr>
                <w:rFonts w:hint="default" w:ascii="仿宋_GB2312" w:hAnsi="宋体" w:eastAsia="仿宋_GB2312" w:cs="仿宋_GB2312"/>
                <w:i w:val="0"/>
                <w:iCs w:val="0"/>
                <w:color w:val="auto"/>
                <w:kern w:val="0"/>
                <w:sz w:val="24"/>
                <w:szCs w:val="24"/>
                <w:highlight w:val="none"/>
                <w:u w:val="none"/>
                <w:lang w:val="en-US" w:eastAsia="zh-CN" w:bidi="ar"/>
              </w:rPr>
              <w:t>应能按采购人要求及时补货，具备应急采购、储备、运输等能力，通讯工具24小时保持畅通，全天候备勤。在收到采购人布置的临时需求后</w:t>
            </w:r>
            <w:r>
              <w:rPr>
                <w:rFonts w:hint="eastAsia" w:ascii="仿宋_GB2312" w:hAnsi="宋体" w:eastAsia="仿宋_GB2312" w:cs="仿宋_GB2312"/>
                <w:i w:val="0"/>
                <w:iCs w:val="0"/>
                <w:color w:val="auto"/>
                <w:kern w:val="0"/>
                <w:sz w:val="24"/>
                <w:szCs w:val="24"/>
                <w:highlight w:val="none"/>
                <w:u w:val="none"/>
                <w:lang w:val="en-US" w:eastAsia="zh-CN" w:bidi="ar"/>
              </w:rPr>
              <w:t>半</w:t>
            </w:r>
            <w:r>
              <w:rPr>
                <w:rFonts w:hint="default" w:ascii="仿宋_GB2312" w:hAnsi="宋体" w:eastAsia="仿宋_GB2312" w:cs="仿宋_GB2312"/>
                <w:i w:val="0"/>
                <w:iCs w:val="0"/>
                <w:color w:val="auto"/>
                <w:kern w:val="0"/>
                <w:sz w:val="24"/>
                <w:szCs w:val="24"/>
                <w:highlight w:val="none"/>
                <w:u w:val="none"/>
                <w:lang w:val="en-US" w:eastAsia="zh-CN" w:bidi="ar"/>
              </w:rPr>
              <w:t>个小时内响应，</w:t>
            </w:r>
            <w:r>
              <w:rPr>
                <w:rFonts w:hint="eastAsia" w:ascii="仿宋_GB2312" w:hAnsi="宋体" w:eastAsia="仿宋_GB2312" w:cs="仿宋_GB2312"/>
                <w:i w:val="0"/>
                <w:iCs w:val="0"/>
                <w:color w:val="auto"/>
                <w:kern w:val="0"/>
                <w:sz w:val="24"/>
                <w:szCs w:val="24"/>
                <w:highlight w:val="none"/>
                <w:u w:val="none"/>
                <w:lang w:val="en-US" w:eastAsia="zh-CN" w:bidi="ar"/>
              </w:rPr>
              <w:t>1</w:t>
            </w:r>
            <w:r>
              <w:rPr>
                <w:rFonts w:hint="default" w:ascii="仿宋_GB2312" w:hAnsi="宋体" w:eastAsia="仿宋_GB2312" w:cs="仿宋_GB2312"/>
                <w:i w:val="0"/>
                <w:iCs w:val="0"/>
                <w:color w:val="auto"/>
                <w:kern w:val="0"/>
                <w:sz w:val="24"/>
                <w:szCs w:val="24"/>
                <w:highlight w:val="none"/>
                <w:u w:val="none"/>
                <w:lang w:val="en-US" w:eastAsia="zh-CN" w:bidi="ar"/>
              </w:rPr>
              <w:t>个小时内完成配送。</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是，提供</w:t>
            </w:r>
            <w:r>
              <w:rPr>
                <w:rFonts w:hint="default" w:ascii="仿宋_GB2312" w:hAnsi="宋体" w:eastAsia="仿宋_GB2312" w:cs="仿宋_GB2312"/>
                <w:i w:val="0"/>
                <w:iCs w:val="0"/>
                <w:color w:val="auto"/>
                <w:kern w:val="0"/>
                <w:sz w:val="24"/>
                <w:szCs w:val="24"/>
                <w:highlight w:val="none"/>
                <w:u w:val="none"/>
                <w:lang w:val="en-US" w:eastAsia="zh-CN" w:bidi="ar"/>
              </w:rPr>
              <w:t>应急</w:t>
            </w:r>
            <w:r>
              <w:rPr>
                <w:rFonts w:hint="eastAsia" w:ascii="仿宋_GB2312" w:hAnsi="宋体" w:eastAsia="仿宋_GB2312" w:cs="仿宋_GB2312"/>
                <w:i w:val="0"/>
                <w:iCs w:val="0"/>
                <w:color w:val="auto"/>
                <w:kern w:val="0"/>
                <w:sz w:val="24"/>
                <w:szCs w:val="24"/>
                <w:highlight w:val="none"/>
                <w:u w:val="none"/>
                <w:lang w:val="en-US" w:eastAsia="zh-CN" w:bidi="ar"/>
              </w:rPr>
              <w:t>负责人人员名单并根据指标内容提供承诺函，格式自拟，加盖公章。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25</w:t>
            </w:r>
          </w:p>
        </w:tc>
        <w:tc>
          <w:tcPr>
            <w:tcW w:w="497"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_GB2312" w:hAnsi="宋体" w:eastAsia="仿宋_GB2312" w:cs="仿宋_GB2312"/>
                <w:i w:val="0"/>
                <w:iCs w:val="0"/>
                <w:color w:val="auto"/>
                <w:sz w:val="24"/>
                <w:szCs w:val="24"/>
                <w:highlight w:val="none"/>
                <w:u w:val="none"/>
              </w:rPr>
            </w:pPr>
          </w:p>
        </w:tc>
        <w:tc>
          <w:tcPr>
            <w:tcW w:w="5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zh-CN" w:eastAsia="zh-CN" w:bidi="ar"/>
              </w:rPr>
              <w:t>退换货要求</w:t>
            </w:r>
          </w:p>
        </w:tc>
        <w:tc>
          <w:tcPr>
            <w:tcW w:w="220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zh-CN" w:eastAsia="zh-CN" w:bidi="ar"/>
              </w:rPr>
              <w:t>供应商供应的货物不符合质量、外观等要求，采购人要求退换货的，供应商应无条件退换货。</w:t>
            </w:r>
          </w:p>
        </w:tc>
        <w:tc>
          <w:tcPr>
            <w:tcW w:w="2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10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zh-CN" w:eastAsia="zh-CN" w:bidi="ar"/>
              </w:rPr>
              <w:t>是，提供承诺函，格式自拟，加盖公章。</w:t>
            </w:r>
          </w:p>
        </w:tc>
      </w:tr>
    </w:tbl>
    <w:p>
      <w:pPr>
        <w:keepNext/>
        <w:keepLines/>
        <w:pageBreakBefore w:val="0"/>
        <w:widowControl w:val="0"/>
        <w:numPr>
          <w:ilvl w:val="0"/>
          <w:numId w:val="0"/>
        </w:numPr>
        <w:kinsoku/>
        <w:wordWrap/>
        <w:overflowPunct/>
        <w:topLinePunct w:val="0"/>
        <w:autoSpaceDE/>
        <w:autoSpaceDN/>
        <w:bidi w:val="0"/>
        <w:adjustRightInd w:val="0"/>
        <w:snapToGrid w:val="0"/>
        <w:spacing w:before="0" w:after="0" w:line="560" w:lineRule="exact"/>
        <w:ind w:leftChars="0" w:firstLine="640" w:firstLineChars="200"/>
        <w:jc w:val="both"/>
        <w:textAlignment w:val="auto"/>
        <w:outlineLvl w:val="9"/>
        <w:rPr>
          <w:rFonts w:hint="eastAsia" w:ascii="楷体_GB2312" w:hAnsi="楷体_GB2312" w:eastAsia="楷体_GB2312" w:cs="楷体_GB2312"/>
          <w:b w:val="0"/>
          <w:bCs w:val="0"/>
          <w:i w:val="0"/>
          <w:iCs w:val="0"/>
          <w:color w:val="auto"/>
          <w:kern w:val="0"/>
          <w:sz w:val="32"/>
          <w:szCs w:val="32"/>
          <w:highlight w:val="none"/>
          <w:u w:val="none"/>
          <w:lang w:val="en-US" w:eastAsia="zh-CN" w:bidi="ar"/>
        </w:rPr>
      </w:pPr>
      <w:r>
        <w:rPr>
          <w:rFonts w:hint="eastAsia" w:ascii="楷体_GB2312" w:hAnsi="楷体_GB2312" w:eastAsia="楷体_GB2312" w:cs="楷体_GB2312"/>
          <w:b w:val="0"/>
          <w:bCs w:val="0"/>
          <w:i w:val="0"/>
          <w:iCs w:val="0"/>
          <w:color w:val="auto"/>
          <w:kern w:val="0"/>
          <w:sz w:val="32"/>
          <w:szCs w:val="32"/>
          <w:highlight w:val="none"/>
          <w:u w:val="none"/>
          <w:lang w:val="en-US" w:eastAsia="zh-CN" w:bidi="ar"/>
        </w:rPr>
        <w:t>（四）供应方案要求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供应商应提交科学合理的供应方案。方案应包括服务和团队管理措施、内部采购管理措施、储存分拣管理措施、科学合理运输措施等。</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outlineLvl w:val="9"/>
        <w:rPr>
          <w:rFonts w:hint="eastAsia" w:ascii="楷体_GB2312" w:hAnsi="楷体_GB2312" w:eastAsia="楷体_GB2312" w:cs="楷体_GB2312"/>
          <w:b w:val="0"/>
          <w:bCs w:val="0"/>
          <w:i w:val="0"/>
          <w:iCs w:val="0"/>
          <w:color w:val="auto"/>
          <w:kern w:val="0"/>
          <w:sz w:val="32"/>
          <w:szCs w:val="32"/>
          <w:highlight w:val="none"/>
          <w:u w:val="none"/>
          <w:lang w:val="en-US" w:eastAsia="zh-CN" w:bidi="ar"/>
        </w:rPr>
      </w:pPr>
      <w:r>
        <w:rPr>
          <w:rFonts w:hint="eastAsia" w:ascii="楷体_GB2312" w:hAnsi="楷体_GB2312" w:eastAsia="楷体_GB2312" w:cs="楷体_GB2312"/>
          <w:b w:val="0"/>
          <w:bCs w:val="0"/>
          <w:i w:val="0"/>
          <w:iCs w:val="0"/>
          <w:color w:val="auto"/>
          <w:kern w:val="0"/>
          <w:sz w:val="32"/>
          <w:szCs w:val="32"/>
          <w:highlight w:val="none"/>
          <w:u w:val="none"/>
          <w:lang w:val="en-US" w:eastAsia="zh-CN" w:bidi="ar"/>
        </w:rPr>
        <w:t>（五）质量安全把控方案要求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0" w:firstLineChars="200"/>
        <w:textAlignment w:val="auto"/>
        <w:outlineLvl w:val="9"/>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1.供应商应提供质量安全把控方案。方案内容详细描述供应货物质量把控措施、检验检疫关键环节把控措施、不符合质量标准货品处置措施等内容，确保提供食材安全可靠。</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2.供应商中标后</w:t>
      </w:r>
      <w:r>
        <w:rPr>
          <w:rFonts w:hint="eastAsia" w:ascii="仿宋_GB2312" w:hAnsi="仿宋_GB2312" w:eastAsia="仿宋_GB2312" w:cs="仿宋_GB2312"/>
          <w:b w:val="0"/>
          <w:bCs/>
          <w:color w:val="auto"/>
          <w:kern w:val="2"/>
          <w:sz w:val="32"/>
          <w:szCs w:val="32"/>
          <w:highlight w:val="none"/>
        </w:rPr>
        <w:t>供应以下食品</w:t>
      </w:r>
      <w:r>
        <w:rPr>
          <w:rFonts w:hint="eastAsia" w:ascii="仿宋_GB2312" w:hAnsi="仿宋_GB2312" w:eastAsia="仿宋_GB2312" w:cs="仿宋_GB2312"/>
          <w:b w:val="0"/>
          <w:bCs/>
          <w:color w:val="auto"/>
          <w:kern w:val="2"/>
          <w:sz w:val="32"/>
          <w:szCs w:val="32"/>
          <w:highlight w:val="none"/>
          <w:lang w:eastAsia="zh-CN"/>
        </w:rPr>
        <w:t>的</w:t>
      </w:r>
      <w:r>
        <w:rPr>
          <w:rFonts w:hint="eastAsia" w:ascii="仿宋_GB2312" w:hAnsi="仿宋_GB2312" w:eastAsia="仿宋_GB2312" w:cs="仿宋_GB2312"/>
          <w:b w:val="0"/>
          <w:bCs/>
          <w:color w:val="auto"/>
          <w:kern w:val="2"/>
          <w:sz w:val="32"/>
          <w:szCs w:val="32"/>
          <w:highlight w:val="none"/>
        </w:rPr>
        <w:t>，采购人全部退货，</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b w:val="0"/>
          <w:bCs/>
          <w:color w:val="auto"/>
          <w:kern w:val="2"/>
          <w:sz w:val="32"/>
          <w:szCs w:val="32"/>
          <w:highlight w:val="none"/>
        </w:rPr>
        <w:t>承担由此造成的一切经济责任和法律责任</w:t>
      </w:r>
      <w:r>
        <w:rPr>
          <w:rFonts w:hint="eastAsia" w:ascii="仿宋_GB2312" w:hAnsi="仿宋_GB2312" w:eastAsia="仿宋_GB2312" w:cs="仿宋_GB2312"/>
          <w:b w:val="0"/>
          <w:bCs/>
          <w:color w:val="auto"/>
          <w:kern w:val="2"/>
          <w:sz w:val="32"/>
          <w:szCs w:val="32"/>
          <w:highlight w:val="none"/>
          <w:lang w:eastAsia="zh-CN"/>
        </w:rPr>
        <w:t>：</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（1）</w:t>
      </w:r>
      <w:r>
        <w:rPr>
          <w:rFonts w:hint="eastAsia" w:ascii="仿宋_GB2312" w:hAnsi="仿宋_GB2312" w:eastAsia="仿宋_GB2312" w:cs="仿宋_GB2312"/>
          <w:b w:val="0"/>
          <w:bCs/>
          <w:color w:val="auto"/>
          <w:kern w:val="2"/>
          <w:sz w:val="32"/>
          <w:szCs w:val="32"/>
          <w:highlight w:val="none"/>
        </w:rPr>
        <w:t xml:space="preserve">腐败变质、油脂酸败、霉变、生虫、污秽不洁、混有异物或者其他感官性状异常，对人体健康有害的； </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（2）</w:t>
      </w:r>
      <w:r>
        <w:rPr>
          <w:rFonts w:hint="eastAsia" w:ascii="仿宋_GB2312" w:hAnsi="仿宋_GB2312" w:eastAsia="仿宋_GB2312" w:cs="仿宋_GB2312"/>
          <w:b w:val="0"/>
          <w:bCs/>
          <w:color w:val="auto"/>
          <w:kern w:val="2"/>
          <w:sz w:val="32"/>
          <w:szCs w:val="32"/>
          <w:highlight w:val="none"/>
        </w:rPr>
        <w:t xml:space="preserve">含有毒、有害物质或者被有毒、有害物质污染，对人体健康有害的； </w:t>
      </w:r>
    </w:p>
    <w:p>
      <w:pPr>
        <w:pStyle w:val="12"/>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（3）</w:t>
      </w:r>
      <w:r>
        <w:rPr>
          <w:rFonts w:hint="eastAsia" w:ascii="仿宋_GB2312" w:hAnsi="仿宋_GB2312" w:eastAsia="仿宋_GB2312" w:cs="仿宋_GB2312"/>
          <w:b w:val="0"/>
          <w:bCs/>
          <w:color w:val="auto"/>
          <w:kern w:val="2"/>
          <w:sz w:val="32"/>
          <w:szCs w:val="32"/>
          <w:highlight w:val="none"/>
        </w:rPr>
        <w:t>含有致病性寄生虫、微生物或者微生物含量超过国家限定标准的；</w:t>
      </w:r>
    </w:p>
    <w:p>
      <w:pPr>
        <w:pStyle w:val="12"/>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（4）</w:t>
      </w:r>
      <w:r>
        <w:rPr>
          <w:rFonts w:hint="eastAsia" w:ascii="仿宋_GB2312" w:hAnsi="仿宋_GB2312" w:eastAsia="仿宋_GB2312" w:cs="仿宋_GB2312"/>
          <w:b w:val="0"/>
          <w:bCs/>
          <w:color w:val="auto"/>
          <w:kern w:val="2"/>
          <w:sz w:val="32"/>
          <w:szCs w:val="32"/>
          <w:highlight w:val="none"/>
        </w:rPr>
        <w:t xml:space="preserve">未经动物检疫部门检疫、检验或者检疫、检验不合格的肉类及其制品； </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（5）</w:t>
      </w:r>
      <w:r>
        <w:rPr>
          <w:rFonts w:hint="eastAsia" w:ascii="仿宋_GB2312" w:hAnsi="仿宋_GB2312" w:eastAsia="仿宋_GB2312" w:cs="仿宋_GB2312"/>
          <w:b w:val="0"/>
          <w:bCs/>
          <w:color w:val="auto"/>
          <w:kern w:val="2"/>
          <w:sz w:val="32"/>
          <w:szCs w:val="32"/>
          <w:highlight w:val="none"/>
        </w:rPr>
        <w:t xml:space="preserve">病死、毒死或者死因不明的禽、畜、兽等及其制品； </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（6）</w:t>
      </w:r>
      <w:r>
        <w:rPr>
          <w:rFonts w:hint="eastAsia" w:ascii="仿宋_GB2312" w:hAnsi="仿宋_GB2312" w:eastAsia="仿宋_GB2312" w:cs="仿宋_GB2312"/>
          <w:b w:val="0"/>
          <w:bCs w:val="0"/>
          <w:color w:val="auto"/>
          <w:kern w:val="0"/>
          <w:sz w:val="32"/>
          <w:szCs w:val="24"/>
          <w:highlight w:val="none"/>
        </w:rPr>
        <w:t xml:space="preserve">掺假、掺杂、伪造，影响营养、卫生的； </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（7）</w:t>
      </w:r>
      <w:r>
        <w:rPr>
          <w:rFonts w:hint="eastAsia" w:ascii="仿宋_GB2312" w:hAnsi="仿宋_GB2312" w:eastAsia="仿宋_GB2312" w:cs="仿宋_GB2312"/>
          <w:b w:val="0"/>
          <w:bCs w:val="0"/>
          <w:color w:val="auto"/>
          <w:kern w:val="0"/>
          <w:sz w:val="32"/>
          <w:szCs w:val="24"/>
          <w:highlight w:val="none"/>
        </w:rPr>
        <w:t xml:space="preserve">用非食品原料加工的，加入非食品用化学物质或者将非食品当作食品的； </w:t>
      </w:r>
    </w:p>
    <w:p>
      <w:pPr>
        <w:keepNext w:val="0"/>
        <w:keepLines w:val="0"/>
        <w:pageBreakBefore w:val="0"/>
        <w:widowControl w:val="0"/>
        <w:kinsoku/>
        <w:wordWrap/>
        <w:overflowPunct/>
        <w:topLinePunct w:val="0"/>
        <w:bidi w:val="0"/>
        <w:adjustRightInd/>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（8）</w:t>
      </w:r>
      <w:r>
        <w:rPr>
          <w:rFonts w:hint="eastAsia" w:ascii="仿宋_GB2312" w:hAnsi="仿宋_GB2312" w:eastAsia="仿宋_GB2312" w:cs="仿宋_GB2312"/>
          <w:b w:val="0"/>
          <w:bCs w:val="0"/>
          <w:color w:val="auto"/>
          <w:kern w:val="0"/>
          <w:sz w:val="32"/>
          <w:szCs w:val="24"/>
          <w:highlight w:val="none"/>
        </w:rPr>
        <w:t>超过保质期限的；</w:t>
      </w:r>
    </w:p>
    <w:p>
      <w:pPr>
        <w:keepNext w:val="0"/>
        <w:keepLines w:val="0"/>
        <w:pageBreakBefore w:val="0"/>
        <w:widowControl w:val="0"/>
        <w:kinsoku/>
        <w:wordWrap/>
        <w:overflowPunct/>
        <w:topLinePunct w:val="0"/>
        <w:bidi w:val="0"/>
        <w:adjustRightInd/>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（9）</w:t>
      </w:r>
      <w:r>
        <w:rPr>
          <w:rFonts w:hint="eastAsia" w:ascii="仿宋_GB2312" w:hAnsi="仿宋_GB2312" w:eastAsia="仿宋_GB2312" w:cs="仿宋_GB2312"/>
          <w:b w:val="0"/>
          <w:bCs w:val="0"/>
          <w:color w:val="auto"/>
          <w:kern w:val="0"/>
          <w:sz w:val="32"/>
          <w:szCs w:val="24"/>
          <w:highlight w:val="none"/>
        </w:rPr>
        <w:t>使用有色、有毒塑料制品、包装食材的；</w:t>
      </w:r>
    </w:p>
    <w:p>
      <w:pPr>
        <w:keepNext w:val="0"/>
        <w:keepLines w:val="0"/>
        <w:pageBreakBefore w:val="0"/>
        <w:widowControl w:val="0"/>
        <w:kinsoku/>
        <w:wordWrap/>
        <w:overflowPunct/>
        <w:topLinePunct w:val="0"/>
        <w:bidi w:val="0"/>
        <w:adjustRightInd/>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（10）</w:t>
      </w:r>
      <w:r>
        <w:rPr>
          <w:rFonts w:hint="eastAsia" w:ascii="仿宋_GB2312" w:hAnsi="仿宋_GB2312" w:eastAsia="仿宋_GB2312" w:cs="仿宋_GB2312"/>
          <w:b w:val="0"/>
          <w:bCs w:val="0"/>
          <w:color w:val="auto"/>
          <w:kern w:val="0"/>
          <w:sz w:val="32"/>
          <w:szCs w:val="24"/>
          <w:highlight w:val="none"/>
        </w:rPr>
        <w:t>其他不符合《</w:t>
      </w:r>
      <w:r>
        <w:rPr>
          <w:rFonts w:hint="eastAsia" w:ascii="仿宋_GB2312" w:hAnsi="仿宋_GB2312" w:eastAsia="仿宋_GB2312" w:cs="仿宋_GB2312"/>
          <w:b w:val="0"/>
          <w:bCs w:val="0"/>
          <w:color w:val="auto"/>
          <w:kern w:val="0"/>
          <w:sz w:val="32"/>
          <w:szCs w:val="24"/>
          <w:highlight w:val="none"/>
          <w:lang w:eastAsia="zh-CN"/>
        </w:rPr>
        <w:t>中华人民共和国</w:t>
      </w:r>
      <w:r>
        <w:rPr>
          <w:rFonts w:hint="eastAsia" w:ascii="仿宋_GB2312" w:hAnsi="仿宋_GB2312" w:eastAsia="仿宋_GB2312" w:cs="仿宋_GB2312"/>
          <w:b w:val="0"/>
          <w:bCs w:val="0"/>
          <w:color w:val="auto"/>
          <w:kern w:val="0"/>
          <w:sz w:val="32"/>
          <w:szCs w:val="24"/>
          <w:highlight w:val="none"/>
        </w:rPr>
        <w:t>食品安全法》《</w:t>
      </w:r>
      <w:r>
        <w:rPr>
          <w:rFonts w:hint="eastAsia" w:ascii="仿宋_GB2312" w:hAnsi="仿宋_GB2312" w:eastAsia="仿宋_GB2312" w:cs="仿宋_GB2312"/>
          <w:b w:val="0"/>
          <w:bCs w:val="0"/>
          <w:color w:val="auto"/>
          <w:kern w:val="0"/>
          <w:sz w:val="32"/>
          <w:szCs w:val="24"/>
          <w:highlight w:val="none"/>
          <w:lang w:eastAsia="zh-CN"/>
        </w:rPr>
        <w:t>中华人民共和国</w:t>
      </w:r>
      <w:r>
        <w:rPr>
          <w:rFonts w:hint="eastAsia" w:ascii="仿宋_GB2312" w:hAnsi="仿宋_GB2312" w:eastAsia="仿宋_GB2312" w:cs="仿宋_GB2312"/>
          <w:b w:val="0"/>
          <w:bCs w:val="0"/>
          <w:color w:val="auto"/>
          <w:kern w:val="0"/>
          <w:sz w:val="32"/>
          <w:szCs w:val="24"/>
          <w:highlight w:val="none"/>
        </w:rPr>
        <w:t>产品质量法》和《动物检疫管理办法》等相关规定的。</w:t>
      </w:r>
    </w:p>
    <w:p>
      <w:pPr>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21"/>
          <w:highlight w:val="none"/>
          <w:lang w:val="en-US" w:eastAsia="zh-CN"/>
        </w:rPr>
      </w:pPr>
      <w:r>
        <w:rPr>
          <w:rFonts w:hint="eastAsia" w:ascii="仿宋_GB2312" w:hAnsi="仿宋_GB2312" w:eastAsia="仿宋_GB2312" w:cs="仿宋_GB2312"/>
          <w:b w:val="0"/>
          <w:bCs w:val="0"/>
          <w:color w:val="auto"/>
          <w:sz w:val="32"/>
          <w:szCs w:val="21"/>
          <w:highlight w:val="none"/>
          <w:lang w:val="en-US" w:eastAsia="zh-CN"/>
        </w:rPr>
        <w:t>3.</w:t>
      </w:r>
      <w:r>
        <w:rPr>
          <w:rFonts w:hint="eastAsia" w:ascii="仿宋_GB2312" w:hAnsi="仿宋_GB2312" w:eastAsia="仿宋_GB2312" w:cs="仿宋_GB2312"/>
          <w:b w:val="0"/>
          <w:bCs/>
          <w:color w:val="auto"/>
          <w:sz w:val="32"/>
          <w:szCs w:val="32"/>
          <w:highlight w:val="none"/>
          <w:lang w:val="en-US" w:eastAsia="zh-CN"/>
        </w:rPr>
        <w:t>供应商中标后</w:t>
      </w:r>
      <w:r>
        <w:rPr>
          <w:rFonts w:hint="eastAsia" w:ascii="仿宋_GB2312" w:hAnsi="仿宋_GB2312" w:eastAsia="仿宋_GB2312" w:cs="仿宋_GB2312"/>
          <w:b w:val="0"/>
          <w:bCs w:val="0"/>
          <w:color w:val="auto"/>
          <w:sz w:val="32"/>
          <w:szCs w:val="21"/>
          <w:highlight w:val="none"/>
        </w:rPr>
        <w:t>所供应货物</w:t>
      </w:r>
      <w:r>
        <w:rPr>
          <w:rFonts w:hint="eastAsia" w:ascii="仿宋_GB2312" w:hAnsi="仿宋_GB2312" w:eastAsia="仿宋_GB2312" w:cs="仿宋_GB2312"/>
          <w:b w:val="0"/>
          <w:bCs w:val="0"/>
          <w:color w:val="auto"/>
          <w:sz w:val="32"/>
          <w:szCs w:val="21"/>
          <w:highlight w:val="none"/>
          <w:lang w:eastAsia="zh-CN"/>
        </w:rPr>
        <w:t>应为原箱包装，拆包或重组包装的应在配送前向采购人说明，</w:t>
      </w:r>
      <w:r>
        <w:rPr>
          <w:rFonts w:hint="eastAsia" w:ascii="仿宋_GB2312" w:hAnsi="仿宋_GB2312" w:eastAsia="仿宋_GB2312" w:cs="仿宋_GB2312"/>
          <w:b w:val="0"/>
          <w:bCs w:val="0"/>
          <w:color w:val="auto"/>
          <w:sz w:val="32"/>
          <w:szCs w:val="21"/>
          <w:highlight w:val="none"/>
        </w:rPr>
        <w:t>定量包装</w:t>
      </w:r>
      <w:r>
        <w:rPr>
          <w:rFonts w:hint="eastAsia" w:ascii="仿宋_GB2312" w:hAnsi="仿宋_GB2312" w:eastAsia="仿宋_GB2312" w:cs="仿宋_GB2312"/>
          <w:b w:val="0"/>
          <w:bCs w:val="0"/>
          <w:color w:val="auto"/>
          <w:sz w:val="32"/>
          <w:szCs w:val="21"/>
          <w:highlight w:val="none"/>
          <w:lang w:eastAsia="zh-CN"/>
        </w:rPr>
        <w:t>货物的</w:t>
      </w:r>
      <w:r>
        <w:rPr>
          <w:rFonts w:hint="eastAsia" w:ascii="仿宋_GB2312" w:hAnsi="仿宋_GB2312" w:eastAsia="仿宋_GB2312" w:cs="仿宋_GB2312"/>
          <w:b w:val="0"/>
          <w:bCs w:val="0"/>
          <w:color w:val="auto"/>
          <w:sz w:val="32"/>
          <w:szCs w:val="21"/>
          <w:highlight w:val="none"/>
        </w:rPr>
        <w:t>批量误差</w:t>
      </w:r>
      <w:r>
        <w:rPr>
          <w:rFonts w:hint="eastAsia" w:ascii="仿宋_GB2312" w:hAnsi="仿宋_GB2312" w:eastAsia="仿宋_GB2312" w:cs="仿宋_GB2312"/>
          <w:b w:val="0"/>
          <w:bCs w:val="0"/>
          <w:color w:val="auto"/>
          <w:sz w:val="32"/>
          <w:szCs w:val="21"/>
          <w:highlight w:val="none"/>
          <w:lang w:eastAsia="zh-CN"/>
        </w:rPr>
        <w:t>不应</w:t>
      </w:r>
      <w:r>
        <w:rPr>
          <w:rFonts w:hint="eastAsia" w:ascii="仿宋_GB2312" w:hAnsi="仿宋_GB2312" w:eastAsia="仿宋_GB2312" w:cs="仿宋_GB2312"/>
          <w:b w:val="0"/>
          <w:bCs w:val="0"/>
          <w:color w:val="auto"/>
          <w:sz w:val="32"/>
          <w:szCs w:val="21"/>
          <w:highlight w:val="none"/>
        </w:rPr>
        <w:t>超过实际标示的5%</w:t>
      </w:r>
      <w:r>
        <w:rPr>
          <w:rFonts w:hint="eastAsia" w:ascii="仿宋_GB2312" w:hAnsi="仿宋_GB2312" w:eastAsia="仿宋_GB2312" w:cs="仿宋_GB2312"/>
          <w:b w:val="0"/>
          <w:bCs w:val="0"/>
          <w:color w:val="auto"/>
          <w:sz w:val="32"/>
          <w:szCs w:val="21"/>
          <w:highlight w:val="none"/>
          <w:lang w:val="en-US" w:eastAsia="zh-CN"/>
        </w:rPr>
        <w:t>。</w:t>
      </w:r>
    </w:p>
    <w:p>
      <w:pPr>
        <w:pStyle w:val="15"/>
        <w:pageBreakBefore w:val="0"/>
        <w:widowControl w:val="0"/>
        <w:kinsoku/>
        <w:wordWrap/>
        <w:overflowPunct/>
        <w:topLinePunct w:val="0"/>
        <w:bidi w:val="0"/>
        <w:adjustRightInd w:val="0"/>
        <w:snapToGrid w:val="0"/>
        <w:spacing w:after="0" w:line="560" w:lineRule="exact"/>
        <w:ind w:leftChars="0" w:firstLine="640" w:firstLineChars="200"/>
        <w:textAlignment w:val="auto"/>
        <w:outlineLvl w:val="9"/>
        <w:rPr>
          <w:rFonts w:hint="eastAsia" w:ascii="黑体" w:hAnsi="黑体" w:eastAsia="黑体" w:cs="黑体"/>
          <w:b w:val="0"/>
          <w:bCs/>
          <w:color w:val="auto"/>
          <w:szCs w:val="32"/>
          <w:highlight w:val="none"/>
          <w:lang w:val="en-US" w:eastAsia="zh-CN"/>
        </w:rPr>
      </w:pPr>
      <w:r>
        <w:rPr>
          <w:rFonts w:hint="eastAsia" w:ascii="黑体" w:hAnsi="黑体" w:eastAsia="黑体" w:cs="黑体"/>
          <w:b w:val="0"/>
          <w:bCs/>
          <w:color w:val="auto"/>
          <w:sz w:val="32"/>
          <w:szCs w:val="32"/>
          <w:highlight w:val="none"/>
          <w:lang w:val="en-US" w:eastAsia="zh-CN"/>
        </w:rPr>
        <w:t>四、服务团队要求</w:t>
      </w:r>
    </w:p>
    <w:p>
      <w:pPr>
        <w:pStyle w:val="15"/>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default" w:ascii="仿宋_GB2312" w:hAnsi="仿宋_GB2312" w:eastAsia="仿宋_GB2312" w:cs="仿宋_GB2312"/>
          <w:b w:val="0"/>
          <w:bCs/>
          <w:i w:val="0"/>
          <w:iCs w:val="0"/>
          <w:color w:val="auto"/>
          <w:kern w:val="0"/>
          <w:sz w:val="32"/>
          <w:szCs w:val="32"/>
          <w:highlight w:val="none"/>
          <w:u w:val="none"/>
          <w:lang w:val="en-US" w:eastAsia="zh-CN" w:bidi="ar"/>
        </w:rPr>
      </w:pPr>
      <w:r>
        <w:rPr>
          <w:rFonts w:hint="eastAsia" w:ascii="楷体_GB2312" w:hAnsi="楷体_GB2312" w:eastAsia="楷体_GB2312" w:cs="楷体_GB2312"/>
          <w:b w:val="0"/>
          <w:bCs/>
          <w:i w:val="0"/>
          <w:iCs w:val="0"/>
          <w:color w:val="auto"/>
          <w:kern w:val="0"/>
          <w:sz w:val="32"/>
          <w:szCs w:val="32"/>
          <w:highlight w:val="none"/>
          <w:u w:val="none"/>
          <w:lang w:val="en-US" w:eastAsia="zh-CN" w:bidi="ar"/>
        </w:rPr>
        <w:t>（一）</w:t>
      </w:r>
      <w:r>
        <w:rPr>
          <w:rFonts w:hint="eastAsia" w:ascii="仿宋_GB2312" w:hAnsi="仿宋_GB2312" w:eastAsia="仿宋_GB2312" w:cs="仿宋_GB2312"/>
          <w:b w:val="0"/>
          <w:bCs/>
          <w:i w:val="0"/>
          <w:iCs w:val="0"/>
          <w:color w:val="auto"/>
          <w:kern w:val="0"/>
          <w:sz w:val="32"/>
          <w:szCs w:val="32"/>
          <w:highlight w:val="none"/>
          <w:u w:val="none"/>
          <w:lang w:val="en-US" w:eastAsia="zh-CN" w:bidi="ar"/>
        </w:rPr>
        <w:t>本项目</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b w:val="0"/>
          <w:bCs/>
          <w:i w:val="0"/>
          <w:iCs w:val="0"/>
          <w:color w:val="auto"/>
          <w:kern w:val="0"/>
          <w:sz w:val="32"/>
          <w:szCs w:val="32"/>
          <w:highlight w:val="none"/>
          <w:u w:val="none"/>
          <w:lang w:val="en-US" w:eastAsia="zh-CN" w:bidi="ar"/>
        </w:rPr>
        <w:t>应提供专业的管理和采购团队，团队编制和人员资质务必保证运营服务质量。提供的服务团队应保持稳定，除不可抗力因素外，项目执行期间项目经理不可擅自变动。</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lang w:val="en-US" w:eastAsia="zh-CN"/>
        </w:rPr>
      </w:pPr>
      <w:r>
        <w:rPr>
          <w:rFonts w:hint="eastAsia" w:ascii="楷体_GB2312" w:hAnsi="楷体_GB2312" w:eastAsia="楷体_GB2312" w:cs="楷体_GB2312"/>
          <w:b w:val="0"/>
          <w:bCs/>
          <w:color w:val="auto"/>
          <w:kern w:val="2"/>
          <w:sz w:val="32"/>
          <w:szCs w:val="32"/>
          <w:highlight w:val="none"/>
          <w:lang w:val="en-US" w:eastAsia="zh-CN"/>
        </w:rPr>
        <w:t>（二）</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b w:val="0"/>
          <w:bCs/>
          <w:color w:val="auto"/>
          <w:kern w:val="2"/>
          <w:sz w:val="32"/>
          <w:szCs w:val="32"/>
          <w:highlight w:val="none"/>
        </w:rPr>
        <w:t>服务团队须配有以下人员，出具盖有</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b w:val="0"/>
          <w:bCs/>
          <w:color w:val="auto"/>
          <w:kern w:val="2"/>
          <w:sz w:val="32"/>
          <w:szCs w:val="32"/>
          <w:highlight w:val="none"/>
        </w:rPr>
        <w:t>公章的服务团队人员名单。</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rPr>
        <w:t>为本项目提供的服务团队</w:t>
      </w:r>
      <w:r>
        <w:rPr>
          <w:rFonts w:hint="eastAsia" w:ascii="仿宋_GB2312" w:hAnsi="仿宋_GB2312" w:eastAsia="仿宋_GB2312" w:cs="仿宋_GB2312"/>
          <w:b w:val="0"/>
          <w:bCs/>
          <w:color w:val="auto"/>
          <w:kern w:val="2"/>
          <w:sz w:val="32"/>
          <w:szCs w:val="32"/>
          <w:highlight w:val="none"/>
          <w:lang w:eastAsia="zh-CN"/>
        </w:rPr>
        <w:t>中</w:t>
      </w:r>
      <w:r>
        <w:rPr>
          <w:rFonts w:hint="eastAsia" w:ascii="仿宋_GB2312" w:hAnsi="仿宋_GB2312" w:eastAsia="仿宋_GB2312" w:cs="仿宋_GB2312"/>
          <w:b w:val="0"/>
          <w:bCs/>
          <w:color w:val="auto"/>
          <w:kern w:val="2"/>
          <w:sz w:val="32"/>
          <w:szCs w:val="32"/>
          <w:highlight w:val="none"/>
        </w:rPr>
        <w:t>所有人员必须具有</w:t>
      </w:r>
      <w:r>
        <w:rPr>
          <w:rFonts w:hint="eastAsia" w:ascii="仿宋_GB2312" w:hAnsi="仿宋_GB2312" w:eastAsia="仿宋_GB2312" w:cs="仿宋_GB2312"/>
          <w:b w:val="0"/>
          <w:bCs/>
          <w:color w:val="auto"/>
          <w:kern w:val="2"/>
          <w:sz w:val="32"/>
          <w:szCs w:val="32"/>
          <w:highlight w:val="none"/>
          <w:lang w:eastAsia="zh-CN"/>
        </w:rPr>
        <w:t>从业人员</w:t>
      </w:r>
      <w:r>
        <w:rPr>
          <w:rFonts w:hint="eastAsia" w:ascii="仿宋_GB2312" w:hAnsi="仿宋_GB2312" w:eastAsia="仿宋_GB2312" w:cs="仿宋_GB2312"/>
          <w:b w:val="0"/>
          <w:bCs/>
          <w:color w:val="auto"/>
          <w:kern w:val="2"/>
          <w:sz w:val="32"/>
          <w:szCs w:val="32"/>
          <w:highlight w:val="none"/>
          <w:lang w:val="en-US" w:eastAsia="zh-CN"/>
        </w:rPr>
        <w:t>有效的</w:t>
      </w:r>
      <w:r>
        <w:rPr>
          <w:rFonts w:hint="eastAsia" w:ascii="仿宋_GB2312" w:hAnsi="仿宋_GB2312" w:eastAsia="仿宋_GB2312" w:cs="仿宋_GB2312"/>
          <w:b w:val="0"/>
          <w:bCs/>
          <w:color w:val="auto"/>
          <w:kern w:val="2"/>
          <w:sz w:val="32"/>
          <w:szCs w:val="32"/>
          <w:highlight w:val="none"/>
          <w:lang w:eastAsia="zh-CN"/>
        </w:rPr>
        <w:t>健康证明，否则不予认可</w:t>
      </w:r>
      <w:r>
        <w:rPr>
          <w:rFonts w:hint="eastAsia" w:ascii="仿宋_GB2312" w:hAnsi="仿宋_GB2312" w:eastAsia="仿宋_GB2312" w:cs="仿宋_GB2312"/>
          <w:b w:val="0"/>
          <w:bCs/>
          <w:color w:val="auto"/>
          <w:kern w:val="2"/>
          <w:sz w:val="32"/>
          <w:szCs w:val="32"/>
          <w:highlight w:val="none"/>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0" w:firstLineChars="200"/>
        <w:jc w:val="both"/>
        <w:textAlignment w:val="auto"/>
        <w:outlineLvl w:val="9"/>
        <w:rPr>
          <w:rFonts w:hint="default" w:ascii="仿宋_GB2312" w:hAnsi="仿宋_GB2312" w:eastAsia="仿宋_GB2312" w:cs="仿宋_GB2312"/>
          <w:b w:val="0"/>
          <w:bCs/>
          <w:color w:val="auto"/>
          <w:kern w:val="2"/>
          <w:sz w:val="32"/>
          <w:szCs w:val="32"/>
          <w:highlight w:val="none"/>
          <w:lang w:val="en-US" w:eastAsia="zh-CN"/>
        </w:rPr>
      </w:pPr>
      <w:r>
        <w:rPr>
          <w:rFonts w:hint="eastAsia" w:ascii="仿宋_GB2312" w:hAnsi="仿宋_GB2312" w:eastAsia="仿宋_GB2312" w:cs="仿宋_GB2312"/>
          <w:b w:val="0"/>
          <w:bCs/>
          <w:color w:val="auto"/>
          <w:kern w:val="2"/>
          <w:sz w:val="32"/>
          <w:szCs w:val="32"/>
          <w:highlight w:val="none"/>
        </w:rPr>
        <w:t>为本项目提供的服务团队</w:t>
      </w:r>
      <w:r>
        <w:rPr>
          <w:rFonts w:hint="eastAsia" w:ascii="仿宋_GB2312" w:hAnsi="仿宋_GB2312" w:eastAsia="仿宋_GB2312" w:cs="仿宋_GB2312"/>
          <w:b w:val="0"/>
          <w:bCs/>
          <w:color w:val="auto"/>
          <w:kern w:val="2"/>
          <w:sz w:val="32"/>
          <w:szCs w:val="32"/>
          <w:highlight w:val="none"/>
          <w:lang w:val="en-US" w:eastAsia="zh-CN"/>
        </w:rPr>
        <w:t>的</w:t>
      </w:r>
      <w:r>
        <w:rPr>
          <w:rFonts w:hint="eastAsia" w:ascii="仿宋_GB2312" w:hAnsi="仿宋_GB2312" w:eastAsia="仿宋_GB2312" w:cs="仿宋_GB2312"/>
          <w:b w:val="0"/>
          <w:bCs/>
          <w:color w:val="auto"/>
          <w:kern w:val="2"/>
          <w:sz w:val="32"/>
          <w:szCs w:val="32"/>
          <w:highlight w:val="none"/>
        </w:rPr>
        <w:t>人员</w:t>
      </w:r>
      <w:r>
        <w:rPr>
          <w:rFonts w:hint="eastAsia" w:ascii="仿宋_GB2312" w:hAnsi="仿宋_GB2312" w:eastAsia="仿宋_GB2312" w:cs="仿宋_GB2312"/>
          <w:b w:val="0"/>
          <w:bCs/>
          <w:color w:val="auto"/>
          <w:kern w:val="2"/>
          <w:sz w:val="32"/>
          <w:szCs w:val="32"/>
          <w:highlight w:val="none"/>
          <w:lang w:val="en-US" w:eastAsia="zh-CN"/>
        </w:rPr>
        <w:t>可提供劳动合同、聘用合同等材料来证明工作经验。</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rPr>
        <w:t>1.经理1人，具有</w:t>
      </w:r>
      <w:r>
        <w:rPr>
          <w:rFonts w:hint="eastAsia" w:ascii="仿宋_GB2312" w:hAnsi="仿宋_GB2312" w:eastAsia="仿宋_GB2312" w:cs="仿宋_GB2312"/>
          <w:b w:val="0"/>
          <w:bCs/>
          <w:color w:val="auto"/>
          <w:kern w:val="2"/>
          <w:sz w:val="32"/>
          <w:szCs w:val="32"/>
          <w:highlight w:val="none"/>
          <w:lang w:val="en-US" w:eastAsia="zh-CN"/>
        </w:rPr>
        <w:t>1</w:t>
      </w:r>
      <w:r>
        <w:rPr>
          <w:rFonts w:hint="eastAsia" w:ascii="仿宋_GB2312" w:hAnsi="仿宋_GB2312" w:eastAsia="仿宋_GB2312" w:cs="仿宋_GB2312"/>
          <w:b w:val="0"/>
          <w:bCs/>
          <w:color w:val="auto"/>
          <w:kern w:val="2"/>
          <w:sz w:val="32"/>
          <w:szCs w:val="32"/>
          <w:highlight w:val="none"/>
        </w:rPr>
        <w:t>年以上食材供应项目管理工作经验。</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rPr>
        <w:t>2.供应业务员1人，具有</w:t>
      </w:r>
      <w:r>
        <w:rPr>
          <w:rFonts w:hint="eastAsia" w:ascii="仿宋_GB2312" w:hAnsi="仿宋_GB2312" w:eastAsia="仿宋_GB2312" w:cs="仿宋_GB2312"/>
          <w:b w:val="0"/>
          <w:bCs/>
          <w:color w:val="auto"/>
          <w:kern w:val="2"/>
          <w:sz w:val="32"/>
          <w:szCs w:val="32"/>
          <w:highlight w:val="none"/>
          <w:lang w:val="en-US" w:eastAsia="zh-CN"/>
        </w:rPr>
        <w:t>1</w:t>
      </w:r>
      <w:r>
        <w:rPr>
          <w:rFonts w:hint="eastAsia" w:ascii="仿宋_GB2312" w:hAnsi="仿宋_GB2312" w:eastAsia="仿宋_GB2312" w:cs="仿宋_GB2312"/>
          <w:b w:val="0"/>
          <w:bCs/>
          <w:color w:val="auto"/>
          <w:kern w:val="2"/>
          <w:sz w:val="32"/>
          <w:szCs w:val="32"/>
          <w:highlight w:val="none"/>
        </w:rPr>
        <w:t>年及以上食材供应项目工作经验。</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rPr>
        <w:t>3.配送司机1名，具有</w:t>
      </w:r>
      <w:r>
        <w:rPr>
          <w:rFonts w:hint="eastAsia" w:ascii="仿宋_GB2312" w:hAnsi="仿宋_GB2312" w:eastAsia="仿宋_GB2312" w:cs="仿宋_GB2312"/>
          <w:b w:val="0"/>
          <w:bCs/>
          <w:color w:val="auto"/>
          <w:kern w:val="2"/>
          <w:sz w:val="32"/>
          <w:szCs w:val="32"/>
          <w:highlight w:val="none"/>
          <w:lang w:val="en-US" w:eastAsia="zh-CN"/>
        </w:rPr>
        <w:t>1</w:t>
      </w:r>
      <w:r>
        <w:rPr>
          <w:rFonts w:hint="eastAsia" w:ascii="仿宋_GB2312" w:hAnsi="仿宋_GB2312" w:eastAsia="仿宋_GB2312" w:cs="仿宋_GB2312"/>
          <w:b w:val="0"/>
          <w:bCs/>
          <w:color w:val="auto"/>
          <w:kern w:val="2"/>
          <w:sz w:val="32"/>
          <w:szCs w:val="32"/>
          <w:highlight w:val="none"/>
        </w:rPr>
        <w:t>年以上相关工作经验。</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rPr>
        <w:t>以上人员在服务过程中应热情服务、遵规守法，具备较强的沟通能力和临时紧急配送调换的处置能力。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0" w:firstLineChars="200"/>
        <w:jc w:val="both"/>
        <w:textAlignment w:val="auto"/>
        <w:outlineLvl w:val="0"/>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五、风险管控要求</w:t>
      </w:r>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0" w:after="0" w:line="560" w:lineRule="exact"/>
        <w:ind w:leftChars="0" w:firstLine="640" w:firstLineChars="200"/>
        <w:textAlignment w:val="auto"/>
        <w:outlineLvl w:val="9"/>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（一）应急保障方案要求</w:t>
      </w:r>
    </w:p>
    <w:p>
      <w:pPr>
        <w:keepNext w:val="0"/>
        <w:keepLines w:val="0"/>
        <w:pageBreakBefore w:val="0"/>
        <w:widowControl w:val="0"/>
        <w:numPr>
          <w:ilvl w:val="1"/>
          <w:numId w:val="0"/>
        </w:numPr>
        <w:tabs>
          <w:tab w:val="left" w:pos="0"/>
          <w:tab w:val="left" w:pos="567"/>
          <w:tab w:val="left" w:pos="680"/>
        </w:tabs>
        <w:kinsoku/>
        <w:wordWrap/>
        <w:overflowPunct/>
        <w:topLinePunct w:val="0"/>
        <w:autoSpaceDE/>
        <w:autoSpaceDN/>
        <w:bidi w:val="0"/>
        <w:spacing w:before="0" w:after="0" w:line="560" w:lineRule="exact"/>
        <w:ind w:left="0" w:leftChars="0" w:firstLine="640" w:firstLineChars="200"/>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供应商应提供在自然灾害、极端事件、市场关闭、物资紧缺等突发紧急情况下拟采取的应急保障方案，包括充分供应、按时保障、质量管控等措施，确保</w:t>
      </w:r>
      <w:r>
        <w:rPr>
          <w:rFonts w:hint="eastAsia" w:ascii="仿宋_GB2312" w:hAnsi="仿宋_GB2312" w:eastAsia="仿宋_GB2312" w:cs="仿宋_GB2312"/>
          <w:b w:val="0"/>
          <w:bCs/>
          <w:color w:val="auto"/>
          <w:sz w:val="32"/>
          <w:szCs w:val="32"/>
          <w:lang w:val="en-US" w:eastAsia="zh-CN"/>
        </w:rPr>
        <w:t>伊犁州</w:t>
      </w:r>
      <w:r>
        <w:rPr>
          <w:rFonts w:hint="eastAsia" w:ascii="仿宋_GB2312" w:hAnsi="仿宋_GB2312" w:eastAsia="仿宋_GB2312" w:cs="仿宋_GB2312"/>
          <w:b w:val="0"/>
          <w:bCs/>
          <w:color w:val="auto"/>
          <w:sz w:val="32"/>
          <w:szCs w:val="32"/>
          <w:highlight w:val="none"/>
          <w:lang w:val="en-US" w:eastAsia="zh-CN"/>
        </w:rPr>
        <w:t>税务局职工餐厅食材及时供应不间断。</w:t>
      </w:r>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（二）违约风险管控要求</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kern w:val="2"/>
          <w:sz w:val="32"/>
          <w:szCs w:val="32"/>
          <w:highlight w:val="none"/>
        </w:rPr>
        <w:t>.</w:t>
      </w:r>
      <w:r>
        <w:rPr>
          <w:rFonts w:hint="eastAsia" w:ascii="仿宋_GB2312" w:hAnsi="仿宋_GB2312" w:eastAsia="仿宋_GB2312" w:cs="仿宋_GB2312"/>
          <w:b w:val="0"/>
          <w:bCs/>
          <w:color w:val="auto"/>
          <w:kern w:val="2"/>
          <w:sz w:val="32"/>
          <w:szCs w:val="32"/>
          <w:highlight w:val="none"/>
          <w:lang w:val="en-US" w:eastAsia="zh-CN"/>
        </w:rPr>
        <w:t>供应商中标后</w:t>
      </w:r>
      <w:r>
        <w:rPr>
          <w:rFonts w:hint="eastAsia" w:ascii="仿宋_GB2312" w:hAnsi="仿宋_GB2312" w:eastAsia="仿宋_GB2312" w:cs="仿宋_GB2312"/>
          <w:b w:val="0"/>
          <w:bCs/>
          <w:color w:val="auto"/>
          <w:kern w:val="2"/>
          <w:sz w:val="32"/>
          <w:szCs w:val="32"/>
          <w:highlight w:val="none"/>
        </w:rPr>
        <w:t>采用先送货后结账的模式，</w:t>
      </w:r>
      <w:r>
        <w:rPr>
          <w:rFonts w:hint="eastAsia" w:ascii="仿宋_GB2312" w:hAnsi="仿宋_GB2312" w:eastAsia="仿宋_GB2312" w:cs="仿宋_GB2312"/>
          <w:b w:val="0"/>
          <w:bCs/>
          <w:color w:val="auto"/>
          <w:kern w:val="2"/>
          <w:sz w:val="32"/>
          <w:szCs w:val="32"/>
          <w:highlight w:val="none"/>
          <w:lang w:eastAsia="zh-CN"/>
        </w:rPr>
        <w:t>不</w:t>
      </w:r>
      <w:r>
        <w:rPr>
          <w:rFonts w:hint="eastAsia" w:ascii="仿宋_GB2312" w:hAnsi="仿宋_GB2312" w:eastAsia="仿宋_GB2312" w:cs="仿宋_GB2312"/>
          <w:b w:val="0"/>
          <w:bCs/>
          <w:color w:val="auto"/>
          <w:kern w:val="2"/>
          <w:sz w:val="32"/>
          <w:szCs w:val="32"/>
          <w:highlight w:val="none"/>
          <w:lang w:val="zh-CN"/>
        </w:rPr>
        <w:t>收取履约保证金，</w:t>
      </w:r>
      <w:r>
        <w:rPr>
          <w:rFonts w:hint="eastAsia" w:ascii="仿宋_GB2312" w:hAnsi="仿宋_GB2312" w:eastAsia="仿宋_GB2312" w:cs="仿宋_GB2312"/>
          <w:b w:val="0"/>
          <w:bCs/>
          <w:color w:val="auto"/>
          <w:kern w:val="2"/>
          <w:sz w:val="32"/>
          <w:szCs w:val="32"/>
          <w:highlight w:val="none"/>
        </w:rPr>
        <w:t>有下列情形之一的，采购人有权</w:t>
      </w:r>
      <w:r>
        <w:rPr>
          <w:rFonts w:hint="eastAsia" w:ascii="仿宋_GB2312" w:hAnsi="仿宋_GB2312" w:eastAsia="仿宋_GB2312" w:cs="仿宋_GB2312"/>
          <w:b w:val="0"/>
          <w:bCs/>
          <w:color w:val="auto"/>
          <w:kern w:val="2"/>
          <w:sz w:val="32"/>
          <w:szCs w:val="32"/>
          <w:highlight w:val="none"/>
          <w:lang w:val="en-US" w:eastAsia="zh-CN"/>
        </w:rPr>
        <w:t>按照以下约定及合同</w:t>
      </w:r>
      <w:r>
        <w:rPr>
          <w:rFonts w:hint="eastAsia" w:ascii="仿宋_GB2312" w:hAnsi="仿宋_GB2312" w:eastAsia="仿宋_GB2312" w:cs="仿宋_GB2312"/>
          <w:b w:val="0"/>
          <w:bCs/>
          <w:color w:val="auto"/>
          <w:kern w:val="2"/>
          <w:sz w:val="32"/>
          <w:szCs w:val="32"/>
          <w:highlight w:val="none"/>
          <w:lang w:eastAsia="zh-CN"/>
        </w:rPr>
        <w:t>违约相关条款处理</w:t>
      </w:r>
      <w:r>
        <w:rPr>
          <w:rFonts w:hint="eastAsia" w:ascii="仿宋_GB2312" w:hAnsi="仿宋_GB2312" w:eastAsia="仿宋_GB2312" w:cs="仿宋_GB2312"/>
          <w:b w:val="0"/>
          <w:bCs/>
          <w:color w:val="auto"/>
          <w:kern w:val="2"/>
          <w:sz w:val="32"/>
          <w:szCs w:val="32"/>
          <w:highlight w:val="none"/>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kern w:val="2"/>
          <w:sz w:val="32"/>
          <w:szCs w:val="32"/>
          <w:highlight w:val="none"/>
          <w:lang w:eastAsia="zh-CN"/>
        </w:rPr>
        <w:t>（</w:t>
      </w:r>
      <w:r>
        <w:rPr>
          <w:rFonts w:hint="eastAsia" w:ascii="仿宋_GB2312" w:hAnsi="仿宋_GB2312" w:eastAsia="仿宋_GB2312" w:cs="仿宋_GB2312"/>
          <w:b w:val="0"/>
          <w:bCs/>
          <w:color w:val="auto"/>
          <w:kern w:val="2"/>
          <w:sz w:val="32"/>
          <w:szCs w:val="32"/>
          <w:highlight w:val="none"/>
          <w:lang w:val="en-US" w:eastAsia="zh-CN"/>
        </w:rPr>
        <w:t>1）</w:t>
      </w:r>
      <w:r>
        <w:rPr>
          <w:rFonts w:hint="eastAsia" w:ascii="仿宋_GB2312" w:hAnsi="仿宋_GB2312" w:eastAsia="仿宋_GB2312" w:cs="仿宋_GB2312"/>
          <w:b w:val="0"/>
          <w:bCs/>
          <w:color w:val="auto"/>
          <w:kern w:val="2"/>
          <w:sz w:val="32"/>
          <w:szCs w:val="32"/>
          <w:highlight w:val="none"/>
        </w:rPr>
        <w:t>经相关部门认定，因</w:t>
      </w:r>
      <w:r>
        <w:rPr>
          <w:rFonts w:hint="eastAsia" w:ascii="仿宋_GB2312" w:hAnsi="仿宋_GB2312" w:eastAsia="仿宋_GB2312" w:cs="仿宋_GB2312"/>
          <w:b w:val="0"/>
          <w:bCs/>
          <w:color w:val="auto"/>
          <w:kern w:val="2"/>
          <w:sz w:val="32"/>
          <w:szCs w:val="32"/>
          <w:highlight w:val="none"/>
          <w:lang w:val="en-US" w:eastAsia="zh-CN"/>
        </w:rPr>
        <w:t>供应商</w:t>
      </w:r>
      <w:r>
        <w:rPr>
          <w:rFonts w:hint="eastAsia" w:ascii="仿宋_GB2312" w:hAnsi="仿宋_GB2312" w:eastAsia="仿宋_GB2312" w:cs="仿宋_GB2312"/>
          <w:b w:val="0"/>
          <w:bCs/>
          <w:color w:val="auto"/>
          <w:kern w:val="2"/>
          <w:sz w:val="32"/>
          <w:szCs w:val="32"/>
          <w:highlight w:val="none"/>
        </w:rPr>
        <w:t>所提供的原料原因造成采购人</w:t>
      </w:r>
      <w:r>
        <w:rPr>
          <w:rFonts w:hint="eastAsia" w:ascii="仿宋_GB2312" w:hAnsi="仿宋_GB2312" w:eastAsia="仿宋_GB2312" w:cs="仿宋_GB2312"/>
          <w:b w:val="0"/>
          <w:bCs/>
          <w:color w:val="auto"/>
          <w:kern w:val="2"/>
          <w:sz w:val="32"/>
          <w:szCs w:val="32"/>
          <w:highlight w:val="none"/>
          <w:lang w:eastAsia="zh-CN"/>
        </w:rPr>
        <w:t>职工餐厅</w:t>
      </w:r>
      <w:r>
        <w:rPr>
          <w:rFonts w:hint="eastAsia" w:ascii="仿宋_GB2312" w:hAnsi="仿宋_GB2312" w:eastAsia="仿宋_GB2312" w:cs="仿宋_GB2312"/>
          <w:b w:val="0"/>
          <w:bCs/>
          <w:color w:val="auto"/>
          <w:kern w:val="2"/>
          <w:sz w:val="32"/>
          <w:szCs w:val="32"/>
          <w:highlight w:val="none"/>
        </w:rPr>
        <w:t>出现食物中毒等卫生安全事故的，</w:t>
      </w:r>
      <w:r>
        <w:rPr>
          <w:rFonts w:hint="eastAsia" w:ascii="仿宋_GB2312" w:hAnsi="仿宋_GB2312" w:eastAsia="仿宋_GB2312" w:cs="仿宋_GB2312"/>
          <w:b w:val="0"/>
          <w:bCs/>
          <w:color w:val="auto"/>
          <w:kern w:val="2"/>
          <w:sz w:val="32"/>
          <w:szCs w:val="32"/>
          <w:highlight w:val="none"/>
          <w:lang w:val="en-US" w:eastAsia="zh-CN"/>
        </w:rPr>
        <w:t>供应商</w:t>
      </w:r>
      <w:r>
        <w:rPr>
          <w:rFonts w:hint="eastAsia" w:ascii="仿宋_GB2312" w:hAnsi="仿宋_GB2312" w:eastAsia="仿宋_GB2312" w:cs="仿宋_GB2312"/>
          <w:b w:val="0"/>
          <w:bCs/>
          <w:color w:val="auto"/>
          <w:kern w:val="2"/>
          <w:sz w:val="32"/>
          <w:szCs w:val="32"/>
          <w:highlight w:val="none"/>
        </w:rPr>
        <w:t>除必须承担全部的法律责任</w:t>
      </w:r>
      <w:r>
        <w:rPr>
          <w:rFonts w:hint="eastAsia" w:ascii="仿宋_GB2312" w:hAnsi="仿宋_GB2312" w:eastAsia="仿宋_GB2312" w:cs="仿宋_GB2312"/>
          <w:b w:val="0"/>
          <w:bCs/>
          <w:color w:val="auto"/>
          <w:sz w:val="32"/>
          <w:szCs w:val="32"/>
          <w:highlight w:val="none"/>
        </w:rPr>
        <w:t>外，还要全额承担因食物中毒发生所造成的一切费用</w:t>
      </w:r>
      <w:r>
        <w:rPr>
          <w:rFonts w:hint="eastAsia" w:ascii="仿宋_GB2312" w:hAnsi="仿宋_GB2312" w:eastAsia="仿宋_GB2312" w:cs="仿宋_GB2312"/>
          <w:b w:val="0"/>
          <w:bCs/>
          <w:color w:val="auto"/>
          <w:sz w:val="32"/>
          <w:szCs w:val="32"/>
          <w:highlight w:val="none"/>
          <w:lang w:eastAsia="zh-CN"/>
        </w:rPr>
        <w:t>；</w:t>
      </w:r>
    </w:p>
    <w:p>
      <w:pPr>
        <w:pStyle w:val="17"/>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除不可抗力及采购人原因外，因</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b w:val="0"/>
          <w:bCs/>
          <w:color w:val="auto"/>
          <w:sz w:val="32"/>
          <w:szCs w:val="32"/>
          <w:highlight w:val="none"/>
        </w:rPr>
        <w:t>配送不及时导致采购人伙食供应延时，但经</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b w:val="0"/>
          <w:bCs/>
          <w:color w:val="auto"/>
          <w:sz w:val="32"/>
          <w:szCs w:val="32"/>
          <w:highlight w:val="none"/>
        </w:rPr>
        <w:t>采取补救措施未造成采购人不良影响的，</w:t>
      </w:r>
      <w:r>
        <w:rPr>
          <w:rFonts w:hint="eastAsia" w:ascii="仿宋_GB2312" w:hAnsi="仿宋_GB2312" w:eastAsia="仿宋_GB2312" w:cs="仿宋_GB2312"/>
          <w:b w:val="0"/>
          <w:bCs/>
          <w:color w:val="auto"/>
          <w:sz w:val="32"/>
          <w:szCs w:val="32"/>
          <w:highlight w:val="none"/>
          <w:lang w:eastAsia="zh-CN"/>
        </w:rPr>
        <w:t>给予警告，</w:t>
      </w:r>
      <w:r>
        <w:rPr>
          <w:rFonts w:hint="eastAsia" w:ascii="仿宋_GB2312" w:hAnsi="仿宋_GB2312" w:eastAsia="仿宋_GB2312" w:cs="仿宋_GB2312"/>
          <w:b w:val="0"/>
          <w:bCs/>
          <w:color w:val="auto"/>
          <w:sz w:val="32"/>
          <w:szCs w:val="32"/>
          <w:highlight w:val="none"/>
        </w:rPr>
        <w:t>造成不良影响的，</w:t>
      </w:r>
      <w:r>
        <w:rPr>
          <w:rFonts w:hint="eastAsia" w:ascii="仿宋_GB2312" w:hAnsi="仿宋_GB2312" w:eastAsia="仿宋_GB2312" w:cs="仿宋_GB2312"/>
          <w:b w:val="0"/>
          <w:bCs/>
          <w:color w:val="auto"/>
          <w:sz w:val="32"/>
          <w:szCs w:val="32"/>
          <w:highlight w:val="none"/>
          <w:lang w:eastAsia="zh-CN"/>
        </w:rPr>
        <w:t>连续三</w:t>
      </w:r>
      <w:r>
        <w:rPr>
          <w:rFonts w:hint="eastAsia" w:ascii="仿宋_GB2312" w:hAnsi="仿宋_GB2312" w:eastAsia="仿宋_GB2312" w:cs="仿宋_GB2312"/>
          <w:b w:val="0"/>
          <w:bCs/>
          <w:color w:val="auto"/>
          <w:sz w:val="32"/>
          <w:szCs w:val="32"/>
          <w:highlight w:val="none"/>
        </w:rPr>
        <w:t>次终止供货合同</w:t>
      </w:r>
      <w:r>
        <w:rPr>
          <w:rFonts w:hint="eastAsia" w:ascii="仿宋_GB2312" w:hAnsi="仿宋_GB2312" w:eastAsia="仿宋_GB2312" w:cs="仿宋_GB2312"/>
          <w:b w:val="0"/>
          <w:bCs/>
          <w:color w:val="auto"/>
          <w:sz w:val="32"/>
          <w:szCs w:val="32"/>
          <w:highlight w:val="none"/>
          <w:lang w:eastAsia="zh-CN"/>
        </w:rPr>
        <w:t>；</w:t>
      </w:r>
    </w:p>
    <w:p>
      <w:pPr>
        <w:pStyle w:val="17"/>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3）食材不符合本项目质量标准、安全标准或承诺要求的，采购人有权要求退货、更换，供应商须在 12 小时内补足合格食材，同时按该批次货值的30%支付违约金；供应商</w:t>
      </w:r>
      <w:r>
        <w:rPr>
          <w:rFonts w:hint="eastAsia" w:ascii="仿宋_GB2312" w:hAnsi="仿宋_GB2312" w:eastAsia="仿宋_GB2312" w:cs="仿宋_GB2312"/>
          <w:b w:val="0"/>
          <w:bCs/>
          <w:color w:val="auto"/>
          <w:sz w:val="32"/>
          <w:szCs w:val="32"/>
          <w:highlight w:val="none"/>
        </w:rPr>
        <w:t>向采购人提供产品发生质量问题影响食用</w:t>
      </w:r>
      <w:r>
        <w:rPr>
          <w:rFonts w:hint="eastAsia" w:ascii="仿宋_GB2312" w:hAnsi="仿宋_GB2312" w:eastAsia="仿宋_GB2312" w:cs="仿宋_GB2312"/>
          <w:b w:val="0"/>
          <w:bCs/>
          <w:color w:val="auto"/>
          <w:sz w:val="32"/>
          <w:szCs w:val="32"/>
          <w:highlight w:val="none"/>
          <w:lang w:eastAsia="zh-CN"/>
        </w:rPr>
        <w:t>，并拒绝退换的，</w:t>
      </w:r>
      <w:r>
        <w:rPr>
          <w:rFonts w:hint="eastAsia" w:ascii="仿宋_GB2312" w:hAnsi="仿宋_GB2312" w:eastAsia="仿宋_GB2312" w:cs="仿宋_GB2312"/>
          <w:b w:val="0"/>
          <w:bCs/>
          <w:color w:val="auto"/>
          <w:sz w:val="32"/>
          <w:szCs w:val="32"/>
          <w:highlight w:val="none"/>
        </w:rPr>
        <w:t>出现三次终止供货合同</w:t>
      </w:r>
      <w:r>
        <w:rPr>
          <w:rFonts w:hint="eastAsia" w:ascii="仿宋_GB2312" w:hAnsi="仿宋_GB2312" w:eastAsia="仿宋_GB2312" w:cs="仿宋_GB2312"/>
          <w:b w:val="0"/>
          <w:bCs/>
          <w:color w:val="auto"/>
          <w:sz w:val="32"/>
          <w:szCs w:val="32"/>
          <w:highlight w:val="none"/>
          <w:lang w:eastAsia="zh-CN"/>
        </w:rPr>
        <w:t>；</w:t>
      </w:r>
    </w:p>
    <w:p>
      <w:pPr>
        <w:pStyle w:val="1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2.供应商中标后</w:t>
      </w:r>
      <w:r>
        <w:rPr>
          <w:rFonts w:hint="eastAsia" w:ascii="仿宋_GB2312" w:hAnsi="仿宋_GB2312" w:eastAsia="仿宋_GB2312" w:cs="仿宋_GB2312"/>
          <w:b w:val="0"/>
          <w:bCs/>
          <w:color w:val="auto"/>
          <w:sz w:val="32"/>
          <w:szCs w:val="32"/>
          <w:highlight w:val="none"/>
        </w:rPr>
        <w:t>有下列情形之一的，采购人有权解除合同，由</w:t>
      </w:r>
      <w:r>
        <w:rPr>
          <w:rFonts w:hint="eastAsia" w:ascii="仿宋_GB2312" w:hAnsi="仿宋_GB2312" w:eastAsia="仿宋_GB2312" w:cs="仿宋_GB2312"/>
          <w:b w:val="0"/>
          <w:bCs/>
          <w:color w:val="auto"/>
          <w:sz w:val="32"/>
          <w:szCs w:val="32"/>
          <w:highlight w:val="none"/>
          <w:lang w:eastAsia="zh-CN"/>
        </w:rPr>
        <w:t>供应商</w:t>
      </w:r>
      <w:r>
        <w:rPr>
          <w:rFonts w:hint="eastAsia" w:ascii="仿宋_GB2312" w:hAnsi="仿宋_GB2312" w:eastAsia="仿宋_GB2312" w:cs="仿宋_GB2312"/>
          <w:b w:val="0"/>
          <w:bCs/>
          <w:color w:val="auto"/>
          <w:sz w:val="32"/>
          <w:szCs w:val="32"/>
          <w:highlight w:val="none"/>
        </w:rPr>
        <w:t>承担全部经济损失和相关责任：</w:t>
      </w:r>
    </w:p>
    <w:p>
      <w:pPr>
        <w:pStyle w:val="1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1）供应商</w:t>
      </w:r>
      <w:r>
        <w:rPr>
          <w:rFonts w:hint="eastAsia" w:ascii="仿宋_GB2312" w:hAnsi="仿宋_GB2312" w:eastAsia="仿宋_GB2312" w:cs="仿宋_GB2312"/>
          <w:b w:val="0"/>
          <w:bCs/>
          <w:color w:val="auto"/>
          <w:sz w:val="32"/>
          <w:szCs w:val="32"/>
          <w:highlight w:val="none"/>
        </w:rPr>
        <w:t>以书面、微信、短信等方式通知采购人不再供货，包括对部分食材不再供货</w:t>
      </w:r>
      <w:r>
        <w:rPr>
          <w:rFonts w:hint="eastAsia" w:ascii="仿宋_GB2312" w:hAnsi="仿宋_GB2312" w:eastAsia="仿宋_GB2312" w:cs="仿宋_GB2312"/>
          <w:b w:val="0"/>
          <w:bCs/>
          <w:color w:val="auto"/>
          <w:sz w:val="32"/>
          <w:szCs w:val="32"/>
          <w:highlight w:val="none"/>
          <w:lang w:eastAsia="zh-CN"/>
        </w:rPr>
        <w:t>；</w:t>
      </w:r>
    </w:p>
    <w:p>
      <w:pPr>
        <w:pStyle w:val="1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2）供应商</w:t>
      </w:r>
      <w:r>
        <w:rPr>
          <w:rFonts w:hint="eastAsia" w:ascii="仿宋_GB2312" w:hAnsi="仿宋_GB2312" w:eastAsia="仿宋_GB2312" w:cs="仿宋_GB2312"/>
          <w:b w:val="0"/>
          <w:bCs/>
          <w:color w:val="auto"/>
          <w:sz w:val="32"/>
          <w:szCs w:val="32"/>
          <w:highlight w:val="none"/>
        </w:rPr>
        <w:t>虽未通知采购人不再供货，但</w:t>
      </w:r>
      <w:r>
        <w:rPr>
          <w:rFonts w:hint="eastAsia" w:ascii="仿宋_GB2312" w:hAnsi="仿宋_GB2312" w:eastAsia="仿宋_GB2312" w:cs="仿宋_GB2312"/>
          <w:b w:val="0"/>
          <w:bCs/>
          <w:color w:val="auto"/>
          <w:sz w:val="32"/>
          <w:szCs w:val="32"/>
          <w:highlight w:val="none"/>
          <w:lang w:val="en-US" w:eastAsia="zh-CN"/>
        </w:rPr>
        <w:t>连续2天</w:t>
      </w:r>
      <w:r>
        <w:rPr>
          <w:rFonts w:hint="eastAsia" w:ascii="仿宋_GB2312" w:hAnsi="仿宋_GB2312" w:eastAsia="仿宋_GB2312" w:cs="仿宋_GB2312"/>
          <w:b w:val="0"/>
          <w:bCs/>
          <w:color w:val="auto"/>
          <w:sz w:val="32"/>
          <w:szCs w:val="32"/>
          <w:highlight w:val="none"/>
        </w:rPr>
        <w:t>没有供</w:t>
      </w:r>
      <w:r>
        <w:rPr>
          <w:rFonts w:hint="eastAsia" w:ascii="仿宋_GB2312" w:hAnsi="仿宋_GB2312" w:eastAsia="仿宋_GB2312" w:cs="仿宋_GB2312"/>
          <w:b w:val="0"/>
          <w:bCs/>
          <w:color w:val="auto"/>
          <w:sz w:val="32"/>
          <w:szCs w:val="32"/>
          <w:highlight w:val="none"/>
          <w:lang w:eastAsia="zh-CN"/>
        </w:rPr>
        <w:t>应采购人采购的</w:t>
      </w:r>
      <w:r>
        <w:rPr>
          <w:rFonts w:hint="eastAsia" w:ascii="仿宋_GB2312" w:hAnsi="仿宋_GB2312" w:eastAsia="仿宋_GB2312" w:cs="仿宋_GB2312"/>
          <w:b w:val="0"/>
          <w:bCs/>
          <w:color w:val="auto"/>
          <w:sz w:val="32"/>
          <w:szCs w:val="32"/>
          <w:highlight w:val="none"/>
        </w:rPr>
        <w:t>货</w:t>
      </w:r>
      <w:r>
        <w:rPr>
          <w:rFonts w:hint="eastAsia" w:ascii="仿宋_GB2312" w:hAnsi="仿宋_GB2312" w:eastAsia="仿宋_GB2312" w:cs="仿宋_GB2312"/>
          <w:b w:val="0"/>
          <w:bCs/>
          <w:color w:val="auto"/>
          <w:sz w:val="32"/>
          <w:szCs w:val="32"/>
          <w:highlight w:val="none"/>
          <w:lang w:eastAsia="zh-CN"/>
        </w:rPr>
        <w:t>物</w:t>
      </w:r>
      <w:r>
        <w:rPr>
          <w:rFonts w:hint="eastAsia" w:ascii="仿宋_GB2312" w:hAnsi="仿宋_GB2312" w:eastAsia="仿宋_GB2312" w:cs="仿宋_GB2312"/>
          <w:b w:val="0"/>
          <w:bCs/>
          <w:color w:val="auto"/>
          <w:sz w:val="32"/>
          <w:szCs w:val="32"/>
          <w:highlight w:val="none"/>
        </w:rPr>
        <w:t>，包括对部分食材没有供货</w:t>
      </w:r>
      <w:r>
        <w:rPr>
          <w:rFonts w:hint="eastAsia" w:ascii="仿宋_GB2312" w:hAnsi="仿宋_GB2312" w:eastAsia="仿宋_GB2312" w:cs="仿宋_GB2312"/>
          <w:b w:val="0"/>
          <w:bCs/>
          <w:color w:val="auto"/>
          <w:sz w:val="32"/>
          <w:szCs w:val="32"/>
          <w:highlight w:val="none"/>
          <w:lang w:eastAsia="zh-CN"/>
        </w:rPr>
        <w:t>；</w:t>
      </w:r>
    </w:p>
    <w:p>
      <w:pPr>
        <w:pStyle w:val="17"/>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lang w:eastAsia="zh-CN"/>
        </w:rPr>
        <w:t>合同履约过程中，供应商因破产或被市场监督管理部门撤销其《食品经营许可证》或《食品生产许可证》的。</w:t>
      </w:r>
    </w:p>
    <w:p>
      <w:pPr>
        <w:pStyle w:val="18"/>
        <w:keepNext w:val="0"/>
        <w:keepLines w:val="0"/>
        <w:pageBreakBefore w:val="0"/>
        <w:kinsoku/>
        <w:wordWrap/>
        <w:overflowPunct/>
        <w:topLinePunct w:val="0"/>
        <w:autoSpaceDE/>
        <w:autoSpaceDN/>
        <w:bidi w:val="0"/>
        <w:spacing w:beforeLines="0" w:after="0" w:afterLines="0" w:line="560" w:lineRule="exact"/>
        <w:ind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（4）供货过程中，未经采购人同意随意变更项目负责人或配送人员的。</w:t>
      </w:r>
    </w:p>
    <w:p>
      <w:pPr>
        <w:pStyle w:val="18"/>
        <w:keepNext w:val="0"/>
        <w:keepLines w:val="0"/>
        <w:pageBreakBefore w:val="0"/>
        <w:kinsoku/>
        <w:wordWrap/>
        <w:overflowPunct/>
        <w:topLinePunct w:val="0"/>
        <w:autoSpaceDE/>
        <w:autoSpaceDN/>
        <w:bidi w:val="0"/>
        <w:spacing w:beforeLines="0" w:after="0" w:afterLines="0" w:line="560" w:lineRule="exact"/>
        <w:ind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（5）擅自转包、分包本项目的，采购人有权解除合同，供应商须支付合同总金额20%的违约金，造成损失的另行赔偿。</w:t>
      </w:r>
    </w:p>
    <w:p>
      <w:pPr>
        <w:pStyle w:val="18"/>
        <w:keepNext w:val="0"/>
        <w:keepLines w:val="0"/>
        <w:pageBreakBefore w:val="0"/>
        <w:kinsoku/>
        <w:wordWrap/>
        <w:overflowPunct/>
        <w:topLinePunct w:val="0"/>
        <w:autoSpaceDE/>
        <w:autoSpaceDN/>
        <w:bidi w:val="0"/>
        <w:spacing w:beforeLines="0" w:after="0" w:afterLines="0" w:line="560" w:lineRule="exact"/>
        <w:ind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（6）泄露采购人采购信息、验收标准、财务数据等保密信息的，须支付违约金5万元，造成采购人损失的另行赔偿。</w:t>
      </w:r>
    </w:p>
    <w:p>
      <w:pPr>
        <w:pStyle w:val="18"/>
        <w:keepNext w:val="0"/>
        <w:keepLines w:val="0"/>
        <w:pageBreakBefore w:val="0"/>
        <w:kinsoku/>
        <w:wordWrap/>
        <w:overflowPunct/>
        <w:topLinePunct w:val="0"/>
        <w:autoSpaceDE/>
        <w:autoSpaceDN/>
        <w:bidi w:val="0"/>
        <w:spacing w:beforeLines="0" w:after="0" w:afterLines="0" w:line="560" w:lineRule="exact"/>
        <w:ind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3.供应商有下列情形之一的，采购人有权立即解除合同，供应商须支付合同总金额 30% 的违约金，造成采购人损失的（包括但不限于重新采购的差价、实际损失等），足额赔偿：</w:t>
      </w:r>
    </w:p>
    <w:p>
      <w:pPr>
        <w:pStyle w:val="18"/>
        <w:keepNext w:val="0"/>
        <w:keepLines w:val="0"/>
        <w:pageBreakBefore w:val="0"/>
        <w:kinsoku/>
        <w:wordWrap/>
        <w:overflowPunct/>
        <w:topLinePunct w:val="0"/>
        <w:autoSpaceDE/>
        <w:autoSpaceDN/>
        <w:bidi w:val="0"/>
        <w:spacing w:beforeLines="0" w:after="0" w:afterLines="0" w:line="560" w:lineRule="exact"/>
        <w:ind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（1）书面或通过其他方式通知采购人不再供货（含部分食材）的；</w:t>
      </w:r>
    </w:p>
    <w:p>
      <w:pPr>
        <w:pStyle w:val="18"/>
        <w:keepNext w:val="0"/>
        <w:keepLines w:val="0"/>
        <w:pageBreakBefore w:val="0"/>
        <w:kinsoku/>
        <w:wordWrap/>
        <w:overflowPunct/>
        <w:topLinePunct w:val="0"/>
        <w:autoSpaceDE/>
        <w:autoSpaceDN/>
        <w:bidi w:val="0"/>
        <w:spacing w:beforeLines="0" w:after="0" w:afterLines="0" w:line="560" w:lineRule="exact"/>
        <w:ind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（2）连续 2 日未按约定供应货物（含部分食材）的；</w:t>
      </w:r>
    </w:p>
    <w:p>
      <w:pPr>
        <w:pStyle w:val="18"/>
        <w:keepNext w:val="0"/>
        <w:keepLines w:val="0"/>
        <w:pageBreakBefore w:val="0"/>
        <w:kinsoku/>
        <w:wordWrap/>
        <w:overflowPunct/>
        <w:topLinePunct w:val="0"/>
        <w:autoSpaceDE/>
        <w:autoSpaceDN/>
        <w:bidi w:val="0"/>
        <w:spacing w:beforeLines="0" w:after="0" w:afterLines="0" w:line="560" w:lineRule="exact"/>
        <w:ind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（3）破产、被吊销营业执照或食品经营 / 生产许可证的；</w:t>
      </w:r>
    </w:p>
    <w:p>
      <w:pPr>
        <w:pStyle w:val="18"/>
        <w:keepNext w:val="0"/>
        <w:keepLines w:val="0"/>
        <w:pageBreakBefore w:val="0"/>
        <w:kinsoku/>
        <w:wordWrap/>
        <w:overflowPunct/>
        <w:topLinePunct w:val="0"/>
        <w:autoSpaceDE/>
        <w:autoSpaceDN/>
        <w:bidi w:val="0"/>
        <w:spacing w:beforeLines="0" w:after="0" w:afterLines="0" w:line="560" w:lineRule="exact"/>
        <w:ind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（4）累计 3 次出现任何一类违约行为，经催告后仍未整改的；</w:t>
      </w:r>
    </w:p>
    <w:p>
      <w:pPr>
        <w:pStyle w:val="18"/>
        <w:keepNext w:val="0"/>
        <w:keepLines w:val="0"/>
        <w:pageBreakBefore w:val="0"/>
        <w:kinsoku/>
        <w:wordWrap/>
        <w:overflowPunct/>
        <w:topLinePunct w:val="0"/>
        <w:autoSpaceDE/>
        <w:autoSpaceDN/>
        <w:bidi w:val="0"/>
        <w:spacing w:beforeLines="0" w:after="0" w:afterLines="0" w:line="560" w:lineRule="exact"/>
        <w:ind w:firstLine="640" w:firstLineChars="200"/>
        <w:textAlignment w:val="auto"/>
        <w:rPr>
          <w:rFonts w:hint="default"/>
          <w:color w:val="auto"/>
          <w:lang w:val="en-US" w:eastAsia="zh-CN"/>
        </w:rPr>
      </w:pPr>
      <w:r>
        <w:rPr>
          <w:rFonts w:hint="eastAsia" w:ascii="仿宋_GB2312" w:hAnsi="仿宋_GB2312" w:eastAsia="仿宋_GB2312" w:cs="仿宋_GB2312"/>
          <w:b w:val="0"/>
          <w:bCs/>
          <w:color w:val="auto"/>
          <w:kern w:val="2"/>
          <w:sz w:val="32"/>
          <w:szCs w:val="32"/>
          <w:highlight w:val="none"/>
          <w:lang w:val="en-US" w:eastAsia="zh-CN" w:bidi="ar-SA"/>
        </w:rPr>
        <w:t>（5）提供虚假材料投标或在履约过程中存在欺诈行为的。</w:t>
      </w:r>
    </w:p>
    <w:p>
      <w:pPr>
        <w:pStyle w:val="4"/>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0"/>
        <w:rPr>
          <w:rFonts w:hint="eastAsia"/>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六、项目验收要求</w:t>
      </w:r>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0" w:after="0" w:line="560" w:lineRule="exact"/>
        <w:ind w:leftChars="0" w:firstLine="640" w:firstLineChars="200"/>
        <w:textAlignment w:val="auto"/>
        <w:outlineLvl w:val="9"/>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（一）总体要求</w:t>
      </w:r>
    </w:p>
    <w:p>
      <w:pPr>
        <w:pStyle w:val="1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kern w:val="2"/>
          <w:sz w:val="32"/>
          <w:szCs w:val="32"/>
          <w:highlight w:val="none"/>
          <w:lang w:val="en-US" w:eastAsia="zh-CN" w:bidi="ar-SA"/>
        </w:rPr>
        <w:t>1.验收人员：</w:t>
      </w:r>
      <w:r>
        <w:rPr>
          <w:rFonts w:hint="eastAsia" w:ascii="仿宋_GB2312" w:hAnsi="仿宋_GB2312" w:eastAsia="仿宋_GB2312" w:cs="仿宋_GB2312"/>
          <w:b w:val="0"/>
          <w:bCs/>
          <w:color w:val="auto"/>
          <w:sz w:val="32"/>
          <w:szCs w:val="32"/>
        </w:rPr>
        <w:t>由采购人</w:t>
      </w:r>
      <w:r>
        <w:rPr>
          <w:rFonts w:hint="eastAsia" w:ascii="仿宋_GB2312" w:hAnsi="仿宋_GB2312" w:eastAsia="仿宋_GB2312" w:cs="仿宋_GB2312"/>
          <w:b w:val="0"/>
          <w:bCs/>
          <w:color w:val="auto"/>
          <w:sz w:val="32"/>
          <w:szCs w:val="32"/>
          <w:lang w:eastAsia="zh-CN"/>
        </w:rPr>
        <w:t>职工餐厅管理人员</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库房管理人员、</w:t>
      </w:r>
      <w:r>
        <w:rPr>
          <w:rFonts w:hint="eastAsia" w:ascii="仿宋_GB2312" w:hAnsi="仿宋_GB2312" w:eastAsia="仿宋_GB2312" w:cs="仿宋_GB2312"/>
          <w:b w:val="0"/>
          <w:bCs/>
          <w:color w:val="auto"/>
          <w:sz w:val="32"/>
          <w:szCs w:val="32"/>
          <w:highlight w:val="none"/>
          <w:lang w:val="en-US" w:eastAsia="zh-CN"/>
        </w:rPr>
        <w:t>食堂服</w:t>
      </w:r>
      <w:r>
        <w:rPr>
          <w:rFonts w:hint="eastAsia" w:ascii="仿宋_GB2312" w:hAnsi="仿宋_GB2312" w:eastAsia="仿宋_GB2312" w:cs="仿宋_GB2312"/>
          <w:b w:val="0"/>
          <w:bCs/>
          <w:color w:val="auto"/>
          <w:sz w:val="32"/>
          <w:szCs w:val="32"/>
          <w:lang w:val="en-US" w:eastAsia="zh-CN"/>
        </w:rPr>
        <w:t>务第三方等</w:t>
      </w:r>
      <w:r>
        <w:rPr>
          <w:rFonts w:hint="eastAsia" w:ascii="仿宋_GB2312" w:hAnsi="仿宋_GB2312" w:eastAsia="仿宋_GB2312" w:cs="仿宋_GB2312"/>
          <w:b w:val="0"/>
          <w:bCs/>
          <w:color w:val="auto"/>
          <w:sz w:val="32"/>
          <w:szCs w:val="32"/>
        </w:rPr>
        <w:t>组成</w:t>
      </w:r>
      <w:r>
        <w:rPr>
          <w:rFonts w:hint="eastAsia" w:ascii="仿宋_GB2312" w:hAnsi="仿宋_GB2312" w:eastAsia="仿宋_GB2312" w:cs="仿宋_GB2312"/>
          <w:b w:val="0"/>
          <w:bCs/>
          <w:color w:val="auto"/>
          <w:sz w:val="32"/>
          <w:szCs w:val="32"/>
          <w:lang w:val="en-US" w:eastAsia="zh-CN"/>
        </w:rPr>
        <w:t>3人以上单数的</w:t>
      </w:r>
      <w:r>
        <w:rPr>
          <w:rFonts w:hint="eastAsia" w:ascii="仿宋_GB2312" w:hAnsi="仿宋_GB2312" w:eastAsia="仿宋_GB2312" w:cs="仿宋_GB2312"/>
          <w:b w:val="0"/>
          <w:bCs/>
          <w:color w:val="auto"/>
          <w:sz w:val="32"/>
          <w:szCs w:val="32"/>
        </w:rPr>
        <w:t>验收小组</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送货人员</w:t>
      </w:r>
      <w:r>
        <w:rPr>
          <w:rFonts w:hint="eastAsia" w:ascii="仿宋_GB2312" w:hAnsi="仿宋_GB2312" w:eastAsia="仿宋_GB2312" w:cs="仿宋_GB2312"/>
          <w:b w:val="0"/>
          <w:bCs/>
          <w:color w:val="auto"/>
          <w:sz w:val="32"/>
          <w:szCs w:val="32"/>
          <w:lang w:eastAsia="zh-CN"/>
        </w:rPr>
        <w:t>应积极配合验收。</w:t>
      </w:r>
    </w:p>
    <w:p>
      <w:pPr>
        <w:pStyle w:val="1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bidi="ar-SA"/>
        </w:rPr>
        <w:t>2.验收时间和地点</w:t>
      </w:r>
    </w:p>
    <w:p>
      <w:pPr>
        <w:pStyle w:val="1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验收时间：</w:t>
      </w:r>
      <w:r>
        <w:rPr>
          <w:rFonts w:ascii="仿宋_GB2312" w:hAnsi="仿宋_GB2312" w:eastAsia="仿宋_GB2312" w:cs="仿宋_GB2312"/>
          <w:color w:val="auto"/>
          <w:sz w:val="32"/>
          <w:szCs w:val="32"/>
        </w:rPr>
        <w:t>除不可抗力以外</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供货商应根据采购人提供的配送清单</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于次日规定时间前将订单内所有货物配送至指定地点</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规定时间</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夏季时间（5月1日-9月30日）为北京时间9点前；冬季时间（10月1日-4月30日）为北京时间9:20</w:t>
      </w:r>
      <w:r>
        <w:rPr>
          <w:rFonts w:hint="default" w:ascii="仿宋_GB2312" w:hAnsi="仿宋_GB2312" w:eastAsia="仿宋_GB2312" w:cs="仿宋_GB2312"/>
          <w:color w:val="auto"/>
          <w:sz w:val="32"/>
          <w:szCs w:val="32"/>
          <w:lang w:val="en-US" w:eastAsia="zh-CN"/>
        </w:rPr>
        <w:t>前</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有特殊约定的按照约定时间配送。</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60" w:lineRule="exact"/>
        <w:ind w:left="0" w:leftChars="0" w:firstLine="640" w:firstLineChars="200"/>
        <w:jc w:val="left"/>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验收地点：</w:t>
      </w:r>
      <w:r>
        <w:rPr>
          <w:rFonts w:hint="eastAsia" w:ascii="仿宋_GB2312" w:hAnsi="仿宋_GB2312" w:eastAsia="仿宋_GB2312" w:cs="仿宋_GB2312"/>
          <w:color w:val="auto"/>
          <w:sz w:val="32"/>
          <w:szCs w:val="32"/>
          <w:lang w:val="en-US" w:eastAsia="zh-CN"/>
        </w:rPr>
        <w:t>伊犁州税务局天山路51号机关职工餐厅。</w:t>
      </w:r>
    </w:p>
    <w:p>
      <w:pPr>
        <w:pStyle w:val="1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bidi="ar-SA"/>
        </w:rPr>
        <w:t>（3）验收组织形式：</w:t>
      </w:r>
      <w:r>
        <w:rPr>
          <w:rFonts w:hint="eastAsia" w:ascii="仿宋_GB2312" w:hAnsi="仿宋_GB2312" w:eastAsia="仿宋_GB2312" w:cs="仿宋_GB2312"/>
          <w:b w:val="0"/>
          <w:bCs/>
          <w:color w:val="auto"/>
          <w:sz w:val="32"/>
          <w:szCs w:val="32"/>
          <w:highlight w:val="none"/>
        </w:rPr>
        <w:t>采购人组织验收。</w:t>
      </w:r>
    </w:p>
    <w:p>
      <w:pPr>
        <w:pStyle w:val="1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bidi="ar-SA"/>
        </w:rPr>
        <w:t>（4）验收方式：</w:t>
      </w:r>
      <w:r>
        <w:rPr>
          <w:rFonts w:hint="eastAsia" w:ascii="仿宋_GB2312" w:hAnsi="仿宋_GB2312" w:eastAsia="仿宋_GB2312" w:cs="仿宋_GB2312"/>
          <w:b w:val="0"/>
          <w:bCs/>
          <w:color w:val="auto"/>
          <w:sz w:val="32"/>
          <w:szCs w:val="32"/>
          <w:highlight w:val="none"/>
        </w:rPr>
        <w:t>现场验收。</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rPr>
        <w:t>验收内容</w:t>
      </w:r>
      <w:r>
        <w:rPr>
          <w:rFonts w:hint="eastAsia" w:ascii="仿宋_GB2312" w:hAnsi="仿宋_GB2312" w:eastAsia="仿宋_GB2312" w:cs="仿宋_GB2312"/>
          <w:b w:val="0"/>
          <w:bCs/>
          <w:color w:val="auto"/>
          <w:sz w:val="32"/>
          <w:szCs w:val="32"/>
          <w:highlight w:val="none"/>
          <w:lang w:val="en-US" w:eastAsia="zh-CN"/>
        </w:rPr>
        <w:t>：</w:t>
      </w:r>
    </w:p>
    <w:p>
      <w:pPr>
        <w:pStyle w:val="1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①</w:t>
      </w:r>
      <w:r>
        <w:rPr>
          <w:rFonts w:hint="eastAsia" w:ascii="仿宋_GB2312" w:hAnsi="仿宋_GB2312" w:eastAsia="仿宋_GB2312" w:cs="仿宋_GB2312"/>
          <w:b w:val="0"/>
          <w:bCs/>
          <w:color w:val="auto"/>
          <w:sz w:val="32"/>
          <w:szCs w:val="32"/>
          <w:highlight w:val="none"/>
        </w:rPr>
        <w:t>质量是否符合约定标准；</w:t>
      </w:r>
    </w:p>
    <w:p>
      <w:pPr>
        <w:pStyle w:val="1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②</w:t>
      </w:r>
      <w:r>
        <w:rPr>
          <w:rFonts w:hint="eastAsia" w:ascii="仿宋_GB2312" w:hAnsi="仿宋_GB2312" w:eastAsia="仿宋_GB2312" w:cs="仿宋_GB2312"/>
          <w:b w:val="0"/>
          <w:bCs/>
          <w:color w:val="auto"/>
          <w:sz w:val="32"/>
          <w:szCs w:val="32"/>
          <w:highlight w:val="none"/>
        </w:rPr>
        <w:t>重量、数量</w:t>
      </w:r>
      <w:r>
        <w:rPr>
          <w:rFonts w:hint="eastAsia" w:ascii="仿宋_GB2312" w:hAnsi="仿宋_GB2312" w:eastAsia="仿宋_GB2312" w:cs="仿宋_GB2312"/>
          <w:b w:val="0"/>
          <w:bCs/>
          <w:color w:val="auto"/>
          <w:sz w:val="32"/>
          <w:szCs w:val="32"/>
          <w:highlight w:val="none"/>
          <w:lang w:eastAsia="zh-CN"/>
        </w:rPr>
        <w:t>、价格</w:t>
      </w:r>
      <w:r>
        <w:rPr>
          <w:rFonts w:hint="eastAsia" w:ascii="仿宋_GB2312" w:hAnsi="仿宋_GB2312" w:eastAsia="仿宋_GB2312" w:cs="仿宋_GB2312"/>
          <w:b w:val="0"/>
          <w:bCs/>
          <w:color w:val="auto"/>
          <w:sz w:val="32"/>
          <w:szCs w:val="32"/>
          <w:highlight w:val="none"/>
        </w:rPr>
        <w:t>是否与采购人的预</w:t>
      </w:r>
      <w:r>
        <w:rPr>
          <w:rFonts w:hint="eastAsia" w:ascii="仿宋_GB2312" w:hAnsi="仿宋_GB2312" w:eastAsia="仿宋_GB2312" w:cs="仿宋_GB2312"/>
          <w:b w:val="0"/>
          <w:bCs/>
          <w:color w:val="auto"/>
          <w:sz w:val="32"/>
          <w:szCs w:val="32"/>
          <w:highlight w:val="none"/>
          <w:lang w:eastAsia="zh-CN"/>
        </w:rPr>
        <w:t>订需求</w:t>
      </w:r>
      <w:r>
        <w:rPr>
          <w:rFonts w:hint="eastAsia" w:ascii="仿宋_GB2312" w:hAnsi="仿宋_GB2312" w:eastAsia="仿宋_GB2312" w:cs="仿宋_GB2312"/>
          <w:b w:val="0"/>
          <w:bCs/>
          <w:color w:val="auto"/>
          <w:sz w:val="32"/>
          <w:szCs w:val="32"/>
          <w:highlight w:val="none"/>
        </w:rPr>
        <w:t>一致。</w:t>
      </w:r>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0" w:after="0" w:line="560" w:lineRule="exact"/>
        <w:ind w:leftChars="0" w:firstLine="640" w:firstLineChars="200"/>
        <w:textAlignment w:val="auto"/>
        <w:outlineLvl w:val="9"/>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（二）具体要求</w:t>
      </w:r>
    </w:p>
    <w:p>
      <w:pPr>
        <w:pStyle w:val="1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验收小组按订单对采购货物的品种、质量、数量进行检查验收，对货不对</w:t>
      </w:r>
      <w:r>
        <w:rPr>
          <w:rFonts w:hint="eastAsia" w:ascii="仿宋_GB2312" w:hAnsi="仿宋_GB2312" w:eastAsia="仿宋_GB2312" w:cs="仿宋_GB2312"/>
          <w:b w:val="0"/>
          <w:bCs/>
          <w:color w:val="auto"/>
          <w:sz w:val="32"/>
          <w:szCs w:val="32"/>
          <w:highlight w:val="none"/>
          <w:lang w:val="en-US" w:eastAsia="zh-CN"/>
        </w:rPr>
        <w:t>版</w:t>
      </w:r>
      <w:r>
        <w:rPr>
          <w:rFonts w:hint="eastAsia" w:ascii="仿宋_GB2312" w:hAnsi="仿宋_GB2312" w:eastAsia="仿宋_GB2312" w:cs="仿宋_GB2312"/>
          <w:b w:val="0"/>
          <w:bCs/>
          <w:color w:val="auto"/>
          <w:sz w:val="32"/>
          <w:szCs w:val="32"/>
          <w:highlight w:val="none"/>
        </w:rPr>
        <w:t>、质量不好、价格明显过于偏高的食材不予验收，对于数量不足的食材，按照实际数量入账，填制验收记录和验收单。</w:t>
      </w:r>
    </w:p>
    <w:p>
      <w:pPr>
        <w:pStyle w:val="1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验收流程</w:t>
      </w:r>
    </w:p>
    <w:p>
      <w:pPr>
        <w:pStyle w:val="1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eastAsia="仿宋_GB2312"/>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lang w:eastAsia="zh-CN"/>
        </w:rPr>
        <w:t>）供应商应在验收时提供与送货内容一致的送货单，并加盖公章。</w:t>
      </w:r>
    </w:p>
    <w:p>
      <w:pPr>
        <w:pStyle w:val="15"/>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卸货前的检查。验收人员卸货前应对货物的外观质量进行初步了解。</w:t>
      </w:r>
    </w:p>
    <w:p>
      <w:pPr>
        <w:pStyle w:val="15"/>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食材运输必须采用符合卫生要求的外包装和运输工具，车厢内保持清洁和定期消毒，无异味。冷藏、冷冻食品必须用专用冷藏、冷冻载具运输，在运输过程中保持安全的冷藏、冷冻温度，冷冻食品没有曾经解冻</w:t>
      </w:r>
      <w:r>
        <w:rPr>
          <w:rFonts w:hint="eastAsia" w:ascii="仿宋_GB2312" w:hAnsi="仿宋_GB2312" w:eastAsia="仿宋_GB2312" w:cs="仿宋_GB2312"/>
          <w:b w:val="0"/>
          <w:bCs/>
          <w:color w:val="auto"/>
          <w:sz w:val="32"/>
          <w:szCs w:val="32"/>
          <w:highlight w:val="none"/>
          <w:lang w:eastAsia="zh-CN"/>
        </w:rPr>
        <w:t>的</w:t>
      </w:r>
      <w:r>
        <w:rPr>
          <w:rFonts w:hint="eastAsia" w:ascii="仿宋_GB2312" w:hAnsi="仿宋_GB2312" w:eastAsia="仿宋_GB2312" w:cs="仿宋_GB2312"/>
          <w:b w:val="0"/>
          <w:bCs/>
          <w:color w:val="auto"/>
          <w:sz w:val="32"/>
          <w:szCs w:val="32"/>
          <w:highlight w:val="none"/>
        </w:rPr>
        <w:t>痕迹或软化现象，包装呈干爽状态。食材应清洁，无损伤、腐烂现象，外包装完整，无寄生虫或已受虫害现象。</w:t>
      </w:r>
    </w:p>
    <w:p>
      <w:pPr>
        <w:pStyle w:val="15"/>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采取当场验收的方式，验收人认真检查货物，按核对品种→索证→抽查</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检测</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→数量、重量</w:t>
      </w:r>
      <w:r>
        <w:rPr>
          <w:rFonts w:hint="eastAsia" w:ascii="仿宋_GB2312" w:hAnsi="仿宋_GB2312" w:eastAsia="仿宋_GB2312" w:cs="仿宋_GB2312"/>
          <w:b w:val="0"/>
          <w:bCs/>
          <w:color w:val="auto"/>
          <w:sz w:val="32"/>
          <w:szCs w:val="32"/>
          <w:highlight w:val="none"/>
          <w:lang w:eastAsia="zh-CN"/>
        </w:rPr>
        <w:t>、质量、价格</w:t>
      </w:r>
      <w:r>
        <w:rPr>
          <w:rFonts w:hint="eastAsia" w:ascii="仿宋_GB2312" w:hAnsi="仿宋_GB2312" w:eastAsia="仿宋_GB2312" w:cs="仿宋_GB2312"/>
          <w:b w:val="0"/>
          <w:bCs/>
          <w:color w:val="auto"/>
          <w:sz w:val="32"/>
          <w:szCs w:val="32"/>
          <w:highlight w:val="none"/>
        </w:rPr>
        <w:t>验收→签名确认→入库的程序完成验收。</w:t>
      </w:r>
    </w:p>
    <w:p>
      <w:pPr>
        <w:pStyle w:val="15"/>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所有食材都要鉴别其质量是否符合国家食品安全标准，对于没有国家标准的应符合行业标准或企业标准，其中国家有强制性技术标准要求的产品，还应符合国家强制性技术标准，对质量不合格和不符合使用要求的，需向</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b w:val="0"/>
          <w:bCs/>
          <w:color w:val="auto"/>
          <w:sz w:val="32"/>
          <w:szCs w:val="32"/>
          <w:highlight w:val="none"/>
        </w:rPr>
        <w:t>提出退货和更换，决不允许不合格品流入。</w:t>
      </w:r>
    </w:p>
    <w:p>
      <w:pPr>
        <w:pStyle w:val="15"/>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发现食品质量安全问题的处理：</w:t>
      </w:r>
    </w:p>
    <w:p>
      <w:pPr>
        <w:pStyle w:val="15"/>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rPr>
        <w:t>采购人将</w:t>
      </w:r>
      <w:r>
        <w:rPr>
          <w:rFonts w:hint="eastAsia" w:ascii="仿宋_GB2312" w:hAnsi="仿宋_GB2312" w:eastAsia="仿宋_GB2312" w:cs="仿宋_GB2312"/>
          <w:b w:val="0"/>
          <w:bCs/>
          <w:color w:val="auto"/>
          <w:sz w:val="32"/>
          <w:szCs w:val="32"/>
          <w:highlight w:val="none"/>
          <w:lang w:eastAsia="zh-CN"/>
        </w:rPr>
        <w:t>不定期</w:t>
      </w:r>
      <w:r>
        <w:rPr>
          <w:rFonts w:hint="eastAsia" w:ascii="仿宋_GB2312" w:hAnsi="仿宋_GB2312" w:eastAsia="仿宋_GB2312" w:cs="仿宋_GB2312"/>
          <w:b w:val="0"/>
          <w:bCs/>
          <w:color w:val="auto"/>
          <w:sz w:val="32"/>
          <w:szCs w:val="32"/>
          <w:highlight w:val="none"/>
        </w:rPr>
        <w:t>组织专人</w:t>
      </w:r>
      <w:r>
        <w:rPr>
          <w:rFonts w:hint="eastAsia" w:ascii="仿宋_GB2312" w:hAnsi="仿宋_GB2312" w:eastAsia="仿宋_GB2312" w:cs="仿宋_GB2312"/>
          <w:b w:val="0"/>
          <w:bCs/>
          <w:color w:val="auto"/>
          <w:sz w:val="32"/>
          <w:szCs w:val="32"/>
          <w:highlight w:val="none"/>
          <w:lang w:eastAsia="zh-CN"/>
        </w:rPr>
        <w:t>对食材</w:t>
      </w:r>
      <w:r>
        <w:rPr>
          <w:rFonts w:hint="eastAsia" w:ascii="仿宋_GB2312" w:hAnsi="仿宋_GB2312" w:eastAsia="仿宋_GB2312" w:cs="仿宋_GB2312"/>
          <w:b w:val="0"/>
          <w:bCs/>
          <w:color w:val="auto"/>
          <w:sz w:val="32"/>
          <w:szCs w:val="32"/>
          <w:highlight w:val="none"/>
        </w:rPr>
        <w:t>进行抽检，若发现质量不符，采购人有权要求予以退换货</w:t>
      </w:r>
      <w:r>
        <w:rPr>
          <w:rFonts w:hint="eastAsia" w:ascii="仿宋_GB2312" w:hAnsi="仿宋_GB2312" w:eastAsia="仿宋_GB2312" w:cs="仿宋_GB2312"/>
          <w:b w:val="0"/>
          <w:bCs/>
          <w:color w:val="auto"/>
          <w:sz w:val="32"/>
          <w:szCs w:val="32"/>
          <w:highlight w:val="none"/>
          <w:lang w:eastAsia="zh-CN"/>
        </w:rPr>
        <w:t>。</w:t>
      </w:r>
    </w:p>
    <w:p>
      <w:pPr>
        <w:pStyle w:val="15"/>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抽查时发现食品质量不过关或影响食用安全的，对</w:t>
      </w:r>
      <w:r>
        <w:rPr>
          <w:rFonts w:hint="eastAsia" w:ascii="仿宋_GB2312" w:hAnsi="仿宋_GB2312" w:eastAsia="仿宋_GB2312" w:cs="仿宋_GB2312"/>
          <w:b w:val="0"/>
          <w:bCs/>
          <w:color w:val="auto"/>
          <w:sz w:val="32"/>
          <w:szCs w:val="32"/>
          <w:highlight w:val="none"/>
        </w:rPr>
        <w:t>当日所送同批次产品全部退货。</w:t>
      </w:r>
    </w:p>
    <w:p>
      <w:pPr>
        <w:pStyle w:val="15"/>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若抽查未发现问题，按储藏要求储藏后在加工食用前发现产品质量问题的，</w:t>
      </w:r>
      <w:r>
        <w:rPr>
          <w:rFonts w:hint="eastAsia" w:ascii="仿宋_GB2312" w:hAnsi="仿宋_GB2312" w:eastAsia="仿宋_GB2312" w:cs="仿宋_GB2312"/>
          <w:b w:val="0"/>
          <w:bCs/>
          <w:color w:val="auto"/>
          <w:sz w:val="32"/>
          <w:szCs w:val="32"/>
          <w:highlight w:val="none"/>
          <w:lang w:eastAsia="zh-CN"/>
        </w:rPr>
        <w:t>供应商必须</w:t>
      </w:r>
      <w:r>
        <w:rPr>
          <w:rFonts w:hint="eastAsia" w:ascii="仿宋_GB2312" w:hAnsi="仿宋_GB2312" w:eastAsia="仿宋_GB2312" w:cs="仿宋_GB2312"/>
          <w:b w:val="0"/>
          <w:bCs/>
          <w:color w:val="auto"/>
          <w:sz w:val="32"/>
          <w:szCs w:val="32"/>
          <w:highlight w:val="none"/>
        </w:rPr>
        <w:t>退货或更换。</w:t>
      </w:r>
    </w:p>
    <w:p>
      <w:pPr>
        <w:pStyle w:val="15"/>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退（补）货流程</w:t>
      </w:r>
    </w:p>
    <w:p>
      <w:pPr>
        <w:pStyle w:val="15"/>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对不符合采购要求的货物，由验收人员直接向</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b w:val="0"/>
          <w:bCs/>
          <w:color w:val="auto"/>
          <w:sz w:val="32"/>
          <w:szCs w:val="32"/>
          <w:highlight w:val="none"/>
        </w:rPr>
        <w:t>提出退（补）货申请，</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b w:val="0"/>
          <w:bCs/>
          <w:color w:val="auto"/>
          <w:sz w:val="32"/>
          <w:szCs w:val="32"/>
          <w:highlight w:val="none"/>
        </w:rPr>
        <w:t>按照申请内容给予退（补）货。</w:t>
      </w:r>
      <w:r>
        <w:rPr>
          <w:rFonts w:hint="eastAsia" w:ascii="仿宋_GB2312" w:hAnsi="仿宋_GB2312" w:eastAsia="仿宋_GB2312" w:cs="仿宋_GB2312"/>
          <w:b w:val="0"/>
          <w:bCs/>
          <w:color w:val="auto"/>
          <w:sz w:val="32"/>
          <w:szCs w:val="32"/>
          <w:highlight w:val="none"/>
          <w:lang w:eastAsia="zh-CN"/>
        </w:rPr>
        <w:t>发现质量隐患，但</w:t>
      </w:r>
      <w:r>
        <w:rPr>
          <w:rFonts w:hint="eastAsia" w:ascii="仿宋_GB2312" w:hAnsi="仿宋_GB2312" w:eastAsia="仿宋_GB2312" w:cs="仿宋_GB2312"/>
          <w:b w:val="0"/>
          <w:bCs/>
          <w:color w:val="auto"/>
          <w:sz w:val="32"/>
          <w:szCs w:val="32"/>
          <w:highlight w:val="none"/>
        </w:rPr>
        <w:t>双方对质量或重量有争议的可送具有检验资质的部门检测</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质量或重量</w:t>
      </w:r>
      <w:r>
        <w:rPr>
          <w:rFonts w:hint="eastAsia" w:ascii="仿宋_GB2312" w:hAnsi="仿宋_GB2312" w:eastAsia="仿宋_GB2312" w:cs="仿宋_GB2312"/>
          <w:b w:val="0"/>
          <w:bCs/>
          <w:color w:val="auto"/>
          <w:sz w:val="32"/>
          <w:szCs w:val="32"/>
          <w:highlight w:val="none"/>
          <w:lang w:val="en-US" w:eastAsia="zh-CN"/>
        </w:rPr>
        <w:t>经</w:t>
      </w:r>
      <w:r>
        <w:rPr>
          <w:rFonts w:hint="eastAsia" w:ascii="仿宋_GB2312" w:hAnsi="仿宋_GB2312" w:eastAsia="仿宋_GB2312" w:cs="仿宋_GB2312"/>
          <w:b w:val="0"/>
          <w:bCs/>
          <w:color w:val="auto"/>
          <w:sz w:val="32"/>
          <w:szCs w:val="32"/>
          <w:highlight w:val="none"/>
          <w:lang w:eastAsia="zh-CN"/>
        </w:rPr>
        <w:t>检测</w:t>
      </w:r>
      <w:r>
        <w:rPr>
          <w:rFonts w:hint="eastAsia" w:ascii="仿宋_GB2312" w:hAnsi="仿宋_GB2312" w:eastAsia="仿宋_GB2312" w:cs="仿宋_GB2312"/>
          <w:b w:val="0"/>
          <w:bCs/>
          <w:color w:val="auto"/>
          <w:sz w:val="32"/>
          <w:szCs w:val="32"/>
          <w:highlight w:val="none"/>
          <w:lang w:val="en-US" w:eastAsia="zh-CN"/>
        </w:rPr>
        <w:t>无问题的，</w:t>
      </w:r>
      <w:r>
        <w:rPr>
          <w:rFonts w:hint="eastAsia" w:ascii="仿宋_GB2312" w:hAnsi="仿宋_GB2312" w:eastAsia="仿宋_GB2312" w:cs="仿宋_GB2312"/>
          <w:b w:val="0"/>
          <w:bCs/>
          <w:color w:val="auto"/>
          <w:sz w:val="32"/>
          <w:szCs w:val="32"/>
          <w:highlight w:val="none"/>
          <w:lang w:eastAsia="zh-CN"/>
        </w:rPr>
        <w:t>费用由</w:t>
      </w:r>
      <w:r>
        <w:rPr>
          <w:rFonts w:hint="eastAsia" w:ascii="仿宋_GB2312" w:hAnsi="仿宋_GB2312" w:eastAsia="仿宋_GB2312" w:cs="仿宋_GB2312"/>
          <w:b w:val="0"/>
          <w:bCs/>
          <w:color w:val="auto"/>
          <w:sz w:val="32"/>
          <w:szCs w:val="32"/>
          <w:highlight w:val="none"/>
          <w:lang w:val="en-US" w:eastAsia="zh-CN"/>
        </w:rPr>
        <w:t>采购人</w:t>
      </w:r>
      <w:r>
        <w:rPr>
          <w:rFonts w:hint="eastAsia" w:ascii="仿宋_GB2312" w:hAnsi="仿宋_GB2312" w:eastAsia="仿宋_GB2312" w:cs="仿宋_GB2312"/>
          <w:b w:val="0"/>
          <w:bCs/>
          <w:color w:val="auto"/>
          <w:sz w:val="32"/>
          <w:szCs w:val="32"/>
          <w:highlight w:val="none"/>
          <w:lang w:eastAsia="zh-CN"/>
        </w:rPr>
        <w:t>承担，</w:t>
      </w:r>
      <w:r>
        <w:rPr>
          <w:rFonts w:hint="eastAsia" w:ascii="仿宋_GB2312" w:hAnsi="仿宋_GB2312" w:eastAsia="仿宋_GB2312" w:cs="仿宋_GB2312"/>
          <w:b w:val="0"/>
          <w:bCs/>
          <w:color w:val="auto"/>
          <w:sz w:val="32"/>
          <w:szCs w:val="32"/>
          <w:highlight w:val="none"/>
          <w:lang w:val="en-US" w:eastAsia="zh-CN"/>
        </w:rPr>
        <w:t>否则由供应商承担</w:t>
      </w:r>
      <w:r>
        <w:rPr>
          <w:rFonts w:hint="eastAsia" w:ascii="仿宋_GB2312" w:hAnsi="仿宋_GB2312" w:eastAsia="仿宋_GB2312" w:cs="仿宋_GB2312"/>
          <w:b w:val="0"/>
          <w:bCs/>
          <w:color w:val="auto"/>
          <w:sz w:val="32"/>
          <w:szCs w:val="32"/>
          <w:highlight w:val="none"/>
        </w:rPr>
        <w:t>。对数量不足或退货的，</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b w:val="0"/>
          <w:bCs/>
          <w:color w:val="auto"/>
          <w:sz w:val="32"/>
          <w:szCs w:val="32"/>
          <w:highlight w:val="none"/>
        </w:rPr>
        <w:t>必须</w:t>
      </w:r>
      <w:r>
        <w:rPr>
          <w:rFonts w:hint="eastAsia" w:ascii="仿宋_GB2312" w:hAnsi="仿宋_GB2312" w:eastAsia="仿宋_GB2312" w:cs="仿宋_GB2312"/>
          <w:b w:val="0"/>
          <w:bCs/>
          <w:color w:val="auto"/>
          <w:sz w:val="32"/>
          <w:szCs w:val="32"/>
          <w:highlight w:val="none"/>
          <w:lang w:eastAsia="zh-CN"/>
        </w:rPr>
        <w:t>在</w:t>
      </w:r>
      <w:r>
        <w:rPr>
          <w:rFonts w:hint="eastAsia" w:ascii="仿宋_GB2312" w:hAnsi="仿宋_GB2312" w:eastAsia="仿宋_GB2312" w:cs="仿宋_GB2312"/>
          <w:b w:val="0"/>
          <w:bCs/>
          <w:color w:val="auto"/>
          <w:sz w:val="32"/>
          <w:szCs w:val="32"/>
          <w:highlight w:val="none"/>
        </w:rPr>
        <w:t>1小时内补送订单品种。</w:t>
      </w:r>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0" w:after="0" w:line="560" w:lineRule="exact"/>
        <w:ind w:leftChars="0" w:firstLine="640" w:firstLineChars="200"/>
        <w:textAlignment w:val="auto"/>
        <w:outlineLvl w:val="9"/>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（三）货物验收方案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40" w:firstLineChars="200"/>
        <w:jc w:val="both"/>
        <w:textAlignment w:val="auto"/>
        <w:outlineLvl w:val="9"/>
        <w:rPr>
          <w:rFonts w:hint="default" w:eastAsia="宋体"/>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b w:val="0"/>
          <w:bCs/>
          <w:color w:val="auto"/>
          <w:sz w:val="32"/>
          <w:szCs w:val="32"/>
          <w:highlight w:val="none"/>
        </w:rPr>
        <w:t>必须按照本项目需求书要求详细</w:t>
      </w:r>
      <w:r>
        <w:rPr>
          <w:rFonts w:hint="eastAsia" w:ascii="仿宋_GB2312" w:hAnsi="仿宋_GB2312" w:eastAsia="仿宋_GB2312" w:cs="仿宋_GB2312"/>
          <w:b w:val="0"/>
          <w:bCs/>
          <w:color w:val="auto"/>
          <w:sz w:val="32"/>
          <w:szCs w:val="32"/>
          <w:highlight w:val="none"/>
          <w:lang w:eastAsia="zh-CN"/>
        </w:rPr>
        <w:t>制定货物</w:t>
      </w:r>
      <w:r>
        <w:rPr>
          <w:rFonts w:hint="eastAsia" w:ascii="仿宋_GB2312" w:hAnsi="仿宋_GB2312" w:eastAsia="仿宋_GB2312" w:cs="仿宋_GB2312"/>
          <w:b w:val="0"/>
          <w:bCs/>
          <w:color w:val="auto"/>
          <w:sz w:val="32"/>
          <w:szCs w:val="32"/>
          <w:highlight w:val="none"/>
        </w:rPr>
        <w:t>验收方案。对规定各项验收指标提出明确的验收前提条件和验收依据及标准，列明需要移交和交付的各类</w:t>
      </w:r>
      <w:r>
        <w:rPr>
          <w:rFonts w:hint="eastAsia" w:ascii="仿宋_GB2312" w:hAnsi="仿宋_GB2312" w:eastAsia="仿宋_GB2312" w:cs="仿宋_GB2312"/>
          <w:b w:val="0"/>
          <w:bCs/>
          <w:color w:val="auto"/>
          <w:sz w:val="32"/>
          <w:szCs w:val="32"/>
          <w:highlight w:val="none"/>
          <w:lang w:eastAsia="zh-CN"/>
        </w:rPr>
        <w:t>检验报告和证明证书</w:t>
      </w:r>
      <w:r>
        <w:rPr>
          <w:rFonts w:hint="eastAsia" w:ascii="仿宋_GB2312" w:hAnsi="仿宋_GB2312" w:eastAsia="仿宋_GB2312" w:cs="仿宋_GB2312"/>
          <w:b w:val="0"/>
          <w:bCs/>
          <w:color w:val="auto"/>
          <w:sz w:val="32"/>
          <w:szCs w:val="32"/>
          <w:highlight w:val="none"/>
        </w:rPr>
        <w:t>。对验收中可能发现的问题，</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b w:val="0"/>
          <w:bCs/>
          <w:color w:val="auto"/>
          <w:sz w:val="32"/>
          <w:szCs w:val="32"/>
          <w:highlight w:val="none"/>
        </w:rPr>
        <w:t>应提出有效解决办法和补救措施。</w:t>
      </w:r>
    </w:p>
    <w:p>
      <w:pPr>
        <w:pStyle w:val="1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Chars="0" w:firstLine="640" w:firstLineChars="200"/>
        <w:jc w:val="both"/>
        <w:textAlignment w:val="auto"/>
        <w:outlineLvl w:val="0"/>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七、其他要求</w:t>
      </w:r>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0" w:after="0" w:line="560" w:lineRule="exact"/>
        <w:ind w:leftChars="0" w:firstLine="640" w:firstLineChars="200"/>
        <w:textAlignment w:val="auto"/>
        <w:outlineLvl w:val="9"/>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（一）定价原则及定价争议处理</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各类食材</w:t>
      </w:r>
      <w:r>
        <w:rPr>
          <w:rFonts w:hint="eastAsia" w:ascii="仿宋_GB2312" w:hAnsi="仿宋_GB2312" w:eastAsia="仿宋_GB2312" w:cs="仿宋_GB2312"/>
          <w:color w:val="auto"/>
          <w:sz w:val="32"/>
          <w:szCs w:val="32"/>
          <w:lang w:val="en-US" w:eastAsia="zh-CN"/>
        </w:rPr>
        <w:t>的配送价按照当前时段</w:t>
      </w:r>
      <w:r>
        <w:rPr>
          <w:rFonts w:hint="eastAsia" w:ascii="仿宋_GB2312" w:hAnsi="仿宋_GB2312" w:eastAsia="仿宋_GB2312" w:cs="仿宋_GB2312"/>
          <w:color w:val="auto"/>
          <w:sz w:val="32"/>
          <w:szCs w:val="32"/>
          <w:highlight w:val="none"/>
          <w:lang w:val="en-US" w:eastAsia="zh-CN"/>
        </w:rPr>
        <w:t>采购人</w:t>
      </w:r>
      <w:r>
        <w:rPr>
          <w:rFonts w:hint="eastAsia" w:ascii="仿宋_GB2312" w:hAnsi="仿宋_GB2312" w:eastAsia="仿宋_GB2312" w:cs="仿宋_GB2312"/>
          <w:color w:val="auto"/>
          <w:sz w:val="32"/>
          <w:szCs w:val="32"/>
          <w:lang w:val="en-US" w:eastAsia="zh-CN"/>
        </w:rPr>
        <w:t>不定期在伊宁市天山路农贸市场相应食材的询价结果为基准价进行折扣：天山路农贸市场询价×折扣率。如发现结算单中某一商品的价格高于甲方询价的10%，</w:t>
      </w:r>
      <w:r>
        <w:rPr>
          <w:rFonts w:hint="eastAsia" w:ascii="仿宋_GB2312" w:hAnsi="仿宋_GB2312" w:eastAsia="仿宋_GB2312" w:cs="仿宋_GB2312"/>
          <w:color w:val="auto"/>
          <w:sz w:val="32"/>
          <w:szCs w:val="32"/>
          <w:highlight w:val="none"/>
          <w:lang w:val="zh-CN" w:eastAsia="zh-CN"/>
        </w:rPr>
        <w:t>扣除当月食材结算价格的</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lang w:val="en-US" w:eastAsia="zh-CN"/>
        </w:rPr>
        <w:t>，当月发生N种商品价格高于询价的现象，结算金额=当月食材结算价格*（1%-5%*N)。</w:t>
      </w:r>
    </w:p>
    <w:p>
      <w:pPr>
        <w:pStyle w:val="15"/>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highlight w:val="none"/>
          <w:lang w:val="en-US" w:eastAsia="zh-CN"/>
        </w:rPr>
        <w:t>若天山路农贸市场当月无零售、或难以取得的（部分特定牌子的产品除外）产品，则以商超市场参考定价。指定伊宁市万力家乡好超市或伊宁市美连美综合超市的同类产品平均价作为基准价进行折扣</w:t>
      </w:r>
      <w:r>
        <w:rPr>
          <w:rFonts w:hint="eastAsia" w:ascii="仿宋_GB2312" w:hAnsi="仿宋_GB2312" w:eastAsia="仿宋_GB2312" w:cs="仿宋_GB2312"/>
          <w:color w:val="auto"/>
          <w:sz w:val="32"/>
          <w:szCs w:val="32"/>
          <w:lang w:val="en-US" w:eastAsia="zh-CN"/>
        </w:rPr>
        <w:t>：商超平均零售价×折扣率，如发现结算单中某一商品的价格高于商超平均价格的10%，</w:t>
      </w:r>
      <w:r>
        <w:rPr>
          <w:rFonts w:hint="eastAsia" w:ascii="仿宋_GB2312" w:hAnsi="仿宋_GB2312" w:eastAsia="仿宋_GB2312" w:cs="仿宋_GB2312"/>
          <w:color w:val="auto"/>
          <w:sz w:val="32"/>
          <w:szCs w:val="32"/>
          <w:highlight w:val="none"/>
          <w:lang w:val="zh-CN" w:eastAsia="zh-CN"/>
        </w:rPr>
        <w:t>扣除当月食材结算价格的</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lang w:val="en-US" w:eastAsia="zh-CN"/>
        </w:rPr>
        <w:t>，当月发生N种商品价格高于商超平均价格的现象，结算金额=当月食材结算价格*（1%-5%*N)。特别说明询价时遇到超市搞活动，以原价为准。</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color w:val="auto"/>
          <w:sz w:val="32"/>
          <w:szCs w:val="32"/>
          <w:highlight w:val="none"/>
          <w:lang w:val="en-US" w:eastAsia="zh-CN"/>
        </w:rPr>
        <w:t>所报的</w:t>
      </w:r>
      <w:r>
        <w:rPr>
          <w:rFonts w:hint="eastAsia" w:ascii="仿宋_GB2312" w:hAnsi="仿宋_GB2312" w:eastAsia="仿宋_GB2312" w:cs="仿宋_GB2312"/>
          <w:color w:val="auto"/>
          <w:sz w:val="32"/>
          <w:szCs w:val="32"/>
          <w:lang w:val="en-US" w:eastAsia="zh-CN"/>
        </w:rPr>
        <w:t>食材折扣</w:t>
      </w:r>
      <w:r>
        <w:rPr>
          <w:rFonts w:hint="eastAsia" w:ascii="仿宋_GB2312" w:hAnsi="仿宋_GB2312" w:eastAsia="仿宋_GB2312" w:cs="仿宋_GB2312"/>
          <w:color w:val="auto"/>
          <w:sz w:val="32"/>
          <w:szCs w:val="32"/>
          <w:highlight w:val="none"/>
          <w:lang w:val="en-US" w:eastAsia="zh-CN"/>
        </w:rPr>
        <w:t>的价格，均包含货物的购置费、包装费、运输费、人工费、保险费、各种税费、验收费、售后服务费及合同实施过程中的应预见和不可预见费用等完成合同规定责任和义务、达到合同目的的一切费用，</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color w:val="auto"/>
          <w:sz w:val="32"/>
          <w:szCs w:val="32"/>
          <w:highlight w:val="none"/>
          <w:lang w:val="en-US" w:eastAsia="zh-CN"/>
        </w:rPr>
        <w:t>不得因为开发票等手续再向采购人申请款项。</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4.供应商</w:t>
      </w:r>
      <w:r>
        <w:rPr>
          <w:rFonts w:hint="eastAsia" w:ascii="仿宋_GB2312" w:hAnsi="仿宋_GB2312" w:eastAsia="仿宋_GB2312" w:cs="仿宋_GB2312"/>
          <w:color w:val="auto"/>
          <w:sz w:val="32"/>
          <w:szCs w:val="32"/>
          <w:highlight w:val="none"/>
          <w:lang w:val="en-US" w:eastAsia="zh-CN"/>
        </w:rPr>
        <w:t>一个季度发生5次单价高于采购人的询价，视为</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color w:val="auto"/>
          <w:sz w:val="32"/>
          <w:szCs w:val="32"/>
          <w:highlight w:val="none"/>
          <w:lang w:val="en-US" w:eastAsia="zh-CN"/>
        </w:rPr>
        <w:t>违约；采购人有权解除合同并追究</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color w:val="auto"/>
          <w:sz w:val="32"/>
          <w:szCs w:val="32"/>
          <w:highlight w:val="none"/>
          <w:lang w:val="en-US" w:eastAsia="zh-CN"/>
        </w:rPr>
        <w:t>违约责任，并收取合同金额10%的违约金。</w:t>
      </w:r>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0" w:after="0" w:line="560" w:lineRule="exact"/>
        <w:ind w:leftChars="0" w:firstLine="640" w:firstLineChars="200"/>
        <w:textAlignment w:val="auto"/>
        <w:outlineLvl w:val="9"/>
        <w:rPr>
          <w:rFonts w:hint="default"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（二）付款安排</w:t>
      </w:r>
    </w:p>
    <w:p>
      <w:pPr>
        <w:pStyle w:val="24"/>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iCs/>
          <w:color w:val="auto"/>
          <w:sz w:val="32"/>
          <w:szCs w:val="32"/>
          <w:highlight w:val="none"/>
        </w:rPr>
      </w:pPr>
      <w:r>
        <w:rPr>
          <w:rFonts w:hint="eastAsia" w:ascii="仿宋_GB2312" w:hAnsi="仿宋_GB2312" w:eastAsia="仿宋_GB2312" w:cs="仿宋_GB2312"/>
          <w:iCs/>
          <w:color w:val="auto"/>
          <w:sz w:val="32"/>
          <w:szCs w:val="32"/>
          <w:highlight w:val="none"/>
        </w:rPr>
        <w:t>1.</w:t>
      </w:r>
      <w:r>
        <w:rPr>
          <w:rFonts w:hint="eastAsia" w:ascii="仿宋_GB2312" w:hAnsi="仿宋_GB2312" w:eastAsia="仿宋_GB2312" w:cs="仿宋_GB2312"/>
          <w:iCs/>
          <w:color w:val="auto"/>
          <w:sz w:val="32"/>
          <w:szCs w:val="32"/>
          <w:highlight w:val="none"/>
          <w:lang w:eastAsia="zh-CN"/>
        </w:rPr>
        <w:t>供应商应</w:t>
      </w:r>
      <w:r>
        <w:rPr>
          <w:rFonts w:hint="eastAsia" w:ascii="仿宋_GB2312" w:hAnsi="仿宋_GB2312" w:eastAsia="仿宋_GB2312" w:cs="仿宋_GB2312"/>
          <w:iCs/>
          <w:color w:val="auto"/>
          <w:sz w:val="32"/>
          <w:szCs w:val="32"/>
          <w:highlight w:val="none"/>
        </w:rPr>
        <w:t>于每月</w:t>
      </w:r>
      <w:r>
        <w:rPr>
          <w:rFonts w:hint="eastAsia" w:ascii="仿宋_GB2312" w:hAnsi="仿宋_GB2312" w:eastAsia="仿宋_GB2312" w:cs="仿宋_GB2312"/>
          <w:iCs/>
          <w:color w:val="auto"/>
          <w:sz w:val="32"/>
          <w:szCs w:val="32"/>
          <w:highlight w:val="none"/>
          <w:lang w:val="en-US" w:eastAsia="zh-CN"/>
        </w:rPr>
        <w:t>5日前</w:t>
      </w:r>
      <w:r>
        <w:rPr>
          <w:rFonts w:hint="eastAsia" w:ascii="仿宋_GB2312" w:hAnsi="仿宋_GB2312" w:eastAsia="仿宋_GB2312" w:cs="仿宋_GB2312"/>
          <w:b w:val="0"/>
          <w:bCs/>
          <w:color w:val="auto"/>
          <w:sz w:val="32"/>
          <w:szCs w:val="32"/>
          <w:lang w:val="en-US" w:eastAsia="zh-CN"/>
        </w:rPr>
        <w:t>主动与采购人核对上一个月的货款，</w:t>
      </w:r>
      <w:r>
        <w:rPr>
          <w:rFonts w:hint="eastAsia" w:ascii="仿宋_GB2312" w:hAnsi="仿宋_GB2312" w:eastAsia="仿宋_GB2312" w:cs="仿宋_GB2312"/>
          <w:iCs/>
          <w:color w:val="auto"/>
          <w:sz w:val="32"/>
          <w:szCs w:val="32"/>
          <w:highlight w:val="none"/>
        </w:rPr>
        <w:t>将</w:t>
      </w:r>
      <w:r>
        <w:rPr>
          <w:rFonts w:hint="eastAsia" w:ascii="仿宋_GB2312" w:hAnsi="仿宋_GB2312" w:eastAsia="仿宋_GB2312" w:cs="仿宋_GB2312"/>
          <w:iCs/>
          <w:color w:val="auto"/>
          <w:sz w:val="32"/>
          <w:szCs w:val="32"/>
          <w:highlight w:val="none"/>
          <w:lang w:eastAsia="zh-CN"/>
        </w:rPr>
        <w:t>上月</w:t>
      </w:r>
      <w:r>
        <w:rPr>
          <w:rFonts w:hint="eastAsia" w:ascii="仿宋_GB2312" w:hAnsi="仿宋_GB2312" w:eastAsia="仿宋_GB2312" w:cs="仿宋_GB2312"/>
          <w:iCs/>
          <w:color w:val="auto"/>
          <w:sz w:val="32"/>
          <w:szCs w:val="32"/>
          <w:highlight w:val="none"/>
        </w:rPr>
        <w:t>结算单据送交</w:t>
      </w:r>
      <w:r>
        <w:rPr>
          <w:rFonts w:hint="eastAsia" w:ascii="仿宋_GB2312" w:hAnsi="仿宋_GB2312" w:eastAsia="仿宋_GB2312" w:cs="仿宋_GB2312"/>
          <w:iCs/>
          <w:color w:val="auto"/>
          <w:sz w:val="32"/>
          <w:szCs w:val="32"/>
          <w:highlight w:val="none"/>
          <w:lang w:eastAsia="zh-CN"/>
        </w:rPr>
        <w:t>采购人审核</w:t>
      </w:r>
      <w:r>
        <w:rPr>
          <w:rFonts w:hint="eastAsia" w:ascii="仿宋_GB2312" w:hAnsi="仿宋_GB2312" w:eastAsia="仿宋_GB2312" w:cs="仿宋_GB2312"/>
          <w:iCs/>
          <w:color w:val="auto"/>
          <w:sz w:val="32"/>
          <w:szCs w:val="32"/>
          <w:highlight w:val="none"/>
          <w:lang w:val="en-US" w:eastAsia="zh-CN"/>
        </w:rPr>
        <w:t>。</w:t>
      </w:r>
      <w:r>
        <w:rPr>
          <w:rFonts w:hint="eastAsia" w:ascii="仿宋_GB2312" w:hAnsi="仿宋_GB2312" w:eastAsia="仿宋_GB2312" w:cs="仿宋_GB2312"/>
          <w:iCs/>
          <w:color w:val="auto"/>
          <w:sz w:val="32"/>
          <w:szCs w:val="32"/>
          <w:highlight w:val="none"/>
        </w:rPr>
        <w:t xml:space="preserve"> </w:t>
      </w:r>
    </w:p>
    <w:p>
      <w:pPr>
        <w:pStyle w:val="24"/>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iCs/>
          <w:color w:val="auto"/>
          <w:sz w:val="32"/>
          <w:szCs w:val="32"/>
          <w:highlight w:val="none"/>
        </w:rPr>
      </w:pPr>
      <w:r>
        <w:rPr>
          <w:rFonts w:hint="eastAsia" w:ascii="仿宋_GB2312" w:hAnsi="仿宋_GB2312" w:eastAsia="仿宋_GB2312" w:cs="仿宋_GB2312"/>
          <w:iCs/>
          <w:color w:val="auto"/>
          <w:sz w:val="32"/>
          <w:szCs w:val="32"/>
          <w:highlight w:val="none"/>
        </w:rPr>
        <w:t>2.</w:t>
      </w:r>
      <w:r>
        <w:rPr>
          <w:rFonts w:hint="eastAsia" w:ascii="仿宋_GB2312" w:hAnsi="仿宋_GB2312" w:eastAsia="仿宋_GB2312" w:cs="仿宋_GB2312"/>
          <w:iCs/>
          <w:color w:val="auto"/>
          <w:sz w:val="32"/>
          <w:szCs w:val="32"/>
          <w:highlight w:val="none"/>
          <w:lang w:eastAsia="zh-CN"/>
        </w:rPr>
        <w:t>采购人</w:t>
      </w:r>
      <w:r>
        <w:rPr>
          <w:rFonts w:hint="eastAsia" w:ascii="仿宋_GB2312" w:hAnsi="仿宋_GB2312" w:eastAsia="仿宋_GB2312" w:cs="仿宋_GB2312"/>
          <w:iCs/>
          <w:color w:val="auto"/>
          <w:sz w:val="32"/>
          <w:szCs w:val="32"/>
          <w:highlight w:val="none"/>
        </w:rPr>
        <w:t>对</w:t>
      </w:r>
      <w:r>
        <w:rPr>
          <w:rFonts w:hint="eastAsia" w:ascii="仿宋_GB2312" w:hAnsi="仿宋_GB2312" w:eastAsia="仿宋_GB2312" w:cs="仿宋_GB2312"/>
          <w:iCs/>
          <w:color w:val="auto"/>
          <w:sz w:val="32"/>
          <w:szCs w:val="32"/>
          <w:highlight w:val="none"/>
          <w:lang w:eastAsia="zh-CN"/>
        </w:rPr>
        <w:t>供应商</w:t>
      </w:r>
      <w:r>
        <w:rPr>
          <w:rFonts w:hint="eastAsia" w:ascii="仿宋_GB2312" w:hAnsi="仿宋_GB2312" w:eastAsia="仿宋_GB2312" w:cs="仿宋_GB2312"/>
          <w:iCs/>
          <w:color w:val="auto"/>
          <w:sz w:val="32"/>
          <w:szCs w:val="32"/>
          <w:highlight w:val="none"/>
        </w:rPr>
        <w:t>提供的</w:t>
      </w:r>
      <w:r>
        <w:rPr>
          <w:rFonts w:hint="eastAsia" w:ascii="仿宋_GB2312" w:hAnsi="仿宋_GB2312" w:eastAsia="仿宋_GB2312" w:cs="仿宋_GB2312"/>
          <w:iCs/>
          <w:color w:val="auto"/>
          <w:sz w:val="32"/>
          <w:szCs w:val="32"/>
          <w:highlight w:val="none"/>
          <w:lang w:eastAsia="zh-CN"/>
        </w:rPr>
        <w:t>结算单据</w:t>
      </w:r>
      <w:r>
        <w:rPr>
          <w:rFonts w:hint="eastAsia" w:ascii="仿宋_GB2312" w:hAnsi="仿宋_GB2312" w:eastAsia="仿宋_GB2312" w:cs="仿宋_GB2312"/>
          <w:iCs/>
          <w:color w:val="auto"/>
          <w:sz w:val="32"/>
          <w:szCs w:val="32"/>
          <w:highlight w:val="none"/>
        </w:rPr>
        <w:t>进行初步审核，与</w:t>
      </w:r>
      <w:r>
        <w:rPr>
          <w:rFonts w:hint="eastAsia" w:ascii="仿宋_GB2312" w:hAnsi="仿宋_GB2312" w:eastAsia="仿宋_GB2312" w:cs="仿宋_GB2312"/>
          <w:iCs/>
          <w:color w:val="auto"/>
          <w:sz w:val="32"/>
          <w:szCs w:val="32"/>
          <w:highlight w:val="none"/>
          <w:lang w:eastAsia="zh-CN"/>
        </w:rPr>
        <w:t>供应商</w:t>
      </w:r>
      <w:r>
        <w:rPr>
          <w:rFonts w:hint="eastAsia" w:ascii="仿宋_GB2312" w:hAnsi="仿宋_GB2312" w:eastAsia="仿宋_GB2312" w:cs="仿宋_GB2312"/>
          <w:iCs/>
          <w:color w:val="auto"/>
          <w:sz w:val="32"/>
          <w:szCs w:val="32"/>
          <w:highlight w:val="none"/>
        </w:rPr>
        <w:t>提供的《供货清单》进行核实，严格审核所购物资的数量及金额，</w:t>
      </w:r>
      <w:r>
        <w:rPr>
          <w:rFonts w:hint="eastAsia" w:ascii="仿宋_GB2312" w:hAnsi="仿宋_GB2312" w:eastAsia="仿宋_GB2312" w:cs="仿宋_GB2312"/>
          <w:b w:val="0"/>
          <w:bCs/>
          <w:color w:val="auto"/>
          <w:sz w:val="32"/>
          <w:szCs w:val="32"/>
        </w:rPr>
        <w:t>双方核对账目无误后，</w:t>
      </w:r>
      <w:r>
        <w:rPr>
          <w:rFonts w:hint="eastAsia" w:ascii="仿宋_GB2312" w:hAnsi="仿宋_GB2312" w:eastAsia="仿宋_GB2312" w:cs="仿宋_GB2312"/>
          <w:b w:val="0"/>
          <w:bCs/>
          <w:color w:val="auto"/>
          <w:sz w:val="32"/>
          <w:szCs w:val="32"/>
          <w:lang w:eastAsia="zh-CN"/>
        </w:rPr>
        <w:t>供应商于每月</w:t>
      </w:r>
      <w:r>
        <w:rPr>
          <w:rFonts w:hint="eastAsia" w:ascii="仿宋_GB2312" w:hAnsi="仿宋_GB2312" w:eastAsia="仿宋_GB2312" w:cs="仿宋_GB2312"/>
          <w:b w:val="0"/>
          <w:bCs/>
          <w:color w:val="auto"/>
          <w:sz w:val="32"/>
          <w:szCs w:val="32"/>
          <w:lang w:val="en-US" w:eastAsia="zh-CN"/>
        </w:rPr>
        <w:t>10日前向采购人提供付款资料。</w:t>
      </w:r>
      <w:r>
        <w:rPr>
          <w:rFonts w:hint="eastAsia" w:ascii="仿宋_GB2312" w:hAnsi="仿宋_GB2312" w:eastAsia="仿宋_GB2312" w:cs="仿宋_GB2312"/>
          <w:b w:val="0"/>
          <w:bCs/>
          <w:color w:val="auto"/>
          <w:sz w:val="32"/>
          <w:szCs w:val="32"/>
        </w:rPr>
        <w:t>每次办理付款时，</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应提供发票、</w:t>
      </w:r>
      <w:r>
        <w:rPr>
          <w:rFonts w:hint="eastAsia" w:ascii="仿宋_GB2312" w:hAnsi="仿宋_GB2312" w:eastAsia="仿宋_GB2312" w:cs="仿宋_GB2312"/>
          <w:b w:val="0"/>
          <w:bCs/>
          <w:color w:val="auto"/>
          <w:sz w:val="32"/>
          <w:szCs w:val="32"/>
          <w:lang w:eastAsia="zh-CN"/>
        </w:rPr>
        <w:t>询价单</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iCs/>
          <w:color w:val="auto"/>
          <w:sz w:val="32"/>
          <w:szCs w:val="32"/>
          <w:highlight w:val="none"/>
          <w:lang w:eastAsia="zh-CN"/>
        </w:rPr>
        <w:t>结算汇总表、</w:t>
      </w:r>
      <w:r>
        <w:rPr>
          <w:rFonts w:hint="eastAsia" w:ascii="仿宋_GB2312" w:hAnsi="仿宋_GB2312" w:eastAsia="仿宋_GB2312" w:cs="仿宋_GB2312"/>
          <w:b w:val="0"/>
          <w:bCs/>
          <w:color w:val="auto"/>
          <w:sz w:val="32"/>
          <w:szCs w:val="32"/>
          <w:lang w:eastAsia="zh-CN"/>
        </w:rPr>
        <w:t>货物验收单据和</w:t>
      </w:r>
      <w:r>
        <w:rPr>
          <w:rFonts w:hint="eastAsia" w:ascii="仿宋_GB2312" w:hAnsi="仿宋_GB2312" w:eastAsia="仿宋_GB2312" w:cs="仿宋_GB2312"/>
          <w:b w:val="0"/>
          <w:bCs/>
          <w:color w:val="auto"/>
          <w:sz w:val="32"/>
          <w:szCs w:val="32"/>
        </w:rPr>
        <w:t>合同约定的其他资料</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iCs/>
          <w:color w:val="auto"/>
          <w:sz w:val="32"/>
          <w:szCs w:val="32"/>
          <w:highlight w:val="none"/>
          <w:lang w:eastAsia="zh-CN"/>
        </w:rPr>
        <w:t>供应商</w:t>
      </w:r>
      <w:r>
        <w:rPr>
          <w:rFonts w:hint="eastAsia" w:ascii="仿宋_GB2312" w:hAnsi="仿宋_GB2312" w:eastAsia="仿宋_GB2312" w:cs="仿宋_GB2312"/>
          <w:iCs/>
          <w:color w:val="auto"/>
          <w:sz w:val="32"/>
          <w:szCs w:val="32"/>
          <w:highlight w:val="none"/>
        </w:rPr>
        <w:t>必须对发票</w:t>
      </w:r>
      <w:r>
        <w:rPr>
          <w:rFonts w:hint="eastAsia" w:ascii="仿宋_GB2312" w:hAnsi="仿宋_GB2312" w:eastAsia="仿宋_GB2312" w:cs="仿宋_GB2312"/>
          <w:iCs/>
          <w:color w:val="auto"/>
          <w:sz w:val="32"/>
          <w:szCs w:val="32"/>
          <w:highlight w:val="none"/>
          <w:lang w:eastAsia="zh-CN"/>
        </w:rPr>
        <w:t>及结算单据</w:t>
      </w:r>
      <w:r>
        <w:rPr>
          <w:rFonts w:hint="eastAsia" w:ascii="仿宋_GB2312" w:hAnsi="仿宋_GB2312" w:eastAsia="仿宋_GB2312" w:cs="仿宋_GB2312"/>
          <w:iCs/>
          <w:color w:val="auto"/>
          <w:sz w:val="32"/>
          <w:szCs w:val="32"/>
          <w:highlight w:val="none"/>
        </w:rPr>
        <w:t>的真实性负责</w:t>
      </w:r>
      <w:r>
        <w:rPr>
          <w:rFonts w:hint="eastAsia" w:ascii="仿宋_GB2312" w:hAnsi="仿宋_GB2312" w:eastAsia="仿宋_GB2312" w:cs="仿宋_GB2312"/>
          <w:iCs/>
          <w:color w:val="auto"/>
          <w:sz w:val="32"/>
          <w:szCs w:val="32"/>
          <w:highlight w:val="none"/>
          <w:lang w:eastAsia="zh-CN"/>
        </w:rPr>
        <w:t>。</w:t>
      </w:r>
      <w:r>
        <w:rPr>
          <w:rFonts w:hint="eastAsia" w:ascii="仿宋_GB2312" w:hAnsi="仿宋_GB2312" w:eastAsia="仿宋_GB2312" w:cs="仿宋_GB2312"/>
          <w:iCs/>
          <w:color w:val="auto"/>
          <w:sz w:val="32"/>
          <w:szCs w:val="32"/>
          <w:highlight w:val="none"/>
        </w:rPr>
        <w:t xml:space="preserve">  </w:t>
      </w:r>
    </w:p>
    <w:p>
      <w:pPr>
        <w:pStyle w:val="24"/>
        <w:pageBreakBefore w:val="0"/>
        <w:widowControl w:val="0"/>
        <w:kinsoku/>
        <w:wordWrap/>
        <w:overflowPunct/>
        <w:topLinePunct w:val="0"/>
        <w:bidi w:val="0"/>
        <w:spacing w:after="0" w:line="560" w:lineRule="exact"/>
        <w:ind w:left="0" w:leftChars="0" w:firstLine="640" w:firstLineChars="200"/>
        <w:textAlignment w:val="auto"/>
        <w:rPr>
          <w:rFonts w:hint="default" w:ascii="仿宋_GB2312" w:hAnsi="仿宋_GB2312" w:eastAsia="仿宋_GB2312" w:cs="仿宋_GB2312"/>
          <w:b w:val="0"/>
          <w:bCs/>
          <w:color w:val="auto"/>
          <w:sz w:val="32"/>
          <w:szCs w:val="32"/>
          <w:highlight w:val="none"/>
          <w:lang w:val="en-US"/>
        </w:rPr>
      </w:pPr>
      <w:r>
        <w:rPr>
          <w:rFonts w:hint="eastAsia" w:ascii="仿宋_GB2312" w:hAnsi="仿宋_GB2312" w:eastAsia="仿宋_GB2312" w:cs="仿宋_GB2312"/>
          <w:iCs/>
          <w:color w:val="auto"/>
          <w:sz w:val="32"/>
          <w:szCs w:val="32"/>
          <w:highlight w:val="none"/>
        </w:rPr>
        <w:t>3.</w:t>
      </w:r>
      <w:r>
        <w:rPr>
          <w:rFonts w:hint="eastAsia" w:ascii="仿宋_GB2312" w:hAnsi="仿宋_GB2312" w:eastAsia="仿宋_GB2312" w:cs="仿宋_GB2312"/>
          <w:b w:val="0"/>
          <w:bCs/>
          <w:color w:val="auto"/>
          <w:sz w:val="32"/>
          <w:szCs w:val="32"/>
          <w:lang w:eastAsia="zh-CN"/>
        </w:rPr>
        <w:t>采购人</w:t>
      </w:r>
      <w:r>
        <w:rPr>
          <w:rFonts w:hint="eastAsia" w:ascii="仿宋_GB2312" w:hAnsi="仿宋_GB2312" w:eastAsia="仿宋_GB2312" w:cs="仿宋_GB2312"/>
          <w:b w:val="0"/>
          <w:bCs/>
          <w:color w:val="auto"/>
          <w:sz w:val="32"/>
          <w:szCs w:val="32"/>
        </w:rPr>
        <w:t>在收到</w:t>
      </w:r>
      <w:r>
        <w:rPr>
          <w:rFonts w:hint="eastAsia" w:ascii="仿宋_GB2312" w:hAnsi="仿宋_GB2312" w:eastAsia="仿宋_GB2312" w:cs="仿宋_GB2312"/>
          <w:iCs/>
          <w:color w:val="auto"/>
          <w:sz w:val="32"/>
          <w:szCs w:val="32"/>
          <w:highlight w:val="none"/>
          <w:lang w:eastAsia="zh-CN"/>
        </w:rPr>
        <w:t>供应商结算单据、</w:t>
      </w:r>
      <w:r>
        <w:rPr>
          <w:rFonts w:hint="eastAsia" w:ascii="仿宋_GB2312" w:hAnsi="仿宋_GB2312" w:eastAsia="仿宋_GB2312" w:cs="仿宋_GB2312"/>
          <w:b w:val="0"/>
          <w:bCs/>
          <w:color w:val="auto"/>
          <w:sz w:val="32"/>
          <w:szCs w:val="32"/>
        </w:rPr>
        <w:t>发票等合同约定资料后，进行核实。满足合同约定支付条件的，</w:t>
      </w:r>
      <w:r>
        <w:rPr>
          <w:rFonts w:hint="eastAsia" w:ascii="仿宋_GB2312" w:hAnsi="仿宋_GB2312" w:eastAsia="仿宋_GB2312" w:cs="仿宋_GB2312"/>
          <w:b w:val="0"/>
          <w:bCs/>
          <w:color w:val="auto"/>
          <w:sz w:val="32"/>
          <w:szCs w:val="32"/>
          <w:lang w:eastAsia="zh-CN"/>
        </w:rPr>
        <w:t>履行报销手续。采购人原则上应当</w:t>
      </w:r>
      <w:r>
        <w:rPr>
          <w:rFonts w:hint="eastAsia" w:ascii="仿宋_GB2312" w:hAnsi="仿宋_GB2312" w:eastAsia="仿宋_GB2312" w:cs="仿宋_GB2312"/>
          <w:b w:val="0"/>
          <w:bCs/>
          <w:color w:val="auto"/>
          <w:sz w:val="32"/>
          <w:szCs w:val="32"/>
        </w:rPr>
        <w:t>自收到发票后</w:t>
      </w:r>
      <w:r>
        <w:rPr>
          <w:rFonts w:hint="eastAsia" w:ascii="仿宋_GB2312" w:hAnsi="仿宋_GB2312" w:eastAsia="仿宋_GB2312" w:cs="仿宋_GB2312"/>
          <w:b w:val="0"/>
          <w:bCs/>
          <w:color w:val="auto"/>
          <w:sz w:val="32"/>
          <w:szCs w:val="32"/>
          <w:lang w:val="en-US" w:eastAsia="zh-CN"/>
        </w:rPr>
        <w:t>10</w:t>
      </w:r>
      <w:r>
        <w:rPr>
          <w:rFonts w:hint="eastAsia" w:ascii="仿宋_GB2312" w:hAnsi="仿宋_GB2312" w:eastAsia="仿宋_GB2312" w:cs="仿宋_GB2312"/>
          <w:b w:val="0"/>
          <w:bCs/>
          <w:color w:val="auto"/>
          <w:sz w:val="32"/>
          <w:szCs w:val="32"/>
          <w:lang w:eastAsia="zh-CN"/>
        </w:rPr>
        <w:t>个工作日</w:t>
      </w:r>
      <w:r>
        <w:rPr>
          <w:rFonts w:hint="eastAsia" w:ascii="仿宋_GB2312" w:hAnsi="仿宋_GB2312" w:eastAsia="仿宋_GB2312" w:cs="仿宋_GB2312"/>
          <w:b w:val="0"/>
          <w:bCs/>
          <w:color w:val="auto"/>
          <w:sz w:val="32"/>
          <w:szCs w:val="32"/>
        </w:rPr>
        <w:t>内将资金支付到</w:t>
      </w:r>
      <w:r>
        <w:rPr>
          <w:rFonts w:hint="eastAsia" w:ascii="仿宋_GB2312" w:hAnsi="仿宋_GB2312" w:eastAsia="仿宋_GB2312" w:cs="仿宋_GB2312"/>
          <w:b w:val="0"/>
          <w:bCs/>
          <w:color w:val="auto"/>
          <w:sz w:val="32"/>
          <w:szCs w:val="32"/>
          <w:lang w:eastAsia="zh-CN"/>
        </w:rPr>
        <w:t>合同约定的供应商</w:t>
      </w:r>
      <w:r>
        <w:rPr>
          <w:rFonts w:hint="eastAsia" w:ascii="仿宋_GB2312" w:hAnsi="仿宋_GB2312" w:eastAsia="仿宋_GB2312" w:cs="仿宋_GB2312"/>
          <w:b w:val="0"/>
          <w:bCs/>
          <w:color w:val="auto"/>
          <w:sz w:val="32"/>
          <w:szCs w:val="32"/>
        </w:rPr>
        <w:t>账户</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双方另有争议的除外</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对</w:t>
      </w:r>
      <w:r>
        <w:rPr>
          <w:rFonts w:hint="eastAsia" w:ascii="仿宋_GB2312" w:hAnsi="仿宋_GB2312" w:eastAsia="仿宋_GB2312" w:cs="仿宋_GB2312"/>
          <w:b w:val="0"/>
          <w:bCs/>
          <w:color w:val="auto"/>
          <w:sz w:val="32"/>
          <w:szCs w:val="32"/>
          <w:highlight w:val="none"/>
          <w:lang w:eastAsia="zh-CN"/>
        </w:rPr>
        <w:t>账、开票、付款日遇节假日顺延，</w:t>
      </w:r>
      <w:r>
        <w:rPr>
          <w:rFonts w:hint="eastAsia" w:ascii="仿宋_GB2312" w:hAnsi="仿宋_GB2312" w:eastAsia="仿宋_GB2312" w:cs="仿宋_GB2312"/>
          <w:b w:val="0"/>
          <w:bCs/>
          <w:color w:val="auto"/>
          <w:sz w:val="32"/>
          <w:szCs w:val="32"/>
          <w:highlight w:val="none"/>
        </w:rPr>
        <w:t>采购人遇不可抗力因素延长付款时间</w:t>
      </w:r>
      <w:r>
        <w:rPr>
          <w:rFonts w:hint="eastAsia" w:ascii="仿宋_GB2312" w:hAnsi="仿宋_GB2312" w:eastAsia="仿宋_GB2312" w:cs="仿宋_GB2312"/>
          <w:b w:val="0"/>
          <w:bCs/>
          <w:color w:val="auto"/>
          <w:sz w:val="32"/>
          <w:szCs w:val="32"/>
          <w:highlight w:val="none"/>
          <w:lang w:eastAsia="zh-CN"/>
        </w:rPr>
        <w:t>可通过</w:t>
      </w:r>
      <w:r>
        <w:rPr>
          <w:rFonts w:hint="eastAsia" w:ascii="仿宋_GB2312" w:hAnsi="仿宋_GB2312" w:eastAsia="仿宋_GB2312" w:cs="仿宋_GB2312"/>
          <w:b w:val="0"/>
          <w:bCs/>
          <w:color w:val="auto"/>
          <w:sz w:val="32"/>
          <w:szCs w:val="32"/>
          <w:highlight w:val="none"/>
        </w:rPr>
        <w:t>书面、微信、短信</w:t>
      </w:r>
      <w:r>
        <w:rPr>
          <w:rFonts w:hint="eastAsia" w:ascii="仿宋_GB2312" w:hAnsi="仿宋_GB2312" w:eastAsia="仿宋_GB2312" w:cs="仿宋_GB2312"/>
          <w:b w:val="0"/>
          <w:bCs/>
          <w:color w:val="auto"/>
          <w:sz w:val="32"/>
          <w:szCs w:val="32"/>
          <w:highlight w:val="none"/>
          <w:lang w:eastAsia="zh-CN"/>
        </w:rPr>
        <w:t>、电话或其他双方约定的联络方式</w:t>
      </w:r>
      <w:r>
        <w:rPr>
          <w:rFonts w:hint="eastAsia" w:ascii="仿宋_GB2312" w:hAnsi="仿宋_GB2312" w:eastAsia="仿宋_GB2312" w:cs="仿宋_GB2312"/>
          <w:b w:val="0"/>
          <w:bCs/>
          <w:color w:val="auto"/>
          <w:sz w:val="32"/>
          <w:szCs w:val="32"/>
          <w:highlight w:val="none"/>
        </w:rPr>
        <w:t>通知</w:t>
      </w:r>
      <w:r>
        <w:rPr>
          <w:rFonts w:hint="eastAsia" w:ascii="仿宋_GB2312" w:hAnsi="仿宋_GB2312" w:eastAsia="仿宋_GB2312" w:cs="仿宋_GB2312"/>
          <w:b w:val="0"/>
          <w:bCs/>
          <w:color w:val="auto"/>
          <w:sz w:val="32"/>
          <w:szCs w:val="32"/>
          <w:lang w:eastAsia="zh-CN"/>
        </w:rPr>
        <w:t>供应商。</w:t>
      </w:r>
    </w:p>
    <w:p>
      <w:pPr>
        <w:pStyle w:val="24"/>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i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iCs/>
          <w:color w:val="auto"/>
          <w:sz w:val="32"/>
          <w:szCs w:val="32"/>
          <w:highlight w:val="none"/>
          <w:lang w:eastAsia="zh-CN"/>
        </w:rPr>
        <w:t>供应商提供的所有</w:t>
      </w:r>
      <w:r>
        <w:rPr>
          <w:rFonts w:hint="eastAsia" w:ascii="仿宋_GB2312" w:hAnsi="仿宋_GB2312" w:eastAsia="仿宋_GB2312" w:cs="仿宋_GB2312"/>
          <w:iCs/>
          <w:color w:val="auto"/>
          <w:sz w:val="32"/>
          <w:szCs w:val="32"/>
          <w:highlight w:val="none"/>
        </w:rPr>
        <w:t>供货清单</w:t>
      </w:r>
      <w:r>
        <w:rPr>
          <w:rFonts w:hint="eastAsia" w:ascii="仿宋_GB2312" w:hAnsi="仿宋_GB2312" w:eastAsia="仿宋_GB2312" w:cs="仿宋_GB2312"/>
          <w:iCs/>
          <w:color w:val="auto"/>
          <w:sz w:val="32"/>
          <w:szCs w:val="32"/>
          <w:highlight w:val="none"/>
          <w:lang w:eastAsia="zh-CN"/>
        </w:rPr>
        <w:t>、入库单、询价单、结算汇总表、</w:t>
      </w:r>
      <w:r>
        <w:rPr>
          <w:rFonts w:hint="eastAsia" w:ascii="仿宋_GB2312" w:hAnsi="仿宋_GB2312" w:eastAsia="仿宋_GB2312" w:cs="仿宋_GB2312"/>
          <w:b w:val="0"/>
          <w:bCs/>
          <w:color w:val="auto"/>
          <w:sz w:val="32"/>
          <w:szCs w:val="32"/>
        </w:rPr>
        <w:t>发票</w:t>
      </w:r>
      <w:r>
        <w:rPr>
          <w:rFonts w:hint="eastAsia" w:ascii="仿宋_GB2312" w:hAnsi="仿宋_GB2312" w:eastAsia="仿宋_GB2312" w:cs="仿宋_GB2312"/>
          <w:b w:val="0"/>
          <w:bCs/>
          <w:color w:val="auto"/>
          <w:sz w:val="32"/>
          <w:szCs w:val="32"/>
          <w:lang w:eastAsia="zh-CN"/>
        </w:rPr>
        <w:t>等资料中的货品必须写清楚货品的品牌、规格（计量单位及重量），并保持一致，未写清楚或不一致的，</w:t>
      </w:r>
      <w:r>
        <w:rPr>
          <w:rFonts w:hint="eastAsia" w:ascii="仿宋_GB2312" w:hAnsi="仿宋_GB2312" w:eastAsia="仿宋_GB2312" w:cs="仿宋_GB2312"/>
          <w:iCs/>
          <w:color w:val="auto"/>
          <w:sz w:val="32"/>
          <w:szCs w:val="32"/>
          <w:highlight w:val="none"/>
          <w:lang w:eastAsia="zh-CN"/>
        </w:rPr>
        <w:t>采购人</w:t>
      </w:r>
      <w:r>
        <w:rPr>
          <w:rFonts w:hint="eastAsia" w:ascii="仿宋_GB2312" w:hAnsi="仿宋_GB2312" w:eastAsia="仿宋_GB2312" w:cs="仿宋_GB2312"/>
          <w:b w:val="0"/>
          <w:bCs/>
          <w:color w:val="auto"/>
          <w:sz w:val="32"/>
          <w:szCs w:val="32"/>
          <w:lang w:eastAsia="zh-CN"/>
        </w:rPr>
        <w:t>不予结算货款。</w:t>
      </w:r>
      <w:r>
        <w:rPr>
          <w:rFonts w:hint="eastAsia" w:ascii="仿宋_GB2312" w:hAnsi="仿宋_GB2312" w:eastAsia="仿宋_GB2312" w:cs="仿宋_GB2312"/>
          <w:iCs/>
          <w:color w:val="auto"/>
          <w:sz w:val="32"/>
          <w:szCs w:val="32"/>
          <w:highlight w:val="none"/>
        </w:rPr>
        <w:t xml:space="preserve">食堂管理员审核无误后，履行签字审批手续方可结算货款。  </w:t>
      </w:r>
    </w:p>
    <w:p>
      <w:pPr>
        <w:pStyle w:val="24"/>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iCs/>
          <w:color w:val="auto"/>
          <w:sz w:val="32"/>
          <w:szCs w:val="32"/>
          <w:highlight w:val="none"/>
          <w:lang w:eastAsia="zh-CN"/>
        </w:rPr>
      </w:pPr>
      <w:r>
        <w:rPr>
          <w:rFonts w:hint="eastAsia" w:ascii="仿宋_GB2312" w:hAnsi="仿宋_GB2312" w:eastAsia="仿宋_GB2312" w:cs="仿宋_GB2312"/>
          <w:iCs/>
          <w:color w:val="auto"/>
          <w:sz w:val="32"/>
          <w:szCs w:val="32"/>
          <w:highlight w:val="none"/>
          <w:lang w:eastAsia="zh-CN"/>
        </w:rPr>
        <w:t>（</w:t>
      </w:r>
      <w:r>
        <w:rPr>
          <w:rFonts w:hint="eastAsia" w:ascii="仿宋_GB2312" w:hAnsi="仿宋_GB2312" w:eastAsia="仿宋_GB2312" w:cs="仿宋_GB2312"/>
          <w:iCs/>
          <w:color w:val="auto"/>
          <w:sz w:val="32"/>
          <w:szCs w:val="32"/>
          <w:highlight w:val="none"/>
          <w:lang w:val="en-US" w:eastAsia="zh-CN"/>
        </w:rPr>
        <w:t>三</w:t>
      </w:r>
      <w:r>
        <w:rPr>
          <w:rFonts w:hint="eastAsia" w:ascii="仿宋_GB2312" w:hAnsi="仿宋_GB2312" w:eastAsia="仿宋_GB2312" w:cs="仿宋_GB2312"/>
          <w:iCs/>
          <w:color w:val="auto"/>
          <w:sz w:val="32"/>
          <w:szCs w:val="32"/>
          <w:highlight w:val="none"/>
          <w:lang w:eastAsia="zh-CN"/>
        </w:rPr>
        <w:t>）知识产权与保密义务</w:t>
      </w:r>
    </w:p>
    <w:p>
      <w:pPr>
        <w:pStyle w:val="24"/>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iCs/>
          <w:color w:val="auto"/>
          <w:sz w:val="32"/>
          <w:szCs w:val="32"/>
          <w:highlight w:val="none"/>
          <w:lang w:eastAsia="zh-CN"/>
        </w:rPr>
      </w:pPr>
      <w:r>
        <w:rPr>
          <w:rFonts w:hint="eastAsia" w:ascii="仿宋_GB2312" w:hAnsi="仿宋_GB2312" w:eastAsia="仿宋_GB2312" w:cs="仿宋_GB2312"/>
          <w:iCs/>
          <w:color w:val="auto"/>
          <w:sz w:val="32"/>
          <w:szCs w:val="32"/>
          <w:highlight w:val="none"/>
          <w:lang w:val="en-US" w:eastAsia="zh-CN"/>
        </w:rPr>
        <w:t>1.</w:t>
      </w:r>
      <w:r>
        <w:rPr>
          <w:rFonts w:hint="eastAsia" w:ascii="仿宋_GB2312" w:hAnsi="仿宋_GB2312" w:eastAsia="仿宋_GB2312" w:cs="仿宋_GB2312"/>
          <w:iCs/>
          <w:color w:val="auto"/>
          <w:sz w:val="32"/>
          <w:szCs w:val="32"/>
          <w:highlight w:val="none"/>
          <w:lang w:eastAsia="zh-CN"/>
        </w:rPr>
        <w:t>供应商保证所供食材及包装、标识等不侵犯任何第三方知识产权，若发生知识产权纠纷，由供应商承担全部责任，造成采购人损失的足额赔偿；</w:t>
      </w:r>
    </w:p>
    <w:p>
      <w:pPr>
        <w:pStyle w:val="24"/>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iCs/>
          <w:color w:val="auto"/>
          <w:sz w:val="32"/>
          <w:szCs w:val="32"/>
          <w:highlight w:val="none"/>
          <w:lang w:eastAsia="zh-CN"/>
        </w:rPr>
      </w:pPr>
      <w:r>
        <w:rPr>
          <w:rFonts w:hint="eastAsia" w:ascii="仿宋_GB2312" w:hAnsi="仿宋_GB2312" w:eastAsia="仿宋_GB2312" w:cs="仿宋_GB2312"/>
          <w:iCs/>
          <w:color w:val="auto"/>
          <w:sz w:val="32"/>
          <w:szCs w:val="32"/>
          <w:highlight w:val="none"/>
          <w:lang w:val="en-US" w:eastAsia="zh-CN"/>
        </w:rPr>
        <w:t>2.</w:t>
      </w:r>
      <w:r>
        <w:rPr>
          <w:rFonts w:hint="eastAsia" w:ascii="仿宋_GB2312" w:hAnsi="仿宋_GB2312" w:eastAsia="仿宋_GB2312" w:cs="仿宋_GB2312"/>
          <w:iCs/>
          <w:color w:val="auto"/>
          <w:sz w:val="32"/>
          <w:szCs w:val="32"/>
          <w:highlight w:val="none"/>
          <w:lang w:eastAsia="zh-CN"/>
        </w:rPr>
        <w:t>供应商对在项目执行过程中知悉的采购人采购需求、验收标准、财务信息、管理规定等商业秘密和敏感信息承担保密义务，保密期限为合同终止后 3 年；</w:t>
      </w:r>
    </w:p>
    <w:p>
      <w:pPr>
        <w:pStyle w:val="24"/>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iCs/>
          <w:color w:val="auto"/>
          <w:sz w:val="32"/>
          <w:szCs w:val="32"/>
          <w:highlight w:val="none"/>
          <w:lang w:eastAsia="zh-CN"/>
        </w:rPr>
      </w:pPr>
      <w:r>
        <w:rPr>
          <w:rFonts w:hint="eastAsia" w:ascii="仿宋_GB2312" w:hAnsi="仿宋_GB2312" w:eastAsia="仿宋_GB2312" w:cs="仿宋_GB2312"/>
          <w:iCs/>
          <w:color w:val="auto"/>
          <w:sz w:val="32"/>
          <w:szCs w:val="32"/>
          <w:highlight w:val="none"/>
          <w:lang w:val="en-US" w:eastAsia="zh-CN"/>
        </w:rPr>
        <w:t>3.</w:t>
      </w:r>
      <w:r>
        <w:rPr>
          <w:rFonts w:hint="eastAsia" w:ascii="仿宋_GB2312" w:hAnsi="仿宋_GB2312" w:eastAsia="仿宋_GB2312" w:cs="仿宋_GB2312"/>
          <w:iCs/>
          <w:color w:val="auto"/>
          <w:sz w:val="32"/>
          <w:szCs w:val="32"/>
          <w:highlight w:val="none"/>
          <w:lang w:eastAsia="zh-CN"/>
        </w:rPr>
        <w:t>未经采购人书面同意，供应商不得向任何第三方泄露上述信息，不得将采购人相关信息用于本项目以外的其他用途。</w:t>
      </w:r>
    </w:p>
    <w:p>
      <w:pPr>
        <w:pStyle w:val="24"/>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iCs/>
          <w:color w:val="auto"/>
          <w:sz w:val="32"/>
          <w:szCs w:val="32"/>
          <w:highlight w:val="none"/>
          <w:lang w:eastAsia="zh-CN"/>
        </w:rPr>
      </w:pPr>
      <w:r>
        <w:rPr>
          <w:rFonts w:hint="eastAsia" w:ascii="仿宋_GB2312" w:hAnsi="仿宋_GB2312" w:eastAsia="仿宋_GB2312" w:cs="仿宋_GB2312"/>
          <w:iCs/>
          <w:color w:val="auto"/>
          <w:sz w:val="32"/>
          <w:szCs w:val="32"/>
          <w:highlight w:val="none"/>
          <w:lang w:eastAsia="zh-CN"/>
        </w:rPr>
        <w:t>（四）不可抗力</w:t>
      </w:r>
    </w:p>
    <w:p>
      <w:pPr>
        <w:pStyle w:val="24"/>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iCs/>
          <w:color w:val="auto"/>
          <w:sz w:val="32"/>
          <w:szCs w:val="32"/>
          <w:highlight w:val="none"/>
          <w:lang w:eastAsia="zh-CN"/>
        </w:rPr>
      </w:pPr>
      <w:r>
        <w:rPr>
          <w:rFonts w:hint="eastAsia" w:ascii="仿宋_GB2312" w:hAnsi="仿宋_GB2312" w:eastAsia="仿宋_GB2312" w:cs="仿宋_GB2312"/>
          <w:iCs/>
          <w:color w:val="auto"/>
          <w:sz w:val="32"/>
          <w:szCs w:val="32"/>
          <w:highlight w:val="none"/>
          <w:lang w:val="en-US" w:eastAsia="zh-CN"/>
        </w:rPr>
        <w:t>1.</w:t>
      </w:r>
      <w:r>
        <w:rPr>
          <w:rFonts w:hint="eastAsia" w:ascii="仿宋_GB2312" w:hAnsi="仿宋_GB2312" w:eastAsia="仿宋_GB2312" w:cs="仿宋_GB2312"/>
          <w:iCs/>
          <w:color w:val="auto"/>
          <w:sz w:val="32"/>
          <w:szCs w:val="32"/>
          <w:highlight w:val="none"/>
          <w:lang w:eastAsia="zh-CN"/>
        </w:rPr>
        <w:t>不可抗力是指双方在签订合同时不能预见、对其发生和后果不能避免且不能克服的事件，包括但不限于自然灾害、战争、政策调整、疫情防控等；</w:t>
      </w:r>
    </w:p>
    <w:p>
      <w:pPr>
        <w:pStyle w:val="24"/>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iCs/>
          <w:color w:val="auto"/>
          <w:sz w:val="32"/>
          <w:szCs w:val="32"/>
          <w:highlight w:val="none"/>
          <w:lang w:eastAsia="zh-CN"/>
        </w:rPr>
      </w:pPr>
      <w:r>
        <w:rPr>
          <w:rFonts w:hint="eastAsia" w:ascii="仿宋_GB2312" w:hAnsi="仿宋_GB2312" w:eastAsia="仿宋_GB2312" w:cs="仿宋_GB2312"/>
          <w:iCs/>
          <w:color w:val="auto"/>
          <w:sz w:val="32"/>
          <w:szCs w:val="32"/>
          <w:highlight w:val="none"/>
          <w:lang w:val="en-US" w:eastAsia="zh-CN"/>
        </w:rPr>
        <w:t>2.</w:t>
      </w:r>
      <w:r>
        <w:rPr>
          <w:rFonts w:hint="eastAsia" w:ascii="仿宋_GB2312" w:hAnsi="仿宋_GB2312" w:eastAsia="仿宋_GB2312" w:cs="仿宋_GB2312"/>
          <w:iCs/>
          <w:color w:val="auto"/>
          <w:sz w:val="32"/>
          <w:szCs w:val="32"/>
          <w:highlight w:val="none"/>
          <w:lang w:eastAsia="zh-CN"/>
        </w:rPr>
        <w:t>发生不可抗力事件后，受影响一方应立即通知对方，提供不可抗力详情及证明材料，双方协商确定后续处理方案；</w:t>
      </w:r>
    </w:p>
    <w:p>
      <w:pPr>
        <w:pStyle w:val="24"/>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iCs/>
          <w:color w:val="auto"/>
          <w:sz w:val="32"/>
          <w:szCs w:val="32"/>
          <w:highlight w:val="none"/>
          <w:lang w:eastAsia="zh-CN"/>
        </w:rPr>
      </w:pPr>
      <w:r>
        <w:rPr>
          <w:rFonts w:hint="eastAsia" w:ascii="仿宋_GB2312" w:hAnsi="仿宋_GB2312" w:eastAsia="仿宋_GB2312" w:cs="仿宋_GB2312"/>
          <w:iCs/>
          <w:color w:val="auto"/>
          <w:sz w:val="32"/>
          <w:szCs w:val="32"/>
          <w:highlight w:val="none"/>
          <w:lang w:val="en-US" w:eastAsia="zh-CN"/>
        </w:rPr>
        <w:t>3.</w:t>
      </w:r>
      <w:r>
        <w:rPr>
          <w:rFonts w:hint="eastAsia" w:ascii="仿宋_GB2312" w:hAnsi="仿宋_GB2312" w:eastAsia="仿宋_GB2312" w:cs="仿宋_GB2312"/>
          <w:iCs/>
          <w:color w:val="auto"/>
          <w:sz w:val="32"/>
          <w:szCs w:val="32"/>
          <w:highlight w:val="none"/>
          <w:lang w:eastAsia="zh-CN"/>
        </w:rPr>
        <w:t>因不可抗力导致无法履行合同义务的，可免除相应责任，但应尽力减少损失；若未及时采取措施造成损失扩大的，需承担扩大损失部分的责任。</w:t>
      </w:r>
    </w:p>
    <w:sectPr>
      <w:footerReference r:id="rId5" w:type="default"/>
      <w:pgSz w:w="11906" w:h="16838"/>
      <w:pgMar w:top="1440" w:right="1706" w:bottom="1440" w:left="1800" w:header="851" w:footer="992" w:gutter="0"/>
      <w:pgBorders>
        <w:top w:val="none" w:sz="0" w:space="0"/>
        <w:left w:val="none" w:sz="0" w:space="0"/>
        <w:bottom w:val="none" w:sz="0" w:space="0"/>
        <w:right w:val="none" w:sz="0" w:space="0"/>
      </w:pgBorders>
      <w:pgNumType w:fmt="decimal" w:start="1"/>
      <w:cols w:space="708"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roman"/>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NGNlODcwNjE1NWJiM2FjN2EyY2E0ZjUyZDkwMDIifQ=="/>
    <w:docVar w:name="KSO_WPS_MARK_KEY" w:val="10a6ba9d-03d5-4ecf-bcd0-29a3b1b9def5"/>
  </w:docVars>
  <w:rsids>
    <w:rsidRoot w:val="00172A27"/>
    <w:rsid w:val="00716DE1"/>
    <w:rsid w:val="00A65F13"/>
    <w:rsid w:val="00B15C85"/>
    <w:rsid w:val="01534E3E"/>
    <w:rsid w:val="01580152"/>
    <w:rsid w:val="01BE7323"/>
    <w:rsid w:val="01D21928"/>
    <w:rsid w:val="01EF4F70"/>
    <w:rsid w:val="021D0385"/>
    <w:rsid w:val="02871EFB"/>
    <w:rsid w:val="02C3291E"/>
    <w:rsid w:val="02DF65BE"/>
    <w:rsid w:val="02F96864"/>
    <w:rsid w:val="03766107"/>
    <w:rsid w:val="044B0EFC"/>
    <w:rsid w:val="048A575A"/>
    <w:rsid w:val="057F1965"/>
    <w:rsid w:val="058275A3"/>
    <w:rsid w:val="05A574F8"/>
    <w:rsid w:val="05E24F91"/>
    <w:rsid w:val="063C1889"/>
    <w:rsid w:val="075952DC"/>
    <w:rsid w:val="07666493"/>
    <w:rsid w:val="084C561D"/>
    <w:rsid w:val="09EE3D8A"/>
    <w:rsid w:val="0A707E21"/>
    <w:rsid w:val="0AB43C0D"/>
    <w:rsid w:val="0C2B4B43"/>
    <w:rsid w:val="0C644B7C"/>
    <w:rsid w:val="0D545135"/>
    <w:rsid w:val="0DB80108"/>
    <w:rsid w:val="0E0812AE"/>
    <w:rsid w:val="0EC71C6C"/>
    <w:rsid w:val="0F2C7FC2"/>
    <w:rsid w:val="0FA74980"/>
    <w:rsid w:val="0FCB3337"/>
    <w:rsid w:val="10026F71"/>
    <w:rsid w:val="10AB142F"/>
    <w:rsid w:val="114108CD"/>
    <w:rsid w:val="115E2B6D"/>
    <w:rsid w:val="118224D5"/>
    <w:rsid w:val="11F21485"/>
    <w:rsid w:val="133C43FB"/>
    <w:rsid w:val="138F4E9D"/>
    <w:rsid w:val="13CC2C6D"/>
    <w:rsid w:val="14DE6BA9"/>
    <w:rsid w:val="165438CC"/>
    <w:rsid w:val="165F2A2B"/>
    <w:rsid w:val="17D17958"/>
    <w:rsid w:val="18356300"/>
    <w:rsid w:val="188C387F"/>
    <w:rsid w:val="18934C0E"/>
    <w:rsid w:val="18AC61B2"/>
    <w:rsid w:val="18B100DE"/>
    <w:rsid w:val="18FA4BCA"/>
    <w:rsid w:val="19FB30A4"/>
    <w:rsid w:val="1A8C22E8"/>
    <w:rsid w:val="1AD206AA"/>
    <w:rsid w:val="1C2F4C4D"/>
    <w:rsid w:val="1D262F4A"/>
    <w:rsid w:val="1D3544E5"/>
    <w:rsid w:val="1D885925"/>
    <w:rsid w:val="1DB016E7"/>
    <w:rsid w:val="1E1862E1"/>
    <w:rsid w:val="1E473A49"/>
    <w:rsid w:val="1EA1025F"/>
    <w:rsid w:val="1EB03907"/>
    <w:rsid w:val="1EC903FE"/>
    <w:rsid w:val="1F7F0D18"/>
    <w:rsid w:val="1FC74233"/>
    <w:rsid w:val="22417559"/>
    <w:rsid w:val="237F1829"/>
    <w:rsid w:val="2443252A"/>
    <w:rsid w:val="24FA0CD9"/>
    <w:rsid w:val="257C7B59"/>
    <w:rsid w:val="258A66D2"/>
    <w:rsid w:val="25C35559"/>
    <w:rsid w:val="25EC058B"/>
    <w:rsid w:val="25FF7BB1"/>
    <w:rsid w:val="260A0F50"/>
    <w:rsid w:val="268715D4"/>
    <w:rsid w:val="26AC16D0"/>
    <w:rsid w:val="2725789F"/>
    <w:rsid w:val="27C47F87"/>
    <w:rsid w:val="287344EB"/>
    <w:rsid w:val="2940049A"/>
    <w:rsid w:val="295E7BAD"/>
    <w:rsid w:val="299D3A66"/>
    <w:rsid w:val="29BD4F62"/>
    <w:rsid w:val="29FB7F2D"/>
    <w:rsid w:val="2A88176E"/>
    <w:rsid w:val="2ABA19A7"/>
    <w:rsid w:val="2ABB726C"/>
    <w:rsid w:val="2ABE018F"/>
    <w:rsid w:val="2B656952"/>
    <w:rsid w:val="2BDC7E6E"/>
    <w:rsid w:val="2BFA256A"/>
    <w:rsid w:val="2D0D0E1A"/>
    <w:rsid w:val="2DEB6CF5"/>
    <w:rsid w:val="2DF6381D"/>
    <w:rsid w:val="2E1E4C30"/>
    <w:rsid w:val="2E3031D3"/>
    <w:rsid w:val="2E4065AF"/>
    <w:rsid w:val="2E556795"/>
    <w:rsid w:val="2EF1698E"/>
    <w:rsid w:val="2F7B220B"/>
    <w:rsid w:val="2FB654D9"/>
    <w:rsid w:val="305E56A9"/>
    <w:rsid w:val="30B40A61"/>
    <w:rsid w:val="30DB0FF0"/>
    <w:rsid w:val="3196159F"/>
    <w:rsid w:val="31FA2181"/>
    <w:rsid w:val="322C745E"/>
    <w:rsid w:val="32C9460D"/>
    <w:rsid w:val="331370FD"/>
    <w:rsid w:val="348A3871"/>
    <w:rsid w:val="35BF5C0C"/>
    <w:rsid w:val="364A2B09"/>
    <w:rsid w:val="36B64491"/>
    <w:rsid w:val="371B1B97"/>
    <w:rsid w:val="376A733B"/>
    <w:rsid w:val="37813A74"/>
    <w:rsid w:val="38A320F1"/>
    <w:rsid w:val="390F1C37"/>
    <w:rsid w:val="3A406144"/>
    <w:rsid w:val="3B131EB2"/>
    <w:rsid w:val="3B96663F"/>
    <w:rsid w:val="3BD65ED2"/>
    <w:rsid w:val="3C8C56C7"/>
    <w:rsid w:val="3CF85491"/>
    <w:rsid w:val="3CF90DA8"/>
    <w:rsid w:val="3D6C41BB"/>
    <w:rsid w:val="3E124061"/>
    <w:rsid w:val="3EA0047E"/>
    <w:rsid w:val="3EA6303D"/>
    <w:rsid w:val="3EBC49DE"/>
    <w:rsid w:val="3F9B5072"/>
    <w:rsid w:val="3FB7422A"/>
    <w:rsid w:val="3FC410AE"/>
    <w:rsid w:val="406A7111"/>
    <w:rsid w:val="40FB1A4F"/>
    <w:rsid w:val="41A2330B"/>
    <w:rsid w:val="42212B69"/>
    <w:rsid w:val="4250579A"/>
    <w:rsid w:val="42554AC3"/>
    <w:rsid w:val="430B0D2C"/>
    <w:rsid w:val="430C5C5A"/>
    <w:rsid w:val="43504F28"/>
    <w:rsid w:val="440E7D00"/>
    <w:rsid w:val="44F4752C"/>
    <w:rsid w:val="45D37263"/>
    <w:rsid w:val="46A05808"/>
    <w:rsid w:val="46B362F7"/>
    <w:rsid w:val="46FF5E43"/>
    <w:rsid w:val="47255B16"/>
    <w:rsid w:val="474B2B5C"/>
    <w:rsid w:val="483B08B4"/>
    <w:rsid w:val="48E04F78"/>
    <w:rsid w:val="48E32FE4"/>
    <w:rsid w:val="4A417C01"/>
    <w:rsid w:val="4BAD4C1B"/>
    <w:rsid w:val="4C002107"/>
    <w:rsid w:val="4C9B56AE"/>
    <w:rsid w:val="4D376719"/>
    <w:rsid w:val="4D9D6187"/>
    <w:rsid w:val="4E1F36A2"/>
    <w:rsid w:val="4E91404E"/>
    <w:rsid w:val="4F276945"/>
    <w:rsid w:val="4F3A75B6"/>
    <w:rsid w:val="4F7879D6"/>
    <w:rsid w:val="4FB36259"/>
    <w:rsid w:val="5059663C"/>
    <w:rsid w:val="50833735"/>
    <w:rsid w:val="51275F3E"/>
    <w:rsid w:val="51A860F3"/>
    <w:rsid w:val="530A66F6"/>
    <w:rsid w:val="54136627"/>
    <w:rsid w:val="54631D2B"/>
    <w:rsid w:val="54883283"/>
    <w:rsid w:val="54A6432C"/>
    <w:rsid w:val="55145783"/>
    <w:rsid w:val="551A66AE"/>
    <w:rsid w:val="56984C7A"/>
    <w:rsid w:val="57790753"/>
    <w:rsid w:val="57E36612"/>
    <w:rsid w:val="58312C6E"/>
    <w:rsid w:val="595039AE"/>
    <w:rsid w:val="59861408"/>
    <w:rsid w:val="59CB4F0D"/>
    <w:rsid w:val="5A256420"/>
    <w:rsid w:val="5A29781F"/>
    <w:rsid w:val="5BFC79D2"/>
    <w:rsid w:val="5C4B508C"/>
    <w:rsid w:val="5E47584B"/>
    <w:rsid w:val="5EC14C0A"/>
    <w:rsid w:val="5FB57363"/>
    <w:rsid w:val="602F0683"/>
    <w:rsid w:val="6039029C"/>
    <w:rsid w:val="60422514"/>
    <w:rsid w:val="605C5F34"/>
    <w:rsid w:val="613E5384"/>
    <w:rsid w:val="614A0EA7"/>
    <w:rsid w:val="61522CB1"/>
    <w:rsid w:val="61BC252D"/>
    <w:rsid w:val="62513882"/>
    <w:rsid w:val="63002F07"/>
    <w:rsid w:val="6308506F"/>
    <w:rsid w:val="639B14F1"/>
    <w:rsid w:val="64044751"/>
    <w:rsid w:val="64A810B8"/>
    <w:rsid w:val="64C162DA"/>
    <w:rsid w:val="653F309D"/>
    <w:rsid w:val="65815AE7"/>
    <w:rsid w:val="66656423"/>
    <w:rsid w:val="67441B85"/>
    <w:rsid w:val="67AE2497"/>
    <w:rsid w:val="67FA392E"/>
    <w:rsid w:val="68420E31"/>
    <w:rsid w:val="68C14463"/>
    <w:rsid w:val="697F058F"/>
    <w:rsid w:val="69E77EE2"/>
    <w:rsid w:val="6A6D7DDF"/>
    <w:rsid w:val="6ACB15B2"/>
    <w:rsid w:val="6AD829BE"/>
    <w:rsid w:val="6ADB458D"/>
    <w:rsid w:val="6B007708"/>
    <w:rsid w:val="6B0623E5"/>
    <w:rsid w:val="6B5C45AE"/>
    <w:rsid w:val="6B637AB6"/>
    <w:rsid w:val="6C2C1085"/>
    <w:rsid w:val="6C901F47"/>
    <w:rsid w:val="6D2F788F"/>
    <w:rsid w:val="6E145350"/>
    <w:rsid w:val="6E4E2D62"/>
    <w:rsid w:val="6E565636"/>
    <w:rsid w:val="6EEC1ABE"/>
    <w:rsid w:val="6F3D448E"/>
    <w:rsid w:val="6F5C635A"/>
    <w:rsid w:val="70BD3EAC"/>
    <w:rsid w:val="70F23AC9"/>
    <w:rsid w:val="70FC24C5"/>
    <w:rsid w:val="718E2A7C"/>
    <w:rsid w:val="729E0C98"/>
    <w:rsid w:val="72A767F8"/>
    <w:rsid w:val="73076E8B"/>
    <w:rsid w:val="732B0E40"/>
    <w:rsid w:val="738C2D68"/>
    <w:rsid w:val="73F17C31"/>
    <w:rsid w:val="743A35AD"/>
    <w:rsid w:val="745F5B92"/>
    <w:rsid w:val="74DF189A"/>
    <w:rsid w:val="75630CAA"/>
    <w:rsid w:val="77E59163"/>
    <w:rsid w:val="789B25C4"/>
    <w:rsid w:val="78FB577D"/>
    <w:rsid w:val="799B0F13"/>
    <w:rsid w:val="79F44766"/>
    <w:rsid w:val="7A475E16"/>
    <w:rsid w:val="7A886FB9"/>
    <w:rsid w:val="7B7771B5"/>
    <w:rsid w:val="7D38492E"/>
    <w:rsid w:val="7D562AF2"/>
    <w:rsid w:val="7D685DA9"/>
    <w:rsid w:val="7F9E2369"/>
    <w:rsid w:val="7FE674B7"/>
    <w:rsid w:val="7FE87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toc 7"/>
    <w:basedOn w:val="1"/>
    <w:next w:val="1"/>
    <w:qFormat/>
    <w:uiPriority w:val="0"/>
    <w:pPr>
      <w:ind w:left="1260"/>
      <w:jc w:val="left"/>
    </w:pPr>
    <w:rPr>
      <w:rFonts w:ascii="等线" w:eastAsia="等线"/>
      <w:sz w:val="18"/>
      <w:szCs w:val="18"/>
    </w:rPr>
  </w:style>
  <w:style w:type="paragraph" w:styleId="5">
    <w:name w:val="Body Text Indent"/>
    <w:basedOn w:val="1"/>
    <w:qFormat/>
    <w:uiPriority w:val="0"/>
    <w:pPr>
      <w:autoSpaceDE w:val="0"/>
      <w:autoSpaceDN w:val="0"/>
      <w:adjustRightInd w:val="0"/>
      <w:spacing w:line="360" w:lineRule="auto"/>
      <w:ind w:firstLine="480"/>
      <w:jc w:val="left"/>
    </w:pPr>
    <w:rPr>
      <w:rFonts w:ascii="宋体" w:hAnsi="宋体"/>
      <w:kern w:val="0"/>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ind w:firstLine="420" w:firstLineChars="200"/>
    </w:pPr>
  </w:style>
  <w:style w:type="paragraph" w:customStyle="1" w:styleId="11">
    <w:name w:val="Normal Indent1"/>
    <w:basedOn w:val="1"/>
    <w:next w:val="1"/>
    <w:qFormat/>
    <w:uiPriority w:val="0"/>
    <w:pPr>
      <w:spacing w:line="660" w:lineRule="exact"/>
      <w:ind w:firstLine="720" w:firstLineChars="200"/>
    </w:pPr>
    <w:rPr>
      <w:rFonts w:eastAsia="楷体_GB2312"/>
      <w:sz w:val="36"/>
      <w:szCs w:val="36"/>
    </w:rPr>
  </w:style>
  <w:style w:type="paragraph" w:customStyle="1" w:styleId="12">
    <w:name w:val="Default"/>
    <w:next w:val="13"/>
    <w:qFormat/>
    <w:uiPriority w:val="0"/>
    <w:pPr>
      <w:widowControl w:val="0"/>
      <w:autoSpaceDE w:val="0"/>
      <w:autoSpaceDN w:val="0"/>
      <w:adjustRightInd w:val="0"/>
      <w:spacing w:after="160" w:line="259" w:lineRule="auto"/>
    </w:pPr>
    <w:rPr>
      <w:rFonts w:ascii="宋体" w:hAnsi="Times New Roman" w:eastAsia="宋体" w:cs="宋体"/>
      <w:color w:val="000000"/>
      <w:sz w:val="24"/>
      <w:szCs w:val="24"/>
      <w:lang w:val="en-US" w:eastAsia="zh-CN" w:bidi="ar-SA"/>
    </w:rPr>
  </w:style>
  <w:style w:type="paragraph" w:customStyle="1" w:styleId="13">
    <w:name w:val="样式 标题 2 + 宋体 五号 非加粗 黑色"/>
    <w:next w:val="14"/>
    <w:qFormat/>
    <w:uiPriority w:val="0"/>
    <w:pPr>
      <w:keepNext/>
      <w:keepLines/>
      <w:widowControl w:val="0"/>
      <w:adjustRightInd w:val="0"/>
      <w:spacing w:before="260" w:after="260" w:line="416" w:lineRule="atLeast"/>
      <w:ind w:firstLine="200" w:firstLineChars="200"/>
      <w:textAlignment w:val="baseline"/>
      <w:outlineLvl w:val="1"/>
    </w:pPr>
    <w:rPr>
      <w:rFonts w:ascii="宋体" w:hAnsi="Times New Roman" w:eastAsia="宋体" w:cs="Times New Roman"/>
      <w:color w:val="000000"/>
      <w:sz w:val="21"/>
      <w:szCs w:val="32"/>
      <w:lang w:val="en-US" w:eastAsia="zh-CN" w:bidi="ar-SA"/>
    </w:rPr>
  </w:style>
  <w:style w:type="paragraph" w:customStyle="1" w:styleId="14">
    <w:name w:val="样式 宋体 五号 两端对齐 行距: 单倍行距"/>
    <w:basedOn w:val="1"/>
    <w:qFormat/>
    <w:uiPriority w:val="0"/>
    <w:rPr>
      <w:rFonts w:ascii="宋体"/>
      <w:lang w:eastAsia="en-US"/>
    </w:rPr>
  </w:style>
  <w:style w:type="paragraph" w:customStyle="1" w:styleId="15">
    <w:name w:val="样式 11 10 磅"/>
    <w:next w:val="16"/>
    <w:qFormat/>
    <w:uiPriority w:val="0"/>
    <w:pPr>
      <w:widowControl w:val="0"/>
      <w:spacing w:after="160" w:line="259" w:lineRule="auto"/>
      <w:jc w:val="both"/>
    </w:pPr>
    <w:rPr>
      <w:rFonts w:ascii="宋体" w:hAnsi="Times New Roman" w:eastAsia="宋体" w:cs="Times New Roman"/>
      <w:kern w:val="2"/>
      <w:sz w:val="21"/>
      <w:szCs w:val="21"/>
      <w:lang w:val="en-US" w:eastAsia="zh-CN" w:bidi="ar-SA"/>
    </w:rPr>
  </w:style>
  <w:style w:type="paragraph" w:customStyle="1" w:styleId="16">
    <w:name w:val="正文118"/>
    <w:qFormat/>
    <w:uiPriority w:val="0"/>
    <w:pPr>
      <w:widowControl w:val="0"/>
      <w:spacing w:after="160" w:line="259" w:lineRule="auto"/>
      <w:jc w:val="both"/>
    </w:pPr>
    <w:rPr>
      <w:rFonts w:ascii="Calibri" w:hAnsi="Calibri" w:eastAsia="宋体" w:cs="Times New Roman"/>
      <w:kern w:val="2"/>
      <w:sz w:val="21"/>
      <w:szCs w:val="24"/>
      <w:lang w:val="en-US" w:eastAsia="en-US" w:bidi="ar-SA"/>
    </w:rPr>
  </w:style>
  <w:style w:type="paragraph" w:customStyle="1" w:styleId="17">
    <w:name w:val="样式 105 10 磅"/>
    <w:next w:val="18"/>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8">
    <w:name w:val="五级条标题"/>
    <w:basedOn w:val="19"/>
    <w:next w:val="1"/>
    <w:qFormat/>
    <w:uiPriority w:val="0"/>
    <w:pPr>
      <w:tabs>
        <w:tab w:val="left" w:pos="360"/>
        <w:tab w:val="left" w:pos="840"/>
        <w:tab w:val="left" w:pos="900"/>
      </w:tabs>
      <w:outlineLvl w:val="5"/>
    </w:pPr>
  </w:style>
  <w:style w:type="paragraph" w:customStyle="1" w:styleId="19">
    <w:name w:val="四级条标题"/>
    <w:basedOn w:val="20"/>
    <w:next w:val="1"/>
    <w:qFormat/>
    <w:uiPriority w:val="0"/>
    <w:pPr>
      <w:tabs>
        <w:tab w:val="left" w:pos="360"/>
        <w:tab w:val="left" w:pos="840"/>
      </w:tabs>
      <w:outlineLvl w:val="4"/>
    </w:pPr>
  </w:style>
  <w:style w:type="paragraph" w:customStyle="1" w:styleId="20">
    <w:name w:val="三级条标题"/>
    <w:basedOn w:val="21"/>
    <w:next w:val="1"/>
    <w:qFormat/>
    <w:uiPriority w:val="0"/>
    <w:pPr>
      <w:tabs>
        <w:tab w:val="left" w:pos="360"/>
        <w:tab w:val="left" w:pos="840"/>
      </w:tabs>
      <w:outlineLvl w:val="3"/>
    </w:pPr>
  </w:style>
  <w:style w:type="paragraph" w:customStyle="1" w:styleId="21">
    <w:name w:val="二级条标题"/>
    <w:basedOn w:val="22"/>
    <w:next w:val="1"/>
    <w:qFormat/>
    <w:uiPriority w:val="0"/>
    <w:pPr>
      <w:tabs>
        <w:tab w:val="left" w:pos="360"/>
        <w:tab w:val="left" w:pos="840"/>
      </w:tabs>
      <w:outlineLvl w:val="2"/>
    </w:pPr>
    <w:rPr>
      <w:rFonts w:ascii="宋体" w:eastAsia="宋体"/>
      <w:b w:val="0"/>
    </w:rPr>
  </w:style>
  <w:style w:type="paragraph" w:customStyle="1" w:styleId="22">
    <w:name w:val="一级条标题"/>
    <w:basedOn w:val="23"/>
    <w:next w:val="1"/>
    <w:qFormat/>
    <w:uiPriority w:val="0"/>
    <w:pPr>
      <w:tabs>
        <w:tab w:val="left" w:pos="360"/>
        <w:tab w:val="left" w:pos="840"/>
      </w:tabs>
      <w:spacing w:beforeLines="0" w:afterLines="0"/>
      <w:ind w:hanging="840"/>
      <w:outlineLvl w:val="1"/>
    </w:pPr>
  </w:style>
  <w:style w:type="paragraph" w:customStyle="1" w:styleId="23">
    <w:name w:val="章标题"/>
    <w:next w:val="1"/>
    <w:qFormat/>
    <w:uiPriority w:val="0"/>
    <w:pPr>
      <w:spacing w:beforeLines="50" w:after="160" w:afterLines="50" w:line="460" w:lineRule="exact"/>
      <w:jc w:val="both"/>
      <w:outlineLvl w:val="0"/>
    </w:pPr>
    <w:rPr>
      <w:rFonts w:ascii="黑体" w:hAnsi="Times New Roman" w:eastAsia="黑体" w:cs="Times New Roman"/>
      <w:b/>
      <w:kern w:val="2"/>
      <w:sz w:val="28"/>
      <w:szCs w:val="28"/>
      <w:lang w:val="en-US" w:eastAsia="en-US" w:bidi="ar-SA"/>
    </w:rPr>
  </w:style>
  <w:style w:type="paragraph" w:styleId="24">
    <w:name w:val="List Paragraph"/>
    <w:basedOn w:val="1"/>
    <w:qFormat/>
    <w:uiPriority w:val="34"/>
    <w:pPr>
      <w:ind w:left="720"/>
      <w:contextualSpacing/>
    </w:pPr>
  </w:style>
  <w:style w:type="paragraph" w:customStyle="1" w:styleId="25">
    <w:name w:val="MsoNormal"/>
    <w:basedOn w:val="1"/>
    <w:qFormat/>
    <w:uiPriority w:val="0"/>
    <w:pPr>
      <w:widowControl/>
      <w:jc w:val="left"/>
    </w:pPr>
    <w:rPr>
      <w:rFonts w:eastAsia="Times New Roman"/>
      <w:kern w:val="0"/>
      <w:szCs w:val="24"/>
      <w:lang w:eastAsia="en-US"/>
    </w:rPr>
  </w:style>
  <w:style w:type="table" w:customStyle="1" w:styleId="26">
    <w:name w:val="MsoNormalTable"/>
    <w:basedOn w:val="9"/>
    <w:qFormat/>
    <w:uiPriority w:val="0"/>
    <w:rPr>
      <w:rFonts w:eastAsia="Times New Roman"/>
    </w:rPr>
  </w:style>
  <w:style w:type="paragraph" w:customStyle="1" w:styleId="27">
    <w:name w:val="Normal_0"/>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13912</Words>
  <Characters>14261</Characters>
  <Lines>0</Lines>
  <Paragraphs>0</Paragraphs>
  <TotalTime>6</TotalTime>
  <ScaleCrop>false</ScaleCrop>
  <LinksUpToDate>false</LinksUpToDate>
  <CharactersWithSpaces>14310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2024-08-05T11:17:00Z</dcterms:created>
  <dc:creator>风险分析</dc:creator>
  <cp:lastModifiedBy>Administrator</cp:lastModifiedBy>
  <cp:lastPrinted>2025-11-18T10:45:00Z</cp:lastPrinted>
  <dcterms:modified xsi:type="dcterms:W3CDTF">2025-11-20T05:13:54Z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0907A0F8DB9C44C29A8D0D3ACFCA3CBE_11</vt:lpwstr>
  </property>
</Properties>
</file>