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C6E89">
      <w:pPr>
        <w:rPr>
          <w:rStyle w:val="16"/>
          <w:sz w:val="10"/>
          <w:szCs w:val="10"/>
        </w:rPr>
      </w:pPr>
    </w:p>
    <w:p w14:paraId="6DC4800F">
      <w:pPr>
        <w:jc w:val="left"/>
        <w:rPr>
          <w:rFonts w:ascii="华文中宋" w:hAnsi="华文中宋" w:eastAsia="华文中宋"/>
          <w:color w:val="auto"/>
          <w:sz w:val="48"/>
          <w:szCs w:val="48"/>
          <w:highlight w:val="none"/>
          <w:u w:val="none"/>
        </w:rPr>
      </w:pPr>
      <w:r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</w:rPr>
        <w:t>国家税务总局</w:t>
      </w:r>
      <w:r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  <w:lang w:val="en-US" w:eastAsia="zh-CN"/>
        </w:rPr>
        <w:t>乌鲁木齐市</w:t>
      </w:r>
      <w:r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</w:rPr>
        <w:t>税务局稽查局</w:t>
      </w:r>
    </w:p>
    <w:p w14:paraId="5735FF62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中宋" w:hAnsi="华文中宋" w:eastAsia="华文中宋"/>
          <w:color w:val="auto"/>
          <w:sz w:val="72"/>
          <w:szCs w:val="72"/>
          <w:highlight w:val="none"/>
          <w:u w:val="none"/>
        </w:rPr>
      </w:pPr>
      <w:r>
        <w:rPr>
          <w:rFonts w:hint="eastAsia" w:ascii="华文中宋" w:hAnsi="华文中宋" w:eastAsia="华文中宋"/>
          <w:color w:val="auto"/>
          <w:sz w:val="72"/>
          <w:szCs w:val="72"/>
          <w:highlight w:val="none"/>
          <w:u w:val="none"/>
        </w:rPr>
        <w:t>税务事项通知书</w:t>
      </w:r>
    </w:p>
    <w:p w14:paraId="23D5EDDC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中宋" w:hAnsi="华文中宋" w:eastAsia="华文中宋"/>
          <w:color w:val="auto"/>
          <w:sz w:val="72"/>
          <w:szCs w:val="72"/>
          <w:highlight w:val="none"/>
          <w:u w:val="none"/>
        </w:rPr>
      </w:pPr>
      <w:r>
        <w:rPr>
          <w:rFonts w:hint="eastAsia" w:ascii="华文中宋" w:hAnsi="华文中宋" w:eastAsia="华文中宋"/>
          <w:color w:val="auto"/>
          <w:sz w:val="36"/>
          <w:szCs w:val="36"/>
          <w:highlight w:val="none"/>
          <w:u w:val="none"/>
          <w:lang w:eastAsia="zh-CN"/>
        </w:rPr>
        <w:t>（重大税收违法失信主体</w:t>
      </w:r>
      <w:r>
        <w:rPr>
          <w:rFonts w:hint="eastAsia" w:ascii="华文中宋" w:hAnsi="华文中宋" w:eastAsia="华文中宋"/>
          <w:color w:val="auto"/>
          <w:sz w:val="36"/>
          <w:szCs w:val="36"/>
          <w:highlight w:val="none"/>
          <w:u w:val="none"/>
          <w:lang w:val="en-US" w:eastAsia="zh-CN"/>
        </w:rPr>
        <w:t>告知</w:t>
      </w:r>
      <w:r>
        <w:rPr>
          <w:rFonts w:hint="eastAsia" w:ascii="华文中宋" w:hAnsi="华文中宋" w:eastAsia="华文中宋"/>
          <w:color w:val="auto"/>
          <w:sz w:val="36"/>
          <w:szCs w:val="36"/>
          <w:highlight w:val="none"/>
          <w:u w:val="none"/>
          <w:lang w:eastAsia="zh-CN"/>
        </w:rPr>
        <w:t>适用）</w:t>
      </w:r>
    </w:p>
    <w:p w14:paraId="4D629469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仿宋_GB2312" w:hAnsi="仿宋" w:eastAsia="仿宋_GB2312"/>
          <w:b w:val="0"/>
          <w:bCs/>
          <w:color w:val="auto"/>
          <w:spacing w:val="-20"/>
          <w:kern w:val="10"/>
          <w:sz w:val="28"/>
          <w:szCs w:val="28"/>
          <w:highlight w:val="none"/>
          <w:u w:val="none"/>
          <w:lang w:val="en-US" w:eastAsia="zh-CN"/>
        </w:rPr>
      </w:pPr>
      <w:bookmarkStart w:id="0" w:name="djh"/>
      <w:bookmarkEnd w:id="0"/>
      <w:r>
        <w:rPr>
          <w:rFonts w:ascii="仿宋_GB2312" w:hAnsi="仿宋_GB2312" w:eastAsia="仿宋_GB2312" w:cs="仿宋_GB2312"/>
          <w:sz w:val="28"/>
          <w:szCs w:val="28"/>
          <w:u w:val="none"/>
        </w:rPr>
        <w:t>乌税稽税通〔202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6</w:t>
      </w:r>
      <w:r>
        <w:rPr>
          <w:rFonts w:ascii="仿宋_GB2312" w:hAnsi="仿宋_GB2312" w:eastAsia="仿宋_GB2312" w:cs="仿宋_GB2312"/>
          <w:sz w:val="28"/>
          <w:szCs w:val="28"/>
          <w:u w:val="none"/>
        </w:rPr>
        <w:t>〕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2009</w:t>
      </w:r>
      <w:r>
        <w:rPr>
          <w:rFonts w:ascii="仿宋_GB2312" w:hAnsi="仿宋_GB2312" w:eastAsia="仿宋_GB2312" w:cs="仿宋_GB2312"/>
          <w:sz w:val="28"/>
          <w:szCs w:val="28"/>
          <w:u w:val="none"/>
        </w:rPr>
        <w:t>号</w:t>
      </w:r>
    </w:p>
    <w:p w14:paraId="2A0DCF64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仿宋_GB2312" w:hAnsi="仿宋" w:eastAsia="仿宋_GB2312"/>
          <w:b w:val="0"/>
          <w:bCs/>
          <w:color w:val="auto"/>
          <w:spacing w:val="-20"/>
          <w:kern w:val="10"/>
          <w:sz w:val="10"/>
          <w:szCs w:val="10"/>
          <w:highlight w:val="none"/>
          <w:u w:val="none"/>
          <w:lang w:val="en-US" w:eastAsia="zh-CN"/>
        </w:rPr>
      </w:pPr>
      <w:r>
        <w:rPr>
          <w:rFonts w:hint="default" w:ascii="仿宋_GB2312" w:hAnsi="仿宋" w:eastAsia="仿宋_GB2312"/>
          <w:b w:val="0"/>
          <w:bCs/>
          <w:color w:val="auto"/>
          <w:spacing w:val="-20"/>
          <w:kern w:val="10"/>
          <w:sz w:val="10"/>
          <w:szCs w:val="10"/>
          <w:highlight w:val="none"/>
          <w:u w:val="none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57150</wp:posOffset>
                </wp:positionV>
                <wp:extent cx="5643880" cy="6350"/>
                <wp:effectExtent l="0" t="20320" r="13970" b="3048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43880" cy="6350"/>
                        </a:xfrm>
                        <a:prstGeom prst="straightConnector1">
                          <a:avLst/>
                        </a:prstGeom>
                        <a:noFill/>
                        <a:ln w="4127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3.85pt;margin-top:4.5pt;height:0.5pt;width:444.4pt;z-index:251659264;mso-width-relative:page;mso-height-relative:page;" filled="f" stroked="t" coordsize="21600,21600" o:gfxdata="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/npbt1AAAAAcBAAAPAAAAAAAAAAEAIAAAACIAAABkcnMvZG93&#10;bnJldi54bWxQSwECFAAUAAAACACHTuJAvsGsWAQCAADaAwAADgAAAAAAAAABACAAAAAjAQAAZHJz&#10;L2Uyb0RvYy54bWxQSwUGAAAAAAYABgBZAQAAmQUAAAAA&#10;">
                <v:fill on="f" focussize="0,0"/>
                <v:stroke weight="3.25pt"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21CB3B9E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bookmarkStart w:id="1" w:name="OLE_LINK4"/>
      <w:bookmarkEnd w:id="1"/>
      <w:bookmarkStart w:id="2" w:name="OLE_LINK5"/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新疆迦连勒江商贸有限公司（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91650105MAE64HBH5G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）:</w:t>
      </w:r>
    </w:p>
    <w:bookmarkEnd w:id="2"/>
    <w:p w14:paraId="35F65180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bookmarkStart w:id="3" w:name="OLE_LINK6"/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事由:拟将你单位确定为重大税收违法失信主体。</w:t>
      </w:r>
    </w:p>
    <w:bookmarkEnd w:id="3"/>
    <w:p w14:paraId="38DB13D5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bookmarkStart w:id="4" w:name="OLE_LINK19"/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依据:根据《重大税收违法失信主体信息公布管理办法》（国家税务总局令第54号）第八条等规定。</w:t>
      </w:r>
    </w:p>
    <w:bookmarkEnd w:id="4"/>
    <w:p w14:paraId="1B908CA2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我局拟将你单位确定为重大税收违法失信主体，向社会公布失信信息（详细内容见附件），拟将你单位失信信息在国家公共信用信息中心“信用中国”网站公示，并推送至参与联合惩戒部门依法依规采取惩戒措施，税务机关适用D级纳税人管理措施（由税务机关纳税信用管理部门按纳税信用制度执行)。</w:t>
      </w:r>
    </w:p>
    <w:p w14:paraId="74F1EA49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你单位有陈述、申辩权利，请自收到本通知书之日起5个工作日内，到我局进行陈述、申辩，并提供相关证据材料；逾期不进行陈述、申辩或提供相关证据材料的，视同放弃权利。</w:t>
      </w:r>
    </w:p>
    <w:p w14:paraId="6E0978B9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 w14:paraId="4721FB8D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附件:拟公布的失信信息</w:t>
      </w:r>
    </w:p>
    <w:p w14:paraId="177D7037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 w14:paraId="65AC568E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 w14:paraId="387C32A6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 w14:paraId="0CB15DD5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国家税务总局乌鲁木齐市税务局稽查局</w:t>
      </w:r>
    </w:p>
    <w:p w14:paraId="091E2797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jc w:val="left"/>
        <w:textAlignment w:val="auto"/>
        <w:rPr>
          <w:rStyle w:val="15"/>
          <w:rFonts w:hint="default" w:ascii="华文中宋" w:hAnsi="华文中宋" w:eastAsia="华文中宋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                    </w:t>
      </w:r>
      <w:r>
        <w:rPr>
          <w:rFonts w:hint="default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 2026年3月16日 </w:t>
      </w:r>
    </w:p>
    <w:p w14:paraId="46C5C41E">
      <w:pPr>
        <w:numPr>
          <w:ilvl w:val="0"/>
          <w:numId w:val="0"/>
        </w:numPr>
        <w:tabs>
          <w:tab w:val="left" w:pos="1768"/>
        </w:tabs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拟公布的失信信息</w:t>
      </w:r>
    </w:p>
    <w:p w14:paraId="407841D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一、基本情况 </w:t>
      </w:r>
    </w:p>
    <w:p w14:paraId="1B06544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ascii="仿宋_GB2312" w:hAnsi="仿宋_GB2312" w:eastAsia="仿宋_GB2312" w:cs="仿宋_GB2312"/>
          <w:sz w:val="32"/>
          <w:u w:val="none"/>
        </w:rPr>
        <w:t>纳税人名称: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新疆迦连勒江商贸有限公司</w:t>
      </w:r>
    </w:p>
    <w:p w14:paraId="46F97FC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sz w:val="32"/>
          <w:u w:val="none"/>
        </w:rPr>
        <w:t>统一社会信用代码（纳税人识别号）</w:t>
      </w:r>
      <w:r>
        <w:rPr>
          <w:rFonts w:hint="eastAsia" w:ascii="仿宋_GB2312" w:hAnsi="仿宋_GB2312" w:eastAsia="仿宋_GB2312" w:cs="仿宋_GB2312"/>
          <w:sz w:val="32"/>
          <w:u w:val="none"/>
          <w:lang w:eastAsia="zh-CN"/>
        </w:rPr>
        <w:t>: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91650105MAE64HBH5G</w:t>
      </w:r>
    </w:p>
    <w:p w14:paraId="34C7E51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ascii="仿宋_GB2312" w:hAnsi="仿宋_GB2312" w:eastAsia="仿宋_GB2312" w:cs="仿宋_GB2312"/>
          <w:sz w:val="32"/>
          <w:u w:val="none"/>
        </w:rPr>
        <w:t>注册地址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新疆乌鲁木齐市水磨沟区振安街2403号1＃五层502-18室</w:t>
      </w:r>
    </w:p>
    <w:p w14:paraId="2D07F4E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" w:eastAsia="仿宋_GB2312"/>
          <w:color w:val="0070C0"/>
          <w:sz w:val="24"/>
          <w:szCs w:val="24"/>
          <w:lang w:val="en-US" w:eastAsia="zh-CN"/>
        </w:rPr>
      </w:pPr>
      <w:r>
        <w:rPr>
          <w:rFonts w:ascii="仿宋_GB2312" w:hAnsi="仿宋_GB2312" w:eastAsia="仿宋_GB2312" w:cs="仿宋_GB2312"/>
          <w:sz w:val="32"/>
          <w:u w:val="none"/>
          <w:lang w:val="en-US" w:eastAsia="zh-CN"/>
        </w:rPr>
        <w:t>法定代表人: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金珈乐</w:t>
      </w:r>
      <w:r>
        <w:rPr>
          <w:rFonts w:hint="default" w:ascii="仿宋_GB2312" w:hAnsi="仿宋_GB2312" w:eastAsia="仿宋_GB2312" w:cs="仿宋_GB2312"/>
          <w:sz w:val="32"/>
          <w:u w:val="none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  <w:sz w:val="32"/>
          <w:u w:val="none"/>
        </w:rPr>
        <w:t>性别：</w:t>
      </w:r>
      <w:r>
        <w:rPr>
          <w:rFonts w:hint="eastAsia" w:ascii="仿宋_GB2312" w:hAnsi="仿宋_GB2312" w:eastAsia="仿宋_GB2312" w:cs="仿宋_GB2312"/>
          <w:sz w:val="32"/>
          <w:u w:val="none"/>
          <w:lang w:eastAsia="zh-CN"/>
        </w:rPr>
        <w:t>男</w:t>
      </w:r>
    </w:p>
    <w:p w14:paraId="6E4AA6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ascii="仿宋_GB2312" w:hAnsi="仿宋_GB2312" w:eastAsia="仿宋_GB2312" w:cs="仿宋_GB2312"/>
          <w:sz w:val="32"/>
          <w:u w:val="none"/>
        </w:rPr>
        <w:t>身份证号码: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520123</w:t>
      </w:r>
      <w:r>
        <w:rPr>
          <w:rFonts w:ascii="仿宋_GB2312" w:hAnsi="仿宋_GB2312" w:eastAsia="仿宋_GB2312" w:cs="仿宋_GB2312"/>
          <w:sz w:val="32"/>
          <w:u w:val="none"/>
        </w:rPr>
        <w:t>********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4411</w:t>
      </w:r>
    </w:p>
    <w:p w14:paraId="39D23BF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/>
          <w:lang w:val="en-US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二、案件性质 </w:t>
      </w:r>
      <w:r>
        <w:rPr>
          <w:rFonts w:hint="eastAsia" w:ascii="宋体" w:hAnsi="宋体" w:cs="宋体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 w14:paraId="6522F3D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 xml:space="preserve">走逃（失联） </w:t>
      </w:r>
    </w:p>
    <w:p w14:paraId="0FF07FD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三、主要违法事实 </w:t>
      </w:r>
    </w:p>
    <w:p w14:paraId="656286D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经国家税务总局乌鲁木齐市税务局稽查局检查，发现其在检查所属期内，主要存在以下问题：具有偷税或者逃避追缴欠税、骗取出口退税、抗税、虚开发票等行为，不履行税收义务</w:t>
      </w:r>
      <w:bookmarkStart w:id="5" w:name="_GoBack"/>
      <w:bookmarkEnd w:id="5"/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并脱离税务机关监管，经国家税务总局乌鲁木齐市税务局稽查局查证确认走逃（失联）。</w:t>
      </w:r>
    </w:p>
    <w:p w14:paraId="146D530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四、相关法律依据及税务处理处罚情况 </w:t>
      </w:r>
    </w:p>
    <w:p w14:paraId="4E87AE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sz w:val="32"/>
          <w:u w:val="none"/>
        </w:rPr>
        <w:t>依照《中华人民共和国税收征收管理法》等相关法律法规的有关规定，对其处以罚款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u w:val="none"/>
        </w:rPr>
        <w:t>0.00万元的行政处罚。</w:t>
      </w:r>
    </w:p>
    <w:p w14:paraId="73786144">
      <w:pPr>
        <w:rPr>
          <w:rFonts w:hint="default" w:ascii="仿宋_GB2312" w:hAnsi="仿宋_GB2312" w:eastAsia="仿宋_GB2312" w:cs="仿宋_GB2312"/>
          <w:sz w:val="32"/>
          <w:u w:val="none"/>
          <w:lang w:val="en-US" w:eastAsia="zh-CN"/>
        </w:rPr>
      </w:pPr>
    </w:p>
    <w:sectPr>
      <w:pgSz w:w="11906" w:h="16838"/>
      <w:pgMar w:top="1440" w:right="1800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iNzFiZmM2OTYxYjNhZDk5MjczODc3OTljNzM3OTIifQ=="/>
  </w:docVars>
  <w:rsids>
    <w:rsidRoot w:val="00172A27"/>
    <w:rsid w:val="005943B3"/>
    <w:rsid w:val="00A65E97"/>
    <w:rsid w:val="00D30A7B"/>
    <w:rsid w:val="017D1EA5"/>
    <w:rsid w:val="02280821"/>
    <w:rsid w:val="02602565"/>
    <w:rsid w:val="028DA644"/>
    <w:rsid w:val="031D7F51"/>
    <w:rsid w:val="03400D91"/>
    <w:rsid w:val="03C112FF"/>
    <w:rsid w:val="049A501A"/>
    <w:rsid w:val="05CB19C5"/>
    <w:rsid w:val="06260B3F"/>
    <w:rsid w:val="06563B26"/>
    <w:rsid w:val="07FA28A7"/>
    <w:rsid w:val="09DA44F2"/>
    <w:rsid w:val="09E54944"/>
    <w:rsid w:val="0A64307A"/>
    <w:rsid w:val="0A8D2B05"/>
    <w:rsid w:val="0C0129B1"/>
    <w:rsid w:val="0D7D735E"/>
    <w:rsid w:val="0D9F5624"/>
    <w:rsid w:val="0DF5501F"/>
    <w:rsid w:val="0F623F17"/>
    <w:rsid w:val="10C95C94"/>
    <w:rsid w:val="10CB7366"/>
    <w:rsid w:val="11A56395"/>
    <w:rsid w:val="14584960"/>
    <w:rsid w:val="14962A93"/>
    <w:rsid w:val="14D7277E"/>
    <w:rsid w:val="155F52EA"/>
    <w:rsid w:val="1568753D"/>
    <w:rsid w:val="15770EB1"/>
    <w:rsid w:val="15A4296D"/>
    <w:rsid w:val="15BE3B6A"/>
    <w:rsid w:val="164E6703"/>
    <w:rsid w:val="1676443D"/>
    <w:rsid w:val="16C505FC"/>
    <w:rsid w:val="16DD1137"/>
    <w:rsid w:val="1706173A"/>
    <w:rsid w:val="176E41B6"/>
    <w:rsid w:val="18144F73"/>
    <w:rsid w:val="18837A75"/>
    <w:rsid w:val="19012086"/>
    <w:rsid w:val="1922463C"/>
    <w:rsid w:val="19227FF9"/>
    <w:rsid w:val="1A4C5160"/>
    <w:rsid w:val="1AAF1546"/>
    <w:rsid w:val="1B8D3B96"/>
    <w:rsid w:val="1D416F60"/>
    <w:rsid w:val="1E002F4C"/>
    <w:rsid w:val="1E1B7B1B"/>
    <w:rsid w:val="1F6909D2"/>
    <w:rsid w:val="1FDB34B6"/>
    <w:rsid w:val="20AE60DC"/>
    <w:rsid w:val="211865F8"/>
    <w:rsid w:val="21395615"/>
    <w:rsid w:val="21BF697F"/>
    <w:rsid w:val="21C574CB"/>
    <w:rsid w:val="224B77FB"/>
    <w:rsid w:val="22713C1F"/>
    <w:rsid w:val="229762CE"/>
    <w:rsid w:val="234F5F66"/>
    <w:rsid w:val="23644EF8"/>
    <w:rsid w:val="23652E72"/>
    <w:rsid w:val="23FC3E4C"/>
    <w:rsid w:val="242161FD"/>
    <w:rsid w:val="24560E94"/>
    <w:rsid w:val="247C324C"/>
    <w:rsid w:val="247F0845"/>
    <w:rsid w:val="24D778FA"/>
    <w:rsid w:val="254603A2"/>
    <w:rsid w:val="258FDFBE"/>
    <w:rsid w:val="25B24747"/>
    <w:rsid w:val="26BA6065"/>
    <w:rsid w:val="26EA0C69"/>
    <w:rsid w:val="278A18C7"/>
    <w:rsid w:val="28A065FA"/>
    <w:rsid w:val="28B71B63"/>
    <w:rsid w:val="291A5E96"/>
    <w:rsid w:val="29253660"/>
    <w:rsid w:val="2A037EC5"/>
    <w:rsid w:val="2AE176B8"/>
    <w:rsid w:val="2AFB58A6"/>
    <w:rsid w:val="2B6D7540"/>
    <w:rsid w:val="2C4D1EB2"/>
    <w:rsid w:val="2D7F46BC"/>
    <w:rsid w:val="2E5C7AD7"/>
    <w:rsid w:val="2E725599"/>
    <w:rsid w:val="2EE10029"/>
    <w:rsid w:val="30551D59"/>
    <w:rsid w:val="306035BA"/>
    <w:rsid w:val="30E92EA6"/>
    <w:rsid w:val="30E9684C"/>
    <w:rsid w:val="30FA7307"/>
    <w:rsid w:val="31BA6514"/>
    <w:rsid w:val="327411B4"/>
    <w:rsid w:val="327F2033"/>
    <w:rsid w:val="334D79B7"/>
    <w:rsid w:val="340E4E7C"/>
    <w:rsid w:val="342329C8"/>
    <w:rsid w:val="349D49F2"/>
    <w:rsid w:val="34B4798E"/>
    <w:rsid w:val="35512014"/>
    <w:rsid w:val="358C5691"/>
    <w:rsid w:val="358D189F"/>
    <w:rsid w:val="35B54FC1"/>
    <w:rsid w:val="35BBA655"/>
    <w:rsid w:val="37200C8B"/>
    <w:rsid w:val="37FB1240"/>
    <w:rsid w:val="38B33219"/>
    <w:rsid w:val="38CB23F9"/>
    <w:rsid w:val="393F011F"/>
    <w:rsid w:val="39F04052"/>
    <w:rsid w:val="3B34063D"/>
    <w:rsid w:val="3B673ED4"/>
    <w:rsid w:val="3B922143"/>
    <w:rsid w:val="3BFF7CEA"/>
    <w:rsid w:val="3C1F4887"/>
    <w:rsid w:val="3C4D59E4"/>
    <w:rsid w:val="3CB4458B"/>
    <w:rsid w:val="3DB3135B"/>
    <w:rsid w:val="3DE3969A"/>
    <w:rsid w:val="3EEA117C"/>
    <w:rsid w:val="3F0677B6"/>
    <w:rsid w:val="3F5429B8"/>
    <w:rsid w:val="3F684292"/>
    <w:rsid w:val="3FEF95C8"/>
    <w:rsid w:val="3FF7A4CE"/>
    <w:rsid w:val="3FFF2D0F"/>
    <w:rsid w:val="409B3F7C"/>
    <w:rsid w:val="411141B1"/>
    <w:rsid w:val="429531AD"/>
    <w:rsid w:val="42E765A2"/>
    <w:rsid w:val="43AC422E"/>
    <w:rsid w:val="446A708A"/>
    <w:rsid w:val="44760DBC"/>
    <w:rsid w:val="44B77605"/>
    <w:rsid w:val="45242582"/>
    <w:rsid w:val="45B45054"/>
    <w:rsid w:val="463F7F1A"/>
    <w:rsid w:val="46996BAC"/>
    <w:rsid w:val="472F12DB"/>
    <w:rsid w:val="47745A86"/>
    <w:rsid w:val="48D1607B"/>
    <w:rsid w:val="4AF228F3"/>
    <w:rsid w:val="4B2F5789"/>
    <w:rsid w:val="4B306874"/>
    <w:rsid w:val="4B430EA9"/>
    <w:rsid w:val="4DAB19F5"/>
    <w:rsid w:val="4E735E16"/>
    <w:rsid w:val="4EDD1704"/>
    <w:rsid w:val="501D5CF6"/>
    <w:rsid w:val="50B415EA"/>
    <w:rsid w:val="50C92E02"/>
    <w:rsid w:val="51D808AA"/>
    <w:rsid w:val="521A414A"/>
    <w:rsid w:val="527D4051"/>
    <w:rsid w:val="52AF02BB"/>
    <w:rsid w:val="52E2612D"/>
    <w:rsid w:val="5347347B"/>
    <w:rsid w:val="54175CC1"/>
    <w:rsid w:val="54694499"/>
    <w:rsid w:val="54E32D68"/>
    <w:rsid w:val="55144405"/>
    <w:rsid w:val="55C37BD9"/>
    <w:rsid w:val="575D5448"/>
    <w:rsid w:val="57B22F25"/>
    <w:rsid w:val="5834770D"/>
    <w:rsid w:val="58B72AA4"/>
    <w:rsid w:val="5A85548D"/>
    <w:rsid w:val="5A91285F"/>
    <w:rsid w:val="5A9B5FA7"/>
    <w:rsid w:val="5BBC6A71"/>
    <w:rsid w:val="5C300710"/>
    <w:rsid w:val="5C631212"/>
    <w:rsid w:val="5D9A56C3"/>
    <w:rsid w:val="5DB3084C"/>
    <w:rsid w:val="5DF474C9"/>
    <w:rsid w:val="5E1E60A3"/>
    <w:rsid w:val="5E2A2B21"/>
    <w:rsid w:val="5F4DF18A"/>
    <w:rsid w:val="5F946AA7"/>
    <w:rsid w:val="5FA77387"/>
    <w:rsid w:val="5FC133DB"/>
    <w:rsid w:val="5FFFD70B"/>
    <w:rsid w:val="605C07BD"/>
    <w:rsid w:val="61417C7E"/>
    <w:rsid w:val="614B7CCC"/>
    <w:rsid w:val="617B2EE8"/>
    <w:rsid w:val="63731AE4"/>
    <w:rsid w:val="65181CEF"/>
    <w:rsid w:val="653E0CAE"/>
    <w:rsid w:val="65A2780B"/>
    <w:rsid w:val="65B73BC0"/>
    <w:rsid w:val="65F90DD8"/>
    <w:rsid w:val="6631762B"/>
    <w:rsid w:val="68852EDF"/>
    <w:rsid w:val="68981739"/>
    <w:rsid w:val="6A1A6CDC"/>
    <w:rsid w:val="6AF07CFD"/>
    <w:rsid w:val="6B040620"/>
    <w:rsid w:val="6B9F0712"/>
    <w:rsid w:val="6BF97434"/>
    <w:rsid w:val="6D260E89"/>
    <w:rsid w:val="6DF25A02"/>
    <w:rsid w:val="6E340057"/>
    <w:rsid w:val="6EF10081"/>
    <w:rsid w:val="6EF65230"/>
    <w:rsid w:val="6F6B1A84"/>
    <w:rsid w:val="6FDA35C5"/>
    <w:rsid w:val="701E7BCD"/>
    <w:rsid w:val="70CE0378"/>
    <w:rsid w:val="70DC26BD"/>
    <w:rsid w:val="717842D3"/>
    <w:rsid w:val="71FD7D2B"/>
    <w:rsid w:val="72AC7971"/>
    <w:rsid w:val="73021873"/>
    <w:rsid w:val="73351009"/>
    <w:rsid w:val="73A67BAA"/>
    <w:rsid w:val="73D9089C"/>
    <w:rsid w:val="74ED1782"/>
    <w:rsid w:val="753034C1"/>
    <w:rsid w:val="753F9693"/>
    <w:rsid w:val="75772C52"/>
    <w:rsid w:val="75805907"/>
    <w:rsid w:val="758F5E70"/>
    <w:rsid w:val="75CB8678"/>
    <w:rsid w:val="765E777E"/>
    <w:rsid w:val="76FF48AC"/>
    <w:rsid w:val="77FC368F"/>
    <w:rsid w:val="79035103"/>
    <w:rsid w:val="79540868"/>
    <w:rsid w:val="7A9D45D8"/>
    <w:rsid w:val="7AC714AF"/>
    <w:rsid w:val="7ACC462C"/>
    <w:rsid w:val="7B631D02"/>
    <w:rsid w:val="7B7168FD"/>
    <w:rsid w:val="7C0641F8"/>
    <w:rsid w:val="7C5B66E3"/>
    <w:rsid w:val="7C66113B"/>
    <w:rsid w:val="7CF61C1A"/>
    <w:rsid w:val="7D5B6490"/>
    <w:rsid w:val="7D8634B4"/>
    <w:rsid w:val="7DEE0FEE"/>
    <w:rsid w:val="7DF98DFC"/>
    <w:rsid w:val="7EEA1BAF"/>
    <w:rsid w:val="7FE59958"/>
    <w:rsid w:val="7FEFFD0F"/>
    <w:rsid w:val="7FFB1B39"/>
    <w:rsid w:val="9BFD7D7A"/>
    <w:rsid w:val="B9FFB1E7"/>
    <w:rsid w:val="BDFFBB13"/>
    <w:rsid w:val="BF8B299D"/>
    <w:rsid w:val="BFF59EBF"/>
    <w:rsid w:val="D7E6FDF8"/>
    <w:rsid w:val="DF9F53DB"/>
    <w:rsid w:val="DFBEAAF7"/>
    <w:rsid w:val="DFBF1ED9"/>
    <w:rsid w:val="DFEEA670"/>
    <w:rsid w:val="DFF85C09"/>
    <w:rsid w:val="E7B60894"/>
    <w:rsid w:val="EC7702AE"/>
    <w:rsid w:val="EE911C91"/>
    <w:rsid w:val="EFF5D402"/>
    <w:rsid w:val="EFFBACA3"/>
    <w:rsid w:val="F1D74815"/>
    <w:rsid w:val="F1DF36AA"/>
    <w:rsid w:val="F3DB13AF"/>
    <w:rsid w:val="F73F80A0"/>
    <w:rsid w:val="FA5D0FC5"/>
    <w:rsid w:val="FBBF3614"/>
    <w:rsid w:val="FDBD53E4"/>
    <w:rsid w:val="FDC70D60"/>
    <w:rsid w:val="FE0672E6"/>
    <w:rsid w:val="FEFF4830"/>
    <w:rsid w:val="FF3FD421"/>
    <w:rsid w:val="FF76D3CF"/>
    <w:rsid w:val="FF7FC85D"/>
    <w:rsid w:val="FFD2F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sz w:val="12"/>
      <w:szCs w:val="12"/>
    </w:rPr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Acronym"/>
    <w:basedOn w:val="6"/>
    <w:qFormat/>
    <w:uiPriority w:val="0"/>
  </w:style>
  <w:style w:type="character" w:styleId="11">
    <w:name w:val="HTML Variable"/>
    <w:basedOn w:val="6"/>
    <w:qFormat/>
    <w:uiPriority w:val="0"/>
  </w:style>
  <w:style w:type="character" w:styleId="12">
    <w:name w:val="Hyperlink"/>
    <w:basedOn w:val="6"/>
    <w:qFormat/>
    <w:uiPriority w:val="0"/>
    <w:rPr>
      <w:u w:val="single"/>
    </w:rPr>
  </w:style>
  <w:style w:type="character" w:styleId="13">
    <w:name w:val="HTML Code"/>
    <w:basedOn w:val="6"/>
    <w:qFormat/>
    <w:uiPriority w:val="0"/>
    <w:rPr>
      <w:rFonts w:ascii="Courier New" w:hAnsi="Courier New"/>
      <w:sz w:val="20"/>
    </w:rPr>
  </w:style>
  <w:style w:type="character" w:styleId="14">
    <w:name w:val="HTML Cite"/>
    <w:basedOn w:val="6"/>
    <w:qFormat/>
    <w:uiPriority w:val="0"/>
  </w:style>
  <w:style w:type="character" w:customStyle="1" w:styleId="15">
    <w:name w:val="0文书名称"/>
    <w:basedOn w:val="6"/>
    <w:qFormat/>
    <w:uiPriority w:val="0"/>
    <w:rPr>
      <w:rFonts w:ascii="仿宋_GB2312" w:eastAsia="宋体"/>
      <w:b/>
      <w:sz w:val="52"/>
      <w:szCs w:val="24"/>
    </w:rPr>
  </w:style>
  <w:style w:type="character" w:customStyle="1" w:styleId="16">
    <w:name w:val="0文书表格"/>
    <w:basedOn w:val="6"/>
    <w:qFormat/>
    <w:uiPriority w:val="0"/>
    <w:rPr>
      <w:rFonts w:ascii="仿宋_GB2312" w:eastAsia="仿宋_GB2312"/>
      <w:sz w:val="24"/>
      <w:szCs w:val="24"/>
    </w:rPr>
  </w:style>
  <w:style w:type="paragraph" w:customStyle="1" w:styleId="17">
    <w:name w:val="表格文字 左对齐"/>
    <w:basedOn w:val="1"/>
    <w:qFormat/>
    <w:uiPriority w:val="0"/>
    <w:pPr>
      <w:adjustRightInd w:val="0"/>
    </w:pPr>
    <w:rPr>
      <w:rFonts w:ascii="Arial" w:hAnsi="Arial"/>
      <w:kern w:val="0"/>
    </w:rPr>
  </w:style>
  <w:style w:type="paragraph" w:customStyle="1" w:styleId="18">
    <w:name w:val="表单名称"/>
    <w:basedOn w:val="1"/>
    <w:qFormat/>
    <w:uiPriority w:val="0"/>
    <w:pPr>
      <w:widowControl/>
      <w:spacing w:line="360" w:lineRule="auto"/>
      <w:jc w:val="center"/>
    </w:pPr>
    <w:rPr>
      <w:rFonts w:ascii="宋体" w:hAnsi="宋体"/>
      <w:b/>
      <w:kern w:val="0"/>
      <w:sz w:val="28"/>
      <w:szCs w:val="28"/>
    </w:rPr>
  </w:style>
  <w:style w:type="paragraph" w:customStyle="1" w:styleId="19">
    <w:name w:val="表大"/>
    <w:basedOn w:val="1"/>
    <w:qFormat/>
    <w:uiPriority w:val="0"/>
    <w:pPr>
      <w:widowControl/>
      <w:adjustRightInd w:val="0"/>
      <w:spacing w:line="720" w:lineRule="auto"/>
      <w:jc w:val="center"/>
    </w:pPr>
    <w:rPr>
      <w:rFonts w:ascii="微软雅黑" w:hAnsi="微软雅黑" w:eastAsia="华文中宋" w:cs="宋体"/>
      <w:kern w:val="0"/>
      <w:sz w:val="36"/>
      <w:szCs w:val="36"/>
    </w:rPr>
  </w:style>
  <w:style w:type="paragraph" w:customStyle="1" w:styleId="20">
    <w:name w:val="编号"/>
    <w:basedOn w:val="21"/>
    <w:qFormat/>
    <w:uiPriority w:val="0"/>
    <w:pPr>
      <w:ind w:right="227" w:firstLine="459"/>
      <w:jc w:val="right"/>
    </w:pPr>
    <w:rPr>
      <w:rFonts w:ascii="仿宋_GB2312" w:hAnsi="Calibri"/>
      <w:sz w:val="23"/>
      <w:szCs w:val="23"/>
      <w:lang w:val="en-US" w:eastAsia="zh-CN"/>
    </w:rPr>
  </w:style>
  <w:style w:type="paragraph" w:customStyle="1" w:styleId="21">
    <w:name w:val="需求正文"/>
    <w:basedOn w:val="1"/>
    <w:qFormat/>
    <w:uiPriority w:val="0"/>
    <w:pPr>
      <w:topLinePunct/>
      <w:adjustRightInd w:val="0"/>
      <w:ind w:firstLine="425"/>
    </w:pPr>
    <w:rPr>
      <w:kern w:val="23"/>
      <w:szCs w:val="21"/>
    </w:rPr>
  </w:style>
  <w:style w:type="paragraph" w:customStyle="1" w:styleId="22">
    <w:name w:val="表格文字 居中"/>
    <w:basedOn w:val="1"/>
    <w:qFormat/>
    <w:uiPriority w:val="0"/>
    <w:pPr>
      <w:adjustRightInd w:val="0"/>
      <w:jc w:val="center"/>
    </w:pPr>
    <w:rPr>
      <w:rFonts w:ascii="Arial" w:hAnsi="Arial"/>
      <w:kern w:val="0"/>
    </w:rPr>
  </w:style>
  <w:style w:type="character" w:customStyle="1" w:styleId="23">
    <w:name w:val="tree-text"/>
    <w:basedOn w:val="6"/>
    <w:qFormat/>
    <w:uiPriority w:val="0"/>
  </w:style>
  <w:style w:type="character" w:customStyle="1" w:styleId="24">
    <w:name w:val="red2"/>
    <w:basedOn w:val="6"/>
    <w:qFormat/>
    <w:uiPriority w:val="0"/>
    <w:rPr>
      <w:rFonts w:hint="eastAsia" w:ascii="宋体" w:hAnsi="宋体" w:eastAsia="宋体" w:cs="宋体"/>
      <w:b/>
      <w:bCs/>
      <w:color w:val="FF0000"/>
    </w:rPr>
  </w:style>
  <w:style w:type="character" w:customStyle="1" w:styleId="25">
    <w:name w:val="hover1"/>
    <w:basedOn w:val="6"/>
    <w:qFormat/>
    <w:uiPriority w:val="0"/>
  </w:style>
  <w:style w:type="character" w:customStyle="1" w:styleId="26">
    <w:name w:val="hover2"/>
    <w:basedOn w:val="6"/>
    <w:qFormat/>
    <w:uiPriority w:val="0"/>
  </w:style>
  <w:style w:type="character" w:customStyle="1" w:styleId="27">
    <w:name w:val="red"/>
    <w:basedOn w:val="6"/>
    <w:qFormat/>
    <w:uiPriority w:val="0"/>
    <w:rPr>
      <w:rFonts w:hint="eastAsia" w:ascii="宋体" w:hAnsi="宋体" w:eastAsia="宋体" w:cs="宋体"/>
      <w:b/>
      <w:bCs/>
      <w:color w:val="FF0000"/>
    </w:rPr>
  </w:style>
  <w:style w:type="character" w:customStyle="1" w:styleId="28">
    <w:name w:val="hov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1444</Words>
  <Characters>1745</Characters>
  <Lines>0</Lines>
  <Paragraphs>0</Paragraphs>
  <TotalTime>1</TotalTime>
  <ScaleCrop>false</ScaleCrop>
  <LinksUpToDate>false</LinksUpToDate>
  <CharactersWithSpaces>2536</CharactersWithSpaces>
  <Application>WPS Office_12.1.2.22575_F1E327BC-269C-435d-A152-05C5408002CA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2014-11-04T20:08:00Z</dcterms:created>
  <dc:creator>P650133郭琳</dc:creator>
  <cp:lastModifiedBy>UOS</cp:lastModifiedBy>
  <cp:lastPrinted>2026-01-17T19:32:00Z</cp:lastPrinted>
  <dcterms:modified xsi:type="dcterms:W3CDTF">2026-03-17T18:54:09Z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2052-12.1.2.22575</vt:lpwstr>
  </property>
  <property fmtid="{D5CDD505-2E9C-101B-9397-08002B2CF9AE}" pid="3" name="ICV">
    <vt:lpwstr>DC40389AEA67467E832387606F34E6B3_12</vt:lpwstr>
  </property>
</Properties>
</file>