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1768"/>
        </w:tabs>
        <w:ind w:firstLine="2530" w:firstLineChars="700"/>
        <w:rPr>
          <w:rFonts w:hint="eastAsia" w:ascii="仿宋_GB2312" w:hAnsi="仿宋_GB2312" w:eastAsia="仿宋_GB2312" w:cs="仿宋_GB2312"/>
          <w:kern w:val="2"/>
          <w:sz w:val="32"/>
          <w:szCs w:val="24"/>
          <w:u w:val="none"/>
          <w:lang w:val="en-US" w:eastAsia="zh-CN" w:bidi="ar-SA"/>
        </w:rPr>
      </w:pPr>
      <w:bookmarkStart w:id="0" w:name="OLE_LINK27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32"/>
          <w:szCs w:val="32"/>
          <w:highlight w:val="none"/>
          <w:u w:val="none"/>
          <w:lang w:val="en-US" w:eastAsia="zh-CN"/>
        </w:rPr>
      </w:pPr>
      <w:bookmarkStart w:id="1" w:name="djh"/>
      <w:bookmarkEnd w:id="1"/>
      <w:r>
        <w:rPr>
          <w:rFonts w:ascii="仿宋_GB2312" w:hAnsi="仿宋_GB2312" w:eastAsia="仿宋_GB2312" w:cs="仿宋_GB2312"/>
          <w:sz w:val="32"/>
          <w:u w:val="none"/>
        </w:rPr>
        <w:t>乌税稽税通〔2025〕0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903</w:t>
      </w:r>
      <w:r>
        <w:rPr>
          <w:rFonts w:ascii="仿宋_GB2312" w:hAnsi="仿宋_GB2312" w:eastAsia="仿宋_GB2312" w:cs="仿宋_GB2312"/>
          <w:sz w:val="32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8255" r="7620" b="2349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2" w:name="OLE_LINK4"/>
      <w:bookmarkEnd w:id="2"/>
      <w:bookmarkStart w:id="3" w:name="OLE_LINK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新疆锐拓达建材有限公司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91650103MACHMM6L4P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3"/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5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5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2025年10月9日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eastAsia="zh-CN"/>
        </w:rPr>
        <w:t>附件</w:t>
      </w:r>
      <w:bookmarkStart w:id="8" w:name="_GoBack"/>
      <w:bookmarkEnd w:id="8"/>
    </w:p>
    <w:p>
      <w:pPr>
        <w:numPr>
          <w:ilvl w:val="0"/>
          <w:numId w:val="0"/>
        </w:numPr>
        <w:tabs>
          <w:tab w:val="left" w:pos="1768"/>
        </w:tabs>
        <w:ind w:firstLine="2530" w:firstLineChars="700"/>
        <w:rPr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拟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公布的失信信息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基本情况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新疆锐拓达建材有限公司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91650103MACHMM6L4P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sz w:val="32"/>
          <w:u w:val="none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注册地址:</w:t>
      </w:r>
      <w:bookmarkStart w:id="6" w:name="OLE_LINK12"/>
      <w:bookmarkEnd w:id="6"/>
      <w:r>
        <w:rPr>
          <w:rFonts w:ascii="仿宋_GB2312" w:hAnsi="仿宋_GB2312" w:eastAsia="仿宋_GB2312" w:cs="仿宋_GB2312"/>
          <w:sz w:val="32"/>
          <w:u w:val="none"/>
        </w:rPr>
        <w:t>新疆乌鲁木齐市沙依巴克区经二路40号新丰大厦1栋层505室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法定代表人:余丹丹   性别：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女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身份证号码:513030********6328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二、案件性质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u w:val="none"/>
        </w:rPr>
      </w:pPr>
      <w:bookmarkStart w:id="7" w:name="OLE_LINK9"/>
      <w:bookmarkEnd w:id="7"/>
      <w:r>
        <w:rPr>
          <w:rFonts w:hint="eastAsia" w:ascii="仿宋_GB2312" w:hAnsi="仿宋_GB2312" w:eastAsia="仿宋_GB2312" w:cs="仿宋_GB2312"/>
          <w:sz w:val="32"/>
          <w:u w:val="none"/>
        </w:rPr>
        <w:t>虚开增值税专用发票或者虚开用于骗取出口退税、抵扣税款的其他发票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三、主要违法事实 </w:t>
      </w:r>
    </w:p>
    <w:p>
      <w:pP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Arial" w:hAnsi="Arial" w:eastAsiaTheme="minorEastAsia" w:cstheme="minorBidi"/>
          <w:kern w:val="0"/>
          <w:sz w:val="21"/>
          <w:szCs w:val="24"/>
          <w:lang w:val="en-US" w:eastAsia="zh-CN" w:bidi="ar-SA"/>
        </w:rPr>
        <w:t xml:space="preserve"> </w:t>
      </w:r>
      <w:r>
        <w:rPr>
          <w:rFonts w:hint="eastAsia" w:ascii="Arial" w:hAnsi="Arial" w:cstheme="minorBidi"/>
          <w:kern w:val="0"/>
          <w:sz w:val="21"/>
          <w:szCs w:val="24"/>
          <w:lang w:val="en-US" w:eastAsia="zh-CN" w:bidi="ar-SA"/>
        </w:rPr>
        <w:t xml:space="preserve">  </w:t>
      </w:r>
      <w:r>
        <w:rPr>
          <w:rFonts w:hint="eastAsia" w:ascii="Arial" w:hAnsi="Arial" w:eastAsiaTheme="minorEastAsia" w:cstheme="minorBidi"/>
          <w:kern w:val="0"/>
          <w:sz w:val="21"/>
          <w:szCs w:val="24"/>
          <w:lang w:val="en-US" w:eastAsia="zh-CN" w:bidi="ar-SA"/>
        </w:rPr>
        <w:t xml:space="preserve"> </w:t>
      </w:r>
      <w:r>
        <w:rPr>
          <w:rFonts w:hint="eastAsia" w:ascii="Arial" w:hAnsi="Arial" w:cstheme="minorBidi"/>
          <w:kern w:val="0"/>
          <w:sz w:val="21"/>
          <w:szCs w:val="24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为他人开具与实际经营业务情况不符的增值税专用发票87份，金额799.89万元，税额103.93万元。让他人为自己开具与实际经营业务情况不符的增值税专用发票87份，金额803.97万元，税额104.52万元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1"/>
          <w:szCs w:val="31"/>
          <w:lang w:val="en-US" w:eastAsia="zh-CN" w:bidi="ar"/>
        </w:rPr>
        <w:t>四、相关法律依据及税务处理处罚情况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11.00</w:t>
      </w:r>
      <w:r>
        <w:rPr>
          <w:rFonts w:ascii="仿宋_GB2312" w:hAnsi="仿宋_GB2312" w:eastAsia="仿宋_GB2312" w:cs="仿宋_GB2312"/>
          <w:sz w:val="32"/>
          <w:u w:val="none"/>
        </w:rPr>
        <w:t>万元的行政处罚。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A65E97"/>
    <w:rsid w:val="017D1EA5"/>
    <w:rsid w:val="02602565"/>
    <w:rsid w:val="03400D91"/>
    <w:rsid w:val="03C112FF"/>
    <w:rsid w:val="049A501A"/>
    <w:rsid w:val="05CB19C5"/>
    <w:rsid w:val="06260B3F"/>
    <w:rsid w:val="06563B26"/>
    <w:rsid w:val="07FA28A7"/>
    <w:rsid w:val="09DA44F2"/>
    <w:rsid w:val="0A8D2B05"/>
    <w:rsid w:val="0C0129B1"/>
    <w:rsid w:val="0D7D735E"/>
    <w:rsid w:val="0D9F5624"/>
    <w:rsid w:val="0DF5501F"/>
    <w:rsid w:val="0F623F17"/>
    <w:rsid w:val="10C95C94"/>
    <w:rsid w:val="10CB7366"/>
    <w:rsid w:val="12013272"/>
    <w:rsid w:val="14584960"/>
    <w:rsid w:val="14962A93"/>
    <w:rsid w:val="14D7277E"/>
    <w:rsid w:val="155F52EA"/>
    <w:rsid w:val="1568753D"/>
    <w:rsid w:val="15770EB1"/>
    <w:rsid w:val="164E6703"/>
    <w:rsid w:val="1676443D"/>
    <w:rsid w:val="16DD1137"/>
    <w:rsid w:val="1706173A"/>
    <w:rsid w:val="18144F73"/>
    <w:rsid w:val="18837A75"/>
    <w:rsid w:val="19012086"/>
    <w:rsid w:val="1922463C"/>
    <w:rsid w:val="19227FF9"/>
    <w:rsid w:val="1A4C5160"/>
    <w:rsid w:val="1B8D3B96"/>
    <w:rsid w:val="1D416F60"/>
    <w:rsid w:val="1E002F4C"/>
    <w:rsid w:val="1E1B7B1B"/>
    <w:rsid w:val="1F6909D2"/>
    <w:rsid w:val="1FDB34B6"/>
    <w:rsid w:val="20AE60DC"/>
    <w:rsid w:val="211865F8"/>
    <w:rsid w:val="21395615"/>
    <w:rsid w:val="21BF697F"/>
    <w:rsid w:val="21C574CB"/>
    <w:rsid w:val="224B77FB"/>
    <w:rsid w:val="229762CE"/>
    <w:rsid w:val="23644EF8"/>
    <w:rsid w:val="23652E72"/>
    <w:rsid w:val="23FC3E4C"/>
    <w:rsid w:val="242161FD"/>
    <w:rsid w:val="24560E94"/>
    <w:rsid w:val="247C324C"/>
    <w:rsid w:val="247F0845"/>
    <w:rsid w:val="254603A2"/>
    <w:rsid w:val="25B24747"/>
    <w:rsid w:val="26BA6065"/>
    <w:rsid w:val="26EA0C69"/>
    <w:rsid w:val="278A18C7"/>
    <w:rsid w:val="28A065FA"/>
    <w:rsid w:val="28B71B63"/>
    <w:rsid w:val="29253660"/>
    <w:rsid w:val="2985190B"/>
    <w:rsid w:val="2A037EC5"/>
    <w:rsid w:val="2AE176B8"/>
    <w:rsid w:val="2AFB58A6"/>
    <w:rsid w:val="2B6D7540"/>
    <w:rsid w:val="2D7F46BC"/>
    <w:rsid w:val="2E5C7AD7"/>
    <w:rsid w:val="2E725599"/>
    <w:rsid w:val="2EE10029"/>
    <w:rsid w:val="2F023F55"/>
    <w:rsid w:val="30551D59"/>
    <w:rsid w:val="30E92EA6"/>
    <w:rsid w:val="30E9684C"/>
    <w:rsid w:val="30FA7307"/>
    <w:rsid w:val="31A15958"/>
    <w:rsid w:val="327411B4"/>
    <w:rsid w:val="327F2033"/>
    <w:rsid w:val="340E4E7C"/>
    <w:rsid w:val="342329C8"/>
    <w:rsid w:val="349D49F2"/>
    <w:rsid w:val="35512014"/>
    <w:rsid w:val="358C5691"/>
    <w:rsid w:val="358D189F"/>
    <w:rsid w:val="35B54FC1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B4458B"/>
    <w:rsid w:val="3DB3135B"/>
    <w:rsid w:val="3EEA117C"/>
    <w:rsid w:val="3F0677B6"/>
    <w:rsid w:val="3F5429B8"/>
    <w:rsid w:val="409B3F7C"/>
    <w:rsid w:val="411141B1"/>
    <w:rsid w:val="429531AD"/>
    <w:rsid w:val="42E765A2"/>
    <w:rsid w:val="43AC422E"/>
    <w:rsid w:val="446A708A"/>
    <w:rsid w:val="44760DBC"/>
    <w:rsid w:val="44B77605"/>
    <w:rsid w:val="45B45054"/>
    <w:rsid w:val="46294593"/>
    <w:rsid w:val="463F7F1A"/>
    <w:rsid w:val="46996BAC"/>
    <w:rsid w:val="472F12DB"/>
    <w:rsid w:val="47745A86"/>
    <w:rsid w:val="4AF228F3"/>
    <w:rsid w:val="4B306874"/>
    <w:rsid w:val="4B430EA9"/>
    <w:rsid w:val="4DAB19F5"/>
    <w:rsid w:val="4EDD1704"/>
    <w:rsid w:val="50B415EA"/>
    <w:rsid w:val="50C92E02"/>
    <w:rsid w:val="51D808AA"/>
    <w:rsid w:val="521A414A"/>
    <w:rsid w:val="527D4051"/>
    <w:rsid w:val="52974E9A"/>
    <w:rsid w:val="52AF02BB"/>
    <w:rsid w:val="52E2612D"/>
    <w:rsid w:val="5347347B"/>
    <w:rsid w:val="54175CC1"/>
    <w:rsid w:val="54694499"/>
    <w:rsid w:val="54E32D68"/>
    <w:rsid w:val="55144405"/>
    <w:rsid w:val="55C37BD9"/>
    <w:rsid w:val="56AA2602"/>
    <w:rsid w:val="57B22F25"/>
    <w:rsid w:val="58B72AA4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F946AA7"/>
    <w:rsid w:val="5FC133D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5256D4"/>
    <w:rsid w:val="6A1A6CDC"/>
    <w:rsid w:val="6AF07CFD"/>
    <w:rsid w:val="6B040620"/>
    <w:rsid w:val="6B9F0712"/>
    <w:rsid w:val="6BF97434"/>
    <w:rsid w:val="6D260E89"/>
    <w:rsid w:val="6DF25A02"/>
    <w:rsid w:val="6E340057"/>
    <w:rsid w:val="6EF10081"/>
    <w:rsid w:val="6FDA35C5"/>
    <w:rsid w:val="701E7BCD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65E777E"/>
    <w:rsid w:val="77FC368F"/>
    <w:rsid w:val="79035103"/>
    <w:rsid w:val="79540868"/>
    <w:rsid w:val="7A9D45D8"/>
    <w:rsid w:val="7AC714AF"/>
    <w:rsid w:val="7ACC462C"/>
    <w:rsid w:val="7B7168FD"/>
    <w:rsid w:val="7C0641F8"/>
    <w:rsid w:val="7C66113B"/>
    <w:rsid w:val="7CF61C1A"/>
    <w:rsid w:val="7D5B6490"/>
    <w:rsid w:val="7D8634B4"/>
    <w:rsid w:val="7EEA1BAF"/>
    <w:rsid w:val="7FBD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1444</Words>
  <Characters>1745</Characters>
  <Lines>0</Lines>
  <Paragraphs>0</Paragraphs>
  <TotalTime>11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P650133郭琳</dc:creator>
  <cp:lastModifiedBy>孙梅</cp:lastModifiedBy>
  <cp:lastPrinted>2025-10-23T03:10:00Z</cp:lastPrinted>
  <dcterms:modified xsi:type="dcterms:W3CDTF">2025-10-27T08:40:10Z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