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ascii="宋体" w:hAnsi="宋体" w:eastAsia="宋体"/>
          <w:b w:val="0"/>
          <w:bCs/>
          <w:spacing w:val="20"/>
          <w:sz w:val="44"/>
          <w:lang w:eastAsia="zh-CN"/>
        </w:rPr>
      </w:pPr>
      <w:bookmarkStart w:id="4" w:name="_GoBack"/>
      <w:bookmarkEnd w:id="4"/>
      <w:bookmarkStart w:id="0" w:name="swjgmc"/>
      <w:bookmarkEnd w:id="0"/>
      <w:r>
        <w:rPr>
          <w:rFonts w:hint="eastAsia" w:ascii="宋体" w:hAnsi="宋体"/>
          <w:b w:val="0"/>
          <w:bCs/>
          <w:spacing w:val="20"/>
          <w:sz w:val="44"/>
          <w:lang w:eastAsia="zh-CN"/>
        </w:rPr>
        <w:t>国家税务总局乌鲁木齐市税务局稽查局</w:t>
      </w:r>
    </w:p>
    <w:p>
      <w:pPr>
        <w:adjustRightInd w:val="0"/>
        <w:snapToGrid w:val="0"/>
        <w:spacing w:line="360" w:lineRule="auto"/>
        <w:jc w:val="center"/>
        <w:rPr>
          <w:b w:val="0"/>
          <w:bCs/>
          <w:spacing w:val="20"/>
          <w:sz w:val="52"/>
        </w:rPr>
      </w:pPr>
      <w:r>
        <w:rPr>
          <w:rFonts w:hint="eastAsia"/>
          <w:b w:val="0"/>
          <w:bCs/>
          <w:spacing w:val="20"/>
          <w:sz w:val="52"/>
        </w:rPr>
        <w:t>税务行政处罚事项告知书</w:t>
      </w:r>
    </w:p>
    <w:p>
      <w:pPr>
        <w:jc w:val="center"/>
        <w:rPr>
          <w:rFonts w:hint="eastAsia" w:ascii="仿宋_GB2312" w:hAnsi="仿宋" w:eastAsia="仿宋_GB2312"/>
          <w:spacing w:val="20"/>
          <w:sz w:val="32"/>
          <w:szCs w:val="32"/>
          <w:lang w:eastAsia="zh-CN"/>
        </w:rPr>
      </w:pPr>
      <w:r>
        <w:rPr>
          <w:rFonts w:hint="eastAsia" w:ascii="仿宋_GB2312" w:hAnsi="仿宋" w:eastAsia="仿宋_GB2312"/>
          <w:spacing w:val="20"/>
          <w:sz w:val="32"/>
          <w:szCs w:val="32"/>
          <w:lang w:eastAsia="zh-CN"/>
        </w:rPr>
        <w:t>乌税稽罚告〔2025〕107号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新疆星智明净新能源有限公司:（纳税人识别号:91650103MAE655T032）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对你单位（地址：新疆乌鲁木齐市沙依巴克区河滩北路655号院内主楼二楼B11-15）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79"/>
        <w:contextualSpacing/>
        <w:textAlignment w:val="auto"/>
        <w:rPr>
          <w:rFonts w:hint="eastAsia" w:ascii="仿宋_GB2312" w:hAnsi="仿宋" w:eastAsia="仿宋_GB2312"/>
          <w:sz w:val="32"/>
          <w:szCs w:val="32"/>
        </w:rPr>
      </w:pPr>
      <w:r>
        <w:rPr>
          <w:rFonts w:hint="eastAsia" w:ascii="仿宋_GB2312" w:hAnsi="仿宋" w:eastAsia="仿宋_GB2312"/>
          <w:sz w:val="32"/>
          <w:szCs w:val="32"/>
        </w:rPr>
        <w:t>税务行政处罚的事实、理由、依据及拟作出的处罚决定:</w:t>
      </w:r>
      <w:bookmarkStart w:id="1" w:name="gznr"/>
      <w:bookmarkEnd w:id="1"/>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提供虚假资料注册成立公司，现已无法联系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检查人员多次拨打</w:t>
      </w:r>
      <w:r>
        <w:rPr>
          <w:rFonts w:hint="eastAsia" w:ascii="仿宋_GB2312" w:hAnsi="仿宋" w:eastAsia="仿宋_GB2312"/>
          <w:sz w:val="32"/>
          <w:szCs w:val="32"/>
          <w:lang w:val="en-US" w:eastAsia="zh-CN"/>
        </w:rPr>
        <w:t>你单位</w:t>
      </w:r>
      <w:r>
        <w:rPr>
          <w:rFonts w:hint="eastAsia" w:ascii="仿宋_GB2312" w:hAnsi="仿宋" w:eastAsia="仿宋_GB2312"/>
          <w:sz w:val="32"/>
          <w:szCs w:val="32"/>
          <w:lang w:eastAsia="zh-CN"/>
        </w:rPr>
        <w:t>法定代表人等相关人员电话，电话无人接听或不存在。实地核查你单位注册地新疆乌鲁木齐市沙依巴克区河滩北路655号院内主楼二楼B11-15，</w:t>
      </w:r>
      <w:r>
        <w:rPr>
          <w:rFonts w:hint="eastAsia" w:ascii="仿宋_GB2312" w:hAnsi="仿宋" w:eastAsia="仿宋_GB2312" w:cs="Times New Roman"/>
          <w:sz w:val="32"/>
          <w:szCs w:val="32"/>
          <w:lang w:val="en-US" w:eastAsia="zh-CN"/>
        </w:rPr>
        <w:t>据院内</w:t>
      </w:r>
      <w:r>
        <w:rPr>
          <w:rFonts w:hint="eastAsia" w:ascii="仿宋_GB2312" w:hAnsi="仿宋" w:eastAsia="仿宋_GB2312"/>
          <w:sz w:val="32"/>
          <w:szCs w:val="32"/>
          <w:lang w:eastAsia="zh-CN"/>
        </w:rPr>
        <w:t>相关人员</w:t>
      </w:r>
      <w:r>
        <w:rPr>
          <w:rFonts w:hint="eastAsia" w:ascii="仿宋_GB2312" w:hAnsi="仿宋" w:eastAsia="仿宋_GB2312"/>
          <w:sz w:val="32"/>
          <w:szCs w:val="32"/>
          <w:lang w:val="en-US" w:eastAsia="zh-CN"/>
        </w:rPr>
        <w:t>证实，</w:t>
      </w:r>
      <w:r>
        <w:rPr>
          <w:rFonts w:hint="eastAsia" w:ascii="仿宋_GB2312" w:hAnsi="仿宋" w:eastAsia="仿宋_GB2312"/>
          <w:sz w:val="32"/>
          <w:szCs w:val="32"/>
          <w:lang w:eastAsia="zh-CN"/>
        </w:rPr>
        <w:t>该院内无B11-15号房间。你单位2024年11月21日开业至今未依法进行纳税申报，2025年5月1日国家税务总局乌鲁木齐市沙依巴克区税务局认定你单位为走逃失联户。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短期内取得和开具增值税专用发票后走逃失联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cs="Times New Roman"/>
          <w:sz w:val="32"/>
          <w:szCs w:val="32"/>
          <w:lang w:eastAsia="zh-CN"/>
        </w:rPr>
      </w:pPr>
      <w:r>
        <w:rPr>
          <w:rFonts w:hint="eastAsia" w:ascii="仿宋_GB2312" w:hAnsi="仿宋" w:eastAsia="仿宋_GB2312"/>
          <w:sz w:val="32"/>
          <w:szCs w:val="32"/>
          <w:lang w:eastAsia="zh-CN"/>
        </w:rPr>
        <w:t>你单位2024年11月19日开业，2025年5月1日认定为走逃失联户。2024年11月25日取得新疆春普商贸有限公司开具的增值税电子专用发票1份，</w:t>
      </w:r>
      <w:r>
        <w:rPr>
          <w:rFonts w:hint="eastAsia" w:ascii="仿宋_GB2312" w:hAnsi="仿宋" w:eastAsia="仿宋_GB2312"/>
          <w:sz w:val="32"/>
          <w:szCs w:val="32"/>
          <w:highlight w:val="none"/>
          <w:lang w:eastAsia="zh-CN"/>
        </w:rPr>
        <w:t>金额260,176.99元，税额33,823.01元，</w:t>
      </w:r>
      <w:r>
        <w:rPr>
          <w:rFonts w:hint="eastAsia" w:ascii="仿宋_GB2312" w:hAnsi="仿宋" w:eastAsia="仿宋_GB2312"/>
          <w:sz w:val="32"/>
          <w:szCs w:val="32"/>
          <w:lang w:eastAsia="zh-CN"/>
        </w:rPr>
        <w:t>价税合计294,000.00元，该发票已于2024年11月25日做冲红处理。检查人员</w:t>
      </w:r>
      <w:r>
        <w:rPr>
          <w:rFonts w:hint="eastAsia" w:ascii="仿宋_GB2312" w:hAnsi="仿宋" w:eastAsia="仿宋_GB2312" w:cs="Times New Roman"/>
          <w:sz w:val="32"/>
          <w:szCs w:val="32"/>
          <w:lang w:val="en-US" w:eastAsia="zh-CN"/>
        </w:rPr>
        <w:t>已经查实</w:t>
      </w:r>
      <w:r>
        <w:rPr>
          <w:rFonts w:hint="eastAsia" w:ascii="仿宋_GB2312" w:hAnsi="仿宋" w:eastAsia="仿宋_GB2312"/>
          <w:sz w:val="32"/>
          <w:szCs w:val="32"/>
          <w:lang w:eastAsia="zh-CN"/>
        </w:rPr>
        <w:t>，新疆春普商贸有限公司已于2025年3月1日被</w:t>
      </w:r>
      <w:r>
        <w:rPr>
          <w:rFonts w:hint="eastAsia" w:ascii="仿宋_GB2312" w:hAnsi="仿宋" w:eastAsia="仿宋_GB2312"/>
          <w:sz w:val="32"/>
          <w:szCs w:val="32"/>
          <w:lang w:val="en-US" w:eastAsia="zh-CN"/>
        </w:rPr>
        <w:t>主管税务机关</w:t>
      </w:r>
      <w:r>
        <w:rPr>
          <w:rFonts w:hint="eastAsia" w:ascii="仿宋_GB2312" w:hAnsi="仿宋" w:eastAsia="仿宋_GB2312"/>
          <w:sz w:val="32"/>
          <w:szCs w:val="32"/>
          <w:lang w:eastAsia="zh-CN"/>
        </w:rPr>
        <w:t>认定为非正常</w:t>
      </w:r>
      <w:r>
        <w:rPr>
          <w:rFonts w:hint="eastAsia" w:ascii="仿宋_GB2312" w:hAnsi="仿宋" w:eastAsia="仿宋_GB2312"/>
          <w:sz w:val="32"/>
          <w:szCs w:val="32"/>
          <w:lang w:val="en-US" w:eastAsia="zh-CN"/>
        </w:rPr>
        <w:t>户</w:t>
      </w:r>
      <w:r>
        <w:rPr>
          <w:rFonts w:hint="eastAsia" w:ascii="仿宋_GB2312" w:hAnsi="仿宋" w:eastAsia="仿宋_GB2312"/>
          <w:sz w:val="32"/>
          <w:szCs w:val="32"/>
          <w:lang w:eastAsia="zh-CN"/>
        </w:rPr>
        <w:t>。2024年11月25日至2025年12月5日期间，你单位向新疆栩姝供应链有限公司、新疆灵幻供应链有限公司等</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家公司</w:t>
      </w:r>
      <w:r>
        <w:rPr>
          <w:rFonts w:hint="eastAsia" w:ascii="仿宋_GB2312" w:hAnsi="仿宋" w:eastAsia="仿宋_GB2312" w:cs="Times New Roman"/>
          <w:sz w:val="32"/>
          <w:szCs w:val="32"/>
          <w:lang w:val="en-US" w:eastAsia="zh-CN"/>
        </w:rPr>
        <w:t>总共</w:t>
      </w:r>
      <w:r>
        <w:rPr>
          <w:rFonts w:hint="eastAsia" w:ascii="仿宋_GB2312" w:hAnsi="仿宋" w:eastAsia="仿宋_GB2312"/>
          <w:sz w:val="32"/>
          <w:szCs w:val="32"/>
          <w:lang w:eastAsia="zh-CN"/>
        </w:rPr>
        <w:t>开具10份增值税电子专票，发票金额3,830,442.48元，税额497,957.52元，价税合计4,328,400元。</w:t>
      </w: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其中</w:t>
      </w:r>
      <w:r>
        <w:rPr>
          <w:rFonts w:hint="eastAsia" w:ascii="仿宋_GB2312" w:hAnsi="仿宋" w:eastAsia="仿宋_GB2312" w:cs="Times New Roman"/>
          <w:sz w:val="32"/>
          <w:szCs w:val="32"/>
          <w:lang w:eastAsia="zh-CN"/>
        </w:rPr>
        <w:t>新疆楚晗贸易有限公司、新疆灵幻供应链有限公司、新疆栩姝供应链有限公司均为2024年11月期间注册成立，且自开业以来均未进行纳税申报，其中新疆灵幻供应链有限公司、新疆栩姝供应链有限公司已被认定为非正常企业，符合集中注册、互相虚开发票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）使用虚假账户信息</w:t>
      </w:r>
      <w:r>
        <w:rPr>
          <w:rFonts w:hint="eastAsia" w:ascii="仿宋_GB2312" w:hAnsi="仿宋" w:eastAsia="仿宋_GB2312"/>
          <w:sz w:val="32"/>
          <w:szCs w:val="32"/>
          <w:lang w:val="en-US" w:eastAsia="zh-CN"/>
        </w:rPr>
        <w:t>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通过金税三期征收管理系统，未查询到你单位备案的银行开户信息，根据你单位开具发票票面信息中反映的开户行及账号，经查询无此账号。综上，你单位存在虚假注册、短期内取得和开具发票后走逃失联、使用虚假账户信息的情形，符合空壳公司特征。2024年没有真实业务往来的情况下，对外开具增值税电子专用发票10份，发票金额3,830,442.48元，税额497,957.52元，价税合计4,328,400元。根据《中华人民共和国发票管理办法》（财政部令〔1993〕6号发布 国务院令第764号修订）第二十一条第二款“任何单位和个人不得有下列虚开发票行为：（一）为他人、为自己开具与实际经营业务情况不符的发票；（二）让他人为自己开具与实际经营业务情况不符的发票”之规定，你单位构成虚开增值税专用发票</w:t>
      </w:r>
      <w:r>
        <w:rPr>
          <w:rFonts w:hint="eastAsia" w:ascii="仿宋_GB2312" w:hAnsi="仿宋" w:eastAsia="仿宋_GB2312"/>
          <w:sz w:val="32"/>
          <w:szCs w:val="32"/>
          <w:lang w:val="en-US" w:eastAsia="zh-CN"/>
        </w:rPr>
        <w:t>行为</w:t>
      </w:r>
      <w:r>
        <w:rPr>
          <w:rFonts w:hint="eastAsia" w:ascii="仿宋_GB2312" w:hAnsi="仿宋"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上述违法事实，有以下证据证实：</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货物和劳务税系统查询你单位取得及开具增值税专用发票（数电票）打印件；</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现场笔录、电话记录；</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银行查询反馈信息。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ascii="仿宋_GB2312" w:hAnsi="仿宋" w:eastAsia="仿宋_GB2312"/>
          <w:sz w:val="32"/>
          <w:szCs w:val="32"/>
        </w:rPr>
      </w:pPr>
      <w:r>
        <w:rPr>
          <w:rFonts w:hint="eastAsia" w:ascii="仿宋_GB2312" w:hAnsi="仿宋" w:eastAsia="仿宋_GB2312"/>
          <w:sz w:val="32"/>
          <w:szCs w:val="32"/>
          <w:lang w:eastAsia="zh-CN"/>
        </w:rPr>
        <w:t>根据《中华人民共和国发票管理办法》（财政部令〔1993〕6号发布 国务院令第764号修订）第三十五条“违反本办法的规定虚开发票的，由税务机关没收违法所得；虚开金额在1万元以下的，可以并处5万元以下的罚款；虚开金额超过1万元的，并处5万元以上50万元以下的罚款；构成犯罪的，依法追究刑事责任。”、《中华人民共和国行政处罚法》（中华人民共和国主席令第70号）第三十四条“行政机关可以依法制定行政处罚裁量基准，规范行使行政处罚裁量权。行政处罚裁量基准应当向社会公布”、《关于发布〈西北五省（区）税务行政处罚裁量基准〉的公告》（陕联公告2023年第2号）及附件《西北五省（区）税务行政处罚裁量基准》第44项“（四）虚开、非法代开发票金额500万元以上的，处30万元以上50万元以下罚款。”之规定，拟对你单位处220,000.00元罚款（人民币</w:t>
      </w:r>
      <w:r>
        <w:rPr>
          <w:rFonts w:hint="eastAsia" w:ascii="仿宋_GB2312" w:hAnsi="仿宋" w:eastAsia="仿宋_GB2312"/>
          <w:sz w:val="32"/>
          <w:szCs w:val="32"/>
          <w:lang w:val="en-US" w:eastAsia="zh-CN"/>
        </w:rPr>
        <w:t>大写：</w:t>
      </w:r>
      <w:r>
        <w:rPr>
          <w:rFonts w:hint="eastAsia" w:ascii="仿宋_GB2312" w:hAnsi="仿宋" w:eastAsia="仿宋_GB2312"/>
          <w:sz w:val="32"/>
          <w:szCs w:val="32"/>
          <w:lang w:eastAsia="zh-CN"/>
        </w:rPr>
        <w:t>贰拾贰万元整）。</w:t>
      </w:r>
    </w:p>
    <w:p>
      <w:pPr>
        <w:spacing w:line="560" w:lineRule="exact"/>
        <w:ind w:firstLine="579"/>
        <w:rPr>
          <w:rFonts w:hint="eastAsia" w:ascii="仿宋_GB2312" w:hAnsi="Times New Roman" w:eastAsia="仿宋_GB2312" w:cs="Times New Roman"/>
          <w:color w:val="000000"/>
          <w:sz w:val="32"/>
          <w:szCs w:val="22"/>
        </w:rPr>
      </w:pPr>
      <w:r>
        <w:rPr>
          <w:rFonts w:hint="eastAsia" w:ascii="仿宋_GB2312" w:hAnsi="Times New Roman" w:eastAsia="仿宋_GB2312" w:cs="Times New Roman"/>
          <w:color w:val="000000"/>
          <w:sz w:val="32"/>
          <w:szCs w:val="22"/>
        </w:rPr>
        <w:t>二、你单位有陈述、申辩的权利。请在我局作出税务行政处罚决定之前，到我局进行陈述、申辩或自行提供陈述、申辩材料；逾期不进行陈述、申辩的，视同放弃权利。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600"/>
        <w:contextualSpacing/>
        <w:textAlignment w:val="auto"/>
        <w:rPr>
          <w:rFonts w:ascii="仿宋_GB2312" w:hAnsi="仿宋" w:eastAsia="仿宋_GB2312"/>
          <w:sz w:val="32"/>
          <w:szCs w:val="32"/>
        </w:rPr>
      </w:pPr>
      <w:r>
        <w:rPr>
          <w:rFonts w:hint="eastAsia" w:ascii="仿宋_GB2312" w:hAnsi="仿宋" w:eastAsia="仿宋_GB2312"/>
          <w:sz w:val="32"/>
          <w:szCs w:val="32"/>
        </w:rPr>
        <w:t>三、若</w:t>
      </w:r>
      <w:bookmarkStart w:id="2" w:name="ndnfk"/>
      <w:bookmarkEnd w:id="2"/>
      <w:r>
        <w:rPr>
          <w:rFonts w:hint="eastAsia" w:ascii="仿宋_GB2312" w:hAnsi="仿宋" w:eastAsia="仿宋_GB2312"/>
          <w:sz w:val="32"/>
          <w:szCs w:val="32"/>
          <w:lang w:eastAsia="zh-CN"/>
        </w:rPr>
        <w:t>拟对你单位罚款10000元（含10000元）以上，或符合《中华人民共和国行政处罚法》第六十三条规定的其他情形的</w:t>
      </w:r>
      <w:r>
        <w:rPr>
          <w:rFonts w:hint="eastAsia" w:ascii="仿宋_GB2312" w:hAnsi="仿宋" w:eastAsia="仿宋_GB2312"/>
          <w:sz w:val="32"/>
          <w:szCs w:val="32"/>
        </w:rPr>
        <w:t>，你单位有要求听证的权利。可自收到本告知书之日起五个工作日内向我局书面提出听证申请；逾期不提出，视为放弃听证权利。</w:t>
      </w:r>
    </w:p>
    <w:p>
      <w:pPr>
        <w:contextualSpacing/>
        <w:rPr>
          <w:rFonts w:ascii="仿宋_GB2312" w:hAnsi="仿宋" w:eastAsia="仿宋_GB2312"/>
          <w:sz w:val="32"/>
          <w:szCs w:val="32"/>
        </w:rPr>
      </w:pPr>
    </w:p>
    <w:p>
      <w:pPr>
        <w:ind w:right="840" w:rightChars="400"/>
        <w:jc w:val="right"/>
        <w:rPr>
          <w:rFonts w:hint="eastAsia" w:ascii="仿宋_GB2312" w:hAnsi="仿宋" w:eastAsia="仿宋_GB2312"/>
          <w:sz w:val="32"/>
          <w:szCs w:val="32"/>
          <w:lang w:val="en-US" w:eastAsia="zh-CN"/>
        </w:rPr>
      </w:pPr>
    </w:p>
    <w:p>
      <w:pPr>
        <w:ind w:right="840" w:rightChars="400"/>
        <w:jc w:val="right"/>
        <w:rPr>
          <w:rFonts w:ascii="仿宋_GB2312" w:hAnsi="仿宋" w:eastAsia="仿宋_GB2312"/>
          <w:sz w:val="32"/>
          <w:szCs w:val="32"/>
        </w:rPr>
      </w:pPr>
      <w:r>
        <w:rPr>
          <w:rFonts w:hint="eastAsia" w:ascii="仿宋_GB2312" w:hAnsi="仿宋" w:eastAsia="仿宋_GB2312"/>
          <w:sz w:val="32"/>
          <w:szCs w:val="32"/>
          <w:lang w:val="en-US" w:eastAsia="zh-CN"/>
        </w:rPr>
        <w:t>国家税务总局乌鲁木齐市税务局稽查局</w:t>
      </w:r>
    </w:p>
    <w:p>
      <w:pPr>
        <w:ind w:right="640"/>
        <w:jc w:val="center"/>
        <w:rPr>
          <w:rFonts w:hint="eastAsia" w:ascii="仿宋_GB2312" w:hAnsi="仿宋" w:eastAsia="仿宋_GB2312"/>
          <w:sz w:val="32"/>
          <w:szCs w:val="32"/>
          <w:lang w:eastAsia="zh-CN"/>
        </w:rPr>
      </w:pPr>
      <w:bookmarkStart w:id="3" w:name="wszzrq"/>
      <w:bookmarkEnd w:id="3"/>
      <w:r>
        <w:rPr>
          <w:rFonts w:hint="eastAsia" w:ascii="仿宋_GB2312" w:hAnsi="仿宋" w:eastAsia="仿宋_GB2312"/>
          <w:sz w:val="32"/>
          <w:szCs w:val="32"/>
          <w:lang w:val="en-US" w:eastAsia="zh-CN"/>
        </w:rPr>
        <w:t xml:space="preserve">             2025</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lang w:eastAsia="zh-CN"/>
        </w:rPr>
        <w:t>日</w:t>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lang w:eastAsia="zh-CN"/>
      </w:rPr>
    </w:pPr>
    <w:r>
      <w:rPr>
        <w:rFonts w:hint="eastAsia"/>
        <w:sz w:val="28"/>
        <w:szCs w:val="28"/>
        <w:lang w:eastAsia="zh-CN"/>
      </w:rPr>
      <w:t xml:space="preserve">- </w:t>
    </w:r>
    <w:r>
      <w:rPr>
        <w:sz w:val="28"/>
        <w:szCs w:val="28"/>
        <w:lang w:eastAsia="zh-CN"/>
      </w:rPr>
      <w:fldChar w:fldCharType="begin"/>
    </w:r>
    <w:r>
      <w:rPr>
        <w:sz w:val="28"/>
        <w:szCs w:val="28"/>
        <w:lang w:eastAsia="zh-CN"/>
      </w:rPr>
      <w:instrText xml:space="preserve">PAGE   \* MERGEFORMAT</w:instrText>
    </w:r>
    <w:r>
      <w:rPr>
        <w:sz w:val="28"/>
        <w:szCs w:val="28"/>
        <w:lang w:eastAsia="zh-CN"/>
      </w:rPr>
      <w:fldChar w:fldCharType="separate"/>
    </w:r>
    <w:r>
      <w:rPr>
        <w:sz w:val="28"/>
        <w:szCs w:val="28"/>
        <w:lang w:val="zh-CN" w:eastAsia="zh-CN"/>
      </w:rPr>
      <w:t>1</w:t>
    </w:r>
    <w:r>
      <w:rPr>
        <w:sz w:val="28"/>
        <w:szCs w:val="28"/>
        <w:lang w:eastAsia="zh-CN"/>
      </w:rPr>
      <w:fldChar w:fldCharType="end"/>
    </w:r>
    <w:r>
      <w:rPr>
        <w:rFonts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lang w:eastAsia="zh-CN"/>
      </w:rPr>
    </w:pPr>
    <w:r>
      <w:rPr>
        <w:rFonts w:hint="eastAsia"/>
        <w:sz w:val="28"/>
        <w:szCs w:val="28"/>
        <w:lang w:eastAsia="zh-CN"/>
      </w:rPr>
      <w:t xml:space="preserve">- </w:t>
    </w:r>
    <w:r>
      <w:rPr>
        <w:sz w:val="28"/>
        <w:szCs w:val="28"/>
        <w:lang w:eastAsia="zh-CN"/>
      </w:rPr>
      <w:fldChar w:fldCharType="begin"/>
    </w:r>
    <w:r>
      <w:rPr>
        <w:sz w:val="28"/>
        <w:szCs w:val="28"/>
        <w:lang w:eastAsia="zh-CN"/>
      </w:rPr>
      <w:instrText xml:space="preserve">PAGE   \* MERGEFORMAT</w:instrText>
    </w:r>
    <w:r>
      <w:rPr>
        <w:sz w:val="28"/>
        <w:szCs w:val="28"/>
        <w:lang w:eastAsia="zh-CN"/>
      </w:rPr>
      <w:fldChar w:fldCharType="separate"/>
    </w:r>
    <w:r>
      <w:rPr>
        <w:sz w:val="28"/>
        <w:szCs w:val="28"/>
        <w:lang w:val="zh-CN" w:eastAsia="zh-CN"/>
      </w:rPr>
      <w:t>2</w:t>
    </w:r>
    <w:r>
      <w:rPr>
        <w:sz w:val="28"/>
        <w:szCs w:val="28"/>
        <w:lang w:eastAsia="zh-CN"/>
      </w:rPr>
      <w:fldChar w:fldCharType="end"/>
    </w:r>
    <w:r>
      <w:rPr>
        <w:rFonts w:hint="eastAsia"/>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A2F17"/>
    <w:multiLevelType w:val="singleLevel"/>
    <w:tmpl w:val="9DAA2F17"/>
    <w:lvl w:ilvl="0" w:tentative="0">
      <w:start w:val="1"/>
      <w:numFmt w:val="chineseCounting"/>
      <w:suff w:val="nothing"/>
      <w:lvlText w:val="（%1）"/>
      <w:lvlJc w:val="left"/>
      <w:rPr>
        <w:rFonts w:hint="eastAsia"/>
      </w:rPr>
    </w:lvl>
  </w:abstractNum>
  <w:abstractNum w:abstractNumId="1">
    <w:nsid w:val="2C8B2FFE"/>
    <w:multiLevelType w:val="singleLevel"/>
    <w:tmpl w:val="2C8B2F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5"/>
  <w:drawingGridVerticalSpacing w:val="60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D80"/>
    <w:rsid w:val="00014543"/>
    <w:rsid w:val="00027B21"/>
    <w:rsid w:val="00064E94"/>
    <w:rsid w:val="00085D82"/>
    <w:rsid w:val="0008652C"/>
    <w:rsid w:val="000A1CC3"/>
    <w:rsid w:val="000A6273"/>
    <w:rsid w:val="000A650B"/>
    <w:rsid w:val="000D7C87"/>
    <w:rsid w:val="00125B0D"/>
    <w:rsid w:val="00130EA6"/>
    <w:rsid w:val="00133487"/>
    <w:rsid w:val="001575BF"/>
    <w:rsid w:val="00161031"/>
    <w:rsid w:val="00192D4A"/>
    <w:rsid w:val="00197798"/>
    <w:rsid w:val="001B4A43"/>
    <w:rsid w:val="001D4B00"/>
    <w:rsid w:val="001E0BC0"/>
    <w:rsid w:val="001F54DC"/>
    <w:rsid w:val="00214986"/>
    <w:rsid w:val="00223C71"/>
    <w:rsid w:val="002447FB"/>
    <w:rsid w:val="00245003"/>
    <w:rsid w:val="00260EE7"/>
    <w:rsid w:val="00294628"/>
    <w:rsid w:val="002A02E1"/>
    <w:rsid w:val="002A4B41"/>
    <w:rsid w:val="002B5C4D"/>
    <w:rsid w:val="002B6931"/>
    <w:rsid w:val="002C1DED"/>
    <w:rsid w:val="002D2DDA"/>
    <w:rsid w:val="00301DB4"/>
    <w:rsid w:val="00344AB9"/>
    <w:rsid w:val="00380AB7"/>
    <w:rsid w:val="003E6B0B"/>
    <w:rsid w:val="00440476"/>
    <w:rsid w:val="00456B2B"/>
    <w:rsid w:val="00473D26"/>
    <w:rsid w:val="0048565A"/>
    <w:rsid w:val="00487909"/>
    <w:rsid w:val="004C5911"/>
    <w:rsid w:val="004E544D"/>
    <w:rsid w:val="004F0A37"/>
    <w:rsid w:val="00521F7E"/>
    <w:rsid w:val="00540223"/>
    <w:rsid w:val="00540559"/>
    <w:rsid w:val="00541D28"/>
    <w:rsid w:val="005433BC"/>
    <w:rsid w:val="005521C6"/>
    <w:rsid w:val="005869FE"/>
    <w:rsid w:val="005942A4"/>
    <w:rsid w:val="005C1FD4"/>
    <w:rsid w:val="005C3E78"/>
    <w:rsid w:val="005D2B16"/>
    <w:rsid w:val="005F0207"/>
    <w:rsid w:val="006044A2"/>
    <w:rsid w:val="00620D5E"/>
    <w:rsid w:val="00625B35"/>
    <w:rsid w:val="00641359"/>
    <w:rsid w:val="006C10B6"/>
    <w:rsid w:val="006D101D"/>
    <w:rsid w:val="006D2F75"/>
    <w:rsid w:val="006E5C95"/>
    <w:rsid w:val="00710A30"/>
    <w:rsid w:val="007449EF"/>
    <w:rsid w:val="00754576"/>
    <w:rsid w:val="00773A6E"/>
    <w:rsid w:val="00791B22"/>
    <w:rsid w:val="007934D9"/>
    <w:rsid w:val="007A4D5D"/>
    <w:rsid w:val="007A75E7"/>
    <w:rsid w:val="007B3263"/>
    <w:rsid w:val="007C08EB"/>
    <w:rsid w:val="007C2B16"/>
    <w:rsid w:val="007C351D"/>
    <w:rsid w:val="008026CA"/>
    <w:rsid w:val="008033DA"/>
    <w:rsid w:val="008036B7"/>
    <w:rsid w:val="008053CE"/>
    <w:rsid w:val="008622F9"/>
    <w:rsid w:val="008664EE"/>
    <w:rsid w:val="00883D77"/>
    <w:rsid w:val="00884C47"/>
    <w:rsid w:val="008901D4"/>
    <w:rsid w:val="00891000"/>
    <w:rsid w:val="008B2804"/>
    <w:rsid w:val="008B6A38"/>
    <w:rsid w:val="008D2056"/>
    <w:rsid w:val="008D2D5F"/>
    <w:rsid w:val="009371CD"/>
    <w:rsid w:val="00940BD1"/>
    <w:rsid w:val="009558B2"/>
    <w:rsid w:val="0098574E"/>
    <w:rsid w:val="00990C10"/>
    <w:rsid w:val="009D75B6"/>
    <w:rsid w:val="00A26EFA"/>
    <w:rsid w:val="00A34479"/>
    <w:rsid w:val="00A64714"/>
    <w:rsid w:val="00A65A7C"/>
    <w:rsid w:val="00A706AE"/>
    <w:rsid w:val="00A72108"/>
    <w:rsid w:val="00A91971"/>
    <w:rsid w:val="00AC3B9D"/>
    <w:rsid w:val="00AE208B"/>
    <w:rsid w:val="00AE7411"/>
    <w:rsid w:val="00B20F72"/>
    <w:rsid w:val="00B2148E"/>
    <w:rsid w:val="00B56E32"/>
    <w:rsid w:val="00B626C6"/>
    <w:rsid w:val="00B65DD6"/>
    <w:rsid w:val="00B751AE"/>
    <w:rsid w:val="00BA5B10"/>
    <w:rsid w:val="00BA732D"/>
    <w:rsid w:val="00BB7EDA"/>
    <w:rsid w:val="00BD53FB"/>
    <w:rsid w:val="00C40BB2"/>
    <w:rsid w:val="00C43B36"/>
    <w:rsid w:val="00C61877"/>
    <w:rsid w:val="00C674B5"/>
    <w:rsid w:val="00D626A6"/>
    <w:rsid w:val="00D9576A"/>
    <w:rsid w:val="00DA19C7"/>
    <w:rsid w:val="00DE5EAB"/>
    <w:rsid w:val="00DF662E"/>
    <w:rsid w:val="00E4049C"/>
    <w:rsid w:val="00E45C1C"/>
    <w:rsid w:val="00E671C1"/>
    <w:rsid w:val="00E85CFE"/>
    <w:rsid w:val="00EB137C"/>
    <w:rsid w:val="00EC0D67"/>
    <w:rsid w:val="00F171EA"/>
    <w:rsid w:val="00F30BB0"/>
    <w:rsid w:val="00F42365"/>
    <w:rsid w:val="00F52722"/>
    <w:rsid w:val="00F85399"/>
    <w:rsid w:val="00FA20C7"/>
    <w:rsid w:val="00FB3909"/>
    <w:rsid w:val="00FC07F2"/>
    <w:rsid w:val="00FD4826"/>
    <w:rsid w:val="00FD7BBB"/>
    <w:rsid w:val="08906C50"/>
    <w:rsid w:val="16135F22"/>
    <w:rsid w:val="18120624"/>
    <w:rsid w:val="29567D6A"/>
    <w:rsid w:val="357848A8"/>
    <w:rsid w:val="3A062D17"/>
    <w:rsid w:val="3A37015A"/>
    <w:rsid w:val="3EA70A9B"/>
    <w:rsid w:val="425C6772"/>
    <w:rsid w:val="442E67A9"/>
    <w:rsid w:val="44885C18"/>
    <w:rsid w:val="52402491"/>
    <w:rsid w:val="5E1014BC"/>
    <w:rsid w:val="605E5B34"/>
    <w:rsid w:val="644E4968"/>
    <w:rsid w:val="658E69D4"/>
    <w:rsid w:val="6BEF6AAF"/>
    <w:rsid w:val="71802DF5"/>
    <w:rsid w:val="77630D1C"/>
    <w:rsid w:val="78E858CF"/>
    <w:rsid w:val="7A8526AE"/>
    <w:rsid w:val="7B311BF7"/>
    <w:rsid w:val="7BDD0D4E"/>
    <w:rsid w:val="7DD51D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Document Map"/>
    <w:basedOn w:val="1"/>
    <w:link w:val="7"/>
    <w:unhideWhenUsed/>
    <w:uiPriority w:val="99"/>
    <w:rPr>
      <w:rFonts w:ascii="宋体"/>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文档结构图 Char"/>
    <w:link w:val="2"/>
    <w:semiHidden/>
    <w:uiPriority w:val="99"/>
    <w:rPr>
      <w:rFonts w:ascii="宋体"/>
      <w:kern w:val="2"/>
      <w:sz w:val="18"/>
      <w:szCs w:val="18"/>
    </w:rPr>
  </w:style>
  <w:style w:type="character" w:customStyle="1" w:styleId="8">
    <w:name w:val="页脚 Char"/>
    <w:link w:val="3"/>
    <w:uiPriority w:val="99"/>
    <w:rPr>
      <w:kern w:val="2"/>
      <w:sz w:val="18"/>
      <w:szCs w:val="18"/>
    </w:rPr>
  </w:style>
  <w:style w:type="character" w:customStyle="1" w:styleId="9">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N/A</Company>
  <Pages>1</Pages>
  <Words>51</Words>
  <Characters>294</Characters>
  <Lines>2</Lines>
  <Paragraphs>1</Paragraphs>
  <TotalTime>4</TotalTime>
  <ScaleCrop>false</ScaleCrop>
  <LinksUpToDate>false</LinksUpToDate>
  <CharactersWithSpaces>344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2012-01-02T19:23:00Z</dcterms:created>
  <dc:creator>aaron</dc:creator>
  <cp:lastModifiedBy>user</cp:lastModifiedBy>
  <cp:lastPrinted>2025-08-07T10:04:13Z</cp:lastPrinted>
  <dcterms:modified xsi:type="dcterms:W3CDTF">2025-08-21T02:55:25Z</dcterms:modified>
  <dc:title>            税务局（稽查局）</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