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28"/>
          <w:szCs w:val="28"/>
          <w:highlight w:val="none"/>
          <w:u w:val="none"/>
          <w:lang w:val="en-US" w:eastAsia="zh-CN"/>
        </w:rPr>
      </w:pPr>
      <w:bookmarkStart w:id="0" w:name="djh"/>
      <w:bookmarkEnd w:id="0"/>
      <w:r>
        <w:rPr>
          <w:rFonts w:ascii="仿宋_GB2312" w:hAnsi="仿宋_GB2312" w:eastAsia="仿宋_GB2312" w:cs="仿宋_GB2312"/>
          <w:b w:val="0"/>
          <w:bCs/>
          <w:sz w:val="28"/>
          <w:szCs w:val="28"/>
          <w:u w:val="none"/>
        </w:rPr>
        <w:t>乌税稽税通〔2024〕12</w:t>
      </w:r>
      <w:r>
        <w:rPr>
          <w:rFonts w:hint="eastAsia" w:ascii="仿宋_GB2312" w:hAnsi="仿宋_GB2312" w:eastAsia="仿宋_GB2312" w:cs="仿宋_GB2312"/>
          <w:b w:val="0"/>
          <w:bCs/>
          <w:sz w:val="28"/>
          <w:szCs w:val="28"/>
          <w:u w:val="none"/>
          <w:lang w:val="en-US" w:eastAsia="zh-CN"/>
        </w:rPr>
        <w:t>10</w:t>
      </w:r>
      <w:r>
        <w:rPr>
          <w:rFonts w:ascii="仿宋_GB2312" w:hAnsi="仿宋_GB2312" w:eastAsia="仿宋_GB2312" w:cs="仿宋_GB2312"/>
          <w:b w:val="0"/>
          <w:bCs/>
          <w:sz w:val="28"/>
          <w:szCs w:val="28"/>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color w:val="auto"/>
          <w:spacing w:val="-20"/>
          <w:kern w:val="10"/>
          <w:sz w:val="32"/>
          <w:szCs w:val="32"/>
          <w:highlight w:val="none"/>
          <w:u w:val="none"/>
          <w:lang w:val="en-US" w:eastAsia="zh-CN"/>
        </w:rPr>
      </w:pPr>
      <w:bookmarkStart w:id="1" w:name="OLE_LINK4"/>
      <w:bookmarkEnd w:id="1"/>
      <w:bookmarkStart w:id="2" w:name="OLE_LINK5"/>
      <w:r>
        <w:rPr>
          <w:rFonts w:hint="eastAsia" w:ascii="仿宋_GB2312" w:hAnsi="仿宋_GB2312" w:eastAsia="仿宋_GB2312" w:cs="仿宋_GB2312"/>
          <w:b w:val="0"/>
          <w:bCs/>
          <w:sz w:val="32"/>
          <w:szCs w:val="32"/>
          <w:u w:val="none"/>
        </w:rPr>
        <w:t>乌鲁木齐密隐商贸有限公司:（</w:t>
      </w:r>
      <w:r>
        <w:rPr>
          <w:rFonts w:hint="eastAsia" w:ascii="仿宋_GB2312" w:hAnsi="仿宋_GB2312" w:eastAsia="仿宋_GB2312" w:cs="仿宋_GB2312"/>
          <w:b w:val="0"/>
          <w:bCs/>
          <w:sz w:val="32"/>
          <w:szCs w:val="32"/>
          <w:u w:val="none"/>
          <w:lang w:eastAsia="zh-CN"/>
        </w:rPr>
        <w:t>纳税人识别号：</w:t>
      </w:r>
      <w:r>
        <w:rPr>
          <w:rFonts w:hint="eastAsia" w:ascii="仿宋_GB2312" w:hAnsi="仿宋_GB2312" w:eastAsia="仿宋_GB2312" w:cs="仿宋_GB2312"/>
          <w:b w:val="0"/>
          <w:bCs/>
          <w:sz w:val="32"/>
          <w:szCs w:val="32"/>
          <w:u w:val="none"/>
        </w:rPr>
        <w:t>91650103MA79K2WY4J）</w:t>
      </w:r>
    </w:p>
    <w:bookmarkEnd w:id="2"/>
    <w:p>
      <w:pPr>
        <w:keepNext w:val="0"/>
        <w:keepLines w:val="0"/>
        <w:pageBreakBefore w:val="0"/>
        <w:widowControl/>
        <w:suppressLineNumbers w:val="0"/>
        <w:kinsoku/>
        <w:wordWrap w:val="0"/>
        <w:overflowPunct/>
        <w:topLinePunct w:val="0"/>
        <w:autoSpaceDE/>
        <w:autoSpaceDN/>
        <w:bidi w:val="0"/>
        <w:adjustRightInd/>
        <w:snapToGrid/>
        <w:spacing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3" w:name="OLE_LINK6"/>
      <w:r>
        <w:rPr>
          <w:rFonts w:hint="eastAsia" w:ascii="仿宋_GB2312" w:hAnsi="仿宋_GB2312" w:eastAsia="仿宋_GB2312" w:cs="仿宋_GB2312"/>
          <w:color w:val="auto"/>
          <w:sz w:val="32"/>
          <w:szCs w:val="32"/>
          <w:highlight w:val="none"/>
          <w:u w:val="none"/>
        </w:rPr>
        <w:t>事由</w:t>
      </w:r>
      <w:r>
        <w:rPr>
          <w:rFonts w:hint="eastAsia" w:ascii="仿宋_GB2312" w:hAnsi="仿宋_GB2312" w:eastAsia="仿宋_GB2312" w:cs="仿宋_GB2312"/>
          <w:color w:val="auto"/>
          <w:sz w:val="32"/>
          <w:szCs w:val="32"/>
          <w:highlight w:val="none"/>
          <w:u w:val="none"/>
          <w:lang w:eastAsia="zh-CN"/>
        </w:rPr>
        <w:t>:将你单位确定为重大税收违法失信主体。</w:t>
      </w:r>
    </w:p>
    <w:bookmarkEnd w:id="3"/>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spacing w:afterAutospacing="0" w:line="600" w:lineRule="exact"/>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附件:公布的失信信息</w:t>
      </w:r>
    </w:p>
    <w:p>
      <w:pPr>
        <w:keepNext w:val="0"/>
        <w:keepLines w:val="0"/>
        <w:pageBreakBefore w:val="0"/>
        <w:widowControl/>
        <w:kinsoku/>
        <w:wordWrap w:val="0"/>
        <w:overflowPunct/>
        <w:topLinePunct w:val="0"/>
        <w:autoSpaceDE/>
        <w:autoSpaceDN/>
        <w:bidi w:val="0"/>
        <w:adjustRightInd/>
        <w:snapToGrid/>
        <w:spacing w:afterAutospacing="0" w:line="240" w:lineRule="auto"/>
        <w:ind w:firstLine="2560" w:firstLineChars="800"/>
        <w:jc w:val="both"/>
        <w:textAlignment w:val="auto"/>
        <w:outlineLvl w:val="0"/>
        <w:rPr>
          <w:rFonts w:hint="eastAsia" w:ascii="仿宋_GB2312" w:hAnsi="仿宋_GB2312" w:eastAsia="仿宋_GB2312" w:cs="仿宋_GB2312"/>
          <w:b w:val="0"/>
          <w:bCs/>
          <w:kern w:val="0"/>
          <w:sz w:val="32"/>
          <w:szCs w:val="32"/>
          <w:u w:val="none"/>
          <w:lang w:val="en-US" w:eastAsia="zh-CN" w:bidi="ar-SA"/>
        </w:rPr>
      </w:pPr>
    </w:p>
    <w:p>
      <w:pPr>
        <w:keepNext w:val="0"/>
        <w:keepLines w:val="0"/>
        <w:pageBreakBefore w:val="0"/>
        <w:widowControl/>
        <w:kinsoku/>
        <w:wordWrap w:val="0"/>
        <w:overflowPunct/>
        <w:topLinePunct w:val="0"/>
        <w:autoSpaceDE/>
        <w:autoSpaceDN/>
        <w:bidi w:val="0"/>
        <w:adjustRightInd/>
        <w:snapToGrid/>
        <w:spacing w:afterAutospacing="0" w:line="240" w:lineRule="auto"/>
        <w:ind w:firstLine="2560" w:firstLineChars="800"/>
        <w:jc w:val="both"/>
        <w:textAlignment w:val="auto"/>
        <w:outlineLvl w:val="0"/>
        <w:rPr>
          <w:rFonts w:hint="eastAsia" w:ascii="仿宋_GB2312" w:hAnsi="仿宋_GB2312" w:eastAsia="仿宋_GB2312" w:cs="仿宋_GB2312"/>
          <w:b w:val="0"/>
          <w:bCs/>
          <w:kern w:val="0"/>
          <w:sz w:val="32"/>
          <w:szCs w:val="32"/>
          <w:u w:val="none"/>
          <w:lang w:val="en-US" w:eastAsia="zh-CN" w:bidi="ar-SA"/>
        </w:rPr>
      </w:pPr>
    </w:p>
    <w:p>
      <w:pPr>
        <w:keepNext w:val="0"/>
        <w:keepLines w:val="0"/>
        <w:pageBreakBefore w:val="0"/>
        <w:widowControl/>
        <w:kinsoku/>
        <w:wordWrap w:val="0"/>
        <w:overflowPunct/>
        <w:topLinePunct w:val="0"/>
        <w:autoSpaceDE/>
        <w:autoSpaceDN/>
        <w:bidi w:val="0"/>
        <w:adjustRightInd/>
        <w:snapToGrid/>
        <w:spacing w:afterAutospacing="0" w:line="240" w:lineRule="auto"/>
        <w:ind w:firstLine="2560" w:firstLineChars="8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b w:val="0"/>
          <w:bCs/>
          <w:kern w:val="0"/>
          <w:sz w:val="32"/>
          <w:szCs w:val="32"/>
          <w:u w:val="none"/>
          <w:lang w:val="en-US" w:eastAsia="zh-CN" w:bidi="ar-SA"/>
        </w:rPr>
        <w:t xml:space="preserve">                       2025年7月15日</w:t>
      </w:r>
    </w:p>
    <w:p>
      <w:pPr>
        <w:numPr>
          <w:ilvl w:val="0"/>
          <w:numId w:val="0"/>
        </w:numPr>
        <w:tabs>
          <w:tab w:val="left" w:pos="1768"/>
        </w:tabs>
        <w:ind w:firstLine="2891" w:firstLineChars="800"/>
        <w:rPr>
          <w:rFonts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b/>
          <w:bCs/>
          <w:sz w:val="36"/>
          <w:szCs w:val="36"/>
        </w:rPr>
      </w:pPr>
      <w:r>
        <w:rPr>
          <w:rFonts w:ascii="仿宋" w:hAnsi="仿宋" w:eastAsia="仿宋" w:cs="仿宋"/>
          <w:b/>
          <w:bCs/>
          <w:color w:val="000000"/>
          <w:kern w:val="0"/>
          <w:sz w:val="36"/>
          <w:szCs w:val="36"/>
          <w:lang w:val="en-US" w:eastAsia="zh-CN" w:bidi="ar"/>
        </w:rPr>
        <w:t>公布的失信信息</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 xml:space="preserve">一、基本情况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纳税人名称:乌鲁木齐密隐商贸有限公司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统一社会信用代码（纳税人识别号）:91650103MA79K2WY4J</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注册地址:新疆乌鲁木齐市沙依巴克区明园西路66号石油花园三期3栋3单元2103号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法定代表人: 李铭               性别：男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u w:val="none"/>
        </w:rPr>
        <w:t>身份证号码:411729********1833</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sz w:val="32"/>
          <w:szCs w:val="32"/>
          <w:lang w:val="en-US"/>
        </w:rPr>
      </w:pPr>
      <w:r>
        <w:rPr>
          <w:rFonts w:hint="eastAsia" w:ascii="宋体" w:hAnsi="宋体" w:eastAsia="宋体" w:cs="宋体"/>
          <w:b/>
          <w:bCs/>
          <w:color w:val="000000"/>
          <w:kern w:val="0"/>
          <w:sz w:val="32"/>
          <w:szCs w:val="32"/>
          <w:lang w:val="en-US" w:eastAsia="zh-CN" w:bidi="ar"/>
        </w:rPr>
        <w:t xml:space="preserve">二、案件性质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 xml:space="preserve">三、主要违法事实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green"/>
          <w:lang w:val="en-US" w:eastAsia="zh-CN"/>
        </w:rPr>
      </w:pPr>
      <w:r>
        <w:rPr>
          <w:rFonts w:hint="eastAsia" w:ascii="仿宋_GB2312" w:hAnsi="仿宋_GB2312" w:eastAsia="仿宋_GB2312" w:cs="仿宋_GB2312"/>
          <w:sz w:val="32"/>
          <w:szCs w:val="32"/>
          <w:u w:val="none"/>
        </w:rPr>
        <w:t>经国家税务总局乌鲁木齐市税务局稽查局检查，发现其在检查所属期内，主要存在</w:t>
      </w:r>
      <w:bookmarkStart w:id="4" w:name="_GoBack"/>
      <w:bookmarkEnd w:id="4"/>
      <w:r>
        <w:rPr>
          <w:rFonts w:hint="eastAsia" w:ascii="仿宋_GB2312" w:hAnsi="仿宋_GB2312" w:eastAsia="仿宋_GB2312" w:cs="仿宋_GB2312"/>
          <w:sz w:val="32"/>
          <w:szCs w:val="32"/>
          <w:u w:val="none"/>
        </w:rPr>
        <w:t>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四、相关法律依据及税务处理处罚情况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kern w:val="0"/>
          <w:sz w:val="32"/>
          <w:szCs w:val="32"/>
          <w:u w:val="none"/>
          <w:lang w:val="en-US" w:eastAsia="zh-CN" w:bidi="ar-SA"/>
        </w:rPr>
      </w:pPr>
      <w:r>
        <w:rPr>
          <w:rFonts w:hint="eastAsia" w:ascii="仿宋_GB2312" w:hAnsi="仿宋_GB2312" w:eastAsia="仿宋_GB2312" w:cs="仿宋_GB2312"/>
          <w:sz w:val="32"/>
          <w:szCs w:val="32"/>
          <w:u w:val="none"/>
        </w:rPr>
        <w:t>依照《中华人民共和国税收征收管理法》等相关法律法规的有关规定，对其处以罚款10.00万元的行政处罚。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0CC0"/>
    <w:rsid w:val="03A64CAC"/>
    <w:rsid w:val="044E493C"/>
    <w:rsid w:val="07AF4655"/>
    <w:rsid w:val="144769BE"/>
    <w:rsid w:val="1B18462D"/>
    <w:rsid w:val="24446C1D"/>
    <w:rsid w:val="2C8E25CF"/>
    <w:rsid w:val="332C7C23"/>
    <w:rsid w:val="36F83482"/>
    <w:rsid w:val="3C662C69"/>
    <w:rsid w:val="3DE810F4"/>
    <w:rsid w:val="56CC69D3"/>
    <w:rsid w:val="62496367"/>
    <w:rsid w:val="69A75AE6"/>
    <w:rsid w:val="6F4672E5"/>
    <w:rsid w:val="6FA27E42"/>
    <w:rsid w:val="74141F9A"/>
    <w:rsid w:val="776D4791"/>
    <w:rsid w:val="7C40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宋瑞川</cp:lastModifiedBy>
  <dcterms:modified xsi:type="dcterms:W3CDTF">2025-08-20T05:02:28Z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