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 w:eastAsia="仿宋_GB2312"/>
          <w:b w:val="0"/>
          <w:bCs/>
          <w:color w:val="auto"/>
          <w:spacing w:val="-20"/>
          <w:kern w:val="10"/>
          <w:sz w:val="28"/>
          <w:szCs w:val="28"/>
          <w:highlight w:val="none"/>
          <w:u w:val="none"/>
          <w:lang w:val="en-US" w:eastAsia="zh-CN"/>
        </w:rPr>
      </w:pPr>
      <w:bookmarkStart w:id="0" w:name="djh"/>
      <w:bookmarkEnd w:id="0"/>
      <w:r>
        <w:rPr>
          <w:rFonts w:ascii="仿宋_GB2312" w:hAnsi="仿宋_GB2312" w:eastAsia="仿宋_GB2312" w:cs="仿宋_GB2312"/>
          <w:b w:val="0"/>
          <w:bCs/>
          <w:sz w:val="28"/>
          <w:szCs w:val="28"/>
          <w:u w:val="none"/>
        </w:rPr>
        <w:t>乌税稽税通〔2025〕031</w:t>
      </w:r>
      <w:r>
        <w:rPr>
          <w:rFonts w:hint="eastAsia" w:ascii="仿宋_GB2312" w:hAnsi="仿宋_GB2312" w:eastAsia="仿宋_GB2312" w:cs="仿宋_GB2312"/>
          <w:b w:val="0"/>
          <w:bCs/>
          <w:sz w:val="28"/>
          <w:szCs w:val="28"/>
          <w:u w:val="none"/>
          <w:lang w:val="en-US" w:eastAsia="zh-CN"/>
        </w:rPr>
        <w:t>6</w:t>
      </w:r>
      <w:r>
        <w:rPr>
          <w:rFonts w:ascii="仿宋_GB2312" w:hAnsi="仿宋_GB2312" w:eastAsia="仿宋_GB2312" w:cs="仿宋_GB2312"/>
          <w:b w:val="0"/>
          <w:bCs/>
          <w:sz w:val="28"/>
          <w:szCs w:val="28"/>
          <w:u w:val="none"/>
        </w:rPr>
        <w:t>号</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auto"/>
          <w:spacing w:val="-20"/>
          <w:kern w:val="10"/>
          <w:sz w:val="10"/>
          <w:szCs w:val="10"/>
          <w:highlight w:val="none"/>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57150</wp:posOffset>
                </wp:positionV>
                <wp:extent cx="5643880" cy="6350"/>
                <wp:effectExtent l="0" t="8255" r="7620" b="2349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3.85pt;margin-top:4.5pt;height:0.5pt;width:444.4pt;z-index:251659264;mso-width-relative:page;mso-height-relative:page;" filled="f" stroked="t" coordsize="21600,21600" o:gfxdata="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pbt1AAAAAcBAAAPAAAAAAAAAAEAIAAAACIAAABkcnMvZG93&#10;bnJldi54bWxQSwECFAAUAAAACACHTuJAvsGsWAQCAADaAwAADgAAAAAAAAABACAAAAAjAQAAZHJz&#10;L2Uyb0RvYy54bWxQSwUGAAAAAAYABgBZAQAAmQUAAAAA&#10;">
                <v:fill on="f" focussize="0,0"/>
                <v:stroke weight="3.25pt" color="#000000" joinstyle="round"/>
                <v:imagedata o:title=""/>
                <o:lock v:ext="edit" aspectratio="f"/>
              </v:shape>
            </w:pict>
          </mc:Fallback>
        </mc:AlternateContent>
      </w:r>
    </w:p>
    <w:p>
      <w:pPr>
        <w:pStyle w:val="4"/>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 w:eastAsia="仿宋_GB2312"/>
          <w:b w:val="0"/>
          <w:bCs/>
          <w:color w:val="auto"/>
          <w:spacing w:val="-20"/>
          <w:kern w:val="10"/>
          <w:sz w:val="32"/>
          <w:szCs w:val="32"/>
          <w:highlight w:val="none"/>
          <w:u w:val="none"/>
          <w:lang w:val="en-US" w:eastAsia="zh-CN"/>
        </w:rPr>
      </w:pPr>
      <w:bookmarkStart w:id="1" w:name="OLE_LINK4"/>
      <w:bookmarkEnd w:id="1"/>
      <w:bookmarkStart w:id="2" w:name="OLE_LINK5"/>
      <w:r>
        <w:rPr>
          <w:rFonts w:ascii="仿宋_GB2312" w:hAnsi="仿宋_GB2312" w:eastAsia="仿宋_GB2312" w:cs="仿宋_GB2312"/>
          <w:b w:val="0"/>
          <w:bCs/>
          <w:sz w:val="32"/>
          <w:u w:val="none"/>
        </w:rPr>
        <w:t>新疆盛世盈峰信息咨询服务有限公</w:t>
      </w:r>
      <w:r>
        <w:rPr>
          <w:rFonts w:hint="eastAsia" w:ascii="仿宋_GB2312" w:hAnsi="仿宋_GB2312" w:eastAsia="仿宋_GB2312" w:cs="仿宋_GB2312"/>
          <w:b w:val="0"/>
          <w:bCs/>
          <w:sz w:val="32"/>
          <w:u w:val="none"/>
          <w:lang w:val="en-US" w:eastAsia="zh-CN"/>
        </w:rPr>
        <w:t>司</w:t>
      </w:r>
      <w:r>
        <w:rPr>
          <w:rFonts w:ascii="仿宋_GB2312" w:hAnsi="仿宋_GB2312" w:eastAsia="仿宋_GB2312" w:cs="仿宋_GB2312"/>
          <w:b w:val="0"/>
          <w:bCs/>
          <w:sz w:val="32"/>
          <w:u w:val="none"/>
        </w:rPr>
        <w:t>（</w:t>
      </w:r>
      <w:r>
        <w:rPr>
          <w:rFonts w:hint="eastAsia" w:ascii="仿宋_GB2312" w:hAnsi="仿宋_GB2312" w:eastAsia="仿宋_GB2312" w:cs="仿宋_GB2312"/>
          <w:b w:val="0"/>
          <w:bCs/>
          <w:sz w:val="32"/>
          <w:u w:val="none"/>
          <w:lang w:eastAsia="zh-CN"/>
        </w:rPr>
        <w:t>纳税人识别号：</w:t>
      </w:r>
      <w:bookmarkStart w:id="5" w:name="_GoBack"/>
      <w:bookmarkEnd w:id="5"/>
      <w:r>
        <w:rPr>
          <w:rFonts w:ascii="仿宋_GB2312" w:hAnsi="仿宋_GB2312" w:eastAsia="仿宋_GB2312" w:cs="仿宋_GB2312"/>
          <w:b w:val="0"/>
          <w:bCs/>
          <w:sz w:val="32"/>
          <w:u w:val="none"/>
        </w:rPr>
        <w:t>91650109MA7NCB1W4A）:</w:t>
      </w:r>
    </w:p>
    <w:bookmarkEnd w:id="2"/>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事由:将你单位确定为重大税收违法失信主体。</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依据:根据《重大税收违法失信主体信息公布管理办法》（国家税务总局令第54号）第十条等规定。</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你单位如对本通知书不服，可以自收到本通知书之日起六十日内依法向乌鲁木齐市税务局申请行政复议，或者自收到本通知书之日起六个月内依法向人民法院起诉。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附件:公布的失信信息</w:t>
      </w:r>
    </w:p>
    <w:p>
      <w:pPr>
        <w:keepNext w:val="0"/>
        <w:keepLines w:val="0"/>
        <w:pageBreakBefore w:val="0"/>
        <w:widowControl/>
        <w:kinsoku/>
        <w:wordWrap w:val="0"/>
        <w:overflowPunct/>
        <w:topLinePunct w:val="0"/>
        <w:autoSpaceDE/>
        <w:autoSpaceDN/>
        <w:bidi w:val="0"/>
        <w:adjustRightInd/>
        <w:snapToGrid/>
        <w:ind w:firstLine="2240" w:firstLineChars="7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国家税务总局乌鲁木齐市税务局稽查局</w:t>
      </w:r>
    </w:p>
    <w:p>
      <w:pPr>
        <w:keepNext w:val="0"/>
        <w:keepLines w:val="0"/>
        <w:pageBreakBefore w:val="0"/>
        <w:widowControl/>
        <w:kinsoku/>
        <w:wordWrap w:val="0"/>
        <w:overflowPunct/>
        <w:topLinePunct w:val="0"/>
        <w:autoSpaceDE/>
        <w:autoSpaceDN/>
        <w:bidi w:val="0"/>
        <w:adjustRightInd/>
        <w:snapToGrid/>
        <w:spacing w:afterAutospacing="0"/>
        <w:ind w:firstLine="3840" w:firstLineChars="1200"/>
        <w:jc w:val="left"/>
        <w:textAlignment w:val="auto"/>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lang w:val="en-US" w:eastAsia="zh-CN"/>
        </w:rPr>
        <w:t>2025</w:t>
      </w:r>
      <w:r>
        <w:rPr>
          <w:rFonts w:hint="eastAsia" w:ascii="仿宋_GB2312" w:hAnsi="宋体" w:eastAsia="仿宋_GB2312"/>
          <w:color w:val="auto"/>
          <w:sz w:val="32"/>
          <w:szCs w:val="32"/>
          <w:highlight w:val="none"/>
          <w:u w:val="none"/>
        </w:rPr>
        <w:t>年</w:t>
      </w:r>
      <w:r>
        <w:rPr>
          <w:rFonts w:hint="eastAsia" w:ascii="仿宋_GB2312" w:hAnsi="宋体" w:eastAsia="仿宋_GB2312"/>
          <w:color w:val="auto"/>
          <w:sz w:val="32"/>
          <w:szCs w:val="32"/>
          <w:highlight w:val="none"/>
          <w:u w:val="none"/>
          <w:lang w:val="en-US" w:eastAsia="zh-CN"/>
        </w:rPr>
        <w:t>6</w:t>
      </w:r>
      <w:r>
        <w:rPr>
          <w:rFonts w:hint="eastAsia" w:ascii="仿宋_GB2312" w:hAnsi="宋体" w:eastAsia="仿宋_GB2312"/>
          <w:color w:val="auto"/>
          <w:sz w:val="32"/>
          <w:szCs w:val="32"/>
          <w:highlight w:val="none"/>
          <w:u w:val="none"/>
        </w:rPr>
        <w:t>月</w:t>
      </w:r>
      <w:r>
        <w:rPr>
          <w:rFonts w:hint="eastAsia" w:ascii="仿宋_GB2312" w:hAnsi="宋体" w:eastAsia="仿宋_GB2312"/>
          <w:color w:val="auto"/>
          <w:sz w:val="32"/>
          <w:szCs w:val="32"/>
          <w:highlight w:val="none"/>
          <w:u w:val="none"/>
          <w:lang w:val="en-US" w:eastAsia="zh-CN"/>
        </w:rPr>
        <w:t>3</w:t>
      </w:r>
      <w:r>
        <w:rPr>
          <w:rFonts w:hint="eastAsia" w:ascii="仿宋_GB2312" w:hAnsi="宋体" w:eastAsia="仿宋_GB2312"/>
          <w:color w:val="auto"/>
          <w:sz w:val="32"/>
          <w:szCs w:val="32"/>
          <w:highlight w:val="none"/>
          <w:u w:val="none"/>
        </w:rPr>
        <w:t>日</w:t>
      </w: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pPr>
      <w:r>
        <w:rPr>
          <w:rFonts w:ascii="仿宋" w:hAnsi="仿宋" w:eastAsia="仿宋" w:cs="仿宋"/>
          <w:b/>
          <w:bCs/>
          <w:color w:val="000000"/>
          <w:kern w:val="0"/>
          <w:sz w:val="36"/>
          <w:szCs w:val="36"/>
          <w:lang w:val="en-US" w:eastAsia="zh-CN" w:bidi="ar"/>
        </w:rPr>
        <w:t xml:space="preserve">公布的失信信息 </w:t>
      </w:r>
    </w:p>
    <w:p>
      <w:pPr>
        <w:keepNext w:val="0"/>
        <w:keepLines w:val="0"/>
        <w:widowControl/>
        <w:suppressLineNumbers w:val="0"/>
        <w:jc w:val="left"/>
      </w:pPr>
      <w:r>
        <w:rPr>
          <w:rFonts w:hint="eastAsia" w:ascii="宋体" w:hAnsi="宋体" w:cs="宋体"/>
          <w:b/>
          <w:bCs/>
          <w:color w:val="000000"/>
          <w:kern w:val="0"/>
          <w:sz w:val="31"/>
          <w:szCs w:val="31"/>
          <w:lang w:val="en-US" w:eastAsia="zh-CN" w:bidi="ar"/>
        </w:rPr>
        <w:t>一</w:t>
      </w:r>
      <w:r>
        <w:rPr>
          <w:rFonts w:hint="eastAsia" w:ascii="宋体" w:hAnsi="宋体" w:eastAsia="宋体" w:cs="宋体"/>
          <w:b/>
          <w:bCs/>
          <w:color w:val="000000"/>
          <w:kern w:val="0"/>
          <w:sz w:val="31"/>
          <w:szCs w:val="31"/>
          <w:lang w:val="en-US" w:eastAsia="zh-CN" w:bidi="ar"/>
        </w:rPr>
        <w:t>、</w:t>
      </w:r>
      <w:r>
        <w:rPr>
          <w:rFonts w:hint="eastAsia" w:ascii="宋体" w:hAnsi="宋体" w:cs="宋体"/>
          <w:b/>
          <w:bCs/>
          <w:color w:val="000000"/>
          <w:kern w:val="0"/>
          <w:sz w:val="31"/>
          <w:szCs w:val="31"/>
          <w:lang w:val="en-US" w:eastAsia="zh-CN" w:bidi="ar"/>
        </w:rPr>
        <w:t>基本情况</w:t>
      </w:r>
      <w:r>
        <w:rPr>
          <w:rFonts w:hint="eastAsia" w:ascii="宋体" w:hAnsi="宋体" w:eastAsia="宋体" w:cs="宋体"/>
          <w:b/>
          <w:bCs/>
          <w:color w:val="000000"/>
          <w:kern w:val="0"/>
          <w:sz w:val="31"/>
          <w:szCs w:val="31"/>
          <w:lang w:val="en-US" w:eastAsia="zh-CN" w:bidi="ar"/>
        </w:rPr>
        <w:t xml:space="preserve">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纳税人名称:新疆盛世盈峰信息咨询服务有限公司</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统一社会信用代码（纳税人识别号）:91650109MA7NCB1W4A</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注册地址:新疆乌鲁木齐市米东区米东南路西一巷华旗龙湾小区商铺645号</w:t>
      </w:r>
    </w:p>
    <w:p>
      <w:pPr>
        <w:keepNext w:val="0"/>
        <w:keepLines w:val="0"/>
        <w:widowControl/>
        <w:suppressLineNumbers w:val="0"/>
        <w:jc w:val="left"/>
        <w:rPr>
          <w:rFonts w:hint="default" w:ascii="仿宋_GB2312" w:hAnsi="仿宋" w:eastAsia="仿宋_GB2312"/>
          <w:color w:val="0070C0"/>
          <w:sz w:val="24"/>
          <w:szCs w:val="24"/>
          <w:lang w:val="en-US" w:eastAsia="zh-CN"/>
        </w:rPr>
      </w:pPr>
      <w:bookmarkStart w:id="3" w:name="OLE_LINK12"/>
      <w:bookmarkEnd w:id="3"/>
      <w:r>
        <w:rPr>
          <w:rFonts w:ascii="仿宋_GB2312" w:hAnsi="仿宋_GB2312" w:eastAsia="仿宋_GB2312" w:cs="仿宋_GB2312"/>
          <w:sz w:val="32"/>
          <w:u w:val="none"/>
        </w:rPr>
        <w:t>法定代表人:李博     性别：男</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身份证号码:411321********3656</w:t>
      </w:r>
    </w:p>
    <w:p>
      <w:pPr>
        <w:keepNext w:val="0"/>
        <w:keepLines w:val="0"/>
        <w:widowControl/>
        <w:suppressLineNumbers w:val="0"/>
        <w:jc w:val="left"/>
        <w:rPr>
          <w:rFonts w:hint="default"/>
          <w:lang w:val="en-US"/>
        </w:rPr>
      </w:pPr>
      <w:r>
        <w:rPr>
          <w:rFonts w:hint="eastAsia" w:ascii="宋体" w:hAnsi="宋体" w:eastAsia="宋体" w:cs="宋体"/>
          <w:b/>
          <w:bCs/>
          <w:color w:val="000000"/>
          <w:kern w:val="0"/>
          <w:sz w:val="31"/>
          <w:szCs w:val="31"/>
          <w:lang w:val="en-US" w:eastAsia="zh-CN" w:bidi="ar"/>
        </w:rPr>
        <w:t xml:space="preserve">二、案件性质 </w:t>
      </w:r>
      <w:r>
        <w:rPr>
          <w:rFonts w:hint="eastAsia" w:ascii="宋体" w:hAnsi="宋体" w:cs="宋体"/>
          <w:b/>
          <w:bCs/>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bookmarkStart w:id="4" w:name="OLE_LINK9"/>
      <w:bookmarkEnd w:id="4"/>
      <w:r>
        <w:rPr>
          <w:rFonts w:ascii="仿宋_GB2312" w:hAnsi="仿宋_GB2312" w:eastAsia="仿宋_GB2312" w:cs="仿宋_GB2312"/>
          <w:sz w:val="32"/>
          <w:u w:val="none"/>
        </w:rPr>
        <w:t>走逃（失联）</w:t>
      </w: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三、主要违法事实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四、相关法律依据及税务处理处罚情况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依照《中华人民共和国税收征收管理法》等相关法律法规的有关规定，对其处以罚款30.00万元的行政处罚。</w:t>
      </w:r>
    </w:p>
    <w:p>
      <w:pPr>
        <w:keepNext w:val="0"/>
        <w:keepLines w:val="0"/>
        <w:pageBreakBefore w:val="0"/>
        <w:widowControl/>
        <w:kinsoku/>
        <w:wordWrap w:val="0"/>
        <w:overflowPunct/>
        <w:topLinePunct w:val="0"/>
        <w:autoSpaceDE/>
        <w:autoSpaceDN/>
        <w:bidi w:val="0"/>
        <w:adjustRightInd/>
        <w:snapToGrid/>
        <w:spacing w:afterAutospacing="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A0340"/>
    <w:rsid w:val="2D8C4D5A"/>
    <w:rsid w:val="37E66854"/>
    <w:rsid w:val="3E9131FE"/>
    <w:rsid w:val="43E97BB3"/>
    <w:rsid w:val="58676CAD"/>
    <w:rsid w:val="5DCD58DB"/>
    <w:rsid w:val="5F6415AD"/>
    <w:rsid w:val="685C78FB"/>
    <w:rsid w:val="6ABA7D36"/>
    <w:rsid w:val="6ACF7024"/>
    <w:rsid w:val="728210CB"/>
    <w:rsid w:val="7D7D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user</cp:lastModifiedBy>
  <dcterms:modified xsi:type="dcterms:W3CDTF">2025-08-14T09:56:56Z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