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乌税稽税通〔2024〕120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新疆鹏飞翔商贸有限公司（91650109682729156Q）: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  <w:t>依据: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2560" w:firstLineChars="8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  <w:t>国家税务总局乌鲁木齐市税务局稽查局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  <w:t xml:space="preserve">                       2025年3月28日</w:t>
      </w:r>
      <w:bookmarkStart w:id="4" w:name="_GoBack"/>
      <w:bookmarkEnd w:id="4"/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纳税人名称:新疆鹏飞翔商贸有限公司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统一社会信用代码（纳税人识别号）:91650109682729156Q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注册地址:新疆乌鲁木齐市米东区华泰街305号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法定代表人: 石涛             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身份证号码:341281********8396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走逃（失联）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依照《中华人民共和国税收征收管理法》等相关法律法规的有关规定，对其处以追缴税款12.67万元的行政处理、处以罚款6.05万元的行政处罚。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5CF9"/>
    <w:rsid w:val="04D62331"/>
    <w:rsid w:val="085169F5"/>
    <w:rsid w:val="0C115839"/>
    <w:rsid w:val="0C4B718F"/>
    <w:rsid w:val="0F025327"/>
    <w:rsid w:val="10C2067B"/>
    <w:rsid w:val="144769BE"/>
    <w:rsid w:val="28604BFA"/>
    <w:rsid w:val="2D083170"/>
    <w:rsid w:val="3D84179D"/>
    <w:rsid w:val="3DE810F4"/>
    <w:rsid w:val="4302748C"/>
    <w:rsid w:val="4FD24B7C"/>
    <w:rsid w:val="62496367"/>
    <w:rsid w:val="65647BDF"/>
    <w:rsid w:val="6F4672E5"/>
    <w:rsid w:val="71096209"/>
    <w:rsid w:val="71CD3468"/>
    <w:rsid w:val="74141F9A"/>
    <w:rsid w:val="776D4791"/>
    <w:rsid w:val="7DE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2025-06-11T02:39:40Z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