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国家税务总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局乌鲁木齐市税务局稽查局</w:t>
      </w:r>
    </w:p>
    <w:p>
      <w:pPr>
        <w:jc w:val="center"/>
        <w:rPr>
          <w:rFonts w:hint="eastAsia" w:ascii="宋体" w:hAnsi="宋体"/>
          <w:bCs/>
          <w:sz w:val="52"/>
          <w:szCs w:val="52"/>
        </w:rPr>
      </w:pPr>
      <w:r>
        <w:rPr>
          <w:rFonts w:hint="eastAsia" w:ascii="宋体" w:hAnsi="宋体"/>
          <w:bCs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/>
          <w:b w:val="0"/>
          <w:bCs/>
          <w:snapToGrid w:val="0"/>
          <w:spacing w:val="20"/>
          <w:kern w:val="0"/>
          <w:sz w:val="52"/>
          <w:szCs w:val="52"/>
        </w:rPr>
      </w:pPr>
      <w:r>
        <w:rPr>
          <w:rFonts w:hint="eastAsia" w:ascii="仿宋" w:hAnsi="仿宋" w:eastAsia="仿宋" w:cs="仿宋"/>
          <w:b w:val="0"/>
          <w:bCs/>
          <w:snapToGrid w:val="0"/>
          <w:spacing w:val="20"/>
          <w:kern w:val="0"/>
          <w:sz w:val="32"/>
          <w:szCs w:val="32"/>
        </w:rPr>
        <w:t>（扣缴税收款项适用）</w:t>
      </w:r>
    </w:p>
    <w:p>
      <w:pPr>
        <w:adjustRightInd w:val="0"/>
        <w:snapToGrid w:val="0"/>
        <w:spacing w:line="240" w:lineRule="auto"/>
        <w:ind w:left="425" w:hanging="425"/>
        <w:jc w:val="center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  <w:u w:val="none"/>
        </w:rPr>
        <w:t>乌</w:t>
      </w:r>
      <w:r>
        <w:rPr>
          <w:rFonts w:hint="eastAsia" w:ascii="仿宋_GB2312" w:eastAsia="仿宋_GB2312"/>
          <w:spacing w:val="20"/>
          <w:sz w:val="32"/>
          <w:szCs w:val="32"/>
        </w:rPr>
        <w:t>税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稽</w:t>
      </w:r>
      <w:r>
        <w:rPr>
          <w:rFonts w:hint="eastAsia" w:ascii="仿宋_GB2312" w:eastAsia="仿宋_GB2312"/>
          <w:spacing w:val="20"/>
          <w:sz w:val="32"/>
          <w:szCs w:val="32"/>
        </w:rPr>
        <w:t>强扣〔20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  <w:szCs w:val="32"/>
        </w:rPr>
        <w:t>〕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139</w:t>
      </w:r>
      <w:r>
        <w:rPr>
          <w:rFonts w:hint="eastAsia" w:ascii="仿宋_GB2312" w:eastAsia="仿宋_GB2312"/>
          <w:spacing w:val="20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新疆华源医药有限公司（纳税人识别号：91650109MA77642100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鉴于你（单位）（地址：新疆乌鲁木齐市米东区卡子湾村联华仓储物流园27排39-1号）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none"/>
          <w:lang w:val="en-US" w:eastAsia="zh-CN"/>
        </w:rPr>
        <w:t>未全部履行纳税义务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sz w:val="32"/>
          <w:szCs w:val="32"/>
          <w:u w:val="none"/>
        </w:rPr>
        <w:t>第四十条</w:t>
      </w:r>
      <w:r>
        <w:rPr>
          <w:rFonts w:hint="eastAsia" w:ascii="仿宋_GB2312" w:eastAsia="仿宋_GB2312"/>
          <w:sz w:val="32"/>
          <w:szCs w:val="32"/>
        </w:rPr>
        <w:t>规定，经</w:t>
      </w:r>
      <w:r>
        <w:rPr>
          <w:rFonts w:hint="eastAsia" w:ascii="仿宋_GB2312" w:eastAsia="仿宋_GB2312"/>
          <w:sz w:val="32"/>
          <w:szCs w:val="32"/>
          <w:u w:val="none"/>
        </w:rPr>
        <w:t>乌鲁木齐市</w:t>
      </w:r>
      <w:r>
        <w:rPr>
          <w:rFonts w:hint="eastAsia" w:ascii="仿宋_GB2312" w:eastAsia="仿宋_GB2312"/>
          <w:sz w:val="32"/>
          <w:szCs w:val="32"/>
        </w:rPr>
        <w:t>税务局局长批准，决定从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日起从你（单位）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在中国工商银行股份有限公司乌鲁木齐卡子湾支行</w:t>
      </w:r>
      <w:r>
        <w:rPr>
          <w:rFonts w:hint="eastAsia" w:ascii="仿宋_GB2312" w:eastAsia="仿宋_GB2312"/>
          <w:sz w:val="32"/>
          <w:szCs w:val="32"/>
          <w:u w:val="none"/>
        </w:rPr>
        <w:t>的存款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  <w:u w:val="none"/>
        </w:rPr>
        <w:t>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3002018309200041753</w:t>
      </w:r>
      <w:r>
        <w:rPr>
          <w:rFonts w:hint="eastAsia" w:ascii="仿宋_GB2312" w:eastAsia="仿宋_GB2312"/>
          <w:sz w:val="32"/>
          <w:szCs w:val="32"/>
        </w:rPr>
        <w:t>）中扣缴以下款项，缴入国库：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款（大写）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壹仟壹佰壹拾陆元捌角柒分</w:t>
      </w:r>
      <w:r>
        <w:rPr>
          <w:rFonts w:hint="eastAsia" w:asci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eastAsia="仿宋_GB2312"/>
          <w:b/>
          <w:sz w:val="32"/>
          <w:szCs w:val="32"/>
          <w:u w:val="none"/>
        </w:rPr>
        <w:t>￥</w:t>
      </w:r>
      <w:r>
        <w:rPr>
          <w:rFonts w:hint="eastAsia" w:ascii="仿宋_GB2312" w:eastAsia="仿宋_GB2312"/>
          <w:b/>
          <w:sz w:val="32"/>
          <w:szCs w:val="32"/>
          <w:u w:val="none"/>
          <w:lang w:val="en-US" w:eastAsia="zh-CN"/>
        </w:rPr>
        <w:t xml:space="preserve">1116.87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eastAsia="仿宋_GB2312"/>
          <w:b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滞纳金（</w:t>
      </w:r>
      <w:r>
        <w:rPr>
          <w:rFonts w:hint="eastAsia" w:ascii="仿宋_GB2312" w:eastAsia="仿宋_GB2312"/>
          <w:sz w:val="32"/>
          <w:szCs w:val="32"/>
          <w:u w:val="none"/>
        </w:rPr>
        <w:t>大写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陆佰陆拾叁元叁角柒分</w:t>
      </w:r>
      <w:r>
        <w:rPr>
          <w:rFonts w:hint="eastAsia" w:asci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eastAsia="仿宋_GB2312"/>
          <w:b/>
          <w:sz w:val="32"/>
          <w:szCs w:val="32"/>
          <w:u w:val="none"/>
        </w:rPr>
        <w:t>￥</w:t>
      </w:r>
      <w:r>
        <w:rPr>
          <w:rFonts w:hint="eastAsia" w:ascii="仿宋_GB2312" w:eastAsia="仿宋_GB2312"/>
          <w:b/>
          <w:sz w:val="32"/>
          <w:szCs w:val="32"/>
          <w:u w:val="none"/>
          <w:lang w:val="en-US" w:eastAsia="zh-CN"/>
        </w:rPr>
        <w:t>663.37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元</w:t>
      </w:r>
      <w:r>
        <w:rPr>
          <w:rFonts w:hint="eastAsia" w:ascii="仿宋_GB2312" w:eastAsia="仿宋_GB2312"/>
          <w:b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款（大写</w:t>
      </w:r>
      <w:r>
        <w:rPr>
          <w:rFonts w:hint="eastAsia" w:ascii="仿宋_GB2312" w:eastAsia="仿宋_GB2312"/>
          <w:sz w:val="32"/>
          <w:szCs w:val="32"/>
          <w:u w:val="none"/>
        </w:rPr>
        <w:t>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/   </w:t>
      </w:r>
      <w:r>
        <w:rPr>
          <w:rFonts w:hint="eastAsia" w:asci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eastAsia="仿宋_GB2312"/>
          <w:b/>
          <w:sz w:val="32"/>
          <w:szCs w:val="32"/>
          <w:u w:val="none"/>
        </w:rPr>
        <w:t>￥</w:t>
      </w:r>
      <w:r>
        <w:rPr>
          <w:rFonts w:hint="eastAsia" w:ascii="仿宋_GB2312" w:eastAsia="仿宋_GB2312"/>
          <w:b/>
          <w:sz w:val="32"/>
          <w:szCs w:val="32"/>
          <w:u w:val="none"/>
          <w:lang w:val="en-US" w:eastAsia="zh-CN"/>
        </w:rPr>
        <w:t xml:space="preserve"> /  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元</w:t>
      </w:r>
      <w:r>
        <w:rPr>
          <w:rFonts w:hint="eastAsia" w:ascii="仿宋_GB2312" w:eastAsia="仿宋_GB2312"/>
          <w:b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没收违法所得（大写）</w:t>
      </w:r>
      <w:r>
        <w:rPr>
          <w:rFonts w:ascii="仿宋_GB2312" w:eastAsia="仿宋_GB2312"/>
          <w:color w:val="000000"/>
          <w:sz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/ </w:t>
      </w:r>
      <w:r>
        <w:rPr>
          <w:rFonts w:ascii="仿宋_GB2312" w:eastAsia="仿宋_GB2312"/>
          <w:color w:val="000000"/>
          <w:sz w:val="32"/>
          <w:u w:val="none"/>
        </w:rPr>
        <w:t xml:space="preserve">   </w:t>
      </w:r>
      <w:r>
        <w:rPr>
          <w:rFonts w:hint="eastAsia" w:ascii="仿宋_GB2312" w:eastAsia="仿宋_GB2312"/>
          <w:color w:val="000000"/>
          <w:sz w:val="32"/>
          <w:u w:val="none"/>
        </w:rPr>
        <w:t>(￥</w:t>
      </w:r>
      <w:r>
        <w:rPr>
          <w:rFonts w:ascii="仿宋_GB2312" w:eastAsia="仿宋_GB2312"/>
          <w:color w:val="000000"/>
          <w:sz w:val="32"/>
          <w:u w:val="non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/</w:t>
      </w:r>
      <w:r>
        <w:rPr>
          <w:rFonts w:hint="eastAsia" w:ascii="仿宋_GB2312" w:eastAsia="仿宋_GB2312"/>
          <w:color w:val="000000"/>
          <w:sz w:val="32"/>
          <w:u w:val="none"/>
        </w:rPr>
        <w:t xml:space="preserve"> 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 xml:space="preserve"> 元</w:t>
      </w:r>
      <w:r>
        <w:rPr>
          <w:rFonts w:ascii="仿宋_GB2312" w:eastAsia="仿宋_GB2312"/>
          <w:color w:val="000000"/>
          <w:sz w:val="32"/>
          <w:u w:val="non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计（大写）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壹仟柒佰捌拾元贰角肆分 </w:t>
      </w:r>
      <w:r>
        <w:rPr>
          <w:rFonts w:hint="eastAsia" w:asci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eastAsia="仿宋_GB2312"/>
          <w:b/>
          <w:sz w:val="32"/>
          <w:szCs w:val="32"/>
          <w:u w:val="none"/>
        </w:rPr>
        <w:t>￥</w:t>
      </w:r>
      <w:r>
        <w:rPr>
          <w:rFonts w:hint="eastAsia" w:ascii="仿宋_GB2312" w:eastAsia="仿宋_GB2312"/>
          <w:b/>
          <w:sz w:val="32"/>
          <w:szCs w:val="32"/>
          <w:u w:val="none"/>
          <w:lang w:val="en-US" w:eastAsia="zh-CN"/>
        </w:rPr>
        <w:t xml:space="preserve">1780.24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eastAsia="仿宋_GB2312"/>
          <w:b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如对本决定不服，可自收到本决定之日起六十日内依法向</w:t>
      </w:r>
      <w:r>
        <w:rPr>
          <w:rFonts w:hint="eastAsia" w:ascii="仿宋_GB2312" w:eastAsia="仿宋_GB2312"/>
          <w:sz w:val="32"/>
          <w:szCs w:val="32"/>
          <w:u w:val="none"/>
        </w:rPr>
        <w:t>乌鲁木齐市税务局</w:t>
      </w:r>
      <w:r>
        <w:rPr>
          <w:rFonts w:hint="eastAsia" w:ascii="仿宋_GB2312" w:eastAsia="仿宋_GB2312"/>
          <w:sz w:val="32"/>
          <w:szCs w:val="32"/>
        </w:rPr>
        <w:t>申请行政复议，或者自收到本决定之日起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个月内依法向人民法院起诉。</w:t>
      </w:r>
    </w:p>
    <w:p>
      <w:pPr>
        <w:keepNext w:val="0"/>
        <w:keepLines w:val="0"/>
        <w:pageBreakBefore w:val="0"/>
        <w:widowControl w:val="0"/>
        <w:tabs>
          <w:tab w:val="left" w:pos="2254"/>
          <w:tab w:val="left" w:pos="4183"/>
          <w:tab w:val="right" w:pos="98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国家税务总局乌鲁木齐市税务局稽查局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1352"/>
    <w:rsid w:val="02101275"/>
    <w:rsid w:val="02BA7EF8"/>
    <w:rsid w:val="06E61838"/>
    <w:rsid w:val="09194217"/>
    <w:rsid w:val="09F12F65"/>
    <w:rsid w:val="11521584"/>
    <w:rsid w:val="123D5D62"/>
    <w:rsid w:val="12D46A9D"/>
    <w:rsid w:val="13A81E62"/>
    <w:rsid w:val="156E0859"/>
    <w:rsid w:val="15FE7208"/>
    <w:rsid w:val="17A64EFB"/>
    <w:rsid w:val="18B533F7"/>
    <w:rsid w:val="1950257E"/>
    <w:rsid w:val="1E7A3CAB"/>
    <w:rsid w:val="22313D98"/>
    <w:rsid w:val="24342C12"/>
    <w:rsid w:val="25144BCD"/>
    <w:rsid w:val="26E41F93"/>
    <w:rsid w:val="270845EE"/>
    <w:rsid w:val="2EC37A40"/>
    <w:rsid w:val="2EF72ECE"/>
    <w:rsid w:val="2F506D09"/>
    <w:rsid w:val="31393FAB"/>
    <w:rsid w:val="370A448A"/>
    <w:rsid w:val="3A356EF1"/>
    <w:rsid w:val="3A7243AA"/>
    <w:rsid w:val="3C4C6BC6"/>
    <w:rsid w:val="3F9F16E6"/>
    <w:rsid w:val="40F623FD"/>
    <w:rsid w:val="4127225F"/>
    <w:rsid w:val="42EA6442"/>
    <w:rsid w:val="45DC2046"/>
    <w:rsid w:val="45F25490"/>
    <w:rsid w:val="488C5DF0"/>
    <w:rsid w:val="4BAD7800"/>
    <w:rsid w:val="4D18166F"/>
    <w:rsid w:val="501F26F7"/>
    <w:rsid w:val="542143F8"/>
    <w:rsid w:val="54C51C45"/>
    <w:rsid w:val="57484D54"/>
    <w:rsid w:val="58BF0C32"/>
    <w:rsid w:val="5AD34C21"/>
    <w:rsid w:val="63A50BF7"/>
    <w:rsid w:val="6AA07CDA"/>
    <w:rsid w:val="6B1B06B8"/>
    <w:rsid w:val="6C621069"/>
    <w:rsid w:val="70A57267"/>
    <w:rsid w:val="7A4C791F"/>
    <w:rsid w:val="7A5B1CC0"/>
    <w:rsid w:val="7AF31262"/>
    <w:rsid w:val="7DEB4380"/>
    <w:rsid w:val="7F8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jc w:val="center"/>
    </w:pPr>
    <w:rPr>
      <w:sz w:val="18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szCs w:val="20"/>
    </w:rPr>
  </w:style>
  <w:style w:type="character" w:styleId="6">
    <w:name w:val="Strong"/>
    <w:basedOn w:val="5"/>
    <w:qFormat/>
    <w:uiPriority w:val="0"/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red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4">
    <w:name w:val="hover"/>
    <w:basedOn w:val="5"/>
    <w:qFormat/>
    <w:uiPriority w:val="0"/>
  </w:style>
  <w:style w:type="character" w:customStyle="1" w:styleId="15">
    <w:name w:val="hover1"/>
    <w:basedOn w:val="5"/>
    <w:qFormat/>
    <w:uiPriority w:val="0"/>
  </w:style>
  <w:style w:type="character" w:customStyle="1" w:styleId="16">
    <w:name w:val="tree-text"/>
    <w:basedOn w:val="5"/>
    <w:qFormat/>
    <w:uiPriority w:val="0"/>
  </w:style>
  <w:style w:type="character" w:customStyle="1" w:styleId="17">
    <w:name w:val="red2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8">
    <w:name w:val="hover10"/>
    <w:basedOn w:val="5"/>
    <w:qFormat/>
    <w:uiPriority w:val="0"/>
  </w:style>
  <w:style w:type="character" w:customStyle="1" w:styleId="19">
    <w:name w:val="hover1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薛新燕</cp:lastModifiedBy>
  <cp:lastPrinted>2024-08-26T03:03:00Z</cp:lastPrinted>
  <dcterms:modified xsi:type="dcterms:W3CDTF">2024-11-25T08:02:40Z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