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" w:eastAsia="仿宋_GB2312"/>
          <w:b w:val="0"/>
          <w:color w:val="auto"/>
          <w:kern w:val="2"/>
          <w:sz w:val="28"/>
          <w:szCs w:val="28"/>
          <w:highlight w:val="none"/>
          <w:u w:val="none"/>
        </w:rPr>
      </w:pPr>
      <w:bookmarkStart w:id="0" w:name="djh"/>
      <w:bookmarkEnd w:id="0"/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333375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.4pt;margin-top:26.25pt;height:0.5pt;width:444.4pt;z-index:251659264;mso-width-relative:page;mso-height-relative:page;" filled="f" stroked="t" coordsize="21600,21600" o:gfxdata="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KBsvtUAAAAIAQAADwAAAAAAAAABACAAAAAiAAAAZHJzL2Rv&#10;d25yZXYueG1sUEsBAhQAFAAAAAgAh07iQL7BrFgEAgAA2gMAAA4AAAAAAAAAAQAgAAAAJAEAAGRy&#10;cy9lMm9Eb2MueG1sUEsFBgAAAAAGAAYAWQEAAJo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b w:val="0"/>
          <w:bCs/>
          <w:color w:val="000000"/>
          <w:sz w:val="28"/>
          <w:szCs w:val="28"/>
          <w:u w:val="none"/>
          <w:lang w:val="en-US" w:eastAsia="zh-CN"/>
        </w:rPr>
        <w:t>乌税稽</w:t>
      </w:r>
      <w:r>
        <w:rPr>
          <w:rFonts w:hint="eastAsia" w:ascii="仿宋_GB2312" w:hAnsi="宋体" w:eastAsia="仿宋_GB2312"/>
          <w:b w:val="0"/>
          <w:bCs/>
          <w:color w:val="000000"/>
          <w:sz w:val="28"/>
          <w:szCs w:val="28"/>
        </w:rPr>
        <w:t>通</w:t>
      </w:r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14:textFill>
            <w14:solidFill>
              <w14:schemeClr w14:val="tx1"/>
            </w14:solidFill>
          </w14:textFill>
        </w:rPr>
        <w:t>〔</w:t>
      </w:r>
      <w:bookmarkStart w:id="1" w:name="OLE_LINK2"/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bookmarkEnd w:id="1"/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1009</w:t>
      </w:r>
      <w:r>
        <w:rPr>
          <w:rFonts w:hint="eastAsia" w:ascii="仿宋_GB2312" w:hAnsi="仿宋" w:eastAsia="仿宋_GB2312"/>
          <w:b w:val="0"/>
          <w:color w:val="auto"/>
          <w:kern w:val="2"/>
          <w:sz w:val="28"/>
          <w:szCs w:val="28"/>
          <w:highlight w:val="none"/>
          <w:u w:val="none"/>
        </w:rPr>
        <w:t>号</w:t>
      </w:r>
      <w:bookmarkStart w:id="2" w:name="OLE_LINK4"/>
      <w:bookmarkStart w:id="3" w:name="OLE_LINK5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新疆中美鑫达汽车销售服务有限公司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91650103080224425B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bookmarkEnd w:id="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: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bookmarkStart w:id="4" w:name="OLE_LINK6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事由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将你单位确定为重大税收违法失信主体。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</w:pPr>
      <w:bookmarkStart w:id="5" w:name="OLE_LINK19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依据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条等规定。</w:t>
      </w:r>
    </w:p>
    <w:bookmarkEnd w:id="5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（详细内容见附件）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附件: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28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28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国家税务总局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乌鲁木齐市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2023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bookmarkStart w:id="6" w:name="OLE_LINK27"/>
    </w:p>
    <w:p>
      <w:pPr>
        <w:keepNext w:val="0"/>
        <w:keepLines w:val="0"/>
        <w:widowControl/>
        <w:suppressLineNumbers w:val="0"/>
        <w:ind w:firstLine="2891" w:firstLineChars="8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纳税人名称:</w:t>
      </w:r>
      <w:r>
        <w:rPr>
          <w:rFonts w:hint="eastAsia" w:ascii="仿宋_GB2312" w:hAnsi="仿宋" w:eastAsia="仿宋_GB2312"/>
          <w:sz w:val="32"/>
          <w:lang w:eastAsia="zh-CN"/>
        </w:rPr>
        <w:t>新疆中美鑫达汽车销售服务有限公司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统一社会信用代码（纳税人识别号）:</w:t>
      </w:r>
      <w:r>
        <w:rPr>
          <w:rFonts w:hint="eastAsia" w:ascii="仿宋_GB2312" w:hAnsi="仿宋" w:eastAsia="仿宋_GB2312"/>
          <w:sz w:val="32"/>
          <w:lang w:eastAsia="zh-CN"/>
        </w:rPr>
        <w:t>91650103080224425B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注册地址: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新疆乌鲁木齐市水磨沟区南湖北路48号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法定代表人:</w:t>
      </w:r>
      <w:bookmarkStart w:id="7" w:name="OLE_LINK12"/>
      <w:r>
        <w:rPr>
          <w:rFonts w:hint="eastAsia" w:ascii="仿宋_GB2312" w:hAnsi="仿宋" w:eastAsia="仿宋_GB2312"/>
          <w:sz w:val="32"/>
          <w:szCs w:val="32"/>
          <w:lang w:eastAsia="zh-CN"/>
        </w:rPr>
        <w:t>吕莉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 xml:space="preserve">   </w:t>
      </w:r>
      <w:bookmarkEnd w:id="7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身份证号码: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650104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********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0748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虚开增值税专用发票或者用于骗取出口退税、抵扣税款的其他发票。</w:t>
      </w:r>
      <w:bookmarkStart w:id="8" w:name="_GoBack"/>
      <w:bookmarkEnd w:id="8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经国家税务总局乌鲁木齐市税务局稽查局检查，发现其在2019年1月1日至2022年5月6日期间，主要存在以下问题：让他人为自己开具与实际经营业务情况不符的增值税专用发票5份，金额44.25万元，税额5.75万元。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bookmarkEnd w:id="6"/>
    <w:p>
      <w:pPr>
        <w:ind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依照《中华人民共和国税收征收管理法》等相关法律法规的有关规定，对其处以追缴税款26.38万元的行政处理、对其处以罚款15.39万元的行政处罚。</w:t>
      </w:r>
    </w:p>
    <w:p>
      <w:pPr>
        <w:jc w:val="left"/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4509C"/>
    <w:rsid w:val="32947082"/>
    <w:rsid w:val="32F27CC9"/>
    <w:rsid w:val="754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孙梅</cp:lastModifiedBy>
  <dcterms:modified xsi:type="dcterms:W3CDTF">2023-11-08T03:27:20Z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