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293F1"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国家税务总局五家渠税务局稽查局</w:t>
      </w:r>
    </w:p>
    <w:p w14:paraId="7B0E20D1">
      <w:pPr>
        <w:pStyle w:val="4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2019年非重点稽查对象随机抽查事项清单</w:t>
      </w:r>
      <w:r>
        <w:rPr>
          <w:rFonts w:hint="eastAsia"/>
          <w:color w:val="000000"/>
        </w:rPr>
        <w:t> </w:t>
      </w:r>
    </w:p>
    <w:tbl>
      <w:tblPr>
        <w:tblStyle w:val="5"/>
        <w:tblW w:w="100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967"/>
        <w:gridCol w:w="1042"/>
        <w:gridCol w:w="1190"/>
        <w:gridCol w:w="1920"/>
        <w:gridCol w:w="2632"/>
      </w:tblGrid>
      <w:tr w14:paraId="3FD96B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7C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公示事项</w:t>
            </w:r>
          </w:p>
        </w:tc>
        <w:tc>
          <w:tcPr>
            <w:tcW w:w="875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FBC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公示内容</w:t>
            </w:r>
          </w:p>
        </w:tc>
      </w:tr>
      <w:tr w14:paraId="0AA21D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0DD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随机抽查项目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971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税务稽查随机抽查（2019年非重点稽查对象随机抽查）</w:t>
            </w:r>
          </w:p>
        </w:tc>
      </w:tr>
      <w:tr w14:paraId="7B545C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056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随机抽查依据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806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《中华人民共和国税收征收管理法》第五十四条、第五十七条、第五十八条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059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B89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4"/>
              </w:rPr>
              <w:t>根据新疆维吾尔自治区人民政府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4"/>
              </w:rPr>
              <w:t>《关于印发推广随机抽查规范事中事后监管的通知》（新政办发〔2016〕17号文）</w:t>
            </w:r>
          </w:p>
          <w:p w14:paraId="5703F1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9B104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948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随机抽查主体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B72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4"/>
              </w:rPr>
              <w:t>国家税务总局五家渠税务局稽查局</w:t>
            </w:r>
          </w:p>
        </w:tc>
      </w:tr>
      <w:tr w14:paraId="28CD9C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5C8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随机抽查方式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B93F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采取定向抽取方式，从“税务稽查双随机工作平台—随机抽查对象名录库”中，随机抽取抽查对象。</w:t>
            </w:r>
          </w:p>
        </w:tc>
      </w:tr>
      <w:tr w14:paraId="37C444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467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随机抽查对象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0311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纳税人、扣缴义务人和其他涉税当事人履行纳税义务、扣缴税款义务情况及其他税法遵从情况。</w:t>
            </w:r>
          </w:p>
        </w:tc>
      </w:tr>
      <w:tr w14:paraId="2A897D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E0F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随机抽查内容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9EDD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未收税款行为，是否有虚开发票行为，是否有其他不遵从税法行为。</w:t>
            </w:r>
          </w:p>
        </w:tc>
      </w:tr>
      <w:tr w14:paraId="3E3C28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4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339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检查手段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D263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检查纳税人的账簿、记账凭证、报表和有关资料，检查扣缴义务人代扣代缴、代收代缴税款账簿、记账凭证和有关资料。</w:t>
            </w:r>
          </w:p>
          <w:p w14:paraId="09B58A4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14:paraId="1C5228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责成纳税人、扣缴义务人提供与纳税或者代扣代缴、代收代缴税款有关的文件、证明材料和有关资料;</w:t>
            </w:r>
          </w:p>
          <w:p w14:paraId="6D8B88A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询问纳税人、扣缴义务人与纳税或者代扣代缴、代收代缴税款有关的问题和情况。</w:t>
            </w:r>
          </w:p>
          <w:p w14:paraId="355F68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 w14:paraId="796564D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 w14:paraId="2DC2F2D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14:paraId="53A10E93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税务机关调查税务违法案件时，对与案件有关的情况和资料，可以记录、录音、录像、照相和复制。</w:t>
            </w:r>
          </w:p>
        </w:tc>
      </w:tr>
      <w:tr w14:paraId="00A44E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B2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</w:t>
            </w:r>
          </w:p>
          <w:p w14:paraId="29F8461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7C3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D95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DEF38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检查期限</w:t>
            </w:r>
          </w:p>
        </w:tc>
      </w:tr>
      <w:tr w14:paraId="76748B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9B65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45FB"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916590040760656870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A23A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河南省天地建筑防水工程有限公司五家渠分公司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33AD73">
            <w:pPr>
              <w:widowControl/>
              <w:spacing w:before="100" w:beforeAutospacing="1" w:after="100" w:afterAutospacing="1"/>
              <w:ind w:firstLine="120" w:firstLineChars="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.1.1-2017.12.31</w:t>
            </w:r>
          </w:p>
        </w:tc>
      </w:tr>
      <w:tr w14:paraId="1A3629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4EC4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93D0">
            <w:pPr>
              <w:widowControl/>
              <w:ind w:firstLine="120" w:firstLineChars="50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91659004MA7776975M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9D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五家渠青松润达建筑工程有限公司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92B60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2018.1.1-2018.12.31</w:t>
            </w:r>
          </w:p>
        </w:tc>
      </w:tr>
    </w:tbl>
    <w:p w14:paraId="5A65426E"/>
    <w:p w14:paraId="2071C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771"/>
    <w:rsid w:val="00301434"/>
    <w:rsid w:val="0033122B"/>
    <w:rsid w:val="003E63BE"/>
    <w:rsid w:val="00434D76"/>
    <w:rsid w:val="0048117B"/>
    <w:rsid w:val="004927B7"/>
    <w:rsid w:val="00624D15"/>
    <w:rsid w:val="00686E7A"/>
    <w:rsid w:val="00760780"/>
    <w:rsid w:val="0077332C"/>
    <w:rsid w:val="008D3C16"/>
    <w:rsid w:val="00970E9D"/>
    <w:rsid w:val="009E07E8"/>
    <w:rsid w:val="00A90259"/>
    <w:rsid w:val="00A94C01"/>
    <w:rsid w:val="00AC4771"/>
    <w:rsid w:val="00B93A7C"/>
    <w:rsid w:val="00C73DD5"/>
    <w:rsid w:val="26437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1020</Words>
  <Characters>1069</Characters>
  <Lines>8</Lines>
  <Paragraphs>2</Paragraphs>
  <TotalTime>46</TotalTime>
  <ScaleCrop>false</ScaleCrop>
  <LinksUpToDate>false</LinksUpToDate>
  <CharactersWithSpaces>1071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2019-07-05T10:25:00Z</dcterms:created>
  <dc:creator>李谦</dc:creator>
  <cp:lastModifiedBy>闫长伟</cp:lastModifiedBy>
  <dcterms:modified xsi:type="dcterms:W3CDTF">2025-06-05T10:52:14Z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eyJoZGlkIjoiYzY5ZTA2ODM0OTIyM2M4OWJlZjJkZjkzZTU4NGU1ZjQiLCJ1c2VySWQiOiIzNTMxNjIwMzQifQ==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76CAE1F1AAA644D29617BD30AE0837D6_12</vt:lpwstr>
  </property>
</Properties>
</file>