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</w:pPr>
      <w:r>
        <w:rPr>
          <w:rFonts w:ascii="仿宋_GB2312" w:eastAsia="仿宋_GB2312" w:cs="仿宋_GB2312"/>
          <w:b/>
          <w:kern w:val="0"/>
          <w:sz w:val="28"/>
          <w:szCs w:val="28"/>
          <w:lang w:bidi="ar"/>
        </w:rPr>
        <w:t>附件</w:t>
      </w:r>
    </w:p>
    <w:p>
      <w:pPr>
        <w:pStyle w:val="2"/>
        <w:widowControl/>
        <w:spacing w:before="0" w:beforeAutospacing="0" w:after="0" w:afterAutospacing="0"/>
        <w:jc w:val="center"/>
        <w:rPr>
          <w:rFonts w:ascii="仿宋_GB2312" w:eastAsia="仿宋_GB2312" w:cs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 w:cs="仿宋_GB2312"/>
          <w:b/>
          <w:sz w:val="32"/>
          <w:szCs w:val="32"/>
        </w:rPr>
        <w:t>国家税务总局吐鲁番市税务局稽查局20</w:t>
      </w:r>
      <w:r>
        <w:rPr>
          <w:rFonts w:ascii="仿宋_GB2312" w:eastAsia="仿宋_GB2312" w:cs="仿宋_GB2312"/>
          <w:b/>
          <w:sz w:val="32"/>
          <w:szCs w:val="32"/>
        </w:rPr>
        <w:t>2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b/>
          <w:sz w:val="32"/>
          <w:szCs w:val="32"/>
        </w:rPr>
        <w:t>年</w:t>
      </w:r>
    </w:p>
    <w:p>
      <w:pPr>
        <w:pStyle w:val="2"/>
        <w:widowControl/>
        <w:spacing w:before="0" w:beforeAutospacing="0" w:after="0" w:afterAutospacing="0"/>
        <w:jc w:val="center"/>
      </w:pPr>
      <w:r>
        <w:rPr>
          <w:rFonts w:hint="eastAsia" w:ascii="仿宋_GB2312" w:eastAsia="仿宋_GB2312" w:cs="仿宋_GB2312"/>
          <w:b/>
          <w:sz w:val="32"/>
          <w:szCs w:val="32"/>
        </w:rPr>
        <w:t>第一批稽查对象随机抽查事项清单</w:t>
      </w:r>
      <w:r>
        <w:rPr>
          <w:lang w:bidi="ar"/>
        </w:rPr>
        <w:t> </w:t>
      </w:r>
    </w:p>
    <w:bookmarkEnd w:id="0"/>
    <w:tbl>
      <w:tblPr>
        <w:tblStyle w:val="3"/>
        <w:tblW w:w="0" w:type="auto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3158"/>
        <w:gridCol w:w="868"/>
        <w:gridCol w:w="2382"/>
        <w:gridCol w:w="3969"/>
        <w:gridCol w:w="1617"/>
        <w:gridCol w:w="56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公示事项</w:t>
            </w:r>
          </w:p>
        </w:tc>
        <w:tc>
          <w:tcPr>
            <w:tcW w:w="1199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公示内容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随机抽查项目</w:t>
            </w:r>
          </w:p>
        </w:tc>
        <w:tc>
          <w:tcPr>
            <w:tcW w:w="1199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税务稽查随机抽查（20</w:t>
            </w: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年第一批稽查对象随机抽查）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随机抽查依据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《中华人民共和国税收征收管理法》第五十四条、第五十七条、第五十八条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《国务院办公厅关于推广随机抽查规范事中事后监管的通知》（国办发〔2015〕58号）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  <w:lang w:bidi="ar"/>
              </w:rPr>
              <w:t>根据新疆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  <w:lang w:val="en-US" w:eastAsia="zh-CN" w:bidi="ar"/>
              </w:rPr>
              <w:t>维吾尔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  <w:lang w:bidi="ar"/>
              </w:rPr>
              <w:t>自治区人民政府《关于印发推广随机抽查规范事中事后监管的通知》（新政办发〔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2016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  <w:lang w:bidi="ar"/>
              </w:rPr>
              <w:t>〕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17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  <w:lang w:bidi="ar"/>
              </w:rPr>
              <w:t>号文）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随机抽查主体</w:t>
            </w:r>
          </w:p>
        </w:tc>
        <w:tc>
          <w:tcPr>
            <w:tcW w:w="1199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  <w:lang w:bidi="ar"/>
              </w:rPr>
              <w:t>国家税务总局吐鲁番市税务局稽查局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eastAsia="仿宋_GB2312" w:cs="仿宋_GB2312"/>
                <w:snapToGrid w:val="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随机抽查方式</w:t>
            </w:r>
          </w:p>
        </w:tc>
        <w:tc>
          <w:tcPr>
            <w:tcW w:w="1199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00" w:lineRule="atLeast"/>
              <w:ind w:firstLine="480"/>
              <w:jc w:val="left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采取定向抽取方式，从“税务稽查双随机工作平台—随机抽查对象名录库”中，随机抽取抽查对象。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00" w:lineRule="atLeast"/>
              <w:ind w:firstLine="48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随机抽查对象</w:t>
            </w:r>
          </w:p>
        </w:tc>
        <w:tc>
          <w:tcPr>
            <w:tcW w:w="1199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00" w:lineRule="atLeast"/>
              <w:ind w:firstLine="480"/>
              <w:jc w:val="left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纳税人、扣缴义务人和其他涉税当事人履行纳税义务、扣缴税款义务情况及其他税法遵从情况。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00" w:lineRule="atLeast"/>
              <w:ind w:firstLine="48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随机抽查内容</w:t>
            </w:r>
          </w:p>
        </w:tc>
        <w:tc>
          <w:tcPr>
            <w:tcW w:w="1199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00" w:lineRule="atLeast"/>
              <w:ind w:firstLine="545"/>
              <w:jc w:val="left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是否有不缴或者少缴税款行为，是否有不缴或者少缴已扣、已收税款行为，是否有逃避追缴欠税行为，是否有违规取得国家出口退税款、骗取国家出口退税款行为，是否有应扣未扣、应收而不收税款行为，是否有虚开发票行为，是否有其他不遵从税法行为。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00" w:lineRule="atLeast"/>
              <w:ind w:firstLine="545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检查所属期间</w:t>
            </w:r>
          </w:p>
        </w:tc>
        <w:tc>
          <w:tcPr>
            <w:tcW w:w="1199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20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"/>
              </w:rPr>
              <w:t>20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年1月1日-20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"/>
              </w:rPr>
              <w:t>22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年12月31日（如检查发现此期间以外明显的税收违法嫌疑或线索不受此限）。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4" w:hRule="atLeast"/>
          <w:jc w:val="center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检</w:t>
            </w:r>
          </w:p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查</w:t>
            </w:r>
          </w:p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手</w:t>
            </w:r>
          </w:p>
          <w:p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段</w:t>
            </w:r>
          </w:p>
        </w:tc>
        <w:tc>
          <w:tcPr>
            <w:tcW w:w="1199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545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检查纳税人的账簿、记账凭证、报表和有关资料，检查扣缴义务人代扣代缴、代收代缴税款账簿、记账凭证和有关资料。</w:t>
            </w:r>
          </w:p>
          <w:p>
            <w:pPr>
              <w:widowControl/>
              <w:ind w:firstLine="545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到纳税人的生产、经营场所和货物存放地检查纳税人应纳税的商品、货物或者其他财产，检查扣缴义务人与代扣代缴、代收代缴税款有关的经营情况。</w:t>
            </w:r>
          </w:p>
          <w:p>
            <w:pPr>
              <w:widowControl/>
              <w:ind w:firstLine="545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责成纳税人、扣缴义务人提供与纳税或者代扣代缴、代收代缴税款有关的文件、证明材料和有关资料。</w:t>
            </w:r>
          </w:p>
          <w:p>
            <w:pPr>
              <w:widowControl/>
              <w:ind w:firstLine="545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询问纳税人、扣缴义务人与纳税或者代扣代缴、代收代缴税款有关的问题和情况。</w:t>
            </w:r>
          </w:p>
          <w:p>
            <w:pPr>
              <w:widowControl/>
              <w:ind w:firstLine="545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到车站、码头、机场、邮政企业及其分支机构检查纳税人托运、邮寄应纳税商品、货物或者其他财产的有关单据、凭证和有关资料。</w:t>
            </w:r>
          </w:p>
          <w:p>
            <w:pPr>
              <w:widowControl/>
              <w:ind w:firstLine="545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县以上税务局(分局)局长批准，凭全国统一格式的检查存款账户许可证明，查询从事生产、经营的纳税人、扣缴义务人在银行或者其他金融机构的存款账户。税务机关在调查税收违法案件时，经设区的市、自治州以上税务局(分局)局长批准，可以查询案件涉嫌人员的储蓄存款。税务机关查询所获得的资料，不得用于税收以外的用途。</w:t>
            </w:r>
          </w:p>
          <w:p>
            <w:pPr>
              <w:widowControl/>
              <w:ind w:firstLine="545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税务机关依法进行税务检查时，有权向有关单位和个人调查纳税人、扣缴义务人和其他当事人与纳税或者代扣代缴、代收代缴税款有关的情况，有关单位和个人有义务向税务机关如实提供有关资料及证明材料。</w:t>
            </w:r>
          </w:p>
          <w:p>
            <w:pPr>
              <w:widowControl/>
              <w:ind w:firstLine="545"/>
              <w:jc w:val="left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税务机关调查税务违法案件时，对与案件有关的情况和资料，可以记录、录音、录像、照相和复制。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firstLine="545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0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</w:rPr>
              <w:t>新疆托克逊县龙泉煤矿</w:t>
            </w:r>
          </w:p>
        </w:tc>
        <w:tc>
          <w:tcPr>
            <w:tcW w:w="79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</w:rPr>
              <w:t>91650000670235239X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0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</w:rPr>
              <w:t>托克逊县捷顺达物流有限责任公司</w:t>
            </w:r>
          </w:p>
        </w:tc>
        <w:tc>
          <w:tcPr>
            <w:tcW w:w="79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</w:rPr>
              <w:t>91650422MA77A5EK7U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10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</w:rPr>
              <w:t>托克逊县信之隆新能源有限公司</w:t>
            </w:r>
          </w:p>
        </w:tc>
        <w:tc>
          <w:tcPr>
            <w:tcW w:w="7968" w:type="dxa"/>
            <w:gridSpan w:val="3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</w:rPr>
              <w:t>91650422MA788D0Q9L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10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4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</w:rPr>
              <w:t>新疆吐鲁番金马能源开发有限责任公司</w:t>
            </w:r>
          </w:p>
        </w:tc>
        <w:tc>
          <w:tcPr>
            <w:tcW w:w="7968" w:type="dxa"/>
            <w:gridSpan w:val="3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</w:rPr>
              <w:t>91650100738396806M</w:t>
            </w:r>
          </w:p>
        </w:tc>
        <w:tc>
          <w:tcPr>
            <w:tcW w:w="5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eastAsia="宋体" w:cs="Times New Roman"/>
                <w:color w:val="000000"/>
                <w:sz w:val="22"/>
                <w:szCs w:val="22"/>
              </w:rPr>
            </w:pPr>
          </w:p>
        </w:tc>
      </w:tr>
    </w:tbl>
    <w:p/>
    <w:p/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D2E70"/>
    <w:rsid w:val="06B7576D"/>
    <w:rsid w:val="444629C3"/>
    <w:rsid w:val="6BE27724"/>
    <w:rsid w:val="6D2D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2023-03-06T02:18:00Z</dcterms:created>
  <dc:creator>崔芸芸</dc:creator>
  <cp:lastModifiedBy>sxm</cp:lastModifiedBy>
  <cp:lastPrinted>2023-03-07T09:20:00Z</cp:lastPrinted>
  <dcterms:modified xsi:type="dcterms:W3CDTF">2023-05-19T10:28:10Z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