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_GBK"/>
          <w:sz w:val="36"/>
          <w:szCs w:val="36"/>
        </w:rPr>
        <w:t>专项业务报告要素信息采集表</w:t>
      </w:r>
    </w:p>
    <w:tbl>
      <w:tblPr>
        <w:tblStyle w:val="3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984"/>
        <w:gridCol w:w="85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统一社会信用代码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机构名称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委托人</w:t>
            </w:r>
          </w:p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 w:cs="宋体"/>
              </w:rPr>
              <w:t>统一社会信用代码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委托人名称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cs="宋体"/>
              </w:rPr>
              <w:t>委托协议采集编号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B050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业务完成时间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业务完成情况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服务项目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业务报告签署人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业务收入金额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涉及委托人税款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一、专业税务顾问</w:t>
            </w:r>
            <w:r>
              <w:rPr>
                <w:rFonts w:ascii="宋体" w:hAnsi="宋体" w:cs="宋体"/>
              </w:rPr>
              <w:t xml:space="preserve">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3885" w:firstLineChars="18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二、税收策划</w:t>
            </w:r>
            <w:r>
              <w:rPr>
                <w:rFonts w:ascii="宋体" w:hAnsi="宋体" w:cs="宋体"/>
              </w:rPr>
              <w:t xml:space="preserve">    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 w:firstLine="3885" w:firstLineChars="18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三、涉税鉴证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企业所得税汇算清缴纳税申报鉴证业务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企业税前弥补亏损鉴证业务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企业资产损失税前扣除鉴证业务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土地增值税清算鉴证业务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高新技术企业认定鉴证业务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hint="eastAsia" w:ascii="宋体" w:hAnsi="宋体" w:cs="宋体"/>
              </w:rPr>
              <w:t>企业注销税务登记税款清算鉴证业务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7.</w:t>
            </w:r>
            <w:r>
              <w:rPr>
                <w:rFonts w:hint="eastAsia" w:ascii="宋体" w:hAnsi="宋体" w:cs="宋体"/>
              </w:rPr>
              <w:t>研发费加计扣除鉴证业务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8.</w:t>
            </w:r>
            <w:r>
              <w:rPr>
                <w:rFonts w:hint="eastAsia" w:ascii="宋体" w:hAnsi="宋体" w:cs="宋体"/>
              </w:rPr>
              <w:t>其他涉税鉴证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四、纳税情况审查</w:t>
            </w:r>
            <w:r>
              <w:rPr>
                <w:rFonts w:ascii="宋体" w:hAnsi="宋体" w:cs="宋体"/>
              </w:rPr>
              <w:t xml:space="preserve">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50" w:firstLine="3885" w:firstLineChars="18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业务报告摘要：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承诺声明：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本表所提供的信息真实、准确、完整，我单位承担因提供虚假资料产生的法律责任和后果。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left="3780" w:leftChars="200" w:hanging="3360" w:hangingChars="16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法定代表人（签章）：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涉税专业服务机构（章）</w:t>
            </w:r>
          </w:p>
          <w:p>
            <w:pPr>
              <w:ind w:left="5145" w:hanging="5145" w:hangingChars="245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宋体"/>
        </w:rPr>
      </w:pPr>
      <w:r>
        <w:rPr>
          <w:rFonts w:hint="eastAsia" w:ascii="宋体" w:hAnsi="宋体" w:cs="宋体"/>
        </w:rPr>
        <w:t>经办人员：</w:t>
      </w:r>
      <w:r>
        <w:rPr>
          <w:rFonts w:ascii="宋体" w:hAnsi="宋体" w:cs="宋体"/>
        </w:rPr>
        <w:t xml:space="preserve">                </w:t>
      </w:r>
      <w:r>
        <w:rPr>
          <w:rFonts w:hint="eastAsia" w:ascii="宋体" w:hAnsi="宋体" w:cs="宋体"/>
        </w:rPr>
        <w:t>接收人：</w:t>
      </w:r>
      <w:r>
        <w:rPr>
          <w:rFonts w:ascii="宋体" w:hAnsi="宋体" w:cs="宋体"/>
        </w:rPr>
        <w:t xml:space="preserve">                         </w:t>
      </w:r>
      <w:r>
        <w:rPr>
          <w:rFonts w:hint="eastAsia" w:ascii="宋体" w:hAnsi="宋体" w:cs="宋体"/>
        </w:rPr>
        <w:t>税务机关（章）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</w:p>
    <w:p>
      <w:pPr>
        <w:jc w:val="center"/>
        <w:rPr>
          <w:rFonts w:ascii="宋体"/>
        </w:rPr>
      </w:pPr>
      <w:r>
        <w:rPr>
          <w:rFonts w:hint="eastAsia" w:ascii="宋体" w:hAnsi="宋体" w:cs="宋体"/>
        </w:rPr>
        <w:t>国家税务总局监制</w:t>
      </w:r>
    </w:p>
    <w:p>
      <w:pPr>
        <w:rPr>
          <w:b/>
          <w:bCs/>
        </w:rPr>
      </w:pPr>
    </w:p>
    <w:p>
      <w:pPr>
        <w:pStyle w:val="4"/>
        <w:jc w:val="center"/>
        <w:rPr>
          <w:b/>
          <w:szCs w:val="21"/>
        </w:rPr>
      </w:pPr>
      <w:r>
        <w:rPr>
          <w:rFonts w:hint="eastAsia" w:cs="宋体"/>
          <w:b/>
          <w:szCs w:val="21"/>
        </w:rPr>
        <w:t>填表说明</w:t>
      </w:r>
    </w:p>
    <w:p>
      <w:pPr>
        <w:pStyle w:val="4"/>
        <w:jc w:val="center"/>
        <w:rPr>
          <w:szCs w:val="21"/>
        </w:rPr>
      </w:pPr>
    </w:p>
    <w:p>
      <w:pPr>
        <w:pStyle w:val="4"/>
        <w:spacing w:line="360" w:lineRule="auto"/>
        <w:ind w:firstLine="400" w:firstLineChars="200"/>
        <w:rPr>
          <w:rFonts w:ascii="宋体"/>
          <w:szCs w:val="21"/>
        </w:rPr>
      </w:pPr>
      <w:r>
        <w:rPr>
          <w:rFonts w:hint="eastAsia" w:cs="宋体"/>
          <w:szCs w:val="21"/>
        </w:rPr>
        <w:t>一、</w:t>
      </w:r>
      <w:r>
        <w:rPr>
          <w:rFonts w:hint="eastAsia" w:ascii="宋体" w:hAnsi="宋体" w:cs="宋体"/>
          <w:szCs w:val="21"/>
        </w:rPr>
        <w:t>本表仅采集专项业务报告要素信息，专项业务报告原件由涉税专业服务机构和委托人双方留存备查。</w:t>
      </w:r>
    </w:p>
    <w:p>
      <w:pPr>
        <w:pStyle w:val="4"/>
        <w:spacing w:line="360" w:lineRule="auto"/>
        <w:ind w:firstLine="400" w:firstLineChars="200"/>
        <w:rPr>
          <w:rFonts w:ascii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二、本表“委托协议采集编号”栏次，根据《涉税专业服务协议要素信息采集表》（附表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）的“委托协议采集编号”栏次填写。</w:t>
      </w:r>
    </w:p>
    <w:p>
      <w:pPr>
        <w:pStyle w:val="4"/>
        <w:spacing w:line="360" w:lineRule="auto"/>
        <w:ind w:firstLine="40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</w:t>
      </w:r>
      <w:r>
        <w:rPr>
          <w:rFonts w:hint="eastAsia"/>
        </w:rPr>
        <w:t>本表“涉及委托人税款金额”和“业务报告摘要”栏次为选填项目。</w:t>
      </w:r>
    </w:p>
    <w:p>
      <w:pPr>
        <w:pStyle w:val="4"/>
        <w:spacing w:line="360" w:lineRule="auto"/>
        <w:ind w:firstLine="40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四、表中金额单位为“元”。</w:t>
      </w:r>
    </w:p>
    <w:p>
      <w:pPr>
        <w:pStyle w:val="4"/>
        <w:spacing w:line="360" w:lineRule="auto"/>
        <w:ind w:firstLine="40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五、税务师事务所、会计师事务所、律师事务所应当于完成专业税务顾问、税收策划、涉税鉴证、纳税情况审查业务的次年3月31日前，通过网上办税系统向主管税务机关报送。  </w:t>
      </w:r>
    </w:p>
    <w:p>
      <w:pPr>
        <w:pStyle w:val="4"/>
        <w:spacing w:line="360" w:lineRule="auto"/>
        <w:ind w:firstLine="400" w:firstLineChars="200"/>
      </w:pPr>
      <w:r>
        <w:rPr>
          <w:rFonts w:hint="eastAsia"/>
        </w:rPr>
        <w:t>六、本表一式二份，税务机关和涉税专业服务机构各留存一份。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21B10"/>
    <w:rsid w:val="5E3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需求正文_0"/>
    <w:basedOn w:val="1"/>
    <w:qFormat/>
    <w:uiPriority w:val="0"/>
    <w:pPr>
      <w:ind w:firstLine="420"/>
    </w:pPr>
    <w:rPr>
      <w:rFonts w:ascii="Arial" w:hAnsi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2021-01-20T04:09:00Z</dcterms:created>
  <dc:creator> </dc:creator>
  <cp:lastModifiedBy> </cp:lastModifiedBy>
  <dcterms:modified xsi:type="dcterms:W3CDTF">2021-01-20T04:09:24Z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