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7"/>
        <w:gridCol w:w="2395"/>
        <w:gridCol w:w="3494"/>
        <w:gridCol w:w="700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机构合伙人或股东信息备案表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股东机构信息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税务师事务所名称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税务师事务所统一社会信用代码</w:t>
            </w:r>
          </w:p>
        </w:tc>
        <w:tc>
          <w:tcPr>
            <w:tcW w:w="3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*纳税人省份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机构股东（合伙人）的统一社会信用代码</w:t>
            </w:r>
          </w:p>
        </w:tc>
        <w:tc>
          <w:tcPr>
            <w:tcW w:w="3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登记注册类型</w:t>
            </w:r>
          </w:p>
        </w:tc>
        <w:tc>
          <w:tcPr>
            <w:tcW w:w="3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*出资方式</w:t>
            </w:r>
          </w:p>
        </w:tc>
        <w:tc>
          <w:tcPr>
            <w:tcW w:w="3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出资金额（万元）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出资比例（%）</w:t>
            </w:r>
          </w:p>
        </w:tc>
        <w:tc>
          <w:tcPr>
            <w:tcW w:w="3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*税务师事务所合伙人(股东) 或科技、咨询公司发起人情况</w:t>
            </w:r>
          </w:p>
        </w:tc>
        <w:tc>
          <w:tcPr>
            <w:tcW w:w="9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*科技、咨询公司从事涉税专业服务情况</w:t>
            </w:r>
          </w:p>
        </w:tc>
        <w:tc>
          <w:tcPr>
            <w:tcW w:w="9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*前3年内未因涉税专业服务行为受到税务行政处罚的情况</w:t>
            </w:r>
          </w:p>
        </w:tc>
        <w:tc>
          <w:tcPr>
            <w:tcW w:w="9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 担任其他税务师事务所合伙人（股东）的情况</w:t>
            </w:r>
          </w:p>
        </w:tc>
        <w:tc>
          <w:tcPr>
            <w:tcW w:w="9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法人的职业资格证书信息</w:t>
            </w:r>
          </w:p>
        </w:tc>
        <w:tc>
          <w:tcPr>
            <w:tcW w:w="9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执行事务合伙人或法定代表人的姓名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法人身份证件种类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法人身份证件号码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*职业资格证书名称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*职业资格证书时间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*职业资格证书编号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B5B7F"/>
    <w:rsid w:val="336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2021-01-25T07:46:00Z</dcterms:created>
  <dc:creator>李晓玲</dc:creator>
  <cp:lastModifiedBy>李晓玲</cp:lastModifiedBy>
  <dcterms:modified xsi:type="dcterms:W3CDTF">2021-01-25T07:49:53Z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