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jc w:val="center"/>
        <w:rPr>
          <w:rFonts w:hint="eastAsia"/>
          <w:b/>
          <w:bCs/>
          <w:sz w:val="36"/>
          <w:szCs w:val="44"/>
          <w:lang w:eastAsia="zh-CN"/>
        </w:rPr>
      </w:pPr>
      <w:r>
        <w:rPr>
          <w:rFonts w:hint="eastAsia"/>
          <w:b/>
          <w:bCs/>
          <w:sz w:val="36"/>
          <w:szCs w:val="44"/>
          <w:lang w:eastAsia="zh-CN"/>
        </w:rPr>
        <w:t>国家税务总局阿图什市税务局食堂食材配送采购</w:t>
      </w:r>
    </w:p>
    <w:p>
      <w:pPr>
        <w:ind w:left="0" w:leftChars="0"/>
        <w:jc w:val="center"/>
        <w:rPr>
          <w:rFonts w:hint="eastAsia"/>
          <w:b/>
          <w:bCs/>
          <w:sz w:val="36"/>
          <w:szCs w:val="44"/>
        </w:rPr>
      </w:pPr>
      <w:r>
        <w:rPr>
          <w:rFonts w:hint="eastAsia"/>
          <w:b/>
          <w:bCs/>
          <w:sz w:val="36"/>
          <w:szCs w:val="44"/>
          <w:lang w:eastAsia="zh-CN"/>
        </w:rPr>
        <w:t>项目（二次）</w:t>
      </w:r>
      <w:r>
        <w:rPr>
          <w:rFonts w:hint="eastAsia"/>
          <w:b/>
          <w:bCs/>
          <w:sz w:val="36"/>
          <w:szCs w:val="44"/>
        </w:rPr>
        <w:t>的成交结果公告</w:t>
      </w:r>
    </w:p>
    <w:p>
      <w:pPr>
        <w:pStyle w:val="3"/>
        <w:keepNext w:val="0"/>
        <w:keepLines w:val="0"/>
        <w:widowControl/>
        <w:numPr>
          <w:numId w:val="0"/>
        </w:numPr>
        <w:suppressLineNumbers w:val="0"/>
        <w:spacing w:before="75" w:beforeAutospacing="0" w:after="75" w:afterAutospacing="0" w:line="315" w:lineRule="atLeast"/>
        <w:ind w:leftChars="0" w:right="0" w:rightChars="0"/>
        <w:rPr>
          <w:rStyle w:val="6"/>
          <w:rFonts w:hint="default" w:ascii="黑体" w:hAnsi="宋体" w:eastAsia="黑体" w:cs="黑体"/>
          <w:i w:val="0"/>
          <w:iCs w:val="0"/>
          <w:caps w:val="0"/>
          <w:color w:val="000000"/>
          <w:spacing w:val="0"/>
          <w:sz w:val="27"/>
          <w:szCs w:val="27"/>
        </w:rPr>
      </w:pPr>
      <w:bookmarkStart w:id="0" w:name="_GoBack"/>
      <w:r>
        <w:rPr>
          <w:rStyle w:val="6"/>
          <w:rFonts w:hint="eastAsia" w:ascii="黑体" w:hAnsi="宋体" w:eastAsia="黑体" w:cs="黑体"/>
          <w:i w:val="0"/>
          <w:iCs w:val="0"/>
          <w:caps w:val="0"/>
          <w:color w:val="000000"/>
          <w:spacing w:val="0"/>
          <w:sz w:val="27"/>
          <w:szCs w:val="27"/>
          <w:lang w:val="en-US" w:eastAsia="zh-CN"/>
        </w:rPr>
        <w:t>一、</w:t>
      </w:r>
      <w:r>
        <w:rPr>
          <w:rStyle w:val="6"/>
          <w:rFonts w:hint="default" w:ascii="黑体" w:hAnsi="宋体" w:eastAsia="黑体" w:cs="黑体"/>
          <w:i w:val="0"/>
          <w:iCs w:val="0"/>
          <w:caps w:val="0"/>
          <w:color w:val="000000"/>
          <w:spacing w:val="0"/>
          <w:sz w:val="27"/>
          <w:szCs w:val="27"/>
        </w:rPr>
        <w:t>项目编号：</w:t>
      </w:r>
      <w:r>
        <w:rPr>
          <w:rStyle w:val="6"/>
          <w:rFonts w:hint="eastAsia" w:ascii="黑体" w:hAnsi="宋体" w:eastAsia="黑体" w:cs="黑体"/>
          <w:i w:val="0"/>
          <w:iCs w:val="0"/>
          <w:caps w:val="0"/>
          <w:color w:val="000000"/>
          <w:spacing w:val="0"/>
          <w:sz w:val="27"/>
          <w:szCs w:val="27"/>
        </w:rPr>
        <w:t>TQZB-202201</w:t>
      </w:r>
      <w:r>
        <w:rPr>
          <w:rStyle w:val="6"/>
          <w:rFonts w:hint="eastAsia" w:ascii="黑体" w:hAnsi="宋体" w:eastAsia="黑体" w:cs="黑体"/>
          <w:i w:val="0"/>
          <w:iCs w:val="0"/>
          <w:caps w:val="0"/>
          <w:color w:val="000000"/>
          <w:spacing w:val="0"/>
          <w:sz w:val="27"/>
          <w:szCs w:val="27"/>
          <w:lang w:val="en-US" w:eastAsia="zh-CN"/>
        </w:rPr>
        <w:t>2</w:t>
      </w:r>
      <w:r>
        <w:rPr>
          <w:rStyle w:val="6"/>
          <w:rFonts w:hint="default" w:ascii="黑体" w:hAnsi="宋体" w:eastAsia="黑体" w:cs="黑体"/>
          <w:i w:val="0"/>
          <w:iCs w:val="0"/>
          <w:caps w:val="0"/>
          <w:color w:val="000000"/>
          <w:spacing w:val="0"/>
          <w:sz w:val="27"/>
          <w:szCs w:val="27"/>
        </w:rPr>
        <w:t xml:space="preserve">                </w:t>
      </w:r>
    </w:p>
    <w:p>
      <w:pPr>
        <w:pStyle w:val="3"/>
        <w:keepNext w:val="0"/>
        <w:keepLines w:val="0"/>
        <w:widowControl/>
        <w:numPr>
          <w:ilvl w:val="0"/>
          <w:numId w:val="0"/>
        </w:numPr>
        <w:suppressLineNumbers w:val="0"/>
        <w:spacing w:before="75" w:beforeAutospacing="0" w:after="75" w:afterAutospacing="0" w:line="315" w:lineRule="atLeast"/>
        <w:ind w:leftChars="0" w:right="0" w:rightChars="0"/>
        <w:rPr>
          <w:rFonts w:hint="eastAsia" w:ascii="黑体" w:hAnsi="宋体" w:eastAsia="黑体" w:cs="黑体"/>
          <w:i w:val="0"/>
          <w:iCs w:val="0"/>
          <w:caps w:val="0"/>
          <w:color w:val="000000"/>
          <w:spacing w:val="0"/>
          <w:kern w:val="0"/>
          <w:sz w:val="27"/>
          <w:szCs w:val="27"/>
          <w:lang w:val="en-US" w:eastAsia="zh-CN" w:bidi="ar"/>
        </w:rPr>
      </w:pPr>
      <w:r>
        <w:rPr>
          <w:rStyle w:val="6"/>
          <w:rFonts w:hint="default" w:ascii="黑体" w:hAnsi="宋体" w:eastAsia="黑体" w:cs="黑体"/>
          <w:i w:val="0"/>
          <w:iCs w:val="0"/>
          <w:caps w:val="0"/>
          <w:color w:val="000000"/>
          <w:spacing w:val="0"/>
          <w:sz w:val="27"/>
          <w:szCs w:val="27"/>
        </w:rPr>
        <w:t>二、项目名称：</w:t>
      </w:r>
      <w:r>
        <w:rPr>
          <w:rFonts w:hint="eastAsia" w:ascii="黑体" w:hAnsi="宋体" w:eastAsia="黑体" w:cs="黑体"/>
          <w:i w:val="0"/>
          <w:iCs w:val="0"/>
          <w:caps w:val="0"/>
          <w:color w:val="000000"/>
          <w:spacing w:val="0"/>
          <w:kern w:val="0"/>
          <w:sz w:val="27"/>
          <w:szCs w:val="27"/>
          <w:lang w:val="en-US" w:eastAsia="zh-CN" w:bidi="ar"/>
        </w:rPr>
        <w:t>阿图什市税务局食堂食材配送采购项目（二次）</w:t>
      </w:r>
    </w:p>
    <w:p>
      <w:pPr>
        <w:pStyle w:val="3"/>
        <w:keepNext w:val="0"/>
        <w:keepLines w:val="0"/>
        <w:widowControl/>
        <w:suppressLineNumbers w:val="0"/>
        <w:spacing w:before="75" w:beforeAutospacing="0" w:after="225" w:afterAutospacing="0" w:line="315" w:lineRule="atLeast"/>
        <w:ind w:left="0" w:right="0" w:firstLine="0"/>
        <w:rPr>
          <w:rFonts w:hint="default" w:ascii="sans-serif" w:hAnsi="sans-serif" w:eastAsia="sans-serif" w:cs="sans-serif"/>
          <w:i w:val="0"/>
          <w:iCs w:val="0"/>
          <w:caps w:val="0"/>
          <w:color w:val="000000"/>
          <w:spacing w:val="0"/>
          <w:sz w:val="24"/>
          <w:szCs w:val="24"/>
        </w:rPr>
      </w:pPr>
      <w:r>
        <w:rPr>
          <w:rStyle w:val="6"/>
          <w:rFonts w:hint="default" w:ascii="黑体" w:hAnsi="宋体" w:eastAsia="黑体" w:cs="黑体"/>
          <w:i w:val="0"/>
          <w:iCs w:val="0"/>
          <w:caps w:val="0"/>
          <w:color w:val="000000"/>
          <w:spacing w:val="0"/>
          <w:sz w:val="27"/>
          <w:szCs w:val="27"/>
        </w:rPr>
        <w:t>三、成交信息</w:t>
      </w:r>
      <w:r>
        <w:rPr>
          <w:rFonts w:hint="default" w:ascii="sans-serif" w:hAnsi="sans-serif" w:eastAsia="sans-serif" w:cs="sans-serif"/>
          <w:i w:val="0"/>
          <w:iCs w:val="0"/>
          <w:caps w:val="0"/>
          <w:color w:val="000000"/>
          <w:spacing w:val="0"/>
          <w:sz w:val="24"/>
          <w:szCs w:val="24"/>
        </w:rPr>
        <w:t>                    </w:t>
      </w:r>
    </w:p>
    <w:p>
      <w:pPr>
        <w:pStyle w:val="3"/>
        <w:keepNext w:val="0"/>
        <w:keepLines w:val="0"/>
        <w:widowControl/>
        <w:suppressLineNumbers w:val="0"/>
        <w:spacing w:before="75" w:beforeAutospacing="0" w:after="75" w:afterAutospacing="0" w:line="240" w:lineRule="auto"/>
        <w:ind w:left="0" w:right="0"/>
      </w:pPr>
      <w:r>
        <w:rPr>
          <w:rFonts w:ascii="仿宋" w:hAnsi="仿宋" w:eastAsia="仿宋" w:cs="仿宋"/>
          <w:i w:val="0"/>
          <w:iCs w:val="0"/>
          <w:caps w:val="0"/>
          <w:color w:val="000000"/>
          <w:spacing w:val="0"/>
          <w:sz w:val="27"/>
          <w:szCs w:val="27"/>
        </w:rPr>
        <w:t>   1.成交结果：</w:t>
      </w:r>
      <w:r>
        <w:rPr>
          <w:rFonts w:hint="eastAsia" w:ascii="仿宋" w:hAnsi="仿宋" w:eastAsia="仿宋" w:cs="仿宋"/>
          <w:i w:val="0"/>
          <w:iCs w:val="0"/>
          <w:caps w:val="0"/>
          <w:color w:val="000000"/>
          <w:spacing w:val="0"/>
          <w:sz w:val="27"/>
          <w:szCs w:val="27"/>
        </w:rPr>
        <w:t>        </w:t>
      </w:r>
    </w:p>
    <w:tbl>
      <w:tblPr>
        <w:tblStyle w:val="4"/>
        <w:tblW w:w="5763" w:type="pct"/>
        <w:tblInd w:w="-4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9"/>
        <w:gridCol w:w="1590"/>
        <w:gridCol w:w="1380"/>
        <w:gridCol w:w="1155"/>
        <w:gridCol w:w="1335"/>
        <w:gridCol w:w="1035"/>
        <w:gridCol w:w="1455"/>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1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序号</w:t>
            </w:r>
          </w:p>
        </w:tc>
        <w:tc>
          <w:tcPr>
            <w:tcW w:w="80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标项名称</w:t>
            </w:r>
          </w:p>
        </w:tc>
        <w:tc>
          <w:tcPr>
            <w:tcW w:w="69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0"/>
                <w:sz w:val="24"/>
                <w:szCs w:val="24"/>
                <w:lang w:val="en-US" w:eastAsia="zh-CN" w:bidi="ar"/>
              </w:rPr>
              <w:t>服务内容</w:t>
            </w:r>
          </w:p>
        </w:tc>
        <w:tc>
          <w:tcPr>
            <w:tcW w:w="58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服务期</w:t>
            </w:r>
          </w:p>
        </w:tc>
        <w:tc>
          <w:tcPr>
            <w:tcW w:w="67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总价</w:t>
            </w:r>
          </w:p>
        </w:tc>
        <w:tc>
          <w:tcPr>
            <w:tcW w:w="52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成交供应商名称</w:t>
            </w:r>
          </w:p>
        </w:tc>
        <w:tc>
          <w:tcPr>
            <w:tcW w:w="73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成交供应商地址</w:t>
            </w:r>
          </w:p>
        </w:tc>
        <w:tc>
          <w:tcPr>
            <w:tcW w:w="78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成交供应商统一社会信用代码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1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w:t>
            </w:r>
          </w:p>
        </w:tc>
        <w:tc>
          <w:tcPr>
            <w:tcW w:w="80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国家税务总局</w:t>
            </w:r>
            <w:r>
              <w:rPr>
                <w:rFonts w:hint="eastAsia" w:asciiTheme="minorEastAsia" w:hAnsiTheme="minorEastAsia" w:eastAsiaTheme="minorEastAsia" w:cstheme="minorEastAsia"/>
                <w:sz w:val="24"/>
                <w:szCs w:val="24"/>
              </w:rPr>
              <w:t xml:space="preserve">阿图什市税务局食堂食材配送采购项目（二次） </w:t>
            </w:r>
          </w:p>
        </w:tc>
        <w:tc>
          <w:tcPr>
            <w:tcW w:w="69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宋体" w:hAnsi="宋体" w:cs="宋体"/>
                <w:kern w:val="0"/>
                <w:szCs w:val="21"/>
                <w:lang w:val="en-US" w:eastAsia="zh-CN"/>
              </w:rPr>
              <w:t>食堂食材采购及配送</w:t>
            </w:r>
          </w:p>
        </w:tc>
        <w:tc>
          <w:tcPr>
            <w:tcW w:w="58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0"/>
                <w:sz w:val="24"/>
                <w:szCs w:val="24"/>
                <w:lang w:val="en-US" w:eastAsia="zh-CN" w:bidi="ar"/>
              </w:rPr>
              <w:t>1年</w:t>
            </w:r>
          </w:p>
        </w:tc>
        <w:tc>
          <w:tcPr>
            <w:tcW w:w="67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w:t>
            </w:r>
          </w:p>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按当地市场价下浮3.7%</w:t>
            </w:r>
          </w:p>
        </w:tc>
        <w:tc>
          <w:tcPr>
            <w:tcW w:w="52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kern w:val="0"/>
                <w:sz w:val="24"/>
                <w:szCs w:val="24"/>
                <w:lang w:val="en-US" w:eastAsia="zh-CN" w:bidi="ar"/>
              </w:rPr>
              <w:t>阿图什市王先华蔬菜水果销售店</w:t>
            </w:r>
          </w:p>
        </w:tc>
        <w:tc>
          <w:tcPr>
            <w:tcW w:w="73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新疆克州阿图什市建设路3院1号门面房41-2-6号商铺</w:t>
            </w:r>
          </w:p>
        </w:tc>
        <w:tc>
          <w:tcPr>
            <w:tcW w:w="78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92653001MA77BAE96A</w:t>
            </w:r>
          </w:p>
        </w:tc>
      </w:tr>
    </w:tbl>
    <w:p>
      <w:pPr>
        <w:pStyle w:val="3"/>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7"/>
          <w:szCs w:val="27"/>
        </w:rPr>
      </w:pPr>
      <w:r>
        <w:rPr>
          <w:rStyle w:val="6"/>
          <w:rFonts w:hint="default" w:ascii="黑体" w:hAnsi="宋体" w:eastAsia="黑体" w:cs="黑体"/>
          <w:i w:val="0"/>
          <w:iCs w:val="0"/>
          <w:caps w:val="0"/>
          <w:color w:val="000000"/>
          <w:spacing w:val="0"/>
          <w:sz w:val="27"/>
          <w:szCs w:val="27"/>
        </w:rPr>
        <w:t>四、主要标的信息</w:t>
      </w:r>
      <w:r>
        <w:rPr>
          <w:rFonts w:hint="default" w:ascii="黑体" w:hAnsi="宋体" w:eastAsia="黑体" w:cs="黑体"/>
          <w:i w:val="0"/>
          <w:iCs w:val="0"/>
          <w:caps w:val="0"/>
          <w:color w:val="000000"/>
          <w:spacing w:val="0"/>
          <w:sz w:val="27"/>
          <w:szCs w:val="27"/>
        </w:rPr>
        <w:t>                    </w:t>
      </w:r>
    </w:p>
    <w:p>
      <w:pPr>
        <w:pStyle w:val="3"/>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服务类主要标的信息：    </w:t>
      </w:r>
    </w:p>
    <w:tbl>
      <w:tblPr>
        <w:tblStyle w:val="4"/>
        <w:tblW w:w="5686" w:type="pct"/>
        <w:tblInd w:w="-8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40"/>
        <w:gridCol w:w="1561"/>
        <w:gridCol w:w="1739"/>
        <w:gridCol w:w="1963"/>
        <w:gridCol w:w="1870"/>
        <w:gridCol w:w="2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32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序号</w:t>
            </w:r>
          </w:p>
        </w:tc>
        <w:tc>
          <w:tcPr>
            <w:tcW w:w="79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标项名称</w:t>
            </w:r>
          </w:p>
        </w:tc>
        <w:tc>
          <w:tcPr>
            <w:tcW w:w="88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标的名称</w:t>
            </w:r>
          </w:p>
        </w:tc>
        <w:tc>
          <w:tcPr>
            <w:tcW w:w="10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服务要求</w:t>
            </w:r>
          </w:p>
        </w:tc>
        <w:tc>
          <w:tcPr>
            <w:tcW w:w="95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服务时间</w:t>
            </w:r>
          </w:p>
        </w:tc>
        <w:tc>
          <w:tcPr>
            <w:tcW w:w="102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2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w:t>
            </w:r>
          </w:p>
        </w:tc>
        <w:tc>
          <w:tcPr>
            <w:tcW w:w="79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国家税务总局</w:t>
            </w:r>
            <w:r>
              <w:rPr>
                <w:rFonts w:hint="eastAsia" w:asciiTheme="minorEastAsia" w:hAnsiTheme="minorEastAsia" w:eastAsiaTheme="minorEastAsia" w:cstheme="minorEastAsia"/>
                <w:sz w:val="24"/>
                <w:szCs w:val="24"/>
              </w:rPr>
              <w:t>阿图什市税务局食堂食材配送采购项目（二次）</w:t>
            </w:r>
          </w:p>
        </w:tc>
        <w:tc>
          <w:tcPr>
            <w:tcW w:w="88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阿图什市税务局食堂食材配送采购项目（二次）</w:t>
            </w:r>
          </w:p>
        </w:tc>
        <w:tc>
          <w:tcPr>
            <w:tcW w:w="10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宋体" w:hAnsi="宋体" w:cs="宋体"/>
                <w:kern w:val="0"/>
                <w:szCs w:val="21"/>
                <w:lang w:val="en-US" w:eastAsia="zh-CN"/>
              </w:rPr>
              <w:t>食堂食材采购及配送</w:t>
            </w:r>
          </w:p>
        </w:tc>
        <w:tc>
          <w:tcPr>
            <w:tcW w:w="95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0"/>
                <w:sz w:val="24"/>
                <w:szCs w:val="24"/>
                <w:lang w:val="en-US" w:eastAsia="zh-CN" w:bidi="ar"/>
              </w:rPr>
              <w:t>1年</w:t>
            </w:r>
          </w:p>
        </w:tc>
        <w:tc>
          <w:tcPr>
            <w:tcW w:w="102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符合国家或部门或行业有关技术规范要求和技术标准以及采购人需求标准。</w:t>
            </w:r>
          </w:p>
        </w:tc>
      </w:tr>
    </w:tbl>
    <w:p>
      <w:pPr>
        <w:pStyle w:val="3"/>
        <w:keepNext w:val="0"/>
        <w:keepLines w:val="0"/>
        <w:widowControl/>
        <w:suppressLineNumbers w:val="0"/>
        <w:spacing w:before="255" w:beforeAutospacing="0" w:after="255" w:afterAutospacing="0" w:line="450" w:lineRule="atLeast"/>
        <w:ind w:left="0" w:right="0" w:firstLine="0"/>
        <w:jc w:val="both"/>
        <w:rPr>
          <w:rStyle w:val="6"/>
          <w:rFonts w:hint="default" w:ascii="黑体" w:hAnsi="宋体" w:eastAsia="黑体" w:cs="黑体"/>
          <w:i w:val="0"/>
          <w:iCs w:val="0"/>
          <w:caps w:val="0"/>
          <w:color w:val="000000"/>
          <w:spacing w:val="0"/>
          <w:sz w:val="27"/>
          <w:szCs w:val="27"/>
        </w:rPr>
      </w:pPr>
    </w:p>
    <w:p>
      <w:pPr>
        <w:pStyle w:val="3"/>
        <w:keepNext w:val="0"/>
        <w:keepLines w:val="0"/>
        <w:widowControl/>
        <w:suppressLineNumbers w:val="0"/>
        <w:spacing w:before="255" w:beforeAutospacing="0" w:after="255" w:afterAutospacing="0" w:line="450" w:lineRule="atLeast"/>
        <w:ind w:left="0" w:right="0" w:firstLine="0"/>
        <w:jc w:val="both"/>
        <w:rPr>
          <w:rStyle w:val="6"/>
          <w:rFonts w:hint="default" w:ascii="黑体" w:hAnsi="宋体" w:eastAsia="黑体" w:cs="黑体"/>
          <w:i w:val="0"/>
          <w:iCs w:val="0"/>
          <w:caps w:val="0"/>
          <w:color w:val="000000"/>
          <w:spacing w:val="0"/>
          <w:sz w:val="27"/>
          <w:szCs w:val="27"/>
        </w:rPr>
      </w:pPr>
    </w:p>
    <w:p>
      <w:pPr>
        <w:pStyle w:val="3"/>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7"/>
          <w:szCs w:val="27"/>
        </w:rPr>
      </w:pPr>
      <w:r>
        <w:rPr>
          <w:rStyle w:val="6"/>
          <w:rFonts w:hint="default" w:ascii="黑体" w:hAnsi="宋体" w:eastAsia="黑体" w:cs="黑体"/>
          <w:i w:val="0"/>
          <w:iCs w:val="0"/>
          <w:caps w:val="0"/>
          <w:color w:val="000000"/>
          <w:spacing w:val="0"/>
          <w:sz w:val="27"/>
          <w:szCs w:val="27"/>
        </w:rPr>
        <w:t>五、评审专家名单：</w:t>
      </w:r>
      <w:r>
        <w:rPr>
          <w:rFonts w:hint="default" w:ascii="黑体" w:hAnsi="宋体" w:eastAsia="黑体" w:cs="黑体"/>
          <w:i w:val="0"/>
          <w:iCs w:val="0"/>
          <w:caps w:val="0"/>
          <w:color w:val="000000"/>
          <w:spacing w:val="0"/>
          <w:sz w:val="27"/>
          <w:szCs w:val="27"/>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lang w:val="en-US" w:eastAsia="zh-CN"/>
        </w:rPr>
        <w:t>奎雪，张申</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唐术钞</w:t>
      </w:r>
      <w:r>
        <w:rPr>
          <w:rFonts w:hint="default" w:ascii="sans-serif" w:hAnsi="sans-serif" w:eastAsia="sans-serif" w:cs="sans-serif"/>
          <w:i w:val="0"/>
          <w:iCs w:val="0"/>
          <w:caps w:val="0"/>
          <w:color w:val="000000"/>
          <w:spacing w:val="0"/>
          <w:sz w:val="24"/>
          <w:szCs w:val="24"/>
        </w:rPr>
        <w:t>                   </w:t>
      </w:r>
    </w:p>
    <w:p>
      <w:pPr>
        <w:pStyle w:val="3"/>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7"/>
          <w:szCs w:val="27"/>
        </w:rPr>
      </w:pPr>
      <w:r>
        <w:rPr>
          <w:rStyle w:val="6"/>
          <w:rFonts w:hint="default" w:ascii="黑体" w:hAnsi="宋体" w:eastAsia="黑体" w:cs="黑体"/>
          <w:i w:val="0"/>
          <w:iCs w:val="0"/>
          <w:caps w:val="0"/>
          <w:color w:val="000000"/>
          <w:spacing w:val="0"/>
          <w:sz w:val="27"/>
          <w:szCs w:val="27"/>
        </w:rPr>
        <w:t>六、代理服务收费标准及金额：</w:t>
      </w:r>
      <w:r>
        <w:rPr>
          <w:rFonts w:hint="default" w:ascii="黑体" w:hAnsi="宋体" w:eastAsia="黑体" w:cs="黑体"/>
          <w:i w:val="0"/>
          <w:iCs w:val="0"/>
          <w:caps w:val="0"/>
          <w:color w:val="000000"/>
          <w:spacing w:val="0"/>
          <w:sz w:val="27"/>
          <w:szCs w:val="27"/>
        </w:rPr>
        <w:t>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1.代理服务收费标准：成交单位在领取本项目成交通知书时，按照《国家计委关于印发招标代理服务收费管理暂行办法的通知（计价格[2002]1980号）及《招标代理服务收费有关问题》（发改办价格〔2003〕857号文）中规定由成交单位向招标代理机构支付本项目代理费。 </w:t>
      </w:r>
      <w:r>
        <w:rPr>
          <w:rFonts w:hint="default" w:ascii="sans-serif" w:hAnsi="sans-serif" w:eastAsia="sans-serif" w:cs="sans-serif"/>
          <w:i w:val="0"/>
          <w:iCs w:val="0"/>
          <w:caps w:val="0"/>
          <w:color w:val="000000"/>
          <w:spacing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exact"/>
        <w:ind w:left="0" w:right="0" w:firstLine="0"/>
        <w:jc w:val="both"/>
        <w:textAlignment w:val="auto"/>
        <w:rPr>
          <w:rFonts w:hint="default" w:ascii="黑体" w:hAnsi="宋体" w:eastAsia="黑体" w:cs="黑体"/>
          <w:i w:val="0"/>
          <w:iCs w:val="0"/>
          <w:caps w:val="0"/>
          <w:color w:val="000000"/>
          <w:spacing w:val="0"/>
          <w:sz w:val="27"/>
          <w:szCs w:val="27"/>
        </w:rPr>
      </w:pPr>
      <w:r>
        <w:rPr>
          <w:rStyle w:val="6"/>
          <w:rFonts w:hint="default" w:ascii="黑体" w:hAnsi="宋体" w:eastAsia="黑体" w:cs="黑体"/>
          <w:i w:val="0"/>
          <w:iCs w:val="0"/>
          <w:caps w:val="0"/>
          <w:color w:val="000000"/>
          <w:spacing w:val="0"/>
          <w:sz w:val="27"/>
          <w:szCs w:val="27"/>
        </w:rPr>
        <w:t>七、公告期限</w:t>
      </w:r>
      <w:r>
        <w:rPr>
          <w:rFonts w:hint="default" w:ascii="黑体" w:hAnsi="宋体" w:eastAsia="黑体" w:cs="黑体"/>
          <w:i w:val="0"/>
          <w:iCs w:val="0"/>
          <w:caps w:val="0"/>
          <w:color w:val="000000"/>
          <w:spacing w:val="0"/>
          <w:sz w:val="27"/>
          <w:szCs w:val="27"/>
        </w:rPr>
        <w:t>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自本公告发布之日起1个工作日。</w:t>
      </w:r>
      <w:r>
        <w:rPr>
          <w:rFonts w:hint="default" w:ascii="sans-serif" w:hAnsi="sans-serif" w:eastAsia="sans-serif" w:cs="sans-serif"/>
          <w:i w:val="0"/>
          <w:iCs w:val="0"/>
          <w:caps w:val="0"/>
          <w:color w:val="000000"/>
          <w:spacing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exact"/>
        <w:ind w:left="0" w:right="0" w:firstLine="0"/>
        <w:jc w:val="both"/>
        <w:textAlignment w:val="auto"/>
        <w:rPr>
          <w:rFonts w:hint="default" w:ascii="黑体" w:hAnsi="宋体" w:eastAsia="黑体" w:cs="黑体"/>
          <w:i w:val="0"/>
          <w:iCs w:val="0"/>
          <w:caps w:val="0"/>
          <w:color w:val="000000"/>
          <w:spacing w:val="0"/>
          <w:sz w:val="24"/>
          <w:szCs w:val="24"/>
        </w:rPr>
      </w:pPr>
      <w:r>
        <w:rPr>
          <w:rStyle w:val="6"/>
          <w:rFonts w:hint="default" w:ascii="黑体" w:hAnsi="宋体" w:eastAsia="黑体" w:cs="黑体"/>
          <w:i w:val="0"/>
          <w:iCs w:val="0"/>
          <w:caps w:val="0"/>
          <w:color w:val="000000"/>
          <w:spacing w:val="0"/>
          <w:sz w:val="27"/>
          <w:szCs w:val="27"/>
        </w:rPr>
        <w:t>八、其他补充事宜</w:t>
      </w:r>
      <w:r>
        <w:rPr>
          <w:rFonts w:hint="default" w:ascii="黑体" w:hAnsi="宋体" w:eastAsia="黑体" w:cs="黑体"/>
          <w:i w:val="0"/>
          <w:iCs w:val="0"/>
          <w:caps w:val="0"/>
          <w:color w:val="000000"/>
          <w:spacing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  </w:t>
      </w:r>
      <w:r>
        <w:rPr>
          <w:rFonts w:hint="default" w:ascii="sans-serif" w:hAnsi="sans-serif" w:eastAsia="sans-serif" w:cs="sans-serif"/>
          <w:i w:val="0"/>
          <w:iCs w:val="0"/>
          <w:caps w:val="0"/>
          <w:color w:val="000000"/>
          <w:spacing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exact"/>
        <w:ind w:left="0" w:right="0" w:firstLine="0"/>
        <w:jc w:val="both"/>
        <w:textAlignment w:val="auto"/>
        <w:rPr>
          <w:rFonts w:hint="default" w:ascii="黑体" w:hAnsi="宋体" w:eastAsia="黑体" w:cs="黑体"/>
          <w:i w:val="0"/>
          <w:iCs w:val="0"/>
          <w:caps w:val="0"/>
          <w:color w:val="000000"/>
          <w:spacing w:val="0"/>
          <w:sz w:val="27"/>
          <w:szCs w:val="27"/>
        </w:rPr>
      </w:pPr>
      <w:r>
        <w:rPr>
          <w:rStyle w:val="6"/>
          <w:rFonts w:hint="default" w:ascii="黑体" w:hAnsi="宋体" w:eastAsia="黑体" w:cs="黑体"/>
          <w:i w:val="0"/>
          <w:iCs w:val="0"/>
          <w:caps w:val="0"/>
          <w:color w:val="000000"/>
          <w:spacing w:val="0"/>
          <w:sz w:val="27"/>
          <w:szCs w:val="27"/>
        </w:rPr>
        <w:t>九、对本次公告内容提出询问，请按以下方式联系</w:t>
      </w:r>
      <w:r>
        <w:rPr>
          <w:rFonts w:hint="default" w:ascii="sans-serif" w:hAnsi="sans-serif" w:eastAsia="sans-serif" w:cs="sans-serif"/>
          <w:i w:val="0"/>
          <w:iCs w:val="0"/>
          <w:caps w:val="0"/>
          <w:color w:val="000000"/>
          <w:spacing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1.采购人信息</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eastAsia="zh-CN"/>
        </w:rPr>
        <w:t>国家税务总局阿图什市税务局</w:t>
      </w:r>
      <w:r>
        <w:rPr>
          <w:rFonts w:hint="eastAsia" w:ascii="仿宋" w:hAnsi="仿宋" w:eastAsia="仿宋" w:cs="仿宋"/>
          <w:i w:val="0"/>
          <w:iCs w:val="0"/>
          <w:caps w:val="0"/>
          <w:color w:val="000000"/>
          <w:spacing w:val="0"/>
          <w:sz w:val="27"/>
          <w:szCs w:val="27"/>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地 址：克孜勒苏柯尔克孜自治州阿图什市</w:t>
      </w:r>
      <w:r>
        <w:rPr>
          <w:rFonts w:hint="eastAsia" w:ascii="仿宋" w:hAnsi="仿宋" w:eastAsia="仿宋" w:cs="仿宋"/>
          <w:i w:val="0"/>
          <w:iCs w:val="0"/>
          <w:caps w:val="0"/>
          <w:color w:val="000000"/>
          <w:spacing w:val="0"/>
          <w:sz w:val="27"/>
          <w:szCs w:val="27"/>
          <w:lang w:eastAsia="zh-CN"/>
        </w:rPr>
        <w:t>建设路</w:t>
      </w:r>
      <w:r>
        <w:rPr>
          <w:rFonts w:hint="eastAsia" w:ascii="仿宋" w:hAnsi="仿宋" w:eastAsia="仿宋" w:cs="仿宋"/>
          <w:i w:val="0"/>
          <w:iCs w:val="0"/>
          <w:caps w:val="0"/>
          <w:color w:val="000000"/>
          <w:spacing w:val="0"/>
          <w:sz w:val="27"/>
          <w:szCs w:val="27"/>
          <w:lang w:val="en-US" w:eastAsia="zh-CN"/>
        </w:rPr>
        <w:t>1号院</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项目联系人：</w:t>
      </w:r>
      <w:r>
        <w:rPr>
          <w:rFonts w:hint="eastAsia" w:ascii="仿宋" w:hAnsi="仿宋" w:eastAsia="仿宋" w:cs="仿宋"/>
          <w:i w:val="0"/>
          <w:iCs w:val="0"/>
          <w:caps w:val="0"/>
          <w:color w:val="000000"/>
          <w:spacing w:val="0"/>
          <w:sz w:val="27"/>
          <w:szCs w:val="27"/>
          <w:lang w:val="en-US" w:eastAsia="zh-CN"/>
        </w:rPr>
        <w:t>唐女士</w:t>
      </w:r>
      <w:r>
        <w:rPr>
          <w:rFonts w:hint="eastAsia" w:ascii="仿宋" w:hAnsi="仿宋" w:eastAsia="仿宋" w:cs="仿宋"/>
          <w:i w:val="0"/>
          <w:iCs w:val="0"/>
          <w:caps w:val="0"/>
          <w:color w:val="000000"/>
          <w:spacing w:val="0"/>
          <w:sz w:val="27"/>
          <w:szCs w:val="27"/>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xml:space="preserve">项目联系方式：18719930695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2.采购代理机构信息</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xml:space="preserve">名 称：新疆天勤工程管理有限公司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地 址：克州阿图什市迎宾路80号三楼</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项目联系人：王</w:t>
      </w:r>
      <w:r>
        <w:rPr>
          <w:rFonts w:hint="eastAsia" w:ascii="仿宋" w:hAnsi="仿宋" w:eastAsia="仿宋" w:cs="仿宋"/>
          <w:i w:val="0"/>
          <w:iCs w:val="0"/>
          <w:caps w:val="0"/>
          <w:color w:val="000000"/>
          <w:spacing w:val="0"/>
          <w:sz w:val="27"/>
          <w:szCs w:val="27"/>
          <w:lang w:val="en-US" w:eastAsia="zh-CN"/>
        </w:rPr>
        <w:t>先生</w:t>
      </w:r>
      <w:r>
        <w:rPr>
          <w:rFonts w:hint="eastAsia" w:ascii="仿宋" w:hAnsi="仿宋" w:eastAsia="仿宋" w:cs="仿宋"/>
          <w:i w:val="0"/>
          <w:iCs w:val="0"/>
          <w:caps w:val="0"/>
          <w:color w:val="000000"/>
          <w:spacing w:val="0"/>
          <w:sz w:val="27"/>
          <w:szCs w:val="27"/>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项目联系方式：13779615026</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8546E"/>
    <w:rsid w:val="01972835"/>
    <w:rsid w:val="03EA6BE4"/>
    <w:rsid w:val="0972113D"/>
    <w:rsid w:val="15743CBE"/>
    <w:rsid w:val="1ED86E0F"/>
    <w:rsid w:val="28807AF6"/>
    <w:rsid w:val="2D885A2F"/>
    <w:rsid w:val="34912F21"/>
    <w:rsid w:val="46A53434"/>
    <w:rsid w:val="5BEF65A6"/>
    <w:rsid w:val="62033E14"/>
    <w:rsid w:val="7578546E"/>
    <w:rsid w:val="76CC3935"/>
    <w:rsid w:val="7B16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2022-01-24T09:08:00Z</dcterms:created>
  <dc:creator>WPS_1619369771</dc:creator>
  <cp:lastModifiedBy>王小博</cp:lastModifiedBy>
  <cp:lastPrinted>2022-03-09T05:40:00Z</cp:lastPrinted>
  <dcterms:modified xsi:type="dcterms:W3CDTF">2022-04-11T09:11:14Z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772FB64E78A1403F9D4D86F83AA15076</vt:lpwstr>
  </property>
</Properties>
</file>