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line="580" w:lineRule="exact"/>
        <w:ind w:left="0" w:right="0"/>
        <w:jc w:val="center"/>
        <w:rPr>
          <w:rFonts w:hint="eastAsia" w:ascii="方正小标宋_GBK" w:hAnsi="宋体" w:eastAsia="方正小标宋_GBK" w:cs="方正小标宋_GBK"/>
          <w:sz w:val="44"/>
          <w:szCs w:val="44"/>
          <w:lang w:val="en-US"/>
        </w:rPr>
      </w:pPr>
      <w:r>
        <w:rPr>
          <w:rFonts w:hint="eastAsia" w:ascii="方正小标宋_GBK" w:hAnsi="宋体" w:eastAsia="方正小标宋_GBK" w:cs="方正小标宋_GBK"/>
          <w:color w:val="auto"/>
          <w:kern w:val="2"/>
          <w:sz w:val="44"/>
          <w:szCs w:val="44"/>
          <w:lang w:val="en-US" w:eastAsia="zh-CN" w:bidi="ar-SA"/>
        </w:rPr>
        <w:t>国家税务总局阿图什市税务局关于原</w:t>
      </w:r>
    </w:p>
    <w:p>
      <w:pPr>
        <w:widowControl w:val="0"/>
        <w:spacing w:before="0" w:beforeAutospacing="0" w:after="0" w:afterAutospacing="0" w:line="580" w:lineRule="exact"/>
        <w:ind w:left="0" w:right="0"/>
        <w:jc w:val="center"/>
        <w:rPr>
          <w:rFonts w:hint="eastAsia" w:ascii="方正小标宋_GBK" w:hAnsi="宋体" w:eastAsia="方正小标宋_GBK" w:cs="方正小标宋_GBK"/>
          <w:sz w:val="44"/>
          <w:szCs w:val="44"/>
          <w:lang w:val="en-US"/>
        </w:rPr>
      </w:pPr>
      <w:r>
        <w:rPr>
          <w:rFonts w:hint="eastAsia" w:ascii="方正小标宋_GBK" w:hAnsi="宋体" w:eastAsia="方正小标宋_GBK" w:cs="方正小标宋_GBK"/>
          <w:color w:val="auto"/>
          <w:kern w:val="2"/>
          <w:sz w:val="44"/>
          <w:szCs w:val="44"/>
          <w:lang w:val="en-US" w:eastAsia="zh-CN" w:bidi="ar-SA"/>
        </w:rPr>
        <w:t>阿图什市地方税务局2017年度</w:t>
      </w:r>
    </w:p>
    <w:p>
      <w:pPr>
        <w:widowControl/>
        <w:jc w:val="center"/>
      </w:pPr>
      <w:r>
        <w:rPr>
          <w:rFonts w:hint="eastAsia" w:ascii="方正小标宋_GBK" w:hAnsi="宋体" w:eastAsia="方正小标宋_GBK" w:cs="Times New Roman"/>
          <w:color w:val="auto"/>
          <w:kern w:val="2"/>
          <w:sz w:val="44"/>
          <w:szCs w:val="44"/>
          <w:lang w:val="en-US" w:eastAsia="zh-CN" w:bidi="ar-SA"/>
        </w:rPr>
        <w:t>部门决算的公开说明</w:t>
      </w:r>
    </w:p>
    <w:p>
      <w:pPr>
        <w:spacing w:line="580" w:lineRule="exact"/>
        <w:ind w:firstLine="640" w:firstLineChars="200"/>
        <w:jc w:val="center"/>
        <w:rPr>
          <w:rFonts w:ascii="仿宋_GB2312" w:hAnsi="宋体" w:eastAsia="仿宋_GB2312"/>
          <w:sz w:val="32"/>
          <w:szCs w:val="32"/>
        </w:rPr>
      </w:pPr>
    </w:p>
    <w:p>
      <w:pPr>
        <w:spacing w:line="580" w:lineRule="exact"/>
        <w:jc w:val="center"/>
        <w:rPr>
          <w:rFonts w:ascii="华文中宋" w:hAnsi="华文中宋" w:eastAsia="华文中宋"/>
          <w:b/>
          <w:kern w:val="0"/>
          <w:sz w:val="32"/>
          <w:szCs w:val="32"/>
        </w:rPr>
      </w:pPr>
      <w:r>
        <w:rPr>
          <w:rFonts w:hint="eastAsia" w:ascii="华文中宋" w:hAnsi="华文中宋" w:eastAsia="华文中宋"/>
          <w:b/>
          <w:kern w:val="0"/>
          <w:sz w:val="32"/>
          <w:szCs w:val="32"/>
        </w:rPr>
        <w:t>目  录</w:t>
      </w:r>
    </w:p>
    <w:p>
      <w:pPr>
        <w:spacing w:line="580" w:lineRule="exact"/>
        <w:ind w:firstLine="643" w:firstLineChars="200"/>
        <w:rPr>
          <w:rFonts w:ascii="仿宋_GB2312" w:hAnsi="宋体" w:eastAsia="仿宋_GB2312"/>
          <w:b/>
          <w:kern w:val="0"/>
          <w:sz w:val="32"/>
          <w:szCs w:val="32"/>
        </w:rPr>
      </w:pP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sz w:val="32"/>
          <w:szCs w:val="32"/>
          <w:lang w:eastAsia="zh-CN"/>
        </w:rPr>
        <w:t>阿图什市地方税务局</w:t>
      </w:r>
      <w:r>
        <w:rPr>
          <w:rFonts w:hint="eastAsia" w:ascii="黑体" w:hAnsi="黑体" w:eastAsia="黑体"/>
          <w:kern w:val="0"/>
          <w:sz w:val="32"/>
          <w:szCs w:val="32"/>
        </w:rPr>
        <w:t>单位概况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部门决算报表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二、部门收支总体情况（11张）：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三、财政拨款收支情况（9张）：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四、单位资产负责情况（1张）：《资产负债简表》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五、部门决算附表（5张）：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六、填报说明附表（2张）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七、“三公”经费支出情况(1张)：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《××年度一般公共预算“三公”经费支出情况表》</w:t>
      </w:r>
    </w:p>
    <w:p>
      <w:pPr>
        <w:spacing w:line="520" w:lineRule="exact"/>
        <w:jc w:val="center"/>
        <w:rPr>
          <w:rFonts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第一部分 部门单位概况</w:t>
      </w:r>
    </w:p>
    <w:p>
      <w:pPr>
        <w:numPr>
          <w:ilvl w:val="0"/>
          <w:numId w:val="1"/>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部门单位基本情况</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（一）主要职能</w:t>
      </w:r>
    </w:p>
    <w:p>
      <w:pPr>
        <w:spacing w:line="600" w:lineRule="exact"/>
        <w:ind w:firstLine="641"/>
        <w:rPr>
          <w:rFonts w:hint="eastAsia" w:ascii="仿宋_GB2312" w:hAnsi="宋体" w:eastAsia="仿宋_GB2312"/>
          <w:sz w:val="32"/>
          <w:szCs w:val="32"/>
        </w:rPr>
      </w:pPr>
      <w:r>
        <w:rPr>
          <w:rStyle w:val="6"/>
          <w:rFonts w:hint="eastAsia" w:ascii="仿宋_GB2312" w:eastAsia="仿宋_GB2312"/>
          <w:color w:val="3D3D3D"/>
          <w:sz w:val="32"/>
          <w:szCs w:val="32"/>
        </w:rPr>
        <w:t>负责</w:t>
      </w:r>
      <w:r>
        <w:rPr>
          <w:rStyle w:val="6"/>
          <w:rFonts w:hint="eastAsia" w:ascii="仿宋_GB2312" w:eastAsia="仿宋_GB2312"/>
          <w:color w:val="3D3D3D"/>
          <w:sz w:val="32"/>
          <w:szCs w:val="32"/>
          <w:lang w:eastAsia="zh-CN"/>
        </w:rPr>
        <w:t>阿图什市</w:t>
      </w:r>
      <w:r>
        <w:rPr>
          <w:rStyle w:val="6"/>
          <w:rFonts w:hint="eastAsia" w:ascii="仿宋_GB2312" w:eastAsia="仿宋_GB2312"/>
          <w:color w:val="3D3D3D"/>
          <w:sz w:val="32"/>
          <w:szCs w:val="32"/>
        </w:rPr>
        <w:t>地方税收的征收管理工作。</w:t>
      </w:r>
      <w:r>
        <w:rPr>
          <w:rFonts w:hint="eastAsia" w:ascii="仿宋_GB2312" w:hAnsi="宋体" w:eastAsia="仿宋_GB2312"/>
          <w:sz w:val="32"/>
          <w:szCs w:val="32"/>
        </w:rPr>
        <w:t>贯彻执行国家税收工作的方针政策、税收法律、法规和规章；组织征收本</w:t>
      </w:r>
      <w:r>
        <w:rPr>
          <w:rFonts w:hint="eastAsia" w:ascii="仿宋_GB2312" w:hAnsi="宋体" w:eastAsia="仿宋_GB2312"/>
          <w:sz w:val="32"/>
          <w:szCs w:val="32"/>
          <w:lang w:eastAsia="zh-CN"/>
        </w:rPr>
        <w:t>市</w:t>
      </w:r>
      <w:r>
        <w:rPr>
          <w:rFonts w:hint="eastAsia" w:ascii="仿宋_GB2312" w:hAnsi="宋体" w:eastAsia="仿宋_GB2312"/>
          <w:sz w:val="32"/>
          <w:szCs w:val="32"/>
        </w:rPr>
        <w:t>地方各税、教育费附加、地方教育费附加等其他各项税费；结合本</w:t>
      </w:r>
      <w:r>
        <w:rPr>
          <w:rFonts w:hint="eastAsia" w:ascii="仿宋_GB2312" w:hAnsi="宋体" w:eastAsia="仿宋_GB2312"/>
          <w:sz w:val="32"/>
          <w:szCs w:val="32"/>
          <w:lang w:eastAsia="zh-CN"/>
        </w:rPr>
        <w:t>市</w:t>
      </w:r>
      <w:r>
        <w:rPr>
          <w:rFonts w:hint="eastAsia" w:ascii="仿宋_GB2312" w:hAnsi="宋体" w:eastAsia="仿宋_GB2312"/>
          <w:sz w:val="32"/>
          <w:szCs w:val="32"/>
        </w:rPr>
        <w:t>实际情况，制定实施强化税收征管的办法和措施；承办</w:t>
      </w:r>
      <w:r>
        <w:rPr>
          <w:rFonts w:hint="eastAsia" w:ascii="仿宋_GB2312" w:hAnsi="宋体" w:eastAsia="仿宋_GB2312"/>
          <w:sz w:val="32"/>
          <w:szCs w:val="32"/>
          <w:lang w:eastAsia="zh-CN"/>
        </w:rPr>
        <w:t>市</w:t>
      </w:r>
      <w:r>
        <w:rPr>
          <w:rFonts w:hint="eastAsia" w:ascii="仿宋_GB2312" w:hAnsi="宋体" w:eastAsia="仿宋_GB2312"/>
          <w:sz w:val="32"/>
          <w:szCs w:val="32"/>
        </w:rPr>
        <w:t>政府和地区地税局交办的其他事项</w:t>
      </w:r>
      <w:r>
        <w:rPr>
          <w:rStyle w:val="6"/>
          <w:rFonts w:hint="eastAsia" w:ascii="仿宋_GB2312" w:eastAsia="仿宋_GB2312"/>
          <w:color w:val="3D3D3D"/>
          <w:sz w:val="32"/>
          <w:szCs w:val="32"/>
        </w:rPr>
        <w:t>；负责</w:t>
      </w:r>
      <w:r>
        <w:rPr>
          <w:rStyle w:val="6"/>
          <w:rFonts w:hint="eastAsia" w:ascii="仿宋_GB2312" w:eastAsia="仿宋_GB2312"/>
          <w:color w:val="3D3D3D"/>
          <w:sz w:val="32"/>
          <w:szCs w:val="32"/>
          <w:lang w:eastAsia="zh-CN"/>
        </w:rPr>
        <w:t>阿图什市</w:t>
      </w:r>
      <w:r>
        <w:rPr>
          <w:rStyle w:val="6"/>
          <w:rFonts w:hint="eastAsia" w:ascii="仿宋_GB2312" w:eastAsia="仿宋_GB2312"/>
          <w:color w:val="3D3D3D"/>
          <w:sz w:val="32"/>
          <w:szCs w:val="32"/>
        </w:rPr>
        <w:t>地方税务局的行政执法检查工作;负责</w:t>
      </w:r>
      <w:r>
        <w:rPr>
          <w:rStyle w:val="6"/>
          <w:rFonts w:hint="eastAsia" w:ascii="仿宋_GB2312" w:eastAsia="仿宋_GB2312"/>
          <w:color w:val="3D3D3D"/>
          <w:sz w:val="32"/>
          <w:szCs w:val="32"/>
          <w:lang w:eastAsia="zh-CN"/>
        </w:rPr>
        <w:t>阿图什市</w:t>
      </w:r>
      <w:r>
        <w:rPr>
          <w:rStyle w:val="6"/>
          <w:rFonts w:hint="eastAsia" w:ascii="仿宋_GB2312" w:eastAsia="仿宋_GB2312"/>
          <w:color w:val="3D3D3D"/>
          <w:sz w:val="32"/>
          <w:szCs w:val="32"/>
        </w:rPr>
        <w:t>地方税收税源管理，加强地方税收收入分析预测，编制</w:t>
      </w:r>
      <w:r>
        <w:rPr>
          <w:rStyle w:val="6"/>
          <w:rFonts w:hint="eastAsia" w:ascii="仿宋_GB2312" w:eastAsia="仿宋_GB2312"/>
          <w:color w:val="3D3D3D"/>
          <w:sz w:val="32"/>
          <w:szCs w:val="32"/>
          <w:lang w:eastAsia="zh-CN"/>
        </w:rPr>
        <w:t>阿图什市</w:t>
      </w:r>
      <w:r>
        <w:rPr>
          <w:rStyle w:val="6"/>
          <w:rFonts w:hint="eastAsia" w:ascii="仿宋_GB2312" w:eastAsia="仿宋_GB2312"/>
          <w:color w:val="3D3D3D"/>
          <w:sz w:val="32"/>
          <w:szCs w:val="32"/>
        </w:rPr>
        <w:t>地方税收规划和年度计划；</w:t>
      </w:r>
      <w:r>
        <w:rPr>
          <w:rFonts w:hint="eastAsia" w:ascii="仿宋_GB2312" w:eastAsia="仿宋_GB2312"/>
          <w:color w:val="000000"/>
          <w:sz w:val="32"/>
          <w:szCs w:val="32"/>
        </w:rPr>
        <w:t>承办</w:t>
      </w:r>
      <w:r>
        <w:rPr>
          <w:rFonts w:hint="eastAsia" w:ascii="仿宋_GB2312" w:eastAsia="仿宋_GB2312"/>
          <w:color w:val="000000"/>
          <w:sz w:val="32"/>
          <w:szCs w:val="32"/>
          <w:lang w:eastAsia="zh-CN"/>
        </w:rPr>
        <w:t>阿图什市</w:t>
      </w:r>
      <w:r>
        <w:rPr>
          <w:rFonts w:hint="eastAsia" w:ascii="仿宋_GB2312" w:eastAsia="仿宋_GB2312"/>
          <w:color w:val="000000"/>
          <w:sz w:val="32"/>
          <w:szCs w:val="32"/>
        </w:rPr>
        <w:t>人民政府、克州地方税务局交办的其他工作。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（二）机构情况</w:t>
      </w:r>
    </w:p>
    <w:p>
      <w:pPr>
        <w:spacing w:line="57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阿图什市</w:t>
      </w:r>
      <w:r>
        <w:rPr>
          <w:rFonts w:hint="eastAsia" w:ascii="仿宋_GB2312" w:hAnsi="仿宋" w:eastAsia="仿宋_GB2312"/>
          <w:color w:val="000000"/>
          <w:sz w:val="32"/>
          <w:szCs w:val="32"/>
        </w:rPr>
        <w:t>地方税务局是三级全额预算单位，共有行政编制</w:t>
      </w:r>
      <w:r>
        <w:rPr>
          <w:rFonts w:hint="eastAsia" w:ascii="仿宋_GB2312" w:hAnsi="仿宋" w:eastAsia="仿宋_GB2312"/>
          <w:color w:val="000000"/>
          <w:sz w:val="32"/>
          <w:szCs w:val="32"/>
          <w:lang w:val="en-US" w:eastAsia="zh-CN"/>
        </w:rPr>
        <w:t>47</w:t>
      </w:r>
      <w:r>
        <w:rPr>
          <w:rFonts w:hint="eastAsia" w:ascii="仿宋_GB2312" w:hAnsi="仿宋" w:eastAsia="仿宋_GB2312"/>
          <w:color w:val="000000"/>
          <w:sz w:val="32"/>
          <w:szCs w:val="32"/>
        </w:rPr>
        <w:t>个，201</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年底在职职工</w:t>
      </w:r>
      <w:r>
        <w:rPr>
          <w:rFonts w:hint="eastAsia" w:ascii="仿宋_GB2312" w:hAnsi="仿宋" w:eastAsia="仿宋_GB2312"/>
          <w:color w:val="000000"/>
          <w:sz w:val="32"/>
          <w:szCs w:val="32"/>
          <w:lang w:val="en-US" w:eastAsia="zh-CN"/>
        </w:rPr>
        <w:t>47</w:t>
      </w:r>
      <w:r>
        <w:rPr>
          <w:rFonts w:hint="eastAsia" w:ascii="仿宋_GB2312" w:hAnsi="仿宋" w:eastAsia="仿宋_GB2312"/>
          <w:color w:val="000000"/>
          <w:sz w:val="32"/>
          <w:szCs w:val="32"/>
        </w:rPr>
        <w:t>人，退休人员</w:t>
      </w:r>
      <w:r>
        <w:rPr>
          <w:rFonts w:hint="eastAsia" w:ascii="仿宋_GB2312" w:hAnsi="仿宋" w:eastAsia="仿宋_GB2312"/>
          <w:color w:val="000000"/>
          <w:sz w:val="32"/>
          <w:szCs w:val="32"/>
          <w:lang w:val="en-US" w:eastAsia="zh-CN"/>
        </w:rPr>
        <w:t>28名</w:t>
      </w:r>
      <w:r>
        <w:rPr>
          <w:rFonts w:hint="eastAsia" w:ascii="仿宋_GB2312" w:hAnsi="仿宋" w:eastAsia="仿宋_GB2312"/>
          <w:color w:val="000000"/>
          <w:sz w:val="32"/>
          <w:szCs w:val="32"/>
        </w:rPr>
        <w:t>。自治区地税局核定车辆编制</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个，实有车辆</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辆，均为执法执勤用车。集中供暖面积4197.84平米，内设机构</w:t>
      </w:r>
      <w:r>
        <w:rPr>
          <w:rFonts w:hint="eastAsia" w:ascii="仿宋_GB2312" w:hAnsi="仿宋" w:eastAsia="仿宋_GB2312"/>
          <w:color w:val="auto"/>
          <w:sz w:val="32"/>
          <w:szCs w:val="32"/>
          <w:lang w:val="en-US" w:eastAsia="zh-CN"/>
        </w:rPr>
        <w:t>8</w:t>
      </w:r>
      <w:r>
        <w:rPr>
          <w:rFonts w:hint="eastAsia" w:ascii="仿宋_GB2312" w:hAnsi="仿宋" w:eastAsia="仿宋_GB2312"/>
          <w:color w:val="000000"/>
          <w:sz w:val="32"/>
          <w:szCs w:val="32"/>
        </w:rPr>
        <w:t>个，包括办公室、综合业务科、计会征收科、</w:t>
      </w:r>
      <w:r>
        <w:rPr>
          <w:rFonts w:hint="eastAsia" w:ascii="仿宋_GB2312" w:hAnsi="仿宋" w:eastAsia="仿宋_GB2312"/>
          <w:color w:val="000000"/>
          <w:sz w:val="32"/>
          <w:szCs w:val="32"/>
          <w:lang w:eastAsia="zh-CN"/>
        </w:rPr>
        <w:t>一般税源</w:t>
      </w:r>
      <w:r>
        <w:rPr>
          <w:rFonts w:hint="eastAsia" w:ascii="仿宋_GB2312" w:hAnsi="仿宋" w:eastAsia="仿宋_GB2312"/>
          <w:color w:val="000000"/>
          <w:sz w:val="32"/>
          <w:szCs w:val="32"/>
        </w:rPr>
        <w:t>所、</w:t>
      </w:r>
      <w:r>
        <w:rPr>
          <w:rFonts w:hint="eastAsia" w:ascii="仿宋_GB2312" w:hAnsi="仿宋" w:eastAsia="仿宋_GB2312"/>
          <w:color w:val="000000"/>
          <w:sz w:val="32"/>
          <w:szCs w:val="32"/>
          <w:lang w:eastAsia="zh-CN"/>
        </w:rPr>
        <w:t>重点税源所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专业税务所</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人事监察科</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上阿图什镇税务所</w:t>
      </w:r>
      <w:r>
        <w:rPr>
          <w:rFonts w:hint="eastAsia" w:ascii="仿宋_GB2312" w:hAnsi="仿宋" w:eastAsia="仿宋_GB2312"/>
          <w:color w:val="000000"/>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二、部门决算单位构成。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从决算单位构成看，</w:t>
      </w:r>
      <w:r>
        <w:rPr>
          <w:rFonts w:hint="eastAsia" w:ascii="仿宋_GB2312" w:eastAsia="仿宋_GB2312"/>
          <w:sz w:val="32"/>
          <w:szCs w:val="32"/>
          <w:lang w:eastAsia="zh-CN"/>
        </w:rPr>
        <w:t>阿图什市地方税务局</w:t>
      </w:r>
      <w:r>
        <w:rPr>
          <w:rFonts w:hint="eastAsia" w:ascii="仿宋_GB2312" w:eastAsia="仿宋_GB2312"/>
          <w:sz w:val="32"/>
          <w:szCs w:val="32"/>
        </w:rPr>
        <w:t>（单位）部门决算包括：</w:t>
      </w:r>
      <w:r>
        <w:rPr>
          <w:rFonts w:hint="eastAsia" w:ascii="仿宋_GB2312" w:eastAsia="仿宋_GB2312"/>
          <w:sz w:val="32"/>
          <w:szCs w:val="32"/>
          <w:lang w:eastAsia="zh-CN"/>
        </w:rPr>
        <w:t>阿图什市地方税务局</w:t>
      </w:r>
      <w:r>
        <w:rPr>
          <w:rFonts w:hint="eastAsia" w:ascii="仿宋_GB2312" w:eastAsia="仿宋_GB2312"/>
          <w:sz w:val="32"/>
          <w:szCs w:val="32"/>
        </w:rPr>
        <w:t>（单位）部门本级决算、所属单位决算等。</w:t>
      </w:r>
    </w:p>
    <w:p>
      <w:pPr>
        <w:spacing w:line="500" w:lineRule="exact"/>
        <w:ind w:firstLine="616" w:firstLineChars="200"/>
        <w:rPr>
          <w:rFonts w:ascii="仿宋_GB2312" w:eastAsia="仿宋_GB2312"/>
          <w:spacing w:val="-6"/>
          <w:sz w:val="32"/>
          <w:szCs w:val="32"/>
        </w:rPr>
      </w:pPr>
      <w:r>
        <w:rPr>
          <w:rFonts w:hint="eastAsia" w:ascii="仿宋_GB2312" w:eastAsia="仿宋_GB2312"/>
          <w:spacing w:val="-6"/>
          <w:sz w:val="32"/>
          <w:szCs w:val="32"/>
        </w:rPr>
        <w:t>纳入</w:t>
      </w:r>
      <w:r>
        <w:rPr>
          <w:rFonts w:hint="eastAsia" w:ascii="仿宋_GB2312" w:eastAsia="仿宋_GB2312"/>
          <w:sz w:val="32"/>
          <w:szCs w:val="32"/>
          <w:lang w:eastAsia="zh-CN"/>
        </w:rPr>
        <w:t>阿图什市地方税务局</w:t>
      </w:r>
      <w:r>
        <w:rPr>
          <w:rFonts w:hint="eastAsia" w:ascii="仿宋_GB2312" w:eastAsia="仿宋_GB2312"/>
          <w:spacing w:val="-6"/>
          <w:sz w:val="32"/>
          <w:szCs w:val="32"/>
        </w:rPr>
        <w:t>（单位）</w:t>
      </w:r>
      <w:r>
        <w:rPr>
          <w:rFonts w:hint="eastAsia" w:ascii="仿宋_GB2312" w:eastAsia="仿宋_GB2312"/>
          <w:spacing w:val="-6"/>
          <w:sz w:val="32"/>
          <w:szCs w:val="32"/>
          <w:lang w:val="en-US" w:eastAsia="zh-CN"/>
        </w:rPr>
        <w:t>2017</w:t>
      </w:r>
      <w:r>
        <w:rPr>
          <w:rFonts w:hint="eastAsia" w:ascii="仿宋_GB2312" w:eastAsia="仿宋_GB2312"/>
          <w:spacing w:val="-6"/>
          <w:sz w:val="32"/>
          <w:szCs w:val="32"/>
        </w:rPr>
        <w:t>年部门决算编制范围的单位名单见下表：</w:t>
      </w:r>
    </w:p>
    <w:p>
      <w:pPr>
        <w:spacing w:line="500" w:lineRule="exact"/>
        <w:ind w:firstLine="616" w:firstLineChars="200"/>
        <w:rPr>
          <w:rFonts w:ascii="仿宋_GB2312" w:eastAsia="仿宋_GB2312"/>
          <w:spacing w:val="-6"/>
          <w:sz w:val="32"/>
          <w:szCs w:val="32"/>
        </w:rPr>
      </w:pPr>
    </w:p>
    <w:tbl>
      <w:tblPr>
        <w:tblW w:w="9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037"/>
        <w:gridCol w:w="3240"/>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序号</w:t>
            </w:r>
          </w:p>
        </w:tc>
        <w:tc>
          <w:tcPr>
            <w:tcW w:w="3240"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单位名称</w:t>
            </w:r>
          </w:p>
        </w:tc>
        <w:tc>
          <w:tcPr>
            <w:tcW w:w="2839"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0" w:hRule="exact"/>
        </w:trPr>
        <w:tc>
          <w:tcPr>
            <w:tcW w:w="3037"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1</w:t>
            </w:r>
          </w:p>
        </w:tc>
        <w:tc>
          <w:tcPr>
            <w:tcW w:w="3240" w:type="dxa"/>
            <w:vAlign w:val="center"/>
          </w:tcPr>
          <w:p>
            <w:pPr>
              <w:spacing w:line="500" w:lineRule="exact"/>
              <w:rPr>
                <w:rFonts w:ascii="仿宋_GB2312" w:eastAsia="仿宋_GB2312"/>
                <w:sz w:val="32"/>
                <w:szCs w:val="32"/>
              </w:rPr>
            </w:pPr>
            <w:r>
              <w:rPr>
                <w:rFonts w:hint="eastAsia" w:ascii="仿宋_GB2312" w:eastAsia="仿宋_GB2312"/>
                <w:sz w:val="32"/>
                <w:szCs w:val="32"/>
                <w:lang w:eastAsia="zh-CN"/>
              </w:rPr>
              <w:t>阿图什市地方税务局</w:t>
            </w:r>
          </w:p>
        </w:tc>
        <w:tc>
          <w:tcPr>
            <w:tcW w:w="2839"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p>
        </w:tc>
        <w:tc>
          <w:tcPr>
            <w:tcW w:w="3240" w:type="dxa"/>
            <w:vAlign w:val="center"/>
          </w:tcPr>
          <w:p>
            <w:pPr>
              <w:spacing w:line="500" w:lineRule="exact"/>
              <w:ind w:firstLine="640" w:firstLineChars="200"/>
              <w:rPr>
                <w:rFonts w:ascii="仿宋_GB2312" w:eastAsia="仿宋_GB2312"/>
                <w:sz w:val="32"/>
                <w:szCs w:val="32"/>
              </w:rPr>
            </w:pPr>
          </w:p>
        </w:tc>
        <w:tc>
          <w:tcPr>
            <w:tcW w:w="2839"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r>
              <w:rPr>
                <w:rFonts w:hint="eastAsia" w:ascii="仿宋_GB2312" w:eastAsia="仿宋_GB2312"/>
                <w:sz w:val="32"/>
                <w:szCs w:val="32"/>
              </w:rPr>
              <w:t>…</w:t>
            </w:r>
          </w:p>
        </w:tc>
        <w:tc>
          <w:tcPr>
            <w:tcW w:w="3240" w:type="dxa"/>
            <w:vAlign w:val="center"/>
          </w:tcPr>
          <w:p>
            <w:pPr>
              <w:spacing w:line="500" w:lineRule="exact"/>
              <w:ind w:firstLine="640" w:firstLineChars="200"/>
              <w:rPr>
                <w:rFonts w:ascii="仿宋_GB2312" w:eastAsia="仿宋_GB2312"/>
                <w:sz w:val="32"/>
                <w:szCs w:val="32"/>
              </w:rPr>
            </w:pPr>
          </w:p>
        </w:tc>
        <w:tc>
          <w:tcPr>
            <w:tcW w:w="2839" w:type="dxa"/>
            <w:vAlign w:val="center"/>
          </w:tcPr>
          <w:p>
            <w:pPr>
              <w:spacing w:line="50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exact"/>
        </w:trPr>
        <w:tc>
          <w:tcPr>
            <w:tcW w:w="3037" w:type="dxa"/>
            <w:vAlign w:val="center"/>
          </w:tcPr>
          <w:p>
            <w:pPr>
              <w:spacing w:line="500" w:lineRule="exact"/>
              <w:ind w:firstLine="640" w:firstLineChars="200"/>
              <w:rPr>
                <w:rFonts w:ascii="仿宋_GB2312" w:eastAsia="仿宋_GB2312"/>
                <w:sz w:val="32"/>
                <w:szCs w:val="32"/>
              </w:rPr>
            </w:pPr>
          </w:p>
        </w:tc>
        <w:tc>
          <w:tcPr>
            <w:tcW w:w="3240" w:type="dxa"/>
            <w:vAlign w:val="center"/>
          </w:tcPr>
          <w:p>
            <w:pPr>
              <w:spacing w:line="500" w:lineRule="exact"/>
              <w:ind w:firstLine="640" w:firstLineChars="200"/>
              <w:rPr>
                <w:rFonts w:ascii="仿宋_GB2312" w:eastAsia="仿宋_GB2312"/>
                <w:sz w:val="32"/>
                <w:szCs w:val="32"/>
              </w:rPr>
            </w:pPr>
          </w:p>
        </w:tc>
        <w:tc>
          <w:tcPr>
            <w:tcW w:w="2839" w:type="dxa"/>
            <w:vAlign w:val="center"/>
          </w:tcPr>
          <w:p>
            <w:pPr>
              <w:spacing w:line="500" w:lineRule="exact"/>
              <w:ind w:firstLine="640" w:firstLineChars="200"/>
              <w:rPr>
                <w:rFonts w:ascii="仿宋_GB2312" w:eastAsia="仿宋_GB2312"/>
                <w:sz w:val="32"/>
                <w:szCs w:val="32"/>
              </w:rPr>
            </w:pPr>
          </w:p>
        </w:tc>
      </w:tr>
    </w:tbl>
    <w:p>
      <w:pPr>
        <w:spacing w:line="500" w:lineRule="exact"/>
        <w:ind w:firstLine="643" w:firstLineChars="200"/>
        <w:rPr>
          <w:rFonts w:ascii="仿宋_GB2312" w:eastAsia="仿宋_GB2312"/>
          <w:b/>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第二部分 部门决算情况说明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2017</w:t>
      </w:r>
      <w:r>
        <w:rPr>
          <w:rFonts w:hint="eastAsia" w:ascii="仿宋_GB2312" w:eastAsia="仿宋_GB2312"/>
          <w:sz w:val="32"/>
          <w:szCs w:val="32"/>
        </w:rPr>
        <w:t>年度收入</w:t>
      </w:r>
      <w:r>
        <w:rPr>
          <w:rFonts w:hint="eastAsia" w:ascii="仿宋_GB2312" w:eastAsia="仿宋_GB2312"/>
          <w:sz w:val="32"/>
          <w:szCs w:val="32"/>
          <w:lang w:val="en-US" w:eastAsia="zh-CN"/>
        </w:rPr>
        <w:t>1114.06</w:t>
      </w:r>
      <w:r>
        <w:rPr>
          <w:rFonts w:hint="eastAsia" w:ascii="仿宋_GB2312" w:eastAsia="仿宋_GB2312"/>
          <w:sz w:val="32"/>
          <w:szCs w:val="32"/>
        </w:rPr>
        <w:t>万元,与上年相比，减少</w:t>
      </w:r>
      <w:r>
        <w:rPr>
          <w:rFonts w:hint="eastAsia" w:ascii="仿宋_GB2312" w:eastAsia="仿宋_GB2312"/>
          <w:sz w:val="32"/>
          <w:szCs w:val="32"/>
          <w:lang w:val="en-US" w:eastAsia="zh-CN"/>
        </w:rPr>
        <w:t>104.21</w:t>
      </w:r>
      <w:r>
        <w:rPr>
          <w:rFonts w:hint="eastAsia" w:ascii="仿宋_GB2312" w:eastAsia="仿宋_GB2312"/>
          <w:sz w:val="32"/>
          <w:szCs w:val="32"/>
        </w:rPr>
        <w:t>万元，增长（降低）</w:t>
      </w:r>
      <w:r>
        <w:rPr>
          <w:rFonts w:hint="eastAsia" w:ascii="仿宋_GB2312" w:eastAsia="仿宋_GB2312"/>
          <w:sz w:val="32"/>
          <w:szCs w:val="32"/>
          <w:lang w:val="en-US" w:eastAsia="zh-CN"/>
        </w:rPr>
        <w:t>6.5</w:t>
      </w:r>
      <w:r>
        <w:rPr>
          <w:rFonts w:hint="eastAsia" w:ascii="仿宋_GB2312" w:eastAsia="仿宋_GB2312"/>
          <w:sz w:val="32"/>
          <w:szCs w:val="32"/>
        </w:rPr>
        <w:t>%，支出</w:t>
      </w:r>
      <w:r>
        <w:rPr>
          <w:rFonts w:hint="eastAsia" w:ascii="仿宋_GB2312" w:eastAsia="仿宋_GB2312"/>
          <w:sz w:val="32"/>
          <w:szCs w:val="32"/>
          <w:lang w:val="en-US" w:eastAsia="zh-CN"/>
        </w:rPr>
        <w:t>1102.49</w:t>
      </w:r>
      <w:r>
        <w:rPr>
          <w:rFonts w:hint="eastAsia" w:ascii="仿宋_GB2312" w:eastAsia="仿宋_GB2312"/>
          <w:sz w:val="32"/>
          <w:szCs w:val="32"/>
        </w:rPr>
        <w:t>万元,与上年相比，增加（减少）</w:t>
      </w:r>
      <w:r>
        <w:rPr>
          <w:rFonts w:hint="eastAsia" w:ascii="仿宋_GB2312" w:eastAsia="仿宋_GB2312"/>
          <w:sz w:val="32"/>
          <w:szCs w:val="32"/>
          <w:lang w:val="en-US" w:eastAsia="zh-CN"/>
        </w:rPr>
        <w:t>119.46</w:t>
      </w:r>
      <w:r>
        <w:rPr>
          <w:rFonts w:hint="eastAsia" w:ascii="仿宋_GB2312" w:eastAsia="仿宋_GB2312"/>
          <w:sz w:val="32"/>
          <w:szCs w:val="32"/>
        </w:rPr>
        <w:t>万元，降低</w:t>
      </w:r>
      <w:r>
        <w:rPr>
          <w:rFonts w:hint="eastAsia" w:ascii="仿宋_GB2312" w:eastAsia="仿宋_GB2312"/>
          <w:sz w:val="32"/>
          <w:szCs w:val="32"/>
          <w:lang w:val="en-US" w:eastAsia="zh-CN"/>
        </w:rPr>
        <w:t>10.8</w:t>
      </w:r>
      <w:r>
        <w:rPr>
          <w:rFonts w:hint="eastAsia" w:ascii="仿宋_GB2312" w:eastAsia="仿宋_GB2312"/>
          <w:sz w:val="32"/>
          <w:szCs w:val="32"/>
        </w:rPr>
        <w:t>%，结余</w:t>
      </w:r>
      <w:r>
        <w:rPr>
          <w:rFonts w:hint="eastAsia" w:ascii="仿宋_GB2312" w:eastAsia="仿宋_GB2312"/>
          <w:sz w:val="32"/>
          <w:szCs w:val="32"/>
          <w:lang w:val="en-US" w:eastAsia="zh-CN"/>
        </w:rPr>
        <w:t>19.87</w:t>
      </w:r>
      <w:r>
        <w:rPr>
          <w:rFonts w:hint="eastAsia" w:ascii="仿宋_GB2312" w:eastAsia="仿宋_GB2312"/>
          <w:sz w:val="32"/>
          <w:szCs w:val="32"/>
        </w:rPr>
        <w:t>万元，与上年相比，增加（减少）</w:t>
      </w:r>
      <w:r>
        <w:rPr>
          <w:rFonts w:hint="eastAsia" w:ascii="仿宋_GB2312" w:eastAsia="仿宋_GB2312"/>
          <w:sz w:val="32"/>
          <w:szCs w:val="32"/>
          <w:lang w:val="en-US" w:eastAsia="zh-CN"/>
        </w:rPr>
        <w:t>11.56</w:t>
      </w:r>
      <w:r>
        <w:rPr>
          <w:rFonts w:hint="eastAsia" w:ascii="仿宋_GB2312" w:eastAsia="仿宋_GB2312"/>
          <w:sz w:val="32"/>
          <w:szCs w:val="32"/>
        </w:rPr>
        <w:t>万元，增长</w:t>
      </w:r>
      <w:r>
        <w:rPr>
          <w:rFonts w:hint="eastAsia" w:ascii="仿宋_GB2312" w:eastAsia="仿宋_GB2312"/>
          <w:sz w:val="32"/>
          <w:szCs w:val="32"/>
          <w:lang w:val="en-US" w:eastAsia="zh-CN"/>
        </w:rPr>
        <w:t>58</w:t>
      </w:r>
      <w:r>
        <w:rPr>
          <w:rFonts w:hint="eastAsia" w:ascii="仿宋_GB2312" w:eastAsia="仿宋_GB2312"/>
          <w:sz w:val="32"/>
          <w:szCs w:val="32"/>
        </w:rPr>
        <w:t>%。增减变化主要原因是：</w:t>
      </w:r>
      <w:r>
        <w:rPr>
          <w:rFonts w:hint="eastAsia" w:ascii="仿宋_GB2312" w:eastAsia="仿宋_GB2312"/>
          <w:sz w:val="32"/>
          <w:szCs w:val="32"/>
          <w:lang w:val="en-US" w:eastAsia="zh-CN"/>
        </w:rPr>
        <w:t>2017年度收入中代征代扣手续费比2016年度少，2016年度有抚恤金，2017年度基建款比2016年少。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lang w:val="en-US" w:eastAsia="zh-CN"/>
        </w:rPr>
        <w:t>2017年度</w:t>
      </w:r>
      <w:r>
        <w:rPr>
          <w:rFonts w:hint="eastAsia" w:ascii="仿宋_GB2312" w:eastAsia="仿宋_GB2312"/>
          <w:sz w:val="32"/>
          <w:szCs w:val="32"/>
          <w:lang w:eastAsia="zh-CN"/>
        </w:rPr>
        <w:t>决算收入相比</w:t>
      </w:r>
      <w:r>
        <w:rPr>
          <w:rFonts w:hint="eastAsia" w:ascii="仿宋_GB2312" w:eastAsia="仿宋_GB2312"/>
          <w:sz w:val="32"/>
          <w:szCs w:val="32"/>
        </w:rPr>
        <w:t>预算</w:t>
      </w:r>
      <w:r>
        <w:rPr>
          <w:rFonts w:hint="eastAsia" w:ascii="仿宋_GB2312" w:eastAsia="仿宋_GB2312"/>
          <w:sz w:val="32"/>
          <w:szCs w:val="32"/>
          <w:lang w:eastAsia="zh-CN"/>
        </w:rPr>
        <w:t>收入增加，原因为：</w:t>
      </w:r>
      <w:r>
        <w:rPr>
          <w:rFonts w:hint="eastAsia" w:ascii="仿宋_GB2312" w:eastAsia="仿宋_GB2312"/>
          <w:sz w:val="32"/>
          <w:szCs w:val="32"/>
          <w:lang w:val="en-US" w:eastAsia="zh-CN"/>
        </w:rPr>
        <w:t>2017年追加代征代款手续费收入25万元，年初结转数3.89万元，退休“中人”职业年金:8.39万元，下达2016年选派南疆学前双语教育支教干部生活补助经费：3.12万元等。</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sz w:val="32"/>
          <w:szCs w:val="32"/>
          <w:lang w:val="en-US" w:eastAsia="zh-CN"/>
        </w:rPr>
        <w:t>1114.06</w:t>
      </w:r>
      <w:r>
        <w:rPr>
          <w:rFonts w:hint="eastAsia" w:ascii="仿宋_GB2312" w:eastAsia="仿宋_GB2312"/>
          <w:sz w:val="32"/>
          <w:szCs w:val="32"/>
        </w:rPr>
        <w:t>万元，其中：财政拨款收入</w:t>
      </w:r>
      <w:r>
        <w:rPr>
          <w:rFonts w:hint="eastAsia" w:ascii="仿宋_GB2312" w:eastAsia="仿宋_GB2312"/>
          <w:sz w:val="32"/>
          <w:szCs w:val="32"/>
          <w:lang w:val="en-US" w:eastAsia="zh-CN"/>
        </w:rPr>
        <w:t>999.21</w:t>
      </w:r>
      <w:r>
        <w:rPr>
          <w:rFonts w:hint="eastAsia" w:ascii="仿宋_GB2312" w:eastAsia="仿宋_GB2312"/>
          <w:sz w:val="32"/>
          <w:szCs w:val="32"/>
        </w:rPr>
        <w:t>万元，占</w:t>
      </w:r>
      <w:r>
        <w:rPr>
          <w:rFonts w:hint="eastAsia" w:ascii="仿宋_GB2312" w:eastAsia="仿宋_GB2312"/>
          <w:sz w:val="32"/>
          <w:szCs w:val="32"/>
          <w:lang w:val="en-US" w:eastAsia="zh-CN"/>
        </w:rPr>
        <w:t>89.7</w:t>
      </w:r>
      <w:r>
        <w:rPr>
          <w:rFonts w:hint="eastAsia" w:ascii="仿宋_GB2312" w:eastAsia="仿宋_GB2312"/>
          <w:sz w:val="32"/>
          <w:szCs w:val="32"/>
        </w:rPr>
        <w:t>%；上级补助收入</w:t>
      </w:r>
      <w:r>
        <w:rPr>
          <w:rFonts w:hint="eastAsia" w:ascii="仿宋_GB2312" w:eastAsia="仿宋_GB2312"/>
          <w:sz w:val="32"/>
          <w:szCs w:val="32"/>
          <w:lang w:val="en-US" w:eastAsia="zh-CN"/>
        </w:rPr>
        <w:t>114.84</w:t>
      </w:r>
      <w:r>
        <w:rPr>
          <w:rFonts w:hint="eastAsia" w:ascii="仿宋_GB2312" w:eastAsia="仿宋_GB2312"/>
          <w:sz w:val="32"/>
          <w:szCs w:val="32"/>
        </w:rPr>
        <w:t>万元，占</w:t>
      </w:r>
      <w:r>
        <w:rPr>
          <w:rFonts w:hint="eastAsia" w:ascii="仿宋_GB2312" w:eastAsia="仿宋_GB2312"/>
          <w:sz w:val="32"/>
          <w:szCs w:val="32"/>
          <w:lang w:val="en-US" w:eastAsia="zh-CN"/>
        </w:rPr>
        <w:t>10.3</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%；附属单位缴款</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%。增减变化的主要原因是：本年收入</w:t>
      </w:r>
      <w:r>
        <w:rPr>
          <w:rFonts w:hint="eastAsia" w:ascii="仿宋_GB2312" w:eastAsia="仿宋_GB2312"/>
          <w:sz w:val="32"/>
          <w:szCs w:val="32"/>
          <w:lang w:eastAsia="zh-CN"/>
        </w:rPr>
        <w:t>与上年比减少原因是</w:t>
      </w:r>
      <w:r>
        <w:rPr>
          <w:rFonts w:hint="eastAsia" w:ascii="仿宋_GB2312" w:eastAsia="仿宋_GB2312"/>
          <w:sz w:val="32"/>
          <w:szCs w:val="32"/>
          <w:lang w:val="en-US" w:eastAsia="zh-CN"/>
        </w:rPr>
        <w:t>2017年度代征代扣代收手续费收入、基建维修费收入等同上年度减少</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lang w:val="en-US" w:eastAsia="zh-CN"/>
        </w:rPr>
        <w:t>2017年度</w:t>
      </w:r>
      <w:r>
        <w:rPr>
          <w:rFonts w:hint="eastAsia" w:ascii="仿宋_GB2312" w:eastAsia="仿宋_GB2312"/>
          <w:sz w:val="32"/>
          <w:szCs w:val="32"/>
          <w:lang w:eastAsia="zh-CN"/>
        </w:rPr>
        <w:t>决算收入相比</w:t>
      </w:r>
      <w:r>
        <w:rPr>
          <w:rFonts w:hint="eastAsia" w:ascii="仿宋_GB2312" w:eastAsia="仿宋_GB2312"/>
          <w:sz w:val="32"/>
          <w:szCs w:val="32"/>
        </w:rPr>
        <w:t>预算</w:t>
      </w:r>
      <w:r>
        <w:rPr>
          <w:rFonts w:hint="eastAsia" w:ascii="仿宋_GB2312" w:eastAsia="仿宋_GB2312"/>
          <w:sz w:val="32"/>
          <w:szCs w:val="32"/>
          <w:lang w:eastAsia="zh-CN"/>
        </w:rPr>
        <w:t>收入增加，原因为：</w:t>
      </w:r>
      <w:r>
        <w:rPr>
          <w:rFonts w:hint="eastAsia" w:ascii="仿宋_GB2312" w:eastAsia="仿宋_GB2312"/>
          <w:sz w:val="32"/>
          <w:szCs w:val="32"/>
          <w:lang w:val="en-US" w:eastAsia="zh-CN"/>
        </w:rPr>
        <w:t>2017年追加代征代款手续费收入25万元，年初结转数3.89万元，退休“中人”职业年金:8.39万元，下达2016年选派南疆学前双语教育支教干部生活补助经费：3.12万元等。</w:t>
      </w: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1102.49</w:t>
      </w:r>
      <w:r>
        <w:rPr>
          <w:rFonts w:hint="eastAsia" w:ascii="仿宋_GB2312" w:eastAsia="仿宋_GB2312"/>
          <w:sz w:val="32"/>
          <w:szCs w:val="32"/>
        </w:rPr>
        <w:t>万元，其中：基本支出</w:t>
      </w:r>
      <w:r>
        <w:rPr>
          <w:rFonts w:hint="eastAsia" w:ascii="仿宋_GB2312" w:eastAsia="仿宋_GB2312"/>
          <w:sz w:val="32"/>
          <w:szCs w:val="32"/>
          <w:lang w:val="en-US" w:eastAsia="zh-CN"/>
        </w:rPr>
        <w:t>870.97</w:t>
      </w:r>
      <w:r>
        <w:rPr>
          <w:rFonts w:hint="eastAsia" w:ascii="仿宋_GB2312" w:eastAsia="仿宋_GB2312"/>
          <w:sz w:val="32"/>
          <w:szCs w:val="32"/>
        </w:rPr>
        <w:t>万元，占</w:t>
      </w:r>
      <w:r>
        <w:rPr>
          <w:rFonts w:hint="eastAsia" w:ascii="仿宋_GB2312" w:eastAsia="仿宋_GB2312"/>
          <w:sz w:val="32"/>
          <w:szCs w:val="32"/>
          <w:lang w:val="en-US" w:eastAsia="zh-CN"/>
        </w:rPr>
        <w:t>79</w:t>
      </w:r>
      <w:r>
        <w:rPr>
          <w:rFonts w:hint="eastAsia" w:ascii="仿宋_GB2312" w:eastAsia="仿宋_GB2312"/>
          <w:sz w:val="32"/>
          <w:szCs w:val="32"/>
        </w:rPr>
        <w:t>%；项目支出</w:t>
      </w:r>
      <w:r>
        <w:rPr>
          <w:rFonts w:hint="eastAsia" w:ascii="仿宋_GB2312" w:eastAsia="仿宋_GB2312"/>
          <w:sz w:val="32"/>
          <w:szCs w:val="32"/>
          <w:lang w:val="en-US" w:eastAsia="zh-CN"/>
        </w:rPr>
        <w:t>231.52</w:t>
      </w:r>
      <w:r>
        <w:rPr>
          <w:rFonts w:hint="eastAsia" w:ascii="仿宋_GB2312" w:eastAsia="仿宋_GB2312"/>
          <w:sz w:val="32"/>
          <w:szCs w:val="32"/>
        </w:rPr>
        <w:t>万元，占</w:t>
      </w:r>
      <w:r>
        <w:rPr>
          <w:rFonts w:hint="eastAsia" w:ascii="仿宋_GB2312" w:eastAsia="仿宋_GB2312"/>
          <w:sz w:val="32"/>
          <w:szCs w:val="32"/>
          <w:lang w:val="en-US" w:eastAsia="zh-CN"/>
        </w:rPr>
        <w:t>21</w:t>
      </w:r>
      <w:r>
        <w:rPr>
          <w:rFonts w:hint="eastAsia" w:ascii="仿宋_GB2312" w:eastAsia="仿宋_GB2312"/>
          <w:sz w:val="32"/>
          <w:szCs w:val="32"/>
        </w:rPr>
        <w:t>%；上缴上级支出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%。增减变化的主要原因是：本年</w:t>
      </w:r>
      <w:r>
        <w:rPr>
          <w:rFonts w:hint="eastAsia" w:ascii="仿宋_GB2312" w:eastAsia="仿宋_GB2312"/>
          <w:sz w:val="32"/>
          <w:szCs w:val="32"/>
          <w:lang w:eastAsia="zh-CN"/>
        </w:rPr>
        <w:t>支出与上年比减少原因是</w:t>
      </w:r>
      <w:r>
        <w:rPr>
          <w:rFonts w:hint="eastAsia" w:ascii="仿宋_GB2312" w:eastAsia="仿宋_GB2312"/>
          <w:sz w:val="32"/>
          <w:szCs w:val="32"/>
          <w:lang w:val="en-US" w:eastAsia="zh-CN"/>
        </w:rPr>
        <w:t>2017年度代征代扣代收手续费支出、基建维修费支出等同上年度减少</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lang w:val="en-US" w:eastAsia="zh-CN"/>
        </w:rPr>
        <w:t>2017年度</w:t>
      </w:r>
      <w:r>
        <w:rPr>
          <w:rFonts w:hint="eastAsia" w:ascii="仿宋_GB2312" w:eastAsia="仿宋_GB2312"/>
          <w:sz w:val="32"/>
          <w:szCs w:val="32"/>
          <w:lang w:eastAsia="zh-CN"/>
        </w:rPr>
        <w:t>决算支出相比</w:t>
      </w:r>
      <w:r>
        <w:rPr>
          <w:rFonts w:hint="eastAsia" w:ascii="仿宋_GB2312" w:eastAsia="仿宋_GB2312"/>
          <w:sz w:val="32"/>
          <w:szCs w:val="32"/>
        </w:rPr>
        <w:t>预算</w:t>
      </w:r>
      <w:r>
        <w:rPr>
          <w:rFonts w:hint="eastAsia" w:ascii="仿宋_GB2312" w:eastAsia="仿宋_GB2312"/>
          <w:sz w:val="32"/>
          <w:szCs w:val="32"/>
          <w:lang w:eastAsia="zh-CN"/>
        </w:rPr>
        <w:t>增加，原因为：</w:t>
      </w:r>
      <w:r>
        <w:rPr>
          <w:rFonts w:hint="eastAsia" w:ascii="仿宋_GB2312" w:eastAsia="仿宋_GB2312"/>
          <w:sz w:val="32"/>
          <w:szCs w:val="32"/>
          <w:lang w:val="en-US" w:eastAsia="zh-CN"/>
        </w:rPr>
        <w:t>2017年追加代征代款手续费</w:t>
      </w:r>
      <w:r>
        <w:rPr>
          <w:rFonts w:hint="eastAsia" w:ascii="仿宋_GB2312" w:eastAsia="仿宋_GB2312"/>
          <w:sz w:val="32"/>
          <w:szCs w:val="32"/>
          <w:lang w:eastAsia="zh-CN"/>
        </w:rPr>
        <w:t>支出</w:t>
      </w:r>
      <w:r>
        <w:rPr>
          <w:rFonts w:hint="eastAsia" w:ascii="仿宋_GB2312" w:eastAsia="仿宋_GB2312"/>
          <w:sz w:val="32"/>
          <w:szCs w:val="32"/>
          <w:lang w:val="en-US" w:eastAsia="zh-CN"/>
        </w:rPr>
        <w:t>25万元，年初结转数3.89万元，退休“中人”职业年金</w:t>
      </w:r>
      <w:r>
        <w:rPr>
          <w:rFonts w:hint="eastAsia" w:ascii="仿宋_GB2312" w:eastAsia="仿宋_GB2312"/>
          <w:sz w:val="32"/>
          <w:szCs w:val="32"/>
          <w:lang w:eastAsia="zh-CN"/>
        </w:rPr>
        <w:t>支出</w:t>
      </w:r>
      <w:r>
        <w:rPr>
          <w:rFonts w:hint="eastAsia" w:ascii="仿宋_GB2312" w:eastAsia="仿宋_GB2312"/>
          <w:sz w:val="32"/>
          <w:szCs w:val="32"/>
          <w:lang w:val="en-US" w:eastAsia="zh-CN"/>
        </w:rPr>
        <w:t>:8.39万元，2016年选派南疆学前双语教育支教干部生活补助经费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：3.12万元等。</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年度财政拨款收入</w:t>
      </w:r>
      <w:r>
        <w:rPr>
          <w:rFonts w:hint="eastAsia" w:ascii="仿宋_GB2312" w:eastAsia="仿宋_GB2312"/>
          <w:sz w:val="32"/>
          <w:szCs w:val="32"/>
          <w:lang w:val="en-US" w:eastAsia="zh-CN"/>
        </w:rPr>
        <w:t>999.21</w:t>
      </w:r>
      <w:r>
        <w:rPr>
          <w:rFonts w:hint="eastAsia" w:ascii="仿宋_GB2312" w:eastAsia="仿宋_GB2312"/>
          <w:sz w:val="32"/>
          <w:szCs w:val="32"/>
        </w:rPr>
        <w:t>万元，与上年相比，增加（减少）</w:t>
      </w:r>
      <w:r>
        <w:rPr>
          <w:rFonts w:hint="eastAsia" w:ascii="仿宋_GB2312" w:eastAsia="仿宋_GB2312"/>
          <w:sz w:val="32"/>
          <w:szCs w:val="32"/>
          <w:lang w:val="en-US" w:eastAsia="zh-CN"/>
        </w:rPr>
        <w:t>65</w:t>
      </w:r>
      <w:r>
        <w:rPr>
          <w:rFonts w:hint="eastAsia" w:ascii="仿宋_GB2312" w:eastAsia="仿宋_GB2312"/>
          <w:sz w:val="32"/>
          <w:szCs w:val="32"/>
        </w:rPr>
        <w:t>万元，降低</w:t>
      </w:r>
      <w:r>
        <w:rPr>
          <w:rFonts w:hint="eastAsia" w:ascii="仿宋_GB2312" w:eastAsia="仿宋_GB2312"/>
          <w:sz w:val="32"/>
          <w:szCs w:val="32"/>
          <w:lang w:val="en-US" w:eastAsia="zh-CN"/>
        </w:rPr>
        <w:t>6</w:t>
      </w:r>
      <w:r>
        <w:rPr>
          <w:rFonts w:hint="eastAsia" w:ascii="仿宋_GB2312" w:eastAsia="仿宋_GB2312"/>
          <w:sz w:val="32"/>
          <w:szCs w:val="32"/>
        </w:rPr>
        <w:t>%。增减变化的主要原因是：</w:t>
      </w:r>
      <w:r>
        <w:rPr>
          <w:rFonts w:hint="eastAsia" w:ascii="仿宋_GB2312" w:eastAsia="仿宋_GB2312"/>
          <w:sz w:val="32"/>
          <w:szCs w:val="32"/>
          <w:lang w:val="en-US" w:eastAsia="zh-CN"/>
        </w:rPr>
        <w:t>2017年的基建维修项目及代征代扣手续费项目资金同上年度减少</w:t>
      </w:r>
      <w:r>
        <w:rPr>
          <w:rFonts w:hint="eastAsia" w:ascii="仿宋_GB2312" w:eastAsia="仿宋_GB2312"/>
          <w:sz w:val="32"/>
          <w:szCs w:val="32"/>
        </w:rPr>
        <w:t>。财政拨款支出</w:t>
      </w:r>
      <w:r>
        <w:rPr>
          <w:rFonts w:hint="eastAsia" w:ascii="仿宋_GB2312" w:eastAsia="仿宋_GB2312"/>
          <w:sz w:val="32"/>
          <w:szCs w:val="32"/>
          <w:lang w:val="en-US" w:eastAsia="zh-CN"/>
        </w:rPr>
        <w:t>998.96</w:t>
      </w:r>
      <w:r>
        <w:rPr>
          <w:rFonts w:hint="eastAsia" w:ascii="仿宋_GB2312" w:eastAsia="仿宋_GB2312"/>
          <w:sz w:val="32"/>
          <w:szCs w:val="32"/>
        </w:rPr>
        <w:t>万元，与上年相比，减少</w:t>
      </w:r>
      <w:r>
        <w:rPr>
          <w:rFonts w:hint="eastAsia" w:ascii="仿宋_GB2312" w:eastAsia="仿宋_GB2312"/>
          <w:sz w:val="32"/>
          <w:szCs w:val="32"/>
          <w:lang w:val="en-US" w:eastAsia="zh-CN"/>
        </w:rPr>
        <w:t>76.54</w:t>
      </w:r>
      <w:r>
        <w:rPr>
          <w:rFonts w:hint="eastAsia" w:ascii="仿宋_GB2312" w:eastAsia="仿宋_GB2312"/>
          <w:sz w:val="32"/>
          <w:szCs w:val="32"/>
        </w:rPr>
        <w:t>万元，降低</w:t>
      </w:r>
      <w:r>
        <w:rPr>
          <w:rFonts w:hint="eastAsia" w:ascii="仿宋_GB2312" w:eastAsia="仿宋_GB2312"/>
          <w:sz w:val="32"/>
          <w:szCs w:val="32"/>
          <w:lang w:val="en-US" w:eastAsia="zh-CN"/>
        </w:rPr>
        <w:t>7.1</w:t>
      </w:r>
      <w:r>
        <w:rPr>
          <w:rFonts w:hint="eastAsia" w:ascii="仿宋_GB2312" w:eastAsia="仿宋_GB2312"/>
          <w:sz w:val="32"/>
          <w:szCs w:val="32"/>
        </w:rPr>
        <w:t>%。其中：基本支出</w:t>
      </w:r>
      <w:r>
        <w:rPr>
          <w:rFonts w:hint="eastAsia" w:ascii="仿宋_GB2312" w:eastAsia="仿宋_GB2312"/>
          <w:sz w:val="32"/>
          <w:szCs w:val="32"/>
          <w:lang w:val="en-US" w:eastAsia="zh-CN"/>
        </w:rPr>
        <w:t>870.97</w:t>
      </w:r>
      <w:r>
        <w:rPr>
          <w:rFonts w:hint="eastAsia" w:ascii="仿宋_GB2312" w:eastAsia="仿宋_GB2312"/>
          <w:sz w:val="32"/>
          <w:szCs w:val="32"/>
        </w:rPr>
        <w:t>万元，项目支出</w:t>
      </w:r>
      <w:r>
        <w:rPr>
          <w:rFonts w:hint="eastAsia" w:ascii="仿宋_GB2312" w:eastAsia="仿宋_GB2312"/>
          <w:sz w:val="32"/>
          <w:szCs w:val="32"/>
          <w:lang w:val="en-US" w:eastAsia="zh-CN"/>
        </w:rPr>
        <w:t>127.98</w:t>
      </w:r>
      <w:r>
        <w:rPr>
          <w:rFonts w:hint="eastAsia" w:ascii="仿宋_GB2312" w:eastAsia="仿宋_GB2312"/>
          <w:sz w:val="32"/>
          <w:szCs w:val="32"/>
        </w:rPr>
        <w:t>万元。增减变化的主要原因是：</w:t>
      </w:r>
      <w:r>
        <w:rPr>
          <w:rFonts w:hint="eastAsia" w:ascii="仿宋_GB2312" w:eastAsia="仿宋_GB2312"/>
          <w:sz w:val="32"/>
          <w:szCs w:val="32"/>
          <w:lang w:val="en-US" w:eastAsia="zh-CN"/>
        </w:rPr>
        <w:t>2017年的</w:t>
      </w:r>
      <w:r>
        <w:rPr>
          <w:rFonts w:hint="eastAsia" w:ascii="仿宋_GB2312" w:eastAsia="仿宋_GB2312"/>
          <w:sz w:val="32"/>
          <w:szCs w:val="32"/>
        </w:rPr>
        <w:t>其他税收事务支出项目</w:t>
      </w:r>
      <w:r>
        <w:rPr>
          <w:rFonts w:hint="eastAsia" w:ascii="仿宋_GB2312" w:eastAsia="仿宋_GB2312"/>
          <w:sz w:val="32"/>
          <w:szCs w:val="32"/>
          <w:lang w:val="en-US" w:eastAsia="zh-CN"/>
        </w:rPr>
        <w:t>资金同上年度减少</w:t>
      </w:r>
      <w:r>
        <w:rPr>
          <w:rFonts w:hint="eastAsia" w:ascii="仿宋_GB2312" w:eastAsia="仿宋_GB2312"/>
          <w:sz w:val="32"/>
          <w:szCs w:val="32"/>
        </w:rPr>
        <w:t>。财政拨款结转结余</w:t>
      </w:r>
      <w:r>
        <w:rPr>
          <w:rFonts w:hint="eastAsia" w:ascii="仿宋_GB2312" w:eastAsia="仿宋_GB2312"/>
          <w:sz w:val="32"/>
          <w:szCs w:val="32"/>
          <w:lang w:val="en-US" w:eastAsia="zh-CN"/>
        </w:rPr>
        <w:t>4.15</w:t>
      </w:r>
      <w:r>
        <w:rPr>
          <w:rFonts w:hint="eastAsia" w:ascii="仿宋_GB2312" w:eastAsia="仿宋_GB2312"/>
          <w:sz w:val="32"/>
          <w:szCs w:val="32"/>
        </w:rPr>
        <w:t>万元，与上年相比，增加</w:t>
      </w:r>
      <w:r>
        <w:rPr>
          <w:rFonts w:hint="eastAsia" w:ascii="仿宋_GB2312" w:eastAsia="仿宋_GB2312"/>
          <w:sz w:val="32"/>
          <w:szCs w:val="32"/>
          <w:lang w:val="en-US" w:eastAsia="zh-CN"/>
        </w:rPr>
        <w:t>0.26</w:t>
      </w:r>
      <w:r>
        <w:rPr>
          <w:rFonts w:hint="eastAsia" w:ascii="仿宋_GB2312" w:eastAsia="仿宋_GB2312"/>
          <w:sz w:val="32"/>
          <w:szCs w:val="32"/>
        </w:rPr>
        <w:t>万元，增长</w:t>
      </w:r>
      <w:r>
        <w:rPr>
          <w:rFonts w:hint="eastAsia" w:ascii="仿宋_GB2312" w:eastAsia="仿宋_GB2312"/>
          <w:sz w:val="32"/>
          <w:szCs w:val="32"/>
          <w:lang w:val="en-US" w:eastAsia="zh-CN"/>
        </w:rPr>
        <w:t>6.2</w:t>
      </w:r>
      <w:r>
        <w:rPr>
          <w:rFonts w:hint="eastAsia" w:ascii="仿宋_GB2312" w:eastAsia="仿宋_GB2312"/>
          <w:sz w:val="32"/>
          <w:szCs w:val="32"/>
        </w:rPr>
        <w:t>%。增减变化的主要原因是：</w:t>
      </w:r>
      <w:r>
        <w:rPr>
          <w:rFonts w:hint="eastAsia" w:ascii="仿宋_GB2312" w:eastAsia="仿宋_GB2312"/>
          <w:sz w:val="32"/>
          <w:szCs w:val="32"/>
          <w:lang w:val="en-US" w:eastAsia="zh-CN"/>
        </w:rPr>
        <w:t>2017年基本公共经费27000元未支</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与预算相比情况。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00" w:lineRule="exact"/>
        <w:ind w:firstLine="640" w:firstLineChars="200"/>
        <w:rPr>
          <w:rFonts w:ascii="仿宋_GB2312" w:eastAsia="仿宋_GB2312"/>
          <w:sz w:val="32"/>
          <w:szCs w:val="32"/>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年度一般公共预算财政拨款支出</w:t>
      </w:r>
      <w:r>
        <w:rPr>
          <w:rFonts w:hint="eastAsia" w:ascii="仿宋_GB2312" w:eastAsia="仿宋_GB2312"/>
          <w:color w:val="auto"/>
          <w:sz w:val="32"/>
          <w:szCs w:val="32"/>
          <w:lang w:val="en-US" w:eastAsia="zh-CN"/>
        </w:rPr>
        <w:t>998.96</w:t>
      </w:r>
      <w:r>
        <w:rPr>
          <w:rFonts w:hint="eastAsia" w:ascii="仿宋_GB2312" w:eastAsia="仿宋_GB2312"/>
          <w:color w:val="auto"/>
          <w:sz w:val="32"/>
          <w:szCs w:val="32"/>
        </w:rPr>
        <w:t>万元。与上年相比，减少</w:t>
      </w:r>
      <w:r>
        <w:rPr>
          <w:rFonts w:hint="eastAsia" w:ascii="仿宋_GB2312" w:eastAsia="仿宋_GB2312"/>
          <w:color w:val="auto"/>
          <w:sz w:val="32"/>
          <w:szCs w:val="32"/>
          <w:lang w:val="en-US" w:eastAsia="zh-CN"/>
        </w:rPr>
        <w:t>76</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7.1</w:t>
      </w:r>
      <w:r>
        <w:rPr>
          <w:rFonts w:hint="eastAsia" w:ascii="仿宋_GB2312" w:eastAsia="仿宋_GB2312"/>
          <w:color w:val="auto"/>
          <w:sz w:val="32"/>
          <w:szCs w:val="32"/>
        </w:rPr>
        <w:t>%。增减变化的主要原因是：</w:t>
      </w:r>
      <w:r>
        <w:rPr>
          <w:rFonts w:hint="eastAsia" w:ascii="仿宋_GB2312" w:eastAsia="仿宋_GB2312"/>
          <w:color w:val="auto"/>
          <w:sz w:val="32"/>
          <w:szCs w:val="32"/>
          <w:lang w:val="en-US" w:eastAsia="zh-CN"/>
        </w:rPr>
        <w:t>2016年财政拨款追加基本工资增加部分和艰苦边地区增资部分工资等</w:t>
      </w:r>
      <w:r>
        <w:rPr>
          <w:rFonts w:hint="eastAsia" w:ascii="仿宋_GB2312" w:eastAsia="仿宋_GB2312"/>
          <w:sz w:val="32"/>
          <w:szCs w:val="32"/>
        </w:rPr>
        <w:t>。其中：按功能分类科目，</w:t>
      </w:r>
      <w:r>
        <w:rPr>
          <w:rFonts w:hint="eastAsia" w:ascii="仿宋_GB2312" w:eastAsia="仿宋_GB2312"/>
          <w:sz w:val="32"/>
          <w:szCs w:val="32"/>
          <w:lang w:eastAsia="zh-CN"/>
        </w:rPr>
        <w:t>行政运行</w:t>
      </w:r>
      <w:r>
        <w:rPr>
          <w:rFonts w:hint="eastAsia" w:ascii="仿宋_GB2312" w:eastAsia="仿宋_GB2312"/>
          <w:sz w:val="32"/>
          <w:szCs w:val="32"/>
        </w:rPr>
        <w:t>支出</w:t>
      </w:r>
      <w:r>
        <w:rPr>
          <w:rFonts w:hint="eastAsia" w:ascii="仿宋_GB2312" w:eastAsia="仿宋_GB2312"/>
          <w:sz w:val="32"/>
          <w:szCs w:val="32"/>
          <w:lang w:val="en-US" w:eastAsia="zh-CN"/>
        </w:rPr>
        <w:t>851.04</w:t>
      </w:r>
      <w:r>
        <w:rPr>
          <w:rFonts w:hint="eastAsia" w:ascii="仿宋_GB2312" w:eastAsia="仿宋_GB2312"/>
          <w:sz w:val="32"/>
          <w:szCs w:val="32"/>
        </w:rPr>
        <w:t>万元，社会保障和就业支出支出</w:t>
      </w:r>
      <w:r>
        <w:rPr>
          <w:rFonts w:hint="eastAsia" w:ascii="仿宋_GB2312" w:eastAsia="仿宋_GB2312"/>
          <w:sz w:val="32"/>
          <w:szCs w:val="32"/>
          <w:lang w:val="en-US" w:eastAsia="zh-CN"/>
        </w:rPr>
        <w:t>147.92</w:t>
      </w:r>
      <w:r>
        <w:rPr>
          <w:rFonts w:hint="eastAsia" w:ascii="仿宋_GB2312" w:eastAsia="仿宋_GB2312"/>
          <w:sz w:val="32"/>
          <w:szCs w:val="32"/>
        </w:rPr>
        <w:t>万元。按经济分类科目，基本支出</w:t>
      </w:r>
      <w:r>
        <w:rPr>
          <w:rFonts w:hint="eastAsia" w:ascii="仿宋_GB2312" w:eastAsia="仿宋_GB2312"/>
          <w:sz w:val="32"/>
          <w:szCs w:val="32"/>
          <w:lang w:val="en-US" w:eastAsia="zh-CN"/>
        </w:rPr>
        <w:t>870.97</w:t>
      </w:r>
      <w:r>
        <w:rPr>
          <w:rFonts w:hint="eastAsia" w:ascii="仿宋_GB2312" w:eastAsia="仿宋_GB2312"/>
          <w:sz w:val="32"/>
          <w:szCs w:val="32"/>
        </w:rPr>
        <w:t>万元，项目支出</w:t>
      </w:r>
      <w:r>
        <w:rPr>
          <w:rFonts w:hint="eastAsia" w:ascii="仿宋_GB2312" w:eastAsia="仿宋_GB2312"/>
          <w:sz w:val="32"/>
          <w:szCs w:val="32"/>
          <w:lang w:val="en-US" w:eastAsia="zh-CN"/>
        </w:rPr>
        <w:t>231.52</w:t>
      </w:r>
      <w:r>
        <w:rPr>
          <w:rFonts w:hint="eastAsia" w:ascii="仿宋_GB2312" w:eastAsia="仿宋_GB2312"/>
          <w:sz w:val="32"/>
          <w:szCs w:val="32"/>
        </w:rPr>
        <w:t>万元。</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与预算相比情况</w:t>
      </w:r>
      <w:r>
        <w:rPr>
          <w:rFonts w:hint="eastAsia" w:ascii="仿宋_GB2312" w:eastAsia="仿宋_GB2312"/>
          <w:sz w:val="32"/>
          <w:szCs w:val="32"/>
          <w:lang w:eastAsia="zh-CN"/>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2017年追加代征代款手续费</w:t>
      </w:r>
      <w:r>
        <w:rPr>
          <w:rFonts w:hint="eastAsia" w:ascii="仿宋_GB2312" w:eastAsia="仿宋_GB2312"/>
          <w:sz w:val="32"/>
          <w:szCs w:val="32"/>
          <w:lang w:eastAsia="zh-CN"/>
        </w:rPr>
        <w:t>支出</w:t>
      </w:r>
      <w:r>
        <w:rPr>
          <w:rFonts w:hint="eastAsia" w:ascii="仿宋_GB2312" w:eastAsia="仿宋_GB2312"/>
          <w:sz w:val="32"/>
          <w:szCs w:val="32"/>
          <w:lang w:val="en-US" w:eastAsia="zh-CN"/>
        </w:rPr>
        <w:t>25万元，年初结转数3.89万元；退休“中人”职业年金</w:t>
      </w:r>
      <w:r>
        <w:rPr>
          <w:rFonts w:hint="eastAsia" w:ascii="仿宋_GB2312" w:eastAsia="仿宋_GB2312"/>
          <w:sz w:val="32"/>
          <w:szCs w:val="32"/>
          <w:lang w:eastAsia="zh-CN"/>
        </w:rPr>
        <w:t>支出</w:t>
      </w:r>
      <w:r>
        <w:rPr>
          <w:rFonts w:hint="eastAsia" w:ascii="仿宋_GB2312" w:eastAsia="仿宋_GB2312"/>
          <w:sz w:val="32"/>
          <w:szCs w:val="32"/>
          <w:lang w:val="en-US" w:eastAsia="zh-CN"/>
        </w:rPr>
        <w:t>:8.39万元；2016年选派南疆学前双语教育支教干部生活补助经费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：3.12万元；全区地税系统补助经费：5万元等。</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万元，与上年相比，增加（减少）</w:t>
      </w:r>
      <w:r>
        <w:rPr>
          <w:rFonts w:hint="eastAsia" w:ascii="仿宋_GB2312" w:eastAsia="仿宋_GB2312"/>
          <w:sz w:val="32"/>
          <w:szCs w:val="32"/>
          <w:lang w:val="en-US" w:eastAsia="zh-CN"/>
        </w:rPr>
        <w:t>0</w:t>
      </w:r>
      <w:r>
        <w:rPr>
          <w:rFonts w:hint="eastAsia" w:ascii="仿宋_GB2312" w:eastAsia="仿宋_GB2312"/>
          <w:sz w:val="32"/>
          <w:szCs w:val="32"/>
        </w:rPr>
        <w:t>万元，增长（降低）</w:t>
      </w:r>
      <w:r>
        <w:rPr>
          <w:rFonts w:hint="eastAsia" w:ascii="仿宋_GB2312" w:eastAsia="仿宋_GB2312"/>
          <w:sz w:val="32"/>
          <w:szCs w:val="32"/>
          <w:lang w:val="en-US" w:eastAsia="zh-CN"/>
        </w:rPr>
        <w:t>0</w:t>
      </w:r>
      <w:r>
        <w:rPr>
          <w:rFonts w:hint="eastAsia" w:ascii="仿宋_GB2312" w:eastAsia="仿宋_GB2312"/>
          <w:sz w:val="32"/>
          <w:szCs w:val="32"/>
        </w:rPr>
        <w:t>%。增减变化的主要原因是：</w:t>
      </w:r>
      <w:r>
        <w:rPr>
          <w:rFonts w:hint="eastAsia" w:ascii="仿宋_GB2312" w:eastAsia="仿宋_GB2312"/>
          <w:sz w:val="32"/>
          <w:szCs w:val="32"/>
          <w:lang w:eastAsia="zh-CN"/>
        </w:rPr>
        <w:t>无</w:t>
      </w:r>
      <w:r>
        <w:rPr>
          <w:rFonts w:hint="eastAsia" w:ascii="仿宋_GB2312" w:eastAsia="仿宋_GB2312"/>
          <w:sz w:val="32"/>
          <w:szCs w:val="32"/>
        </w:rPr>
        <w:t>。政府性基金预算财政拨款支出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万元，与上年相比，增加（减少）</w:t>
      </w:r>
      <w:r>
        <w:rPr>
          <w:rFonts w:hint="eastAsia" w:ascii="仿宋_GB2312" w:eastAsia="仿宋_GB2312"/>
          <w:sz w:val="32"/>
          <w:szCs w:val="32"/>
          <w:lang w:val="en-US" w:eastAsia="zh-CN"/>
        </w:rPr>
        <w:t>0</w:t>
      </w:r>
      <w:r>
        <w:rPr>
          <w:rFonts w:hint="eastAsia" w:ascii="仿宋_GB2312" w:eastAsia="仿宋_GB2312"/>
          <w:sz w:val="32"/>
          <w:szCs w:val="32"/>
        </w:rPr>
        <w:t>万元，增长（降低）</w:t>
      </w:r>
      <w:r>
        <w:rPr>
          <w:rFonts w:hint="eastAsia" w:ascii="仿宋_GB2312" w:eastAsia="仿宋_GB2312"/>
          <w:sz w:val="32"/>
          <w:szCs w:val="32"/>
          <w:lang w:val="en-US" w:eastAsia="zh-CN"/>
        </w:rPr>
        <w:t>0</w:t>
      </w:r>
      <w:r>
        <w:rPr>
          <w:rFonts w:hint="eastAsia" w:ascii="仿宋_GB2312" w:eastAsia="仿宋_GB2312"/>
          <w:sz w:val="32"/>
          <w:szCs w:val="32"/>
        </w:rPr>
        <w:t>%。增减变化的主要原因是：</w:t>
      </w:r>
      <w:r>
        <w:rPr>
          <w:rFonts w:hint="eastAsia" w:ascii="仿宋_GB2312" w:eastAsia="仿宋_GB2312"/>
          <w:sz w:val="32"/>
          <w:szCs w:val="32"/>
          <w:lang w:eastAsia="zh-CN"/>
        </w:rPr>
        <w:t>无</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eastAsia="zh-CN"/>
        </w:rPr>
        <w:t>：无</w:t>
      </w:r>
      <w:r>
        <w:rPr>
          <w:rFonts w:hint="eastAsia" w:ascii="仿宋_GB2312" w:eastAsia="仿宋_GB2312"/>
          <w:sz w:val="32"/>
          <w:szCs w:val="32"/>
        </w:rPr>
        <w:t>。</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年度政府性基金预算支出</w:t>
      </w:r>
      <w:r>
        <w:rPr>
          <w:rFonts w:hint="eastAsia" w:ascii="仿宋_GB2312" w:eastAsia="仿宋_GB2312"/>
          <w:sz w:val="32"/>
          <w:szCs w:val="32"/>
          <w:lang w:val="en-US" w:eastAsia="zh-CN"/>
        </w:rPr>
        <w:t>0</w:t>
      </w:r>
      <w:r>
        <w:rPr>
          <w:rFonts w:hint="eastAsia" w:ascii="仿宋_GB2312" w:eastAsia="仿宋_GB2312"/>
          <w:sz w:val="32"/>
          <w:szCs w:val="32"/>
        </w:rPr>
        <w:t>万元。与上年相比，增加（减少）</w:t>
      </w:r>
      <w:r>
        <w:rPr>
          <w:rFonts w:hint="eastAsia" w:ascii="仿宋_GB2312" w:eastAsia="仿宋_GB2312"/>
          <w:sz w:val="32"/>
          <w:szCs w:val="32"/>
          <w:lang w:val="en-US" w:eastAsia="zh-CN"/>
        </w:rPr>
        <w:t>0</w:t>
      </w:r>
      <w:r>
        <w:rPr>
          <w:rFonts w:hint="eastAsia" w:ascii="仿宋_GB2312" w:eastAsia="仿宋_GB2312"/>
          <w:sz w:val="32"/>
          <w:szCs w:val="32"/>
        </w:rPr>
        <w:t>万元，增长（降低）</w:t>
      </w:r>
      <w:r>
        <w:rPr>
          <w:rFonts w:hint="eastAsia" w:ascii="仿宋_GB2312" w:eastAsia="仿宋_GB2312"/>
          <w:sz w:val="32"/>
          <w:szCs w:val="32"/>
          <w:lang w:val="en-US" w:eastAsia="zh-CN"/>
        </w:rPr>
        <w:t>0</w:t>
      </w:r>
      <w:r>
        <w:rPr>
          <w:rFonts w:hint="eastAsia" w:ascii="仿宋_GB2312" w:eastAsia="仿宋_GB2312"/>
          <w:sz w:val="32"/>
          <w:szCs w:val="32"/>
        </w:rPr>
        <w:t>%。增减变化的主要原因是：</w:t>
      </w:r>
      <w:r>
        <w:rPr>
          <w:rFonts w:hint="eastAsia" w:ascii="仿宋_GB2312" w:eastAsia="仿宋_GB2312"/>
          <w:sz w:val="32"/>
          <w:szCs w:val="32"/>
          <w:lang w:eastAsia="zh-CN"/>
        </w:rPr>
        <w:t>无</w:t>
      </w:r>
      <w:r>
        <w:rPr>
          <w:rFonts w:hint="eastAsia" w:ascii="仿宋_GB2312" w:eastAsia="仿宋_GB2312"/>
          <w:sz w:val="32"/>
          <w:szCs w:val="32"/>
        </w:rPr>
        <w:t>。其中：按功能分类科目，</w:t>
      </w:r>
      <w:r>
        <w:rPr>
          <w:rFonts w:hint="eastAsia" w:ascii="仿宋_GB2312" w:eastAsia="仿宋_GB2312"/>
          <w:sz w:val="32"/>
          <w:szCs w:val="32"/>
          <w:lang w:eastAsia="zh-CN"/>
        </w:rPr>
        <w:t>无</w:t>
      </w:r>
      <w:r>
        <w:rPr>
          <w:rFonts w:hint="eastAsia" w:ascii="仿宋_GB2312" w:eastAsia="仿宋_GB2312"/>
          <w:sz w:val="32"/>
          <w:szCs w:val="32"/>
        </w:rPr>
        <w:t>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w:t>
      </w:r>
      <w:r>
        <w:rPr>
          <w:rFonts w:hint="eastAsia" w:ascii="仿宋_GB2312" w:eastAsia="仿宋_GB2312"/>
          <w:sz w:val="32"/>
          <w:szCs w:val="32"/>
        </w:rPr>
        <w:t>支出</w:t>
      </w:r>
      <w:r>
        <w:rPr>
          <w:rFonts w:hint="eastAsia" w:ascii="仿宋_GB2312" w:eastAsia="仿宋_GB2312"/>
          <w:sz w:val="32"/>
          <w:szCs w:val="32"/>
          <w:lang w:val="en-US" w:eastAsia="zh-CN"/>
        </w:rPr>
        <w:t>0</w:t>
      </w:r>
      <w:r>
        <w:rPr>
          <w:rFonts w:hint="eastAsia" w:ascii="仿宋_GB2312" w:eastAsia="仿宋_GB2312"/>
          <w:sz w:val="32"/>
          <w:szCs w:val="32"/>
        </w:rPr>
        <w:t>万元。按经济分类科目，</w:t>
      </w:r>
      <w:r>
        <w:rPr>
          <w:rFonts w:hint="eastAsia" w:ascii="仿宋_GB2312" w:eastAsia="仿宋_GB2312"/>
          <w:sz w:val="32"/>
          <w:szCs w:val="32"/>
          <w:lang w:eastAsia="zh-CN"/>
        </w:rPr>
        <w:t>无</w:t>
      </w:r>
      <w:r>
        <w:rPr>
          <w:rFonts w:hint="eastAsia" w:ascii="仿宋_GB2312" w:eastAsia="仿宋_GB2312"/>
          <w:sz w:val="32"/>
          <w:szCs w:val="32"/>
        </w:rPr>
        <w:t>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无</w:t>
      </w:r>
      <w:r>
        <w:rPr>
          <w:rFonts w:hint="eastAsia" w:ascii="仿宋_GB2312" w:eastAsia="仿宋_GB2312"/>
          <w:sz w:val="32"/>
          <w:szCs w:val="32"/>
        </w:rPr>
        <w:t>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与预算相比情况：</w:t>
      </w:r>
      <w:r>
        <w:rPr>
          <w:rFonts w:hint="eastAsia" w:ascii="仿宋_GB2312" w:eastAsia="仿宋_GB2312"/>
          <w:sz w:val="32"/>
          <w:szCs w:val="32"/>
          <w:lang w:eastAsia="zh-CN"/>
        </w:rPr>
        <w:t>无</w:t>
      </w:r>
      <w:r>
        <w:rPr>
          <w:rFonts w:hint="eastAsia" w:ascii="仿宋_GB2312" w:eastAsia="仿宋_GB2312"/>
          <w:sz w:val="32"/>
          <w:szCs w:val="32"/>
        </w:rPr>
        <w:t>。</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无</w:t>
      </w:r>
      <w:r>
        <w:rPr>
          <w:rFonts w:hint="eastAsia" w:ascii="仿宋_GB2312" w:hAnsi="Calibri"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年末结转结余</w:t>
      </w:r>
      <w:r>
        <w:rPr>
          <w:rFonts w:hint="eastAsia" w:ascii="仿宋_GB2312" w:eastAsia="仿宋_GB2312"/>
          <w:sz w:val="32"/>
          <w:szCs w:val="32"/>
          <w:lang w:val="en-US" w:eastAsia="zh-CN"/>
        </w:rPr>
        <w:t>19.87</w:t>
      </w:r>
      <w:r>
        <w:rPr>
          <w:rFonts w:hint="eastAsia" w:ascii="仿宋_GB2312" w:eastAsia="仿宋_GB2312"/>
          <w:sz w:val="32"/>
          <w:szCs w:val="32"/>
        </w:rPr>
        <w:t>万元。与上年相比，增加</w:t>
      </w:r>
      <w:r>
        <w:rPr>
          <w:rFonts w:hint="eastAsia" w:ascii="仿宋_GB2312" w:eastAsia="仿宋_GB2312"/>
          <w:sz w:val="32"/>
          <w:szCs w:val="32"/>
          <w:lang w:val="en-US" w:eastAsia="zh-CN"/>
        </w:rPr>
        <w:t>11.56</w:t>
      </w:r>
      <w:r>
        <w:rPr>
          <w:rFonts w:hint="eastAsia" w:ascii="仿宋_GB2312" w:eastAsia="仿宋_GB2312"/>
          <w:sz w:val="32"/>
          <w:szCs w:val="32"/>
        </w:rPr>
        <w:t>万元，增长</w:t>
      </w:r>
      <w:r>
        <w:rPr>
          <w:rFonts w:hint="eastAsia" w:ascii="仿宋_GB2312" w:eastAsia="仿宋_GB2312"/>
          <w:sz w:val="32"/>
          <w:szCs w:val="32"/>
          <w:lang w:val="en-US" w:eastAsia="zh-CN"/>
        </w:rPr>
        <w:t>58</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其中财政拨款结转结余</w:t>
      </w:r>
      <w:r>
        <w:rPr>
          <w:rFonts w:hint="eastAsia" w:ascii="仿宋_GB2312" w:eastAsia="仿宋_GB2312"/>
          <w:sz w:val="32"/>
          <w:szCs w:val="32"/>
          <w:lang w:val="en-US" w:eastAsia="zh-CN"/>
        </w:rPr>
        <w:t>4.15</w:t>
      </w:r>
      <w:r>
        <w:rPr>
          <w:rFonts w:hint="eastAsia" w:ascii="仿宋_GB2312" w:eastAsia="仿宋_GB2312"/>
          <w:sz w:val="32"/>
          <w:szCs w:val="32"/>
        </w:rPr>
        <w:t>万元。与上年相比，增加</w:t>
      </w:r>
      <w:r>
        <w:rPr>
          <w:rFonts w:hint="eastAsia" w:ascii="仿宋_GB2312" w:eastAsia="仿宋_GB2312"/>
          <w:sz w:val="32"/>
          <w:szCs w:val="32"/>
          <w:lang w:val="en-US" w:eastAsia="zh-CN"/>
        </w:rPr>
        <w:t>0.26</w:t>
      </w:r>
      <w:r>
        <w:rPr>
          <w:rFonts w:hint="eastAsia" w:ascii="仿宋_GB2312" w:eastAsia="仿宋_GB2312"/>
          <w:sz w:val="32"/>
          <w:szCs w:val="32"/>
        </w:rPr>
        <w:t>万元，增长</w:t>
      </w:r>
      <w:r>
        <w:rPr>
          <w:rFonts w:hint="eastAsia" w:ascii="仿宋_GB2312" w:eastAsia="仿宋_GB2312"/>
          <w:sz w:val="32"/>
          <w:szCs w:val="32"/>
          <w:lang w:val="en-US" w:eastAsia="zh-CN"/>
        </w:rPr>
        <w:t>6.2</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w:t>
      </w:r>
      <w:r>
        <w:rPr>
          <w:rFonts w:hint="eastAsia" w:ascii="仿宋_GB2312" w:eastAsia="仿宋_GB2312"/>
          <w:sz w:val="32"/>
          <w:szCs w:val="32"/>
          <w:lang w:val="en-US" w:eastAsia="zh-CN"/>
        </w:rPr>
        <w:t>14.48</w:t>
      </w:r>
      <w:r>
        <w:rPr>
          <w:rFonts w:hint="eastAsia" w:ascii="仿宋_GB2312" w:eastAsia="仿宋_GB2312"/>
          <w:sz w:val="32"/>
          <w:szCs w:val="32"/>
        </w:rPr>
        <w:t>万元，比上年减少</w:t>
      </w:r>
      <w:r>
        <w:rPr>
          <w:rFonts w:hint="eastAsia" w:ascii="仿宋_GB2312" w:eastAsia="仿宋_GB2312"/>
          <w:sz w:val="32"/>
          <w:szCs w:val="32"/>
          <w:lang w:val="en-US" w:eastAsia="zh-CN"/>
        </w:rPr>
        <w:t>2.7</w:t>
      </w:r>
      <w:r>
        <w:rPr>
          <w:rFonts w:hint="eastAsia" w:ascii="仿宋_GB2312" w:eastAsia="仿宋_GB2312"/>
          <w:sz w:val="32"/>
          <w:szCs w:val="32"/>
        </w:rPr>
        <w:t>万元，降低</w:t>
      </w:r>
      <w:r>
        <w:rPr>
          <w:rFonts w:hint="eastAsia" w:ascii="仿宋_GB2312" w:eastAsia="仿宋_GB2312"/>
          <w:sz w:val="32"/>
          <w:szCs w:val="32"/>
          <w:lang w:val="en-US" w:eastAsia="zh-CN"/>
        </w:rPr>
        <w:t>15</w:t>
      </w:r>
      <w:r>
        <w:rPr>
          <w:rFonts w:hint="eastAsia" w:ascii="仿宋_GB2312" w:eastAsia="仿宋_GB2312"/>
          <w:sz w:val="32"/>
          <w:szCs w:val="32"/>
        </w:rPr>
        <w:t>%，增加（减少）原因是</w:t>
      </w:r>
      <w:r>
        <w:rPr>
          <w:rFonts w:hint="eastAsia" w:ascii="仿宋_GB2312" w:eastAsia="仿宋_GB2312"/>
          <w:sz w:val="32"/>
          <w:szCs w:val="32"/>
          <w:lang w:val="en-US" w:eastAsia="zh-CN"/>
        </w:rPr>
        <w:t>2017年底有</w:t>
      </w: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27000元结转到2018年</w:t>
      </w:r>
      <w:r>
        <w:rPr>
          <w:rFonts w:hint="eastAsia" w:ascii="仿宋_GB2312" w:eastAsia="仿宋_GB2312"/>
          <w:sz w:val="32"/>
          <w:szCs w:val="32"/>
        </w:rPr>
        <w:t>。其中，因公出国（境）费支出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val="en-US" w:eastAsia="zh-CN"/>
        </w:rPr>
        <w:t>0</w:t>
      </w:r>
      <w:r>
        <w:rPr>
          <w:rFonts w:hint="eastAsia" w:ascii="仿宋_GB2312" w:eastAsia="仿宋_GB2312"/>
          <w:sz w:val="32"/>
          <w:szCs w:val="32"/>
        </w:rPr>
        <w:t>元，降低</w:t>
      </w:r>
      <w:r>
        <w:rPr>
          <w:rFonts w:hint="eastAsia" w:ascii="仿宋_GB2312" w:eastAsia="仿宋_GB2312"/>
          <w:sz w:val="32"/>
          <w:szCs w:val="32"/>
          <w:lang w:val="en-US" w:eastAsia="zh-CN"/>
        </w:rPr>
        <w:t>0</w:t>
      </w:r>
      <w:r>
        <w:rPr>
          <w:rFonts w:hint="eastAsia" w:ascii="仿宋_GB2312" w:eastAsia="仿宋_GB2312"/>
          <w:sz w:val="32"/>
          <w:szCs w:val="32"/>
        </w:rPr>
        <w:t>%，减少原因</w:t>
      </w:r>
      <w:r>
        <w:rPr>
          <w:rFonts w:hint="eastAsia" w:ascii="仿宋_GB2312" w:eastAsia="仿宋_GB2312"/>
          <w:sz w:val="32"/>
          <w:szCs w:val="32"/>
          <w:lang w:eastAsia="zh-CN"/>
        </w:rPr>
        <w:t>无</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14</w:t>
      </w:r>
      <w:r>
        <w:rPr>
          <w:rFonts w:hint="eastAsia" w:ascii="仿宋_GB2312" w:eastAsia="仿宋_GB2312"/>
          <w:sz w:val="32"/>
          <w:szCs w:val="32"/>
        </w:rPr>
        <w:t>万元，占</w:t>
      </w:r>
      <w:r>
        <w:rPr>
          <w:rFonts w:hint="eastAsia" w:ascii="仿宋_GB2312" w:eastAsia="仿宋_GB2312"/>
          <w:sz w:val="32"/>
          <w:szCs w:val="32"/>
          <w:lang w:val="en-US" w:eastAsia="zh-CN"/>
        </w:rPr>
        <w:t>97</w:t>
      </w:r>
      <w:r>
        <w:rPr>
          <w:rFonts w:hint="eastAsia" w:ascii="仿宋_GB2312" w:eastAsia="仿宋_GB2312"/>
          <w:sz w:val="32"/>
          <w:szCs w:val="32"/>
        </w:rPr>
        <w:t>%，比上年减少</w:t>
      </w:r>
      <w:r>
        <w:rPr>
          <w:rFonts w:hint="eastAsia" w:ascii="仿宋_GB2312" w:eastAsia="仿宋_GB2312"/>
          <w:sz w:val="32"/>
          <w:szCs w:val="32"/>
          <w:lang w:val="en-US" w:eastAsia="zh-CN"/>
        </w:rPr>
        <w:t>2.7</w:t>
      </w:r>
      <w:r>
        <w:rPr>
          <w:rFonts w:hint="eastAsia" w:ascii="仿宋_GB2312" w:eastAsia="仿宋_GB2312"/>
          <w:sz w:val="32"/>
          <w:szCs w:val="32"/>
        </w:rPr>
        <w:t>万元，降低</w:t>
      </w:r>
      <w:r>
        <w:rPr>
          <w:rFonts w:hint="eastAsia" w:ascii="仿宋_GB2312" w:eastAsia="仿宋_GB2312"/>
          <w:sz w:val="32"/>
          <w:szCs w:val="32"/>
          <w:lang w:val="en-US" w:eastAsia="zh-CN"/>
        </w:rPr>
        <w:t>15</w:t>
      </w:r>
      <w:r>
        <w:rPr>
          <w:rFonts w:hint="eastAsia" w:ascii="仿宋_GB2312" w:eastAsia="仿宋_GB2312"/>
          <w:sz w:val="32"/>
          <w:szCs w:val="32"/>
        </w:rPr>
        <w:t>%，减少原因是</w:t>
      </w:r>
      <w:r>
        <w:rPr>
          <w:rFonts w:hint="eastAsia" w:ascii="仿宋_GB2312" w:eastAsia="仿宋_GB2312"/>
          <w:sz w:val="32"/>
          <w:szCs w:val="32"/>
          <w:lang w:val="en-US" w:eastAsia="zh-CN"/>
        </w:rPr>
        <w:t>2017年底有</w:t>
      </w: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27000元结转到2018年</w:t>
      </w:r>
      <w:r>
        <w:rPr>
          <w:rFonts w:hint="eastAsia" w:ascii="仿宋_GB2312" w:eastAsia="仿宋_GB2312"/>
          <w:sz w:val="32"/>
          <w:szCs w:val="32"/>
        </w:rPr>
        <w:t>；公务接待费支出</w:t>
      </w:r>
      <w:r>
        <w:rPr>
          <w:rFonts w:hint="eastAsia" w:ascii="仿宋_GB2312" w:eastAsia="仿宋_GB2312"/>
          <w:sz w:val="32"/>
          <w:szCs w:val="32"/>
          <w:lang w:val="en-US" w:eastAsia="zh-CN"/>
        </w:rPr>
        <w:t>0.48</w:t>
      </w:r>
      <w:r>
        <w:rPr>
          <w:rFonts w:hint="eastAsia" w:ascii="仿宋_GB2312" w:eastAsia="仿宋_GB2312"/>
          <w:sz w:val="32"/>
          <w:szCs w:val="32"/>
        </w:rPr>
        <w:t>万元，占</w:t>
      </w:r>
      <w:r>
        <w:rPr>
          <w:rFonts w:hint="eastAsia" w:ascii="仿宋_GB2312" w:eastAsia="仿宋_GB2312"/>
          <w:sz w:val="32"/>
          <w:szCs w:val="32"/>
          <w:lang w:val="en-US" w:eastAsia="zh-CN"/>
        </w:rPr>
        <w:t>3</w:t>
      </w:r>
      <w:r>
        <w:rPr>
          <w:rFonts w:hint="eastAsia" w:ascii="仿宋_GB2312" w:eastAsia="仿宋_GB2312"/>
          <w:sz w:val="32"/>
          <w:szCs w:val="32"/>
        </w:rPr>
        <w:t>%，比上年增加（减少）</w:t>
      </w:r>
      <w:r>
        <w:rPr>
          <w:rFonts w:hint="eastAsia" w:ascii="仿宋_GB2312" w:eastAsia="仿宋_GB2312"/>
          <w:sz w:val="32"/>
          <w:szCs w:val="32"/>
          <w:lang w:val="en-US" w:eastAsia="zh-CN"/>
        </w:rPr>
        <w:t>0</w:t>
      </w:r>
      <w:r>
        <w:rPr>
          <w:rFonts w:hint="eastAsia" w:ascii="仿宋_GB2312" w:eastAsia="仿宋_GB2312"/>
          <w:sz w:val="32"/>
          <w:szCs w:val="32"/>
        </w:rPr>
        <w:t>万元，增长（降低）</w:t>
      </w:r>
      <w:r>
        <w:rPr>
          <w:rFonts w:hint="eastAsia" w:ascii="仿宋_GB2312" w:eastAsia="仿宋_GB2312"/>
          <w:sz w:val="32"/>
          <w:szCs w:val="32"/>
          <w:lang w:val="en-US" w:eastAsia="zh-CN"/>
        </w:rPr>
        <w:t>0</w:t>
      </w:r>
      <w:r>
        <w:rPr>
          <w:rFonts w:hint="eastAsia" w:ascii="仿宋_GB2312" w:eastAsia="仿宋_GB2312"/>
          <w:sz w:val="32"/>
          <w:szCs w:val="32"/>
        </w:rPr>
        <w:t>%，增加（减少）原因是</w:t>
      </w:r>
      <w:r>
        <w:rPr>
          <w:rFonts w:hint="eastAsia" w:ascii="仿宋_GB2312" w:eastAsia="仿宋_GB2312"/>
          <w:sz w:val="32"/>
          <w:szCs w:val="32"/>
          <w:lang w:eastAsia="zh-CN"/>
        </w:rPr>
        <w:t>无</w:t>
      </w:r>
      <w:r>
        <w:rPr>
          <w:rFonts w:hint="eastAsia" w:ascii="仿宋_GB2312" w:eastAsia="仿宋_GB2312"/>
          <w:sz w:val="32"/>
          <w:szCs w:val="32"/>
        </w:rPr>
        <w:t>。具体情况如下：</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阿图什市地方税务局</w:t>
      </w:r>
      <w:r>
        <w:rPr>
          <w:rFonts w:hint="eastAsia" w:ascii="仿宋_GB2312" w:eastAsia="仿宋_GB2312"/>
          <w:sz w:val="32"/>
          <w:szCs w:val="32"/>
        </w:rPr>
        <w:t>全年使用一般公共预算财政拨款安排的出国（境）团组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人次。开支内容包括：</w:t>
      </w:r>
      <w:r>
        <w:rPr>
          <w:rFonts w:hint="eastAsia" w:ascii="仿宋_GB2312" w:eastAsia="仿宋_GB2312"/>
          <w:sz w:val="32"/>
          <w:szCs w:val="32"/>
          <w:lang w:eastAsia="zh-CN"/>
        </w:rPr>
        <w:t>无</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14</w:t>
      </w:r>
      <w:r>
        <w:rPr>
          <w:rFonts w:hint="eastAsia" w:ascii="仿宋_GB2312" w:eastAsia="仿宋_GB2312"/>
          <w:sz w:val="32"/>
          <w:szCs w:val="32"/>
        </w:rPr>
        <w:t>万元,其中，公务用车购置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14</w:t>
      </w:r>
      <w:r>
        <w:rPr>
          <w:rFonts w:hint="eastAsia" w:ascii="仿宋_GB2312" w:eastAsia="仿宋_GB2312"/>
          <w:sz w:val="32"/>
          <w:szCs w:val="32"/>
        </w:rPr>
        <w:t>万元。主要用于</w:t>
      </w:r>
      <w:r>
        <w:rPr>
          <w:rFonts w:hint="eastAsia" w:ascii="仿宋_GB2312" w:eastAsia="仿宋_GB2312"/>
          <w:sz w:val="32"/>
          <w:szCs w:val="32"/>
          <w:lang w:eastAsia="zh-CN"/>
        </w:rPr>
        <w:t>车辆维修，车辆燃料费，车辆保险费</w:t>
      </w:r>
      <w:r>
        <w:rPr>
          <w:rFonts w:hint="eastAsia" w:ascii="仿宋_GB2312" w:eastAsia="仿宋_GB2312"/>
          <w:sz w:val="32"/>
          <w:szCs w:val="32"/>
        </w:rPr>
        <w:t>等。</w:t>
      </w:r>
      <w:r>
        <w:rPr>
          <w:rFonts w:hint="eastAsia" w:ascii="仿宋_GB2312" w:eastAsia="仿宋_GB2312"/>
          <w:sz w:val="32"/>
          <w:szCs w:val="32"/>
          <w:lang w:val="en-US" w:eastAsia="zh-CN"/>
        </w:rPr>
        <w:t>2017</w:t>
      </w:r>
      <w:r>
        <w:rPr>
          <w:rFonts w:hint="eastAsia" w:ascii="仿宋_GB2312" w:eastAsia="仿宋_GB2312"/>
          <w:sz w:val="32"/>
          <w:szCs w:val="32"/>
        </w:rPr>
        <w:t>年单位一般公共财政拨款安排的公务用车购置量</w:t>
      </w:r>
      <w:r>
        <w:rPr>
          <w:rFonts w:hint="eastAsia" w:ascii="仿宋_GB2312" w:eastAsia="仿宋_GB2312"/>
          <w:sz w:val="32"/>
          <w:szCs w:val="32"/>
          <w:lang w:val="en-US" w:eastAsia="zh-CN"/>
        </w:rPr>
        <w:t>0</w:t>
      </w:r>
      <w:r>
        <w:rPr>
          <w:rFonts w:hint="eastAsia" w:ascii="仿宋_GB2312" w:eastAsia="仿宋_GB2312"/>
          <w:sz w:val="32"/>
          <w:szCs w:val="32"/>
        </w:rPr>
        <w:t>辆，保有量为</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公务接待费</w:t>
      </w:r>
      <w:r>
        <w:rPr>
          <w:rFonts w:hint="eastAsia" w:ascii="仿宋_GB2312" w:eastAsia="仿宋_GB2312"/>
          <w:sz w:val="32"/>
          <w:szCs w:val="32"/>
          <w:lang w:val="en-US" w:eastAsia="zh-CN"/>
        </w:rPr>
        <w:t>0.48</w:t>
      </w:r>
      <w:r>
        <w:rPr>
          <w:rFonts w:hint="eastAsia" w:ascii="仿宋_GB2312" w:eastAsia="仿宋_GB2312"/>
          <w:sz w:val="32"/>
          <w:szCs w:val="32"/>
        </w:rPr>
        <w:t>万元。具体是：国内公务接待支出</w:t>
      </w:r>
      <w:r>
        <w:rPr>
          <w:rFonts w:hint="eastAsia" w:ascii="仿宋_GB2312" w:eastAsia="仿宋_GB2312"/>
          <w:sz w:val="32"/>
          <w:szCs w:val="32"/>
          <w:lang w:val="en-US" w:eastAsia="zh-CN"/>
        </w:rPr>
        <w:t>0.48</w:t>
      </w:r>
      <w:r>
        <w:rPr>
          <w:rFonts w:hint="eastAsia" w:ascii="仿宋_GB2312" w:eastAsia="仿宋_GB2312"/>
          <w:sz w:val="32"/>
          <w:szCs w:val="32"/>
        </w:rPr>
        <w:t>万元，主要是</w:t>
      </w:r>
      <w:r>
        <w:rPr>
          <w:rFonts w:hint="eastAsia" w:ascii="仿宋_GB2312" w:eastAsia="仿宋_GB2312"/>
          <w:sz w:val="32"/>
          <w:szCs w:val="32"/>
          <w:lang w:eastAsia="zh-CN"/>
        </w:rPr>
        <w:t>县市局交流培训，县市局金税培训接待费</w:t>
      </w:r>
      <w:r>
        <w:rPr>
          <w:rFonts w:hint="eastAsia" w:ascii="仿宋_GB2312" w:eastAsia="仿宋_GB2312"/>
          <w:sz w:val="32"/>
          <w:szCs w:val="32"/>
        </w:rPr>
        <w:t>等。</w:t>
      </w:r>
      <w:r>
        <w:rPr>
          <w:rFonts w:hint="eastAsia" w:ascii="仿宋_GB2312" w:eastAsia="仿宋_GB2312"/>
          <w:sz w:val="32"/>
          <w:szCs w:val="32"/>
          <w:lang w:eastAsia="zh-CN"/>
        </w:rPr>
        <w:t>阿图什市地方税务局</w:t>
      </w:r>
      <w:r>
        <w:rPr>
          <w:rFonts w:hint="eastAsia" w:ascii="仿宋_GB2312" w:eastAsia="仿宋_GB2312"/>
          <w:sz w:val="32"/>
          <w:szCs w:val="32"/>
        </w:rPr>
        <w:t>单位国内公务接待</w:t>
      </w:r>
      <w:r>
        <w:rPr>
          <w:rFonts w:hint="eastAsia" w:ascii="仿宋_GB2312" w:eastAsia="仿宋_GB2312"/>
          <w:sz w:val="32"/>
          <w:szCs w:val="32"/>
          <w:lang w:val="en-US" w:eastAsia="zh-CN"/>
        </w:rPr>
        <w:t>7</w:t>
      </w:r>
      <w:r>
        <w:rPr>
          <w:rFonts w:hint="eastAsia" w:ascii="仿宋_GB2312" w:eastAsia="仿宋_GB2312"/>
          <w:sz w:val="32"/>
          <w:szCs w:val="32"/>
        </w:rPr>
        <w:t>批次，</w:t>
      </w:r>
      <w:r>
        <w:rPr>
          <w:rFonts w:hint="eastAsia" w:ascii="仿宋_GB2312" w:eastAsia="仿宋_GB2312"/>
          <w:sz w:val="32"/>
          <w:szCs w:val="32"/>
          <w:lang w:val="en-US" w:eastAsia="zh-CN"/>
        </w:rPr>
        <w:t>43</w:t>
      </w:r>
      <w:r>
        <w:rPr>
          <w:rFonts w:hint="eastAsia" w:ascii="仿宋_GB2312" w:eastAsia="仿宋_GB2312"/>
          <w:sz w:val="32"/>
          <w:szCs w:val="32"/>
        </w:rPr>
        <w:t>人次。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与预算相比情况。</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eastAsia="zh-CN"/>
        </w:rPr>
        <w:t>阿图什市地方税务局</w:t>
      </w:r>
      <w:r>
        <w:rPr>
          <w:rFonts w:hint="eastAsia" w:ascii="仿宋_GB2312" w:eastAsia="仿宋_GB2312"/>
          <w:sz w:val="32"/>
          <w:szCs w:val="32"/>
        </w:rPr>
        <w:t>单位机关运行经费支出</w:t>
      </w:r>
      <w:r>
        <w:rPr>
          <w:rFonts w:hint="eastAsia" w:ascii="仿宋_GB2312" w:eastAsia="仿宋_GB2312"/>
          <w:sz w:val="32"/>
          <w:szCs w:val="32"/>
          <w:lang w:val="en-US" w:eastAsia="zh-CN"/>
        </w:rPr>
        <w:t>46.05</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2.64</w:t>
      </w:r>
      <w:r>
        <w:rPr>
          <w:rFonts w:hint="eastAsia" w:ascii="仿宋_GB2312" w:eastAsia="仿宋_GB2312"/>
          <w:sz w:val="32"/>
          <w:szCs w:val="32"/>
        </w:rPr>
        <w:t>万元，增长（降低）</w:t>
      </w:r>
      <w:r>
        <w:rPr>
          <w:rFonts w:hint="eastAsia" w:ascii="仿宋_GB2312" w:eastAsia="仿宋_GB2312"/>
          <w:sz w:val="32"/>
          <w:szCs w:val="32"/>
          <w:lang w:val="en-US" w:eastAsia="zh-CN"/>
        </w:rPr>
        <w:t>5.7</w:t>
      </w:r>
      <w:r>
        <w:rPr>
          <w:rFonts w:hint="eastAsia" w:ascii="仿宋_GB2312" w:eastAsia="仿宋_GB2312"/>
          <w:sz w:val="32"/>
          <w:szCs w:val="32"/>
        </w:rPr>
        <w:t>%，主要原因</w:t>
      </w:r>
      <w:r>
        <w:rPr>
          <w:rFonts w:hint="eastAsia" w:ascii="仿宋_GB2312" w:eastAsia="仿宋_GB2312"/>
          <w:sz w:val="32"/>
          <w:szCs w:val="32"/>
          <w:lang w:eastAsia="zh-CN"/>
        </w:rPr>
        <w:t>：人员增加公用经费同时增加</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w:t>
      </w:r>
      <w:r>
        <w:rPr>
          <w:rFonts w:hint="eastAsia" w:ascii="仿宋_GB2312" w:eastAsia="仿宋_GB2312"/>
          <w:sz w:val="32"/>
          <w:szCs w:val="32"/>
        </w:rPr>
        <w:t>机关运行经费支出包括办公及34,266.10</w:t>
      </w:r>
      <w:r>
        <w:rPr>
          <w:rFonts w:hint="eastAsia" w:ascii="仿宋_GB2312" w:eastAsia="仿宋_GB2312"/>
          <w:sz w:val="32"/>
          <w:szCs w:val="32"/>
          <w:lang w:eastAsia="zh-CN"/>
        </w:rPr>
        <w:t>元，</w:t>
      </w:r>
      <w:r>
        <w:rPr>
          <w:rFonts w:hint="eastAsia" w:ascii="仿宋_GB2312" w:eastAsia="仿宋_GB2312"/>
          <w:sz w:val="32"/>
          <w:szCs w:val="32"/>
        </w:rPr>
        <w:t>印刷费</w:t>
      </w:r>
      <w:r>
        <w:rPr>
          <w:rFonts w:hint="eastAsia" w:ascii="仿宋_GB2312" w:eastAsia="仿宋_GB2312"/>
          <w:sz w:val="32"/>
          <w:szCs w:val="32"/>
          <w:lang w:eastAsia="zh-CN"/>
        </w:rPr>
        <w:t>：8,000元</w:t>
      </w:r>
      <w:r>
        <w:rPr>
          <w:rFonts w:hint="eastAsia" w:ascii="仿宋_GB2312" w:eastAsia="仿宋_GB2312"/>
          <w:sz w:val="32"/>
          <w:szCs w:val="32"/>
        </w:rPr>
        <w:t>、邮电费</w:t>
      </w:r>
      <w:r>
        <w:rPr>
          <w:rFonts w:hint="eastAsia" w:ascii="仿宋_GB2312" w:eastAsia="仿宋_GB2312"/>
          <w:sz w:val="32"/>
          <w:szCs w:val="32"/>
          <w:lang w:eastAsia="zh-CN"/>
        </w:rPr>
        <w:t>：24,191.65元</w:t>
      </w:r>
      <w:r>
        <w:rPr>
          <w:rFonts w:hint="eastAsia" w:ascii="仿宋_GB2312" w:eastAsia="仿宋_GB2312"/>
          <w:sz w:val="32"/>
          <w:szCs w:val="32"/>
        </w:rPr>
        <w:t>、差旅费</w:t>
      </w:r>
      <w:r>
        <w:rPr>
          <w:rFonts w:hint="eastAsia" w:ascii="仿宋_GB2312" w:eastAsia="仿宋_GB2312"/>
          <w:sz w:val="32"/>
          <w:szCs w:val="32"/>
          <w:lang w:eastAsia="zh-CN"/>
        </w:rPr>
        <w:t>：4,908.50元</w:t>
      </w:r>
      <w:r>
        <w:rPr>
          <w:rFonts w:hint="eastAsia" w:ascii="仿宋_GB2312" w:eastAsia="仿宋_GB2312"/>
          <w:sz w:val="32"/>
          <w:szCs w:val="32"/>
        </w:rPr>
        <w:t>、专用材料及一般设备购置费</w:t>
      </w:r>
      <w:r>
        <w:rPr>
          <w:rFonts w:hint="eastAsia" w:ascii="仿宋_GB2312" w:eastAsia="仿宋_GB2312"/>
          <w:sz w:val="32"/>
          <w:szCs w:val="32"/>
          <w:lang w:eastAsia="zh-CN"/>
        </w:rPr>
        <w:t>：</w:t>
      </w:r>
      <w:r>
        <w:rPr>
          <w:rFonts w:hint="eastAsia" w:ascii="仿宋_GB2312" w:eastAsia="仿宋_GB2312"/>
          <w:sz w:val="32"/>
          <w:szCs w:val="32"/>
          <w:lang w:val="en-US" w:eastAsia="zh-CN"/>
        </w:rPr>
        <w:t>0元</w:t>
      </w:r>
      <w:r>
        <w:rPr>
          <w:rFonts w:hint="eastAsia" w:ascii="仿宋_GB2312" w:eastAsia="仿宋_GB2312"/>
          <w:sz w:val="32"/>
          <w:szCs w:val="32"/>
        </w:rPr>
        <w:t>、办公用房水电费</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7,904.65元</w:t>
      </w:r>
      <w:r>
        <w:rPr>
          <w:rFonts w:hint="eastAsia" w:ascii="仿宋_GB2312" w:eastAsia="仿宋_GB2312"/>
          <w:sz w:val="32"/>
          <w:szCs w:val="32"/>
        </w:rPr>
        <w:t>、办公用房取暖费</w:t>
      </w:r>
      <w:r>
        <w:rPr>
          <w:rFonts w:hint="eastAsia" w:ascii="仿宋_GB2312" w:eastAsia="仿宋_GB2312"/>
          <w:sz w:val="32"/>
          <w:szCs w:val="32"/>
          <w:lang w:eastAsia="zh-CN"/>
        </w:rPr>
        <w:t>：</w:t>
      </w:r>
      <w:r>
        <w:rPr>
          <w:rFonts w:hint="eastAsia" w:ascii="仿宋_GB2312" w:eastAsia="仿宋_GB2312"/>
          <w:sz w:val="32"/>
          <w:szCs w:val="32"/>
          <w:lang w:val="en-US" w:eastAsia="zh-CN"/>
        </w:rPr>
        <w:t>43700元</w:t>
      </w:r>
      <w:r>
        <w:rPr>
          <w:rFonts w:hint="eastAsia" w:ascii="仿宋_GB2312" w:eastAsia="仿宋_GB2312"/>
          <w:sz w:val="32"/>
          <w:szCs w:val="32"/>
        </w:rPr>
        <w:t>、办公用房物业管理费</w:t>
      </w:r>
      <w:r>
        <w:rPr>
          <w:rFonts w:hint="eastAsia" w:ascii="仿宋_GB2312" w:eastAsia="仿宋_GB2312"/>
          <w:sz w:val="32"/>
          <w:szCs w:val="32"/>
          <w:lang w:eastAsia="zh-CN"/>
        </w:rPr>
        <w:t>：6,440元</w:t>
      </w:r>
      <w:r>
        <w:rPr>
          <w:rFonts w:hint="eastAsia" w:ascii="仿宋_GB2312" w:eastAsia="仿宋_GB2312"/>
          <w:sz w:val="32"/>
          <w:szCs w:val="32"/>
        </w:rPr>
        <w:t>、公务用车运行维护费以及其他费用</w:t>
      </w:r>
      <w:r>
        <w:rPr>
          <w:rFonts w:hint="eastAsia" w:ascii="仿宋_GB2312" w:eastAsia="仿宋_GB2312"/>
          <w:sz w:val="32"/>
          <w:szCs w:val="32"/>
          <w:lang w:eastAsia="zh-CN"/>
        </w:rPr>
        <w:t>：</w:t>
      </w:r>
      <w:r>
        <w:rPr>
          <w:rFonts w:hint="eastAsia" w:ascii="仿宋_GB2312" w:eastAsia="仿宋_GB2312"/>
          <w:sz w:val="32"/>
          <w:szCs w:val="32"/>
          <w:lang w:val="en-US" w:eastAsia="zh-CN"/>
        </w:rPr>
        <w:t>311089.1元</w:t>
      </w:r>
      <w:r>
        <w:rPr>
          <w:rFonts w:hint="eastAsia" w:ascii="仿宋_GB2312" w:eastAsia="仿宋_GB2312"/>
          <w:sz w:val="32"/>
          <w:szCs w:val="32"/>
        </w:rPr>
        <w:t>。</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六、政府采购情况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阿图什市地方税务局</w:t>
      </w:r>
      <w:r>
        <w:rPr>
          <w:rFonts w:hint="eastAsia" w:ascii="仿宋_GB2312" w:eastAsia="仿宋_GB2312"/>
          <w:sz w:val="32"/>
          <w:szCs w:val="32"/>
        </w:rPr>
        <w:t>单位政府采购计划</w:t>
      </w:r>
      <w:r>
        <w:rPr>
          <w:rFonts w:hint="eastAsia" w:ascii="仿宋_GB2312" w:eastAsia="仿宋_GB2312"/>
          <w:sz w:val="32"/>
          <w:szCs w:val="32"/>
          <w:lang w:val="en-US" w:eastAsia="zh-CN"/>
        </w:rPr>
        <w:t>29</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29</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万元；实际采购</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29</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年12月31日，资产总计</w:t>
      </w:r>
      <w:r>
        <w:rPr>
          <w:rFonts w:hint="eastAsia" w:ascii="仿宋_GB2312" w:eastAsia="仿宋_GB2312"/>
          <w:sz w:val="32"/>
          <w:szCs w:val="32"/>
          <w:lang w:val="en-US" w:eastAsia="zh-CN"/>
        </w:rPr>
        <w:t>1005.16</w:t>
      </w:r>
      <w:r>
        <w:rPr>
          <w:rFonts w:hint="eastAsia" w:ascii="仿宋_GB2312" w:eastAsia="仿宋_GB2312"/>
          <w:sz w:val="32"/>
          <w:szCs w:val="32"/>
        </w:rPr>
        <w:t>万元，其中：流动资产</w:t>
      </w:r>
      <w:r>
        <w:rPr>
          <w:rFonts w:hint="eastAsia" w:ascii="仿宋_GB2312" w:eastAsia="仿宋_GB2312"/>
          <w:sz w:val="32"/>
          <w:szCs w:val="32"/>
          <w:lang w:val="en-US" w:eastAsia="zh-CN"/>
        </w:rPr>
        <w:t>28.20</w:t>
      </w:r>
      <w:r>
        <w:rPr>
          <w:rFonts w:hint="eastAsia" w:ascii="仿宋_GB2312" w:eastAsia="仿宋_GB2312"/>
          <w:sz w:val="32"/>
          <w:szCs w:val="32"/>
        </w:rPr>
        <w:t>万元，固定资产</w:t>
      </w:r>
      <w:r>
        <w:rPr>
          <w:rFonts w:hint="eastAsia" w:ascii="仿宋_GB2312" w:eastAsia="仿宋_GB2312"/>
          <w:sz w:val="32"/>
          <w:szCs w:val="32"/>
          <w:lang w:val="en-US" w:eastAsia="zh-CN"/>
        </w:rPr>
        <w:t>976.95</w:t>
      </w:r>
      <w:r>
        <w:rPr>
          <w:rFonts w:hint="eastAsia" w:ascii="仿宋_GB2312" w:eastAsia="仿宋_GB2312"/>
          <w:sz w:val="32"/>
          <w:szCs w:val="32"/>
        </w:rPr>
        <w:t>万元，其中：房屋</w:t>
      </w:r>
      <w:r>
        <w:rPr>
          <w:rFonts w:hint="eastAsia" w:ascii="仿宋_GB2312" w:eastAsia="仿宋_GB2312"/>
          <w:sz w:val="32"/>
          <w:szCs w:val="32"/>
          <w:lang w:val="en-US" w:eastAsia="zh-CN"/>
        </w:rPr>
        <w:t>4197.84</w:t>
      </w:r>
      <w:r>
        <w:rPr>
          <w:rFonts w:hint="eastAsia" w:ascii="仿宋_GB2312" w:eastAsia="仿宋_GB2312"/>
          <w:sz w:val="32"/>
          <w:szCs w:val="32"/>
        </w:rPr>
        <w:t>（平方米），价值</w:t>
      </w:r>
      <w:r>
        <w:rPr>
          <w:rFonts w:hint="eastAsia" w:ascii="仿宋_GB2312" w:eastAsia="仿宋_GB2312"/>
          <w:sz w:val="32"/>
          <w:szCs w:val="32"/>
          <w:lang w:val="en-US" w:eastAsia="zh-CN"/>
        </w:rPr>
        <w:t>589.63</w:t>
      </w:r>
      <w:r>
        <w:rPr>
          <w:rFonts w:hint="eastAsia" w:ascii="仿宋_GB2312" w:eastAsia="仿宋_GB2312"/>
          <w:sz w:val="32"/>
          <w:szCs w:val="32"/>
        </w:rPr>
        <w:t>万元，共有车辆</w:t>
      </w:r>
      <w:r>
        <w:rPr>
          <w:rFonts w:hint="eastAsia" w:ascii="仿宋_GB2312" w:eastAsia="仿宋_GB2312"/>
          <w:sz w:val="32"/>
          <w:szCs w:val="32"/>
          <w:lang w:val="en-US" w:eastAsia="zh-CN"/>
        </w:rPr>
        <w:t>6</w:t>
      </w:r>
      <w:r>
        <w:rPr>
          <w:rFonts w:hint="eastAsia" w:ascii="仿宋_GB2312" w:eastAsia="仿宋_GB2312"/>
          <w:sz w:val="32"/>
          <w:szCs w:val="32"/>
        </w:rPr>
        <w:t>辆，价值</w:t>
      </w:r>
      <w:r>
        <w:rPr>
          <w:rFonts w:hint="eastAsia" w:ascii="仿宋_GB2312" w:eastAsia="仿宋_GB2312"/>
          <w:sz w:val="32"/>
          <w:szCs w:val="32"/>
          <w:lang w:val="en-US" w:eastAsia="zh-CN"/>
        </w:rPr>
        <w:t>112.56</w:t>
      </w:r>
      <w:r>
        <w:rPr>
          <w:rFonts w:hint="eastAsia" w:ascii="仿宋_GB2312" w:eastAsia="仿宋_GB2312"/>
          <w:sz w:val="32"/>
          <w:szCs w:val="32"/>
        </w:rPr>
        <w:t>万元，其中：部级领导干部用车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6</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w:t>
      </w:r>
      <w:r>
        <w:rPr>
          <w:rFonts w:hint="eastAsia" w:ascii="仿宋_GB2312" w:eastAsia="仿宋_GB2312"/>
          <w:sz w:val="32"/>
          <w:szCs w:val="32"/>
          <w:lang w:eastAsia="zh-CN"/>
        </w:rPr>
        <w:t>无</w:t>
      </w:r>
      <w:r>
        <w:rPr>
          <w:rFonts w:hint="eastAsia" w:ascii="仿宋_GB2312" w:eastAsia="仿宋_GB2312"/>
          <w:sz w:val="32"/>
          <w:szCs w:val="32"/>
        </w:rPr>
        <w:t>）；单位价值50万元以上通用设备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台（套），其他固定资产价值</w:t>
      </w:r>
      <w:r>
        <w:rPr>
          <w:rFonts w:hint="eastAsia" w:ascii="仿宋_GB2312" w:eastAsia="仿宋_GB2312"/>
          <w:sz w:val="32"/>
          <w:szCs w:val="32"/>
          <w:lang w:val="en-US" w:eastAsia="zh-CN"/>
        </w:rPr>
        <w:t>274.76</w:t>
      </w:r>
      <w:r>
        <w:rPr>
          <w:rFonts w:hint="eastAsia" w:ascii="仿宋_GB2312" w:eastAsia="仿宋_GB2312"/>
          <w:sz w:val="32"/>
          <w:szCs w:val="32"/>
        </w:rPr>
        <w:t>万元。</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w:t>
      </w:r>
      <w:r>
        <w:rPr>
          <w:rFonts w:hint="eastAsia" w:ascii="仿宋_GB2312" w:eastAsia="仿宋_GB2312"/>
          <w:sz w:val="32"/>
          <w:szCs w:val="32"/>
          <w:lang w:eastAsia="zh-CN"/>
        </w:rPr>
        <w:t>阿图什市地方税务局</w:t>
      </w:r>
      <w:r>
        <w:rPr>
          <w:rFonts w:hint="eastAsia" w:ascii="仿宋_GB2312" w:eastAsia="仿宋_GB2312"/>
          <w:sz w:val="32"/>
          <w:szCs w:val="32"/>
        </w:rPr>
        <w:t>单位资产有偿使用收入合计</w:t>
      </w:r>
      <w:r>
        <w:rPr>
          <w:rFonts w:hint="eastAsia" w:ascii="仿宋_GB2312" w:eastAsia="仿宋_GB2312"/>
          <w:sz w:val="32"/>
          <w:szCs w:val="32"/>
          <w:lang w:val="en-US" w:eastAsia="zh-CN"/>
        </w:rPr>
        <w:t>1.8</w:t>
      </w:r>
      <w:r>
        <w:rPr>
          <w:rFonts w:hint="eastAsia" w:ascii="仿宋_GB2312" w:eastAsia="仿宋_GB2312"/>
          <w:sz w:val="32"/>
          <w:szCs w:val="32"/>
        </w:rPr>
        <w:t>万元，资产处置收入合计</w:t>
      </w:r>
      <w:r>
        <w:rPr>
          <w:rFonts w:hint="eastAsia" w:ascii="仿宋_GB2312" w:eastAsia="仿宋_GB2312"/>
          <w:sz w:val="32"/>
          <w:szCs w:val="32"/>
          <w:lang w:val="en-US" w:eastAsia="zh-CN"/>
        </w:rPr>
        <w:t>0</w:t>
      </w:r>
      <w:r>
        <w:rPr>
          <w:rFonts w:hint="eastAsia" w:ascii="仿宋_GB2312" w:eastAsia="仿宋_GB2312"/>
          <w:sz w:val="32"/>
          <w:szCs w:val="32"/>
        </w:rPr>
        <w:t>万元。其中：已缴国库</w:t>
      </w:r>
      <w:r>
        <w:rPr>
          <w:rFonts w:hint="eastAsia" w:ascii="仿宋_GB2312" w:eastAsia="仿宋_GB2312"/>
          <w:sz w:val="32"/>
          <w:szCs w:val="32"/>
          <w:lang w:val="en-US" w:eastAsia="zh-CN"/>
        </w:rPr>
        <w:t>1.8</w:t>
      </w:r>
      <w:r>
        <w:rPr>
          <w:rFonts w:hint="eastAsia" w:ascii="仿宋_GB2312" w:eastAsia="仿宋_GB2312"/>
          <w:sz w:val="32"/>
          <w:szCs w:val="32"/>
        </w:rPr>
        <w:t>万元，已缴财政专户</w:t>
      </w:r>
      <w:r>
        <w:rPr>
          <w:rFonts w:hint="eastAsia" w:ascii="仿宋_GB2312" w:eastAsia="仿宋_GB2312"/>
          <w:sz w:val="32"/>
          <w:szCs w:val="32"/>
          <w:lang w:val="en-US" w:eastAsia="zh-CN"/>
        </w:rPr>
        <w:t>0</w:t>
      </w:r>
      <w:r>
        <w:rPr>
          <w:rFonts w:hint="eastAsia" w:ascii="仿宋_GB2312" w:eastAsia="仿宋_GB2312"/>
          <w:sz w:val="32"/>
          <w:szCs w:val="32"/>
        </w:rPr>
        <w:t>万元，应缴未缴</w:t>
      </w:r>
      <w:r>
        <w:rPr>
          <w:rFonts w:hint="eastAsia" w:ascii="仿宋_GB2312" w:eastAsia="仿宋_GB2312"/>
          <w:sz w:val="32"/>
          <w:szCs w:val="32"/>
          <w:lang w:val="en-US" w:eastAsia="zh-CN"/>
        </w:rPr>
        <w:t>0</w:t>
      </w:r>
      <w:r>
        <w:rPr>
          <w:rFonts w:hint="eastAsia" w:ascii="仿宋_GB2312" w:eastAsia="仿宋_GB2312"/>
          <w:sz w:val="32"/>
          <w:szCs w:val="32"/>
        </w:rPr>
        <w:t>万元，单位留用</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eastAsia="仿宋_GB2312"/>
          <w:sz w:val="32"/>
          <w:szCs w:val="32"/>
          <w:lang w:eastAsia="zh-CN"/>
        </w:rPr>
        <w:t>：阿图什市地方税务局</w:t>
      </w:r>
      <w:r>
        <w:rPr>
          <w:rFonts w:hint="eastAsia" w:ascii="仿宋_GB2312" w:eastAsia="仿宋_GB2312"/>
          <w:sz w:val="32"/>
          <w:szCs w:val="32"/>
        </w:rPr>
        <w:t>资产有偿使用收入</w:t>
      </w:r>
      <w:r>
        <w:rPr>
          <w:rFonts w:hint="eastAsia" w:ascii="仿宋_GB2312" w:eastAsia="仿宋_GB2312"/>
          <w:sz w:val="32"/>
          <w:szCs w:val="32"/>
          <w:lang w:eastAsia="zh-CN"/>
        </w:rPr>
        <w:t>为资产出租出借收入</w:t>
      </w:r>
      <w:r>
        <w:rPr>
          <w:rFonts w:hint="eastAsia" w:ascii="仿宋_GB2312" w:hAnsi="Calibri"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hAnsi="宋体" w:eastAsia="仿宋_GB2312" w:cs="宋体"/>
          <w:kern w:val="0"/>
          <w:sz w:val="32"/>
          <w:szCs w:val="32"/>
        </w:rPr>
        <w:t>年度，本部门单位实行绩效管理的项目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个，涉及预算</w:t>
      </w:r>
      <w:r>
        <w:rPr>
          <w:rFonts w:hint="eastAsia" w:ascii="仿宋_GB2312" w:hAnsi="宋体" w:eastAsia="仿宋_GB2312" w:cs="宋体"/>
          <w:kern w:val="0"/>
          <w:sz w:val="32"/>
          <w:szCs w:val="32"/>
          <w:lang w:val="en-US" w:eastAsia="zh-CN"/>
        </w:rPr>
        <w:t xml:space="preserve"> </w:t>
      </w:r>
      <w:r>
        <w:rPr>
          <w:rFonts w:hint="eastAsia" w:ascii="仿宋_GB2312" w:eastAsia="仿宋_GB2312"/>
          <w:sz w:val="32"/>
          <w:szCs w:val="32"/>
        </w:rPr>
        <w:t>万元</w:t>
      </w:r>
      <w:r>
        <w:rPr>
          <w:rFonts w:hint="eastAsia" w:ascii="仿宋_GB2312" w:hAnsi="宋体" w:eastAsia="仿宋_GB2312" w:cs="宋体"/>
          <w:kern w:val="0"/>
          <w:sz w:val="32"/>
          <w:szCs w:val="32"/>
        </w:rPr>
        <w:t>，项目支出决算</w:t>
      </w:r>
      <w:r>
        <w:rPr>
          <w:rFonts w:hint="eastAsia" w:ascii="仿宋_GB2312" w:hAnsi="宋体" w:eastAsia="仿宋_GB2312" w:cs="宋体"/>
          <w:kern w:val="0"/>
          <w:sz w:val="32"/>
          <w:szCs w:val="32"/>
          <w:lang w:val="en-US" w:eastAsia="zh-CN"/>
        </w:rPr>
        <w:t>102.98</w:t>
      </w:r>
      <w:r>
        <w:rPr>
          <w:rFonts w:hint="eastAsia" w:ascii="仿宋_GB2312" w:eastAsia="仿宋_GB2312"/>
          <w:sz w:val="32"/>
          <w:szCs w:val="32"/>
        </w:rPr>
        <w:t>万元</w:t>
      </w:r>
      <w:r>
        <w:rPr>
          <w:rFonts w:hint="eastAsia" w:ascii="仿宋_GB2312" w:hAnsi="宋体" w:eastAsia="仿宋_GB2312" w:cs="宋体"/>
          <w:kern w:val="0"/>
          <w:sz w:val="32"/>
          <w:szCs w:val="32"/>
        </w:rPr>
        <w:t>。年末</w:t>
      </w:r>
      <w:r>
        <w:rPr>
          <w:rFonts w:hint="eastAsia" w:ascii="仿宋_GB2312" w:eastAsia="仿宋_GB2312"/>
          <w:sz w:val="32"/>
          <w:szCs w:val="32"/>
        </w:rPr>
        <w:t>本部门单位民生项目和重点支出项目的绩效评价开展情况及结果：</w:t>
      </w:r>
    </w:p>
    <w:p>
      <w:pPr>
        <w:numPr>
          <w:ilvl w:val="0"/>
          <w:numId w:val="2"/>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税务宣传项目</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纳税服务宣传</w:t>
      </w:r>
      <w:r>
        <w:rPr>
          <w:rFonts w:hint="eastAsia" w:ascii="仿宋_GB2312" w:eastAsia="仿宋_GB2312"/>
          <w:sz w:val="32"/>
          <w:szCs w:val="32"/>
          <w:lang w:eastAsia="zh-CN"/>
        </w:rPr>
        <w:t>：</w:t>
      </w:r>
      <w:r>
        <w:rPr>
          <w:rFonts w:hint="eastAsia" w:ascii="仿宋_GB2312" w:eastAsia="仿宋_GB2312"/>
          <w:sz w:val="32"/>
          <w:szCs w:val="32"/>
          <w:lang w:val="en-US" w:eastAsia="zh-CN"/>
        </w:rPr>
        <w:t>10万元；</w:t>
      </w:r>
    </w:p>
    <w:p>
      <w:pPr>
        <w:widowControl w:val="0"/>
        <w:spacing w:before="0" w:beforeAutospacing="0" w:after="0" w:afterAutospacing="0" w:line="600" w:lineRule="exact"/>
        <w:ind w:left="0" w:right="0" w:firstLine="645"/>
        <w:jc w:val="both"/>
        <w:rPr>
          <w:rFonts w:hint="eastAsia" w:ascii="仿宋_GB2312" w:hAnsi="仿宋" w:eastAsia="仿宋_GB2312" w:cs="仿宋_GB2312"/>
          <w:sz w:val="32"/>
          <w:szCs w:val="32"/>
          <w:lang w:val="en-US"/>
        </w:rPr>
      </w:pPr>
      <w:r>
        <w:rPr>
          <w:rFonts w:hint="eastAsia" w:ascii="仿宋_GB2312" w:hAnsi="仿宋" w:eastAsia="仿宋_GB2312" w:cs="仿宋_GB2312"/>
          <w:color w:val="auto"/>
          <w:kern w:val="2"/>
          <w:sz w:val="32"/>
          <w:szCs w:val="32"/>
          <w:lang w:val="en-US" w:eastAsia="zh-CN" w:bidi="ar-SA"/>
        </w:rPr>
        <w:t>我局的税务宣传费主要用于向纳税人宣传法律知识、宣传税收政策变化情况，为纳税人提供纳税咨询服务，税务“春风行动”。</w:t>
      </w:r>
      <w:r>
        <w:rPr>
          <w:rFonts w:hint="eastAsia" w:ascii="仿宋_GB2312" w:hAnsi="仿宋" w:eastAsia="仿宋_GB2312" w:cs="仿宋"/>
          <w:color w:val="auto"/>
          <w:kern w:val="2"/>
          <w:sz w:val="32"/>
          <w:szCs w:val="32"/>
          <w:lang w:val="en-US" w:eastAsia="zh-CN" w:bidi="ar-SA"/>
        </w:rPr>
        <w:t>日常工作中，通过税企座谈、下企业、走个体等方式，更加深入地加强宣传工作，使得纳税人能及时准确了解掌握国家税收相关法律法规，进一步普及税收知识，优化纳税环境，征纳关系更加和谐。</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2.其他税收事务支出项目</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基建维修</w:t>
      </w:r>
      <w:r>
        <w:rPr>
          <w:rFonts w:hint="eastAsia" w:ascii="仿宋_GB2312" w:eastAsia="仿宋_GB2312"/>
          <w:sz w:val="32"/>
          <w:szCs w:val="32"/>
          <w:lang w:eastAsia="zh-CN"/>
        </w:rPr>
        <w:t>：</w:t>
      </w:r>
      <w:r>
        <w:rPr>
          <w:rFonts w:hint="eastAsia" w:ascii="仿宋_GB2312" w:eastAsia="仿宋_GB2312"/>
          <w:sz w:val="32"/>
          <w:szCs w:val="32"/>
          <w:lang w:val="en-US" w:eastAsia="zh-CN"/>
        </w:rPr>
        <w:t>31.44万元；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征管业务费：55.51万元；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培训费用费：1.03万元；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公务用车运行维护费：5万；</w:t>
      </w:r>
    </w:p>
    <w:p>
      <w:pPr>
        <w:widowControl w:val="0"/>
        <w:spacing w:before="0" w:beforeAutospacing="0" w:after="0" w:afterAutospacing="0" w:line="600" w:lineRule="exact"/>
        <w:ind w:left="0" w:right="0" w:firstLine="645"/>
        <w:jc w:val="both"/>
        <w:rPr>
          <w:rFonts w:ascii="仿宋_GB2312" w:eastAsia="仿宋_GB2312"/>
          <w:b/>
          <w:sz w:val="32"/>
          <w:szCs w:val="32"/>
        </w:rPr>
      </w:pPr>
      <w:r>
        <w:rPr>
          <w:rFonts w:hint="eastAsia" w:ascii="仿宋_GB2312" w:hAnsi="仿宋" w:eastAsia="仿宋_GB2312" w:cs="仿宋"/>
          <w:color w:val="auto"/>
          <w:kern w:val="2"/>
          <w:sz w:val="32"/>
          <w:szCs w:val="32"/>
          <w:lang w:val="en-US" w:eastAsia="zh-CN" w:bidi="ar-SA"/>
        </w:rPr>
        <w:t>由于我局征收面广,为加强管理,促增税收,需对企业进行实地走访、税务日常检查，需要一些人力、物力的投入。随着税收政策的变化，要定期对税务干部加强政策，法律法规培训，金三系统培训等，对</w:t>
      </w:r>
      <w:bookmarkStart w:id="0" w:name="_GoBack"/>
      <w:bookmarkEnd w:id="0"/>
      <w:r>
        <w:rPr>
          <w:rFonts w:hint="eastAsia" w:ascii="仿宋_GB2312" w:hAnsi="仿宋" w:eastAsia="仿宋_GB2312" w:cs="仿宋"/>
          <w:color w:val="auto"/>
          <w:kern w:val="2"/>
          <w:sz w:val="32"/>
          <w:szCs w:val="32"/>
          <w:lang w:val="en-US" w:eastAsia="zh-CN" w:bidi="ar-SA"/>
        </w:rPr>
        <w:t>企业财务人员开展税收政策业务培训，如企业所得税汇算清缴软件操作培训、审核企业所得税汇算清缴表培训、创业就业税收优惠政策培训等。随着</w:t>
      </w:r>
      <w:r>
        <w:rPr>
          <w:rFonts w:hint="eastAsia" w:ascii="仿宋_GB2312" w:hAnsi="Arial" w:eastAsia="仿宋_GB2312" w:cs="Arial"/>
          <w:color w:val="auto"/>
          <w:kern w:val="0"/>
          <w:sz w:val="32"/>
          <w:szCs w:val="32"/>
          <w:shd w:val="clear" w:color="auto" w:fill="FFFFFF"/>
          <w:lang w:val="en-US" w:eastAsia="zh-CN" w:bidi="ar-SA"/>
        </w:rPr>
        <w:t>信息化、网络等新兴媒体的快速发展，税务机关要充分利用互联网、通信、新疆媒体等多种方式为纳税人提供方便快捷的纳税服务，提高征纳服务质量，方便纳税人申报、取得信息，实现信息共享平台，需要投入硬件设备保证网络的畅通，也为日后节约一定的税收成本。</w:t>
      </w:r>
    </w:p>
    <w:p>
      <w:pPr>
        <w:spacing w:line="500" w:lineRule="exact"/>
        <w:jc w:val="center"/>
        <w:outlineLvl w:val="0"/>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autoSpaceDE w:val="0"/>
        <w:autoSpaceDN w:val="0"/>
        <w:adjustRightInd w:val="0"/>
        <w:spacing w:before="0" w:beforeAutospacing="0" w:after="0" w:afterAutospacing="0"/>
        <w:ind w:left="0" w:right="0" w:firstLine="640" w:firstLineChars="200"/>
        <w:jc w:val="both"/>
        <w:rPr>
          <w:rFonts w:hint="eastAsia" w:ascii="仿宋_GB2312" w:hAnsi="宋体" w:eastAsia="仿宋_GB2312" w:cs="仿宋_GB2312"/>
          <w:color w:val="000000"/>
          <w:sz w:val="32"/>
          <w:szCs w:val="32"/>
          <w:lang w:val="zh-CN" w:eastAsia="zh-CN"/>
        </w:rPr>
      </w:pPr>
      <w:r>
        <w:rPr>
          <w:rFonts w:hint="eastAsia" w:ascii="仿宋_GB2312" w:hAnsi="Times New Roman" w:eastAsia="仿宋_GB2312" w:cs="仿宋_GB2312"/>
          <w:color w:val="auto"/>
          <w:kern w:val="2"/>
          <w:sz w:val="32"/>
          <w:szCs w:val="32"/>
          <w:lang w:val="en-US" w:eastAsia="zh-CN" w:bidi="ar-SA"/>
        </w:rPr>
        <w:t>本单位支出功能分类说明</w:t>
      </w:r>
      <w:r>
        <w:rPr>
          <w:rFonts w:hint="eastAsia" w:ascii="仿宋_GB2312" w:hAnsi="Calibri" w:eastAsia="仿宋_GB2312" w:cs="仿宋_GB2312"/>
          <w:color w:val="auto"/>
          <w:kern w:val="2"/>
          <w:sz w:val="32"/>
          <w:szCs w:val="32"/>
          <w:lang w:val="en-US" w:eastAsia="zh-CN" w:bidi="ar-SA"/>
        </w:rPr>
        <w:t>。</w:t>
      </w:r>
      <w:r>
        <w:rPr>
          <w:rFonts w:hint="eastAsia" w:ascii="仿宋_GB2312" w:hAnsi="宋体" w:eastAsia="仿宋_GB2312" w:cs="仿宋_GB2312"/>
          <w:color w:val="000000"/>
          <w:kern w:val="2"/>
          <w:sz w:val="32"/>
          <w:szCs w:val="32"/>
          <w:lang w:val="zh-CN" w:eastAsia="zh-CN" w:bidi="ar-SA"/>
        </w:rPr>
        <w:t>一般公共服务支出（类）税收事务（款）行政运行</w:t>
      </w:r>
      <w:r>
        <w:rPr>
          <w:rFonts w:hint="eastAsia" w:ascii="仿宋_GB2312" w:hAnsi="Times New Roman" w:eastAsia="仿宋_GB2312" w:cs="仿宋_GB2312"/>
          <w:color w:val="auto"/>
          <w:kern w:val="2"/>
          <w:sz w:val="32"/>
          <w:szCs w:val="32"/>
          <w:lang w:val="en-US" w:eastAsia="zh-CN" w:bidi="ar-SA"/>
        </w:rPr>
        <w:t>（项）：</w:t>
      </w:r>
      <w:r>
        <w:rPr>
          <w:rFonts w:hint="eastAsia" w:ascii="仿宋_GB2312" w:hAnsi="宋体" w:eastAsia="仿宋_GB2312" w:cs="仿宋_GB2312"/>
          <w:color w:val="000000"/>
          <w:kern w:val="2"/>
          <w:sz w:val="32"/>
          <w:szCs w:val="32"/>
          <w:lang w:val="zh-CN" w:eastAsia="zh-CN" w:bidi="ar-SA"/>
        </w:rPr>
        <w:t>指基层单位用于保障单位人员经费及日常公用经费的支出，一般公共服务支出（类）税收事务（款）税务办案</w:t>
      </w:r>
      <w:r>
        <w:rPr>
          <w:rFonts w:hint="eastAsia" w:ascii="仿宋_GB2312" w:hAnsi="Times New Roman" w:eastAsia="仿宋_GB2312" w:cs="仿宋_GB2312"/>
          <w:color w:val="auto"/>
          <w:kern w:val="2"/>
          <w:sz w:val="32"/>
          <w:szCs w:val="32"/>
          <w:lang w:val="en-US" w:eastAsia="zh-CN" w:bidi="ar-SA"/>
        </w:rPr>
        <w:t>（项）</w:t>
      </w:r>
      <w:r>
        <w:rPr>
          <w:rFonts w:hint="eastAsia" w:ascii="仿宋_GB2312" w:hAnsi="宋体" w:eastAsia="仿宋_GB2312" w:cs="仿宋_GB2312"/>
          <w:color w:val="000000"/>
          <w:kern w:val="2"/>
          <w:sz w:val="32"/>
          <w:szCs w:val="32"/>
          <w:lang w:val="zh-CN" w:eastAsia="zh-CN" w:bidi="ar-SA"/>
        </w:rPr>
        <w:t>：指税务稽查机构办案和反避税办案的支出。一般公共服务支出（类）税收事务（款）税务宣传</w:t>
      </w:r>
      <w:r>
        <w:rPr>
          <w:rFonts w:hint="eastAsia" w:ascii="仿宋_GB2312" w:hAnsi="Times New Roman" w:eastAsia="仿宋_GB2312" w:cs="仿宋_GB2312"/>
          <w:color w:val="auto"/>
          <w:kern w:val="2"/>
          <w:sz w:val="32"/>
          <w:szCs w:val="32"/>
          <w:lang w:val="en-US" w:eastAsia="zh-CN" w:bidi="ar-SA"/>
        </w:rPr>
        <w:t>（项）</w:t>
      </w:r>
      <w:r>
        <w:rPr>
          <w:rFonts w:hint="eastAsia" w:ascii="仿宋_GB2312" w:hAnsi="宋体" w:eastAsia="仿宋_GB2312" w:cs="仿宋_GB2312"/>
          <w:color w:val="000000"/>
          <w:kern w:val="2"/>
          <w:sz w:val="32"/>
          <w:szCs w:val="32"/>
          <w:lang w:val="zh-CN" w:eastAsia="zh-CN" w:bidi="ar-SA"/>
        </w:rPr>
        <w:t>：指税务部门用于税务宣传、纳税服务等方面的支出。一般公共服务支出（类）税收事务（款）其他税收事务支出</w:t>
      </w:r>
      <w:r>
        <w:rPr>
          <w:rFonts w:hint="eastAsia" w:ascii="仿宋_GB2312" w:hAnsi="Times New Roman" w:eastAsia="仿宋_GB2312" w:cs="仿宋_GB2312"/>
          <w:color w:val="auto"/>
          <w:kern w:val="2"/>
          <w:sz w:val="32"/>
          <w:szCs w:val="32"/>
          <w:lang w:val="en-US" w:eastAsia="zh-CN" w:bidi="ar-SA"/>
        </w:rPr>
        <w:t>（项）</w:t>
      </w:r>
      <w:r>
        <w:rPr>
          <w:rFonts w:hint="eastAsia" w:ascii="仿宋_GB2312" w:hAnsi="宋体" w:eastAsia="仿宋_GB2312" w:cs="仿宋_GB2312"/>
          <w:color w:val="000000"/>
          <w:kern w:val="2"/>
          <w:sz w:val="32"/>
          <w:szCs w:val="32"/>
          <w:lang w:val="zh-CN" w:eastAsia="zh-CN" w:bidi="ar-SA"/>
        </w:rPr>
        <w:t>：指地税部门为完成相关工作任务或事业发展目标，用于专项业务工作的支出。</w:t>
      </w:r>
    </w:p>
    <w:p>
      <w:pPr>
        <w:spacing w:line="500" w:lineRule="exact"/>
        <w:ind w:firstLine="640" w:firstLineChars="200"/>
        <w:rPr>
          <w:rFonts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spacing w:line="500" w:lineRule="exact"/>
        <w:ind w:firstLine="643" w:firstLineChars="200"/>
        <w:rPr>
          <w:rFonts w:ascii="仿宋_GB2312" w:eastAsia="仿宋_GB2312"/>
          <w:b/>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第四部分 部门决算报表（见附表）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三、《收入决算表》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七、《行政事业类项目收入支出决算表》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八、《基本建设类项目收入支出决算表》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十二、《财政专户管理资金收入支出决算表》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方正小标宋_GBK">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宋体"/>
    <w:panose1 w:val="00000000000000000000"/>
    <w:charset w:val="86"/>
    <w:family w:val="roman"/>
    <w:pitch w:val="default"/>
    <w:sig w:usb0="00000000" w:usb1="00000000" w:usb2="00000000" w:usb3="00000000" w:csb0="00040001" w:csb1="0000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fixed"/>
    <w:sig w:usb0="00000001" w:usb1="080E0000" w:usb2="00000000" w:usb3="00000000" w:csb0="00040000" w:csb1="00000000"/>
  </w:font>
  <w:font w:name="@仿宋">
    <w:altName w:val="仿宋_GB2312"/>
    <w:panose1 w:val="00000000000000000000"/>
    <w:charset w:val="86"/>
    <w:family w:val="auto"/>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6486502">
    <w:nsid w:val="5B94EC66"/>
    <w:multiLevelType w:val="singleLevel"/>
    <w:tmpl w:val="5B94EC66"/>
    <w:lvl w:ilvl="0" w:tentative="1">
      <w:start w:val="1"/>
      <w:numFmt w:val="decimal"/>
      <w:suff w:val="space"/>
      <w:lvlText w:val="%1."/>
      <w:lvlJc w:val="left"/>
    </w:lvl>
  </w:abstractNum>
  <w:abstractNum w:abstractNumId="1536407813">
    <w:nsid w:val="5B93B905"/>
    <w:multiLevelType w:val="singleLevel"/>
    <w:tmpl w:val="5B93B905"/>
    <w:lvl w:ilvl="0" w:tentative="1">
      <w:start w:val="1"/>
      <w:numFmt w:val="chineseCounting"/>
      <w:suff w:val="nothing"/>
      <w:lvlText w:val="%1、"/>
      <w:lvlJc w:val="left"/>
    </w:lvl>
  </w:abstractNum>
  <w:num w:numId="1">
    <w:abstractNumId w:val="1536407813"/>
  </w:num>
  <w:num w:numId="2">
    <w:abstractNumId w:val="15364865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style>
  <w:style w:type="character" w:styleId="6">
    <w:name w:val="HTML Typewriter"/>
    <w:basedOn w:val="4"/>
    <w:uiPriority w:val="0"/>
    <w:rPr>
      <w:rFonts w:ascii="宋体" w:hAnsi="宋体" w:eastAsia="宋体" w:cs="宋体"/>
      <w:sz w:val="24"/>
      <w:szCs w:val="24"/>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775</Words>
  <Characters>4420</Characters>
  <Lines>36</Lines>
  <Paragraphs>10</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Administrator</cp:lastModifiedBy>
  <cp:lastPrinted>2018-09-09T10:13:00Z</cp:lastPrinted>
  <dcterms:modified xsi:type="dcterms:W3CDTF">2018-09-09T11:03:57Z</dcterms:modified>
  <dc:title>2017年度部门决算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