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国家税务总局吐尔尕特口岸税务局关于</w:t>
      </w:r>
    </w:p>
    <w:p>
      <w:pPr>
        <w:spacing w:line="58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原克州口岸地方税务局</w:t>
      </w:r>
      <w:r>
        <w:rPr>
          <w:rFonts w:ascii="方正小标宋_GBK" w:hAnsi="宋体" w:eastAsia="方正小标宋_GBK"/>
          <w:sz w:val="44"/>
          <w:szCs w:val="44"/>
        </w:rPr>
        <w:t>2017</w:t>
      </w:r>
      <w:r>
        <w:rPr>
          <w:rFonts w:hint="eastAsia" w:ascii="方正小标宋_GBK" w:hAnsi="宋体" w:eastAsia="方正小标宋_GBK"/>
          <w:sz w:val="44"/>
          <w:szCs w:val="44"/>
        </w:rPr>
        <w:t>年度</w:t>
      </w:r>
    </w:p>
    <w:p>
      <w:pPr>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部门决算的公开说明</w:t>
      </w:r>
    </w:p>
    <w:p>
      <w:pPr>
        <w:spacing w:line="580" w:lineRule="exact"/>
        <w:ind w:firstLine="31680" w:firstLineChars="800"/>
        <w:rPr>
          <w:rFonts w:hint="eastAsia" w:ascii="华文中宋" w:hAnsi="华文中宋" w:eastAsia="华文中宋"/>
          <w:b/>
          <w:kern w:val="0"/>
          <w:sz w:val="32"/>
          <w:szCs w:val="32"/>
        </w:rPr>
      </w:pPr>
    </w:p>
    <w:p>
      <w:pPr>
        <w:spacing w:line="580" w:lineRule="exact"/>
        <w:ind w:firstLine="31680" w:firstLineChars="800"/>
        <w:rPr>
          <w:rFonts w:ascii="华文中宋" w:hAnsi="华文中宋" w:eastAsia="华文中宋"/>
          <w:b/>
          <w:kern w:val="0"/>
          <w:sz w:val="32"/>
          <w:szCs w:val="32"/>
        </w:rPr>
      </w:pPr>
      <w:r>
        <w:rPr>
          <w:rFonts w:hint="eastAsia" w:ascii="华文中宋" w:hAnsi="华文中宋" w:eastAsia="华文中宋"/>
          <w:b/>
          <w:kern w:val="0"/>
          <w:sz w:val="32"/>
          <w:szCs w:val="32"/>
          <w:lang w:val="en-US" w:eastAsia="zh-CN"/>
        </w:rPr>
        <w:t xml:space="preserve">      </w:t>
      </w:r>
      <w:r>
        <w:rPr>
          <w:rFonts w:hint="eastAsia" w:ascii="华文中宋" w:hAnsi="华文中宋" w:eastAsia="华文中宋"/>
          <w:b/>
          <w:kern w:val="0"/>
          <w:sz w:val="32"/>
          <w:szCs w:val="32"/>
        </w:rPr>
        <w:t>目</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录</w:t>
      </w:r>
    </w:p>
    <w:p>
      <w:pPr>
        <w:spacing w:line="580" w:lineRule="exact"/>
        <w:ind w:firstLine="31680" w:firstLineChars="200"/>
        <w:rPr>
          <w:rFonts w:ascii="仿宋_GB2312" w:hAnsi="宋体" w:eastAsia="仿宋_GB2312"/>
          <w:b/>
          <w:kern w:val="0"/>
          <w:sz w:val="32"/>
          <w:szCs w:val="32"/>
        </w:rPr>
      </w:pPr>
    </w:p>
    <w:p>
      <w:pPr>
        <w:spacing w:line="580" w:lineRule="exact"/>
        <w:ind w:firstLine="31680" w:firstLineChars="200"/>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sz w:val="32"/>
          <w:szCs w:val="32"/>
        </w:rPr>
        <w:t>克州口岸地方税务局</w:t>
      </w:r>
      <w:r>
        <w:rPr>
          <w:rFonts w:hint="eastAsia" w:ascii="黑体" w:hAnsi="黑体" w:eastAsia="黑体"/>
          <w:kern w:val="0"/>
          <w:sz w:val="32"/>
          <w:szCs w:val="32"/>
        </w:rPr>
        <w:t>单位概况</w:t>
      </w:r>
    </w:p>
    <w:p>
      <w:pPr>
        <w:spacing w:line="580" w:lineRule="exact"/>
        <w:ind w:firstLine="3168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spacing w:line="580" w:lineRule="exact"/>
        <w:ind w:firstLine="3168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spacing w:line="580" w:lineRule="exact"/>
        <w:ind w:firstLine="31680" w:firstLineChars="200"/>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w:t>
      </w:r>
      <w:r>
        <w:rPr>
          <w:rFonts w:hint="eastAsia" w:ascii="黑体" w:hAnsi="黑体" w:eastAsia="黑体"/>
          <w:kern w:val="0"/>
          <w:sz w:val="32"/>
          <w:szCs w:val="32"/>
        </w:rPr>
        <w:t>部门决算情况说明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80" w:lineRule="exact"/>
        <w:ind w:firstLine="31680" w:firstLineChars="200"/>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w:t>
      </w:r>
      <w:r>
        <w:rPr>
          <w:rFonts w:hint="eastAsia" w:ascii="黑体" w:hAnsi="黑体" w:eastAsia="黑体"/>
          <w:kern w:val="0"/>
          <w:sz w:val="32"/>
          <w:szCs w:val="32"/>
        </w:rPr>
        <w:t>专业名词解释</w:t>
      </w:r>
    </w:p>
    <w:p>
      <w:pPr>
        <w:spacing w:line="580" w:lineRule="exact"/>
        <w:ind w:firstLine="31680" w:firstLineChars="200"/>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部门决算报表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一、报表封面</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二、部门收支总体情况（</w:t>
      </w:r>
      <w:r>
        <w:rPr>
          <w:rFonts w:ascii="仿宋_GB2312" w:eastAsia="仿宋_GB2312"/>
          <w:sz w:val="32"/>
          <w:szCs w:val="32"/>
        </w:rPr>
        <w:t>11</w:t>
      </w:r>
      <w:r>
        <w:rPr>
          <w:rFonts w:hint="eastAsia" w:ascii="仿宋_GB2312" w:eastAsia="仿宋_GB2312"/>
          <w:sz w:val="32"/>
          <w:szCs w:val="32"/>
        </w:rPr>
        <w:t>张）：</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三、财政拨款收支情况（</w:t>
      </w:r>
      <w:r>
        <w:rPr>
          <w:rFonts w:ascii="仿宋_GB2312" w:eastAsia="仿宋_GB2312"/>
          <w:sz w:val="32"/>
          <w:szCs w:val="32"/>
        </w:rPr>
        <w:t>9</w:t>
      </w:r>
      <w:r>
        <w:rPr>
          <w:rFonts w:hint="eastAsia" w:ascii="仿宋_GB2312" w:eastAsia="仿宋_GB2312"/>
          <w:sz w:val="32"/>
          <w:szCs w:val="32"/>
        </w:rPr>
        <w:t>张）：</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四、单位资产负责情况（</w:t>
      </w:r>
      <w:r>
        <w:rPr>
          <w:rFonts w:ascii="仿宋_GB2312" w:eastAsia="仿宋_GB2312"/>
          <w:sz w:val="32"/>
          <w:szCs w:val="32"/>
        </w:rPr>
        <w:t>1</w:t>
      </w:r>
      <w:r>
        <w:rPr>
          <w:rFonts w:hint="eastAsia" w:ascii="仿宋_GB2312" w:eastAsia="仿宋_GB2312"/>
          <w:sz w:val="32"/>
          <w:szCs w:val="32"/>
        </w:rPr>
        <w:t>张）：《资产负债简表》</w:t>
      </w:r>
    </w:p>
    <w:p>
      <w:pPr>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五、部门决算附表（</w:t>
      </w:r>
      <w:r>
        <w:rPr>
          <w:rFonts w:ascii="仿宋_GB2312" w:eastAsia="仿宋_GB2312"/>
          <w:sz w:val="32"/>
          <w:szCs w:val="32"/>
        </w:rPr>
        <w:t>5</w:t>
      </w:r>
      <w:r>
        <w:rPr>
          <w:rFonts w:hint="eastAsia" w:ascii="仿宋_GB2312" w:eastAsia="仿宋_GB2312"/>
          <w:sz w:val="32"/>
          <w:szCs w:val="32"/>
        </w:rPr>
        <w:t>张）：</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六、填报说明附表（</w:t>
      </w:r>
      <w:r>
        <w:rPr>
          <w:rFonts w:ascii="仿宋_GB2312" w:eastAsia="仿宋_GB2312"/>
          <w:sz w:val="32"/>
          <w:szCs w:val="32"/>
        </w:rPr>
        <w:t>2</w:t>
      </w:r>
      <w:r>
        <w:rPr>
          <w:rFonts w:hint="eastAsia" w:ascii="仿宋_GB2312" w:eastAsia="仿宋_GB2312"/>
          <w:sz w:val="32"/>
          <w:szCs w:val="32"/>
        </w:rPr>
        <w:t>张）</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七、“三公”经费支出情况</w:t>
      </w:r>
      <w:r>
        <w:rPr>
          <w:rFonts w:ascii="仿宋_GB2312" w:eastAsia="仿宋_GB2312"/>
          <w:sz w:val="32"/>
          <w:szCs w:val="32"/>
        </w:rPr>
        <w:t>(1</w:t>
      </w:r>
      <w:r>
        <w:rPr>
          <w:rFonts w:hint="eastAsia" w:ascii="仿宋_GB2312" w:eastAsia="仿宋_GB2312"/>
          <w:sz w:val="32"/>
          <w:szCs w:val="32"/>
        </w:rPr>
        <w:t>张</w:t>
      </w:r>
      <w:r>
        <w:rPr>
          <w:rFonts w:ascii="仿宋_GB2312" w:eastAsia="仿宋_GB2312"/>
          <w:sz w:val="32"/>
          <w:szCs w:val="32"/>
        </w:rPr>
        <w:t>)</w:t>
      </w:r>
      <w:r>
        <w:rPr>
          <w:rFonts w:hint="eastAsia" w:ascii="仿宋_GB2312" w:eastAsia="仿宋_GB2312"/>
          <w:sz w:val="32"/>
          <w:szCs w:val="32"/>
        </w:rPr>
        <w:t>：</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spacing w:line="520" w:lineRule="exact"/>
        <w:jc w:val="center"/>
        <w:rPr>
          <w:rFonts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部门单位概况</w:t>
      </w:r>
    </w:p>
    <w:p>
      <w:pPr>
        <w:widowControl w:val="0"/>
        <w:numPr>
          <w:ilvl w:val="0"/>
          <w:numId w:val="1"/>
        </w:numPr>
        <w:spacing w:line="57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部门单位基本情况</w:t>
      </w:r>
    </w:p>
    <w:p>
      <w:pPr>
        <w:widowControl w:val="0"/>
        <w:numPr>
          <w:numId w:val="0"/>
        </w:numPr>
        <w:spacing w:line="57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(一）主要职能</w:t>
      </w:r>
    </w:p>
    <w:p>
      <w:pPr>
        <w:widowControl w:val="0"/>
        <w:numPr>
          <w:numId w:val="0"/>
        </w:numPr>
        <w:spacing w:line="57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贯彻执行国家有关地方税收工作的方针、政策、法规、规章及规范性文件，在政府及上级主管部门的领导下，做好吐尔尕特以及伊尔克什坦两个口岸的税收征收管理及各项综合事务工作，以组织收入为中心加强税收征管、夯实税源基础、和谐征纳关系。</w:t>
      </w:r>
    </w:p>
    <w:p>
      <w:pPr>
        <w:widowControl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2.负责组织实施纳税服务体系建设，贯彻执行纳税人权益保障制度，保护纳税人合法权益。</w:t>
      </w:r>
    </w:p>
    <w:p>
      <w:pPr>
        <w:widowControl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3.负责本单位的税收会计、统计核算工作；负责税源调查、税收收入分析预测工作；负责组织办理税收减免等工作；负责税收宣传和本地区国际税收管理工作。</w:t>
      </w:r>
    </w:p>
    <w:p>
      <w:pPr>
        <w:widowControl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4.负责规划和组织实施本单位税收管理信息化建设，制定税收管理信息化制度；承担推广和应用工作。</w:t>
      </w:r>
    </w:p>
    <w:p>
      <w:pPr>
        <w:widowControl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5.组织开展本单位党风廉政建设、反腐败工作及行风建设。</w:t>
      </w:r>
    </w:p>
    <w:p>
      <w:pPr>
        <w:widowControl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6.负责本单位的思想政治工作、精神文明建设、党建工作和干部的教育培训工作。</w:t>
      </w:r>
    </w:p>
    <w:p>
      <w:pPr>
        <w:widowControl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7.承办克州人民政府、克州地方税务局、吐尔尕特口岸管委会、伊尔克什坦经济开发区交办的其他工作。</w:t>
      </w:r>
    </w:p>
    <w:p>
      <w:pPr>
        <w:widowControl w:val="0"/>
        <w:spacing w:line="57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(二)机构设置及人员情况</w:t>
      </w:r>
    </w:p>
    <w:p>
      <w:pPr>
        <w:widowControl w:val="0"/>
        <w:spacing w:line="570" w:lineRule="exact"/>
        <w:jc w:val="left"/>
        <w:rPr>
          <w:rFonts w:hint="eastAsia" w:ascii="仿宋_GB2312" w:hAnsi="黑体" w:eastAsia="仿宋_GB2312" w:cs="宋体"/>
          <w:b/>
          <w:bCs/>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克州口岸地税局是由克州地方税务局主管的县（市、区）地税局，属第三级，结构如下图：</w:t>
      </w:r>
    </w:p>
    <w:p>
      <w:pPr>
        <w:widowControl w:val="0"/>
        <w:spacing w:line="560" w:lineRule="exact"/>
        <w:ind w:firstLine="640"/>
        <w:jc w:val="left"/>
        <w:rPr>
          <w:rFonts w:hint="eastAsia" w:ascii="仿宋_GB2312" w:hAnsi="宋体" w:eastAsia="仿宋_GB2312" w:cs="宋体"/>
          <w:sz w:val="32"/>
          <w:szCs w:val="32"/>
        </w:rPr>
      </w:pPr>
    </w:p>
    <w:p>
      <w:pPr>
        <w:widowControl w:val="0"/>
        <w:spacing w:line="560" w:lineRule="exact"/>
        <w:ind w:firstLine="640"/>
        <w:jc w:val="left"/>
        <w:rPr>
          <w:rFonts w:hint="eastAsia" w:ascii="仿宋_GB2312" w:hAnsi="宋体" w:eastAsia="仿宋_GB2312" w:cs="宋体"/>
          <w:sz w:val="32"/>
          <w:szCs w:val="32"/>
        </w:rPr>
      </w:pPr>
    </w:p>
    <w:p>
      <w:pPr>
        <w:widowControl w:val="0"/>
        <w:spacing w:line="560" w:lineRule="exact"/>
        <w:ind w:firstLine="640"/>
        <w:jc w:val="left"/>
        <w:rPr>
          <w:rFonts w:hint="eastAsia" w:ascii="仿宋_GB2312" w:hAnsi="宋体" w:eastAsia="仿宋_GB2312" w:cs="宋体"/>
          <w:sz w:val="32"/>
          <w:szCs w:val="32"/>
        </w:rPr>
      </w:pPr>
    </w:p>
    <w:p>
      <w:pPr>
        <w:widowControl w:val="0"/>
        <w:spacing w:line="560" w:lineRule="exact"/>
        <w:ind w:firstLine="640"/>
        <w:jc w:val="left"/>
        <w:rPr>
          <w:rFonts w:hint="eastAsia" w:ascii="仿宋_GB2312" w:hAnsi="宋体" w:eastAsia="仿宋_GB2312" w:cs="宋体"/>
          <w:sz w:val="32"/>
          <w:szCs w:val="32"/>
        </w:rPr>
      </w:pPr>
    </w:p>
    <w:p>
      <w:pPr>
        <w:widowControl w:val="0"/>
        <w:spacing w:line="560" w:lineRule="exact"/>
        <w:ind w:firstLine="640"/>
        <w:jc w:val="left"/>
        <w:rPr>
          <w:rFonts w:hint="eastAsia" w:ascii="仿宋_GB2312" w:hAnsi="宋体" w:eastAsia="仿宋_GB2312" w:cs="宋体"/>
          <w:sz w:val="32"/>
          <w:szCs w:val="32"/>
        </w:rPr>
      </w:pPr>
    </w:p>
    <w:p>
      <w:pPr>
        <w:widowControl w:val="0"/>
        <w:spacing w:line="560" w:lineRule="exact"/>
        <w:ind w:firstLine="640"/>
        <w:jc w:val="left"/>
        <w:rPr>
          <w:rFonts w:hint="eastAsia" w:ascii="仿宋_GB2312" w:hAnsi="宋体" w:eastAsia="仿宋_GB2312" w:cs="宋体"/>
          <w:sz w:val="32"/>
          <w:szCs w:val="32"/>
        </w:rPr>
      </w:pPr>
    </w:p>
    <w:p>
      <w:pPr>
        <w:widowControl w:val="0"/>
        <w:spacing w:line="560" w:lineRule="exact"/>
        <w:ind w:firstLine="640" w:firstLineChars="200"/>
        <w:jc w:val="left"/>
        <w:rPr>
          <w:rFonts w:hint="eastAsia" w:ascii="仿宋_GB2312" w:hAnsi="宋体" w:eastAsia="仿宋_GB2312" w:cs="宋体"/>
          <w:sz w:val="32"/>
          <w:szCs w:val="32"/>
        </w:rPr>
      </w:pPr>
      <w:r>
        <w:rPr>
          <w:rFonts w:ascii="仿宋_GB2312" w:hAnsi="Times New Roman" w:eastAsia="仿宋_GB2312" w:cs="Times New Roman"/>
          <w:color w:val="000000"/>
          <w:kern w:val="2"/>
          <w:sz w:val="32"/>
          <w:szCs w:val="32"/>
          <w:lang w:val="en-US" w:eastAsia="zh-CN" w:bidi="ar-SA"/>
        </w:rPr>
        <w:pict>
          <v:group id="Group 24" o:spid="_x0000_s1026" style="height:156.85pt;width:380.8pt;rotation:0f;" coordorigin="1642,10458" coordsize="7514,3112">
            <o:lock v:ext="edit" position="f" selection="f" grouping="f" rotation="f" cropping="f"/>
            <v:shape id="Picture 25" o:spid="_x0000_s1027" type="#_x0000_t75" style="position:absolute;left:1642;top:10458;height:3112;width:7514;rotation:0f;" o:ole="f" fillcolor="#FFFFFF" filled="f" o:preferrelative="f" stroked="f" coordorigin="0,0" coordsize="21600,21600">
              <v:fill on="f" color2="#FFFFFF" focus="0%"/>
              <v:imagedata gain="65536f" blacklevel="0f" gamma="0"/>
              <o:lock v:ext="edit" position="f" selection="f" grouping="f" rotation="f" cropping="f" text="t" aspectratio="t"/>
            </v:shape>
            <v:shape id="AutoShape 4" o:spid="_x0000_s1028" type="#_x0000_t34" style="position:absolute;left:2575;top:12597;flip:x;height:1;width:389;rotation:17694720f;" o:ole="f" o:connectortype="elbow" fillcolor="#FFFFFF" filled="f" o:preferrelative="t" stroked="t" coordorigin="0,0" coordsize="21600,21600" adj="7984">
              <v:fill on="f" color2="#FFFFFF" focus="0%"/>
              <v:stroke weight="2.25pt" color="#000000" color2="#FFFFFF" miterlimit="2"/>
              <v:imagedata gain="65536f" blacklevel="0f" gamma="0"/>
              <o:lock v:ext="edit" position="f" selection="f" grouping="f" rotation="f" cropping="f" text="f" aspectratio="f"/>
            </v:shape>
            <v:shape id="AutoShape 5" o:spid="_x0000_s1029" type="#_x0000_t34" style="position:absolute;left:6518;top:10116;flip:x;height:2630;width:389;rotation:17694720f;" o:ole="f" o:connectortype="elbow" fillcolor="#FFFFFF" filled="f" o:preferrelative="t" stroked="t" coordorigin="0,0" coordsize="21600,21600" adj="7967">
              <v:fill on="f" color2="#FFFFFF" focus="0%"/>
              <v:stroke weight="2.25pt" color="#000000" color2="#FFFFFF" miterlimit="2"/>
              <v:imagedata gain="65536f" blacklevel="0f" gamma="0"/>
              <o:lock v:ext="edit" position="f" selection="f" grouping="f" rotation="f" cropping="f" text="f" aspectratio="f"/>
            </v:shape>
            <v:shape id="AutoShape 6" o:spid="_x0000_s1030" type="#_x0000_t32" style="position:absolute;left:5205;top:11430;height:1;width:389;rotation:17694720f;" o:ole="f" o:connectortype="elbow" fillcolor="#FFFFFF" filled="f" o:preferrelative="t" stroked="t" coordorigin="0,0" coordsize="21600,21600">
              <v:fill on="f" color2="#FFFFFF" focus="0%"/>
              <v:stroke weight="2.25pt" color="#000000" color2="#FFFFFF" miterlimit="2"/>
              <v:imagedata gain="65536f" blacklevel="0f" gamma="0"/>
              <o:lock v:ext="edit" position="f" selection="f" grouping="f" rotation="f" cropping="f" text="f" aspectratio="f"/>
            </v:shape>
            <v:shape id="AutoShape 7" o:spid="_x0000_s1031" type="#_x0000_t34" style="position:absolute;left:3888;top:10116;height:2630;width:389;rotation:17694720f;" o:ole="f" o:connectortype="elbow" fillcolor="#FFFFFF" filled="f" o:preferrelative="t" stroked="t" coordorigin="0,0" coordsize="21600,21600" adj="7967">
              <v:fill on="f" color2="#FFFFFF" focus="0%"/>
              <v:stroke weight="2.25pt" color="#000000" color2="#FFFFFF" miterlimit="2"/>
              <v:imagedata gain="65536f" blacklevel="0f" gamma="0"/>
              <o:lock v:ext="edit" position="f" selection="f" grouping="f" rotation="f" cropping="f" text="f" aspectratio="f"/>
            </v:shape>
            <v:roundrect id="AutoShape 8" o:spid="_x0000_s1032" style="position:absolute;left:4272;top:10458;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自治区地税局</w:t>
                    </w:r>
                  </w:p>
                </w:txbxContent>
              </v:textbox>
            </v:roundrect>
            <v:roundrect id="AutoShape 9" o:spid="_x0000_s1033" style="position:absolute;left:1642;top:11625;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各地（州、市）地税局汇总</w:t>
                    </w:r>
                  </w:p>
                </w:txbxContent>
              </v:textbox>
            </v:roundrect>
            <v:roundrect id="AutoShape 10" o:spid="_x0000_s1034" style="position:absolute;left:4272;top:11625;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自治区地税局本级</w:t>
                    </w:r>
                  </w:p>
                </w:txbxContent>
              </v:textbox>
            </v:roundrect>
            <v:roundrect id="AutoShape 11" o:spid="_x0000_s1035" style="position:absolute;left:6902;top:11625;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自治区直管地税局</w:t>
                    </w:r>
                  </w:p>
                </w:txbxContent>
              </v:textbox>
            </v:roundrect>
            <v:roundrect id="AutoShape 12" o:spid="_x0000_s1036" style="position:absolute;left:1643;top:12792;height:778;width:2253;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县（市、区）地税局</w:t>
                    </w:r>
                  </w:p>
                </w:txbxContent>
              </v:textbox>
            </v:roundrect>
            <w10:wrap type="none"/>
            <w10:anchorlock/>
          </v:group>
        </w:pict>
      </w:r>
    </w:p>
    <w:p>
      <w:pPr>
        <w:widowControl w:val="0"/>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单位共设两个科室，办公室与综合业务科，编制数10人，实有人数14人，其中：在职 </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人， 退休</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人</w:t>
      </w:r>
      <w:r>
        <w:rPr>
          <w:rFonts w:hint="eastAsia" w:ascii="仿宋_GB2312" w:hAnsi="宋体" w:eastAsia="仿宋_GB2312" w:cs="宋体"/>
          <w:sz w:val="32"/>
          <w:szCs w:val="32"/>
          <w:lang w:eastAsia="zh-CN"/>
        </w:rPr>
        <w:t>。</w:t>
      </w:r>
    </w:p>
    <w:p>
      <w:pPr>
        <w:spacing w:line="500" w:lineRule="exact"/>
        <w:ind w:firstLine="31680" w:firstLineChars="200"/>
        <w:rPr>
          <w:rFonts w:ascii="仿宋_GB2312" w:eastAsia="仿宋_GB2312"/>
          <w:b/>
          <w:sz w:val="32"/>
          <w:szCs w:val="32"/>
        </w:rPr>
      </w:pPr>
      <w:r>
        <w:rPr>
          <w:rFonts w:hint="eastAsia" w:ascii="仿宋_GB2312" w:eastAsia="仿宋_GB2312"/>
          <w:sz w:val="32"/>
          <w:szCs w:val="32"/>
          <w:lang w:val="en-US" w:eastAsia="zh-CN"/>
        </w:rPr>
        <w:t xml:space="preserve">    </w:t>
      </w:r>
    </w:p>
    <w:p>
      <w:pPr>
        <w:spacing w:line="500" w:lineRule="exact"/>
        <w:jc w:val="center"/>
        <w:outlineLvl w:val="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部门决算情况说明</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一、部门收支总体情况</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2017</w:t>
      </w:r>
      <w:r>
        <w:rPr>
          <w:rFonts w:hint="eastAsia" w:ascii="仿宋_GB2312" w:eastAsia="仿宋_GB2312"/>
          <w:sz w:val="32"/>
          <w:szCs w:val="32"/>
        </w:rPr>
        <w:t>年度收入</w:t>
      </w:r>
      <w:r>
        <w:rPr>
          <w:rFonts w:hint="eastAsia" w:ascii="仿宋_GB2312" w:eastAsia="仿宋_GB2312"/>
          <w:sz w:val="32"/>
          <w:szCs w:val="32"/>
          <w:lang w:val="en-US" w:eastAsia="zh-CN"/>
        </w:rPr>
        <w:t>511.85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与上年相比，减少</w:t>
      </w:r>
      <w:r>
        <w:rPr>
          <w:rFonts w:hint="eastAsia" w:ascii="仿宋_GB2312" w:eastAsia="仿宋_GB2312"/>
          <w:sz w:val="32"/>
          <w:szCs w:val="32"/>
          <w:lang w:val="en-US" w:eastAsia="zh-CN"/>
        </w:rPr>
        <w:t>128.72</w:t>
      </w:r>
      <w:r>
        <w:rPr>
          <w:rFonts w:hint="eastAsia" w:ascii="仿宋_GB2312" w:eastAsia="仿宋_GB2312"/>
          <w:sz w:val="32"/>
          <w:szCs w:val="32"/>
        </w:rPr>
        <w:t>万元，降低</w:t>
      </w:r>
      <w:r>
        <w:rPr>
          <w:rFonts w:hint="eastAsia" w:ascii="仿宋_GB2312" w:eastAsia="仿宋_GB2312"/>
          <w:sz w:val="32"/>
          <w:szCs w:val="32"/>
          <w:lang w:val="en-US" w:eastAsia="zh-CN"/>
        </w:rPr>
        <w:t>20.09</w:t>
      </w:r>
      <w:r>
        <w:rPr>
          <w:rFonts w:ascii="仿宋_GB2312" w:eastAsia="仿宋_GB2312"/>
          <w:sz w:val="32"/>
          <w:szCs w:val="32"/>
        </w:rPr>
        <w:t>%</w:t>
      </w:r>
      <w:r>
        <w:rPr>
          <w:rFonts w:hint="eastAsia" w:ascii="仿宋_GB2312" w:eastAsia="仿宋_GB2312"/>
          <w:sz w:val="32"/>
          <w:szCs w:val="32"/>
        </w:rPr>
        <w:t>，支出</w:t>
      </w:r>
      <w:r>
        <w:rPr>
          <w:rFonts w:hint="eastAsia" w:ascii="仿宋_GB2312" w:eastAsia="仿宋_GB2312"/>
          <w:sz w:val="32"/>
          <w:szCs w:val="32"/>
          <w:lang w:val="en-US" w:eastAsia="zh-CN"/>
        </w:rPr>
        <w:t>511.74</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与上年相比，减少</w:t>
      </w:r>
      <w:r>
        <w:rPr>
          <w:rFonts w:hint="eastAsia" w:ascii="仿宋_GB2312" w:eastAsia="仿宋_GB2312"/>
          <w:sz w:val="32"/>
          <w:szCs w:val="32"/>
          <w:lang w:val="en-US" w:eastAsia="zh-CN"/>
        </w:rPr>
        <w:t>123.1</w:t>
      </w:r>
      <w:r>
        <w:rPr>
          <w:rFonts w:hint="eastAsia" w:ascii="仿宋_GB2312" w:eastAsia="仿宋_GB2312"/>
          <w:sz w:val="32"/>
          <w:szCs w:val="32"/>
        </w:rPr>
        <w:t>万元，降低</w:t>
      </w:r>
      <w:r>
        <w:rPr>
          <w:rFonts w:hint="eastAsia" w:ascii="仿宋_GB2312" w:eastAsia="仿宋_GB2312"/>
          <w:sz w:val="32"/>
          <w:szCs w:val="32"/>
          <w:lang w:val="en-US" w:eastAsia="zh-CN"/>
        </w:rPr>
        <w:t>19.39</w:t>
      </w:r>
      <w:r>
        <w:rPr>
          <w:rFonts w:ascii="仿宋_GB2312" w:eastAsia="仿宋_GB2312"/>
          <w:sz w:val="32"/>
          <w:szCs w:val="32"/>
        </w:rPr>
        <w:t>%</w:t>
      </w:r>
      <w:r>
        <w:rPr>
          <w:rFonts w:hint="eastAsia" w:ascii="仿宋_GB2312" w:eastAsia="仿宋_GB2312"/>
          <w:sz w:val="32"/>
          <w:szCs w:val="32"/>
        </w:rPr>
        <w:t>，结余</w:t>
      </w:r>
      <w:r>
        <w:rPr>
          <w:rFonts w:hint="eastAsia" w:ascii="仿宋_GB2312" w:eastAsia="仿宋_GB2312"/>
          <w:sz w:val="32"/>
          <w:szCs w:val="32"/>
          <w:lang w:val="en-US" w:eastAsia="zh-CN"/>
        </w:rPr>
        <w:t>11.92</w:t>
      </w:r>
      <w:r>
        <w:rPr>
          <w:rFonts w:hint="eastAsia" w:ascii="仿宋_GB2312" w:eastAsia="仿宋_GB2312"/>
          <w:sz w:val="32"/>
          <w:szCs w:val="32"/>
        </w:rPr>
        <w:t>万元，与上年相比，增加</w:t>
      </w:r>
      <w:r>
        <w:rPr>
          <w:rFonts w:hint="eastAsia" w:ascii="仿宋_GB2312" w:eastAsia="仿宋_GB2312"/>
          <w:sz w:val="32"/>
          <w:szCs w:val="32"/>
          <w:lang w:val="en-US" w:eastAsia="zh-CN"/>
        </w:rPr>
        <w:t>0.12</w:t>
      </w:r>
      <w:r>
        <w:rPr>
          <w:rFonts w:hint="eastAsia" w:ascii="仿宋_GB2312" w:eastAsia="仿宋_GB2312"/>
          <w:sz w:val="32"/>
          <w:szCs w:val="32"/>
        </w:rPr>
        <w:t>万元，增长</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与上年相比无明显变化</w:t>
      </w:r>
      <w:r>
        <w:rPr>
          <w:rFonts w:hint="eastAsia" w:ascii="仿宋_GB2312" w:eastAsia="仿宋_GB2312"/>
          <w:sz w:val="32"/>
          <w:szCs w:val="32"/>
        </w:rPr>
        <w:t>。</w:t>
      </w:r>
    </w:p>
    <w:p>
      <w:pPr>
        <w:spacing w:line="500" w:lineRule="exact"/>
        <w:ind w:firstLine="31680" w:firstLineChars="200"/>
        <w:rPr>
          <w:rFonts w:ascii="仿宋_GB2312" w:hAnsi="Calibri" w:eastAsia="仿宋_GB2312"/>
          <w:sz w:val="32"/>
          <w:szCs w:val="32"/>
        </w:rPr>
      </w:pPr>
      <w:r>
        <w:rPr>
          <w:rFonts w:hint="eastAsia" w:ascii="仿宋_GB2312" w:eastAsia="仿宋_GB2312"/>
          <w:sz w:val="32"/>
          <w:szCs w:val="32"/>
        </w:rPr>
        <w:t>与预算相比情况</w:t>
      </w: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eastAsia="zh-CN"/>
        </w:rPr>
        <w:t>实际</w:t>
      </w:r>
      <w:r>
        <w:rPr>
          <w:rFonts w:hint="eastAsia" w:ascii="仿宋_GB2312" w:eastAsia="仿宋_GB2312"/>
          <w:sz w:val="32"/>
          <w:szCs w:val="32"/>
        </w:rPr>
        <w:t>收入</w:t>
      </w:r>
      <w:r>
        <w:rPr>
          <w:rFonts w:hint="eastAsia" w:ascii="仿宋_GB2312" w:eastAsia="仿宋_GB2312"/>
          <w:sz w:val="32"/>
          <w:szCs w:val="32"/>
          <w:lang w:val="en-US" w:eastAsia="zh-CN"/>
        </w:rPr>
        <w:t>511.85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与</w:t>
      </w:r>
      <w:r>
        <w:rPr>
          <w:rFonts w:hint="eastAsia" w:ascii="仿宋_GB2312" w:eastAsia="仿宋_GB2312"/>
          <w:sz w:val="32"/>
          <w:szCs w:val="32"/>
          <w:lang w:val="en-US" w:eastAsia="zh-CN"/>
        </w:rPr>
        <w:t>2017年预算</w:t>
      </w:r>
      <w:r>
        <w:rPr>
          <w:rFonts w:hint="eastAsia" w:ascii="仿宋_GB2312" w:eastAsia="仿宋_GB2312"/>
          <w:sz w:val="32"/>
          <w:szCs w:val="32"/>
        </w:rPr>
        <w:t>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209.12</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69.08</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增减变化的主要原因为</w:t>
      </w:r>
      <w:r>
        <w:rPr>
          <w:rFonts w:hint="eastAsia" w:ascii="仿宋_GB2312" w:eastAsia="仿宋_GB2312"/>
          <w:sz w:val="32"/>
          <w:szCs w:val="32"/>
          <w:lang w:val="en-US" w:eastAsia="zh-CN"/>
        </w:rPr>
        <w:t>:一是追加了项目支出经费三代手续费184.06万元；二是追加了人员经费，主要为</w:t>
      </w:r>
      <w:r>
        <w:rPr>
          <w:rFonts w:hint="eastAsia" w:ascii="仿宋_GB2312" w:hAnsi="仿宋" w:eastAsia="仿宋_GB2312" w:cs="仿宋"/>
          <w:color w:val="000000"/>
          <w:sz w:val="32"/>
          <w:szCs w:val="32"/>
        </w:rPr>
        <w:t>2016年选派南疆学前双语教育支教干部生活补助费与2016年绩效奖励金。</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00" w:lineRule="exact"/>
        <w:ind w:firstLine="3168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本年收入合计</w:t>
      </w:r>
      <w:r>
        <w:rPr>
          <w:rFonts w:hint="eastAsia" w:ascii="仿宋_GB2312" w:eastAsia="仿宋_GB2312"/>
          <w:color w:val="auto"/>
          <w:sz w:val="32"/>
          <w:szCs w:val="32"/>
          <w:lang w:val="en-US" w:eastAsia="zh-CN"/>
        </w:rPr>
        <w:t>511.85</w:t>
      </w:r>
      <w:r>
        <w:rPr>
          <w:rFonts w:hint="eastAsia" w:ascii="仿宋_GB2312" w:eastAsia="仿宋_GB2312"/>
          <w:color w:val="auto"/>
          <w:sz w:val="32"/>
          <w:szCs w:val="32"/>
        </w:rPr>
        <w:t>万元，其中：财政拨款收入</w:t>
      </w:r>
      <w:r>
        <w:rPr>
          <w:rFonts w:hint="eastAsia" w:ascii="仿宋_GB2312" w:eastAsia="仿宋_GB2312"/>
          <w:color w:val="auto"/>
          <w:sz w:val="32"/>
          <w:szCs w:val="32"/>
          <w:lang w:val="en-US" w:eastAsia="zh-CN"/>
        </w:rPr>
        <w:t>503.51</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98.37</w:t>
      </w:r>
      <w:r>
        <w:rPr>
          <w:rFonts w:ascii="仿宋_GB2312" w:eastAsia="仿宋_GB2312"/>
          <w:color w:val="auto"/>
          <w:sz w:val="32"/>
          <w:szCs w:val="32"/>
        </w:rPr>
        <w:t>%</w:t>
      </w:r>
      <w:r>
        <w:rPr>
          <w:rFonts w:hint="eastAsia" w:ascii="仿宋_GB2312" w:eastAsia="仿宋_GB2312"/>
          <w:color w:val="auto"/>
          <w:sz w:val="32"/>
          <w:szCs w:val="32"/>
          <w:lang w:val="en-US" w:eastAsia="zh-CN"/>
        </w:rPr>
        <w:t>,与上年相比减少101.01万元,下降16.71%</w:t>
      </w:r>
      <w:r>
        <w:rPr>
          <w:rFonts w:hint="eastAsia" w:ascii="仿宋_GB2312" w:eastAsia="仿宋_GB2312"/>
          <w:color w:val="auto"/>
          <w:sz w:val="32"/>
          <w:szCs w:val="32"/>
        </w:rPr>
        <w:t>；其他收</w:t>
      </w:r>
      <w:r>
        <w:rPr>
          <w:rFonts w:hint="eastAsia" w:ascii="仿宋_GB2312" w:eastAsia="仿宋_GB2312"/>
          <w:color w:val="auto"/>
          <w:sz w:val="32"/>
          <w:szCs w:val="32"/>
          <w:lang w:eastAsia="zh-CN"/>
        </w:rPr>
        <w:t>入</w:t>
      </w:r>
      <w:r>
        <w:rPr>
          <w:rFonts w:hint="eastAsia" w:ascii="仿宋_GB2312" w:eastAsia="仿宋_GB2312"/>
          <w:color w:val="auto"/>
          <w:sz w:val="32"/>
          <w:szCs w:val="32"/>
          <w:lang w:val="en-US" w:eastAsia="zh-CN"/>
        </w:rPr>
        <w:t>8.34</w:t>
      </w:r>
      <w:r>
        <w:rPr>
          <w:rFonts w:hint="eastAsia" w:ascii="仿宋_GB2312" w:eastAsia="仿宋_GB2312"/>
          <w:color w:val="auto"/>
          <w:sz w:val="32"/>
          <w:szCs w:val="32"/>
        </w:rPr>
        <w:t>万元，</w:t>
      </w:r>
      <w:r>
        <w:rPr>
          <w:rFonts w:hint="eastAsia" w:ascii="仿宋_GB2312" w:eastAsia="仿宋_GB2312"/>
          <w:color w:val="auto"/>
          <w:sz w:val="32"/>
          <w:szCs w:val="32"/>
          <w:lang w:eastAsia="zh-CN"/>
        </w:rPr>
        <w:t>占</w:t>
      </w:r>
      <w:r>
        <w:rPr>
          <w:rFonts w:hint="eastAsia" w:ascii="仿宋_GB2312" w:eastAsia="仿宋_GB2312"/>
          <w:color w:val="auto"/>
          <w:sz w:val="32"/>
          <w:szCs w:val="32"/>
          <w:lang w:val="en-US" w:eastAsia="zh-CN"/>
        </w:rPr>
        <w:t>1.63</w:t>
      </w:r>
      <w:r>
        <w:rPr>
          <w:rFonts w:ascii="仿宋_GB2312" w:eastAsia="仿宋_GB2312"/>
          <w:color w:val="auto"/>
          <w:sz w:val="32"/>
          <w:szCs w:val="32"/>
        </w:rPr>
        <w:t>%</w:t>
      </w:r>
      <w:r>
        <w:rPr>
          <w:rFonts w:hint="eastAsia" w:ascii="仿宋_GB2312" w:eastAsia="仿宋_GB2312"/>
          <w:color w:val="auto"/>
          <w:sz w:val="32"/>
          <w:szCs w:val="32"/>
          <w:lang w:val="en-US" w:eastAsia="zh-CN"/>
        </w:rPr>
        <w:t>,与上年相比减少27.7万元,下降76.85%;增减变化的主要原因为:一是2017年需返还企业的三代手续费较上年减少41.4%,二是本着厉行节约的原则,办公经费支出有所缩减。</w:t>
      </w:r>
    </w:p>
    <w:p>
      <w:pPr>
        <w:spacing w:line="500" w:lineRule="exact"/>
        <w:ind w:firstLine="31680" w:firstLineChars="200"/>
        <w:rPr>
          <w:rFonts w:ascii="仿宋_GB2312" w:hAnsi="Calibri" w:eastAsia="仿宋_GB2312"/>
          <w:sz w:val="32"/>
          <w:szCs w:val="32"/>
        </w:rPr>
      </w:pPr>
      <w:r>
        <w:rPr>
          <w:rFonts w:hint="eastAsia" w:ascii="仿宋_GB2312" w:eastAsia="仿宋_GB2312"/>
          <w:color w:val="auto"/>
          <w:sz w:val="32"/>
          <w:szCs w:val="32"/>
        </w:rPr>
        <w:t>与预算相比情况</w:t>
      </w:r>
      <w:r>
        <w:rPr>
          <w:rFonts w:hint="eastAsia" w:ascii="仿宋_GB2312" w:eastAsia="仿宋_GB2312"/>
          <w:color w:val="auto"/>
          <w:sz w:val="32"/>
          <w:szCs w:val="32"/>
          <w:lang w:eastAsia="zh-CN"/>
        </w:rPr>
        <w:t>：</w:t>
      </w:r>
      <w:r>
        <w:rPr>
          <w:rFonts w:hint="eastAsia" w:ascii="仿宋_GB2312" w:eastAsia="仿宋_GB2312"/>
          <w:color w:val="auto"/>
          <w:sz w:val="32"/>
          <w:szCs w:val="32"/>
        </w:rPr>
        <w:t>本年收入合计</w:t>
      </w:r>
      <w:r>
        <w:rPr>
          <w:rFonts w:hint="eastAsia" w:ascii="仿宋_GB2312" w:eastAsia="仿宋_GB2312"/>
          <w:color w:val="auto"/>
          <w:sz w:val="32"/>
          <w:szCs w:val="32"/>
          <w:lang w:val="en-US" w:eastAsia="zh-CN"/>
        </w:rPr>
        <w:t>511.85</w:t>
      </w:r>
      <w:r>
        <w:rPr>
          <w:rFonts w:hint="eastAsia" w:ascii="仿宋_GB2312" w:eastAsia="仿宋_GB2312"/>
          <w:color w:val="auto"/>
          <w:sz w:val="32"/>
          <w:szCs w:val="32"/>
        </w:rPr>
        <w:t>万元，其中：财政拨款</w:t>
      </w:r>
      <w:r>
        <w:rPr>
          <w:rFonts w:hint="eastAsia" w:ascii="仿宋_GB2312" w:eastAsia="仿宋_GB2312"/>
          <w:color w:val="auto"/>
          <w:sz w:val="32"/>
          <w:szCs w:val="32"/>
          <w:lang w:eastAsia="zh-CN"/>
        </w:rPr>
        <w:t>实际</w:t>
      </w:r>
      <w:r>
        <w:rPr>
          <w:rFonts w:hint="eastAsia" w:ascii="仿宋_GB2312" w:eastAsia="仿宋_GB2312"/>
          <w:color w:val="auto"/>
          <w:sz w:val="32"/>
          <w:szCs w:val="32"/>
        </w:rPr>
        <w:t>收入</w:t>
      </w:r>
      <w:r>
        <w:rPr>
          <w:rFonts w:hint="eastAsia" w:ascii="仿宋_GB2312" w:eastAsia="仿宋_GB2312"/>
          <w:color w:val="auto"/>
          <w:sz w:val="32"/>
          <w:szCs w:val="32"/>
          <w:lang w:val="en-US" w:eastAsia="zh-CN"/>
        </w:rPr>
        <w:t>503.51</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98.37</w:t>
      </w:r>
      <w:r>
        <w:rPr>
          <w:rFonts w:ascii="仿宋_GB2312" w:eastAsia="仿宋_GB2312"/>
          <w:color w:val="auto"/>
          <w:sz w:val="32"/>
          <w:szCs w:val="32"/>
        </w:rPr>
        <w:t>%</w:t>
      </w:r>
      <w:r>
        <w:rPr>
          <w:rFonts w:hint="eastAsia" w:ascii="仿宋_GB2312" w:eastAsia="仿宋_GB2312"/>
          <w:color w:val="auto"/>
          <w:sz w:val="32"/>
          <w:szCs w:val="32"/>
          <w:lang w:val="en-US" w:eastAsia="zh-CN"/>
        </w:rPr>
        <w:t>,与预算相比增加202.78万元,增长67.43%</w:t>
      </w:r>
      <w:r>
        <w:rPr>
          <w:rFonts w:hint="eastAsia" w:ascii="仿宋_GB2312" w:eastAsia="仿宋_GB2312"/>
          <w:color w:val="auto"/>
          <w:sz w:val="32"/>
          <w:szCs w:val="32"/>
        </w:rPr>
        <w:t>；其他收</w:t>
      </w:r>
      <w:r>
        <w:rPr>
          <w:rFonts w:hint="eastAsia" w:ascii="仿宋_GB2312" w:eastAsia="仿宋_GB2312"/>
          <w:color w:val="auto"/>
          <w:sz w:val="32"/>
          <w:szCs w:val="32"/>
          <w:lang w:eastAsia="zh-CN"/>
        </w:rPr>
        <w:t>入</w:t>
      </w:r>
      <w:r>
        <w:rPr>
          <w:rFonts w:hint="eastAsia" w:ascii="仿宋_GB2312" w:eastAsia="仿宋_GB2312"/>
          <w:color w:val="auto"/>
          <w:sz w:val="32"/>
          <w:szCs w:val="32"/>
          <w:lang w:val="en-US" w:eastAsia="zh-CN"/>
        </w:rPr>
        <w:t>8.34</w:t>
      </w:r>
      <w:r>
        <w:rPr>
          <w:rFonts w:hint="eastAsia" w:ascii="仿宋_GB2312" w:eastAsia="仿宋_GB2312"/>
          <w:color w:val="auto"/>
          <w:sz w:val="32"/>
          <w:szCs w:val="32"/>
        </w:rPr>
        <w:t>万元，</w:t>
      </w:r>
      <w:r>
        <w:rPr>
          <w:rFonts w:hint="eastAsia" w:ascii="仿宋_GB2312" w:eastAsia="仿宋_GB2312"/>
          <w:color w:val="auto"/>
          <w:sz w:val="32"/>
          <w:szCs w:val="32"/>
          <w:lang w:eastAsia="zh-CN"/>
        </w:rPr>
        <w:t>占</w:t>
      </w:r>
      <w:r>
        <w:rPr>
          <w:rFonts w:hint="eastAsia" w:ascii="仿宋_GB2312" w:eastAsia="仿宋_GB2312"/>
          <w:color w:val="auto"/>
          <w:sz w:val="32"/>
          <w:szCs w:val="32"/>
          <w:lang w:val="en-US" w:eastAsia="zh-CN"/>
        </w:rPr>
        <w:t>1.63</w:t>
      </w:r>
      <w:r>
        <w:rPr>
          <w:rFonts w:ascii="仿宋_GB2312" w:eastAsia="仿宋_GB2312"/>
          <w:color w:val="auto"/>
          <w:sz w:val="32"/>
          <w:szCs w:val="32"/>
        </w:rPr>
        <w:t>%</w:t>
      </w:r>
      <w:r>
        <w:rPr>
          <w:rFonts w:hint="eastAsia" w:ascii="仿宋_GB2312" w:eastAsia="仿宋_GB2312"/>
          <w:color w:val="auto"/>
          <w:sz w:val="32"/>
          <w:szCs w:val="32"/>
          <w:lang w:val="en-US" w:eastAsia="zh-CN"/>
        </w:rPr>
        <w:t>,与预算相比增加6.34万元,增长317%;增减变化的主要原因为:一是追加了项目支出经费三代手续费184.06万元；二是</w:t>
      </w:r>
      <w:r>
        <w:rPr>
          <w:rFonts w:hint="eastAsia" w:ascii="仿宋_GB2312" w:eastAsia="仿宋_GB2312"/>
          <w:sz w:val="32"/>
          <w:szCs w:val="32"/>
          <w:lang w:val="en-US" w:eastAsia="zh-CN"/>
        </w:rPr>
        <w:t>追加了人员经费,主要为</w:t>
      </w:r>
      <w:r>
        <w:rPr>
          <w:rFonts w:hint="eastAsia" w:ascii="仿宋_GB2312" w:hAnsi="仿宋" w:eastAsia="仿宋_GB2312" w:cs="仿宋"/>
          <w:color w:val="000000"/>
          <w:sz w:val="32"/>
          <w:szCs w:val="32"/>
        </w:rPr>
        <w:t>2016年选派南疆学前双语教育支教干部生活补助费与2016年绩效奖励金</w:t>
      </w:r>
      <w:r>
        <w:rPr>
          <w:rFonts w:hint="eastAsia" w:ascii="仿宋_GB2312" w:hAnsi="仿宋" w:eastAsia="仿宋_GB2312" w:cs="仿宋"/>
          <w:color w:val="000000"/>
          <w:sz w:val="32"/>
          <w:szCs w:val="32"/>
          <w:lang w:val="en-US" w:eastAsia="zh-CN"/>
        </w:rPr>
        <w:t>;</w:t>
      </w:r>
      <w:r>
        <w:rPr>
          <w:rFonts w:hint="eastAsia" w:ascii="仿宋_GB2312" w:hAnsi="仿宋" w:eastAsia="仿宋_GB2312" w:cs="仿宋"/>
          <w:color w:val="000000"/>
          <w:sz w:val="32"/>
          <w:szCs w:val="32"/>
          <w:lang w:eastAsia="zh-CN"/>
        </w:rPr>
        <w:t>三是其他收入为本地财政弥补公用经费不足拨款</w:t>
      </w:r>
      <w:r>
        <w:rPr>
          <w:rFonts w:hint="eastAsia" w:ascii="仿宋_GB2312" w:hAnsi="仿宋" w:eastAsia="仿宋_GB2312" w:cs="仿宋"/>
          <w:color w:val="000000"/>
          <w:sz w:val="32"/>
          <w:szCs w:val="32"/>
          <w:lang w:val="en-US" w:eastAsia="zh-CN"/>
        </w:rPr>
        <w:t>,具有不确定性。</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（三）部门支出总体情况说明</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511.74</w:t>
      </w:r>
      <w:r>
        <w:rPr>
          <w:rFonts w:hint="eastAsia" w:ascii="仿宋_GB2312" w:eastAsia="仿宋_GB2312"/>
          <w:sz w:val="32"/>
          <w:szCs w:val="32"/>
        </w:rPr>
        <w:t>万元，其中：基本支出</w:t>
      </w:r>
      <w:r>
        <w:rPr>
          <w:rFonts w:hint="eastAsia" w:ascii="仿宋_GB2312" w:eastAsia="仿宋_GB2312"/>
          <w:sz w:val="32"/>
          <w:szCs w:val="32"/>
          <w:lang w:val="en-US" w:eastAsia="zh-CN"/>
        </w:rPr>
        <w:t>221.6</w:t>
      </w:r>
      <w:r>
        <w:rPr>
          <w:rFonts w:hint="eastAsia" w:ascii="仿宋_GB2312" w:eastAsia="仿宋_GB2312"/>
          <w:sz w:val="32"/>
          <w:szCs w:val="32"/>
        </w:rPr>
        <w:t>万元，占</w:t>
      </w:r>
      <w:r>
        <w:rPr>
          <w:rFonts w:hint="eastAsia" w:ascii="仿宋_GB2312" w:eastAsia="仿宋_GB2312"/>
          <w:sz w:val="32"/>
          <w:szCs w:val="32"/>
          <w:lang w:val="en-US" w:eastAsia="zh-CN"/>
        </w:rPr>
        <w:t>43.3</w:t>
      </w:r>
      <w:r>
        <w:rPr>
          <w:rFonts w:ascii="仿宋_GB2312" w:eastAsia="仿宋_GB2312"/>
          <w:sz w:val="32"/>
          <w:szCs w:val="32"/>
        </w:rPr>
        <w:t>%</w:t>
      </w:r>
      <w:r>
        <w:rPr>
          <w:rFonts w:hint="eastAsia" w:ascii="仿宋_GB2312" w:eastAsia="仿宋_GB2312"/>
          <w:sz w:val="32"/>
          <w:szCs w:val="32"/>
          <w:lang w:val="en-US" w:eastAsia="zh-CN"/>
        </w:rPr>
        <w:t>,与上年相比减少3.24万元,下降1.044%</w:t>
      </w:r>
      <w:r>
        <w:rPr>
          <w:rFonts w:hint="eastAsia" w:ascii="仿宋_GB2312" w:eastAsia="仿宋_GB2312"/>
          <w:sz w:val="32"/>
          <w:szCs w:val="32"/>
        </w:rPr>
        <w:t>；项目支出</w:t>
      </w:r>
      <w:r>
        <w:rPr>
          <w:rFonts w:hint="eastAsia" w:ascii="仿宋_GB2312" w:eastAsia="仿宋_GB2312"/>
          <w:sz w:val="32"/>
          <w:szCs w:val="32"/>
          <w:lang w:val="en-US" w:eastAsia="zh-CN"/>
        </w:rPr>
        <w:t>290.14</w:t>
      </w:r>
      <w:r>
        <w:rPr>
          <w:rFonts w:hint="eastAsia" w:ascii="仿宋_GB2312" w:eastAsia="仿宋_GB2312"/>
          <w:sz w:val="32"/>
          <w:szCs w:val="32"/>
        </w:rPr>
        <w:t>万元，占</w:t>
      </w:r>
      <w:r>
        <w:rPr>
          <w:rFonts w:hint="eastAsia" w:ascii="仿宋_GB2312" w:eastAsia="仿宋_GB2312"/>
          <w:sz w:val="32"/>
          <w:szCs w:val="32"/>
          <w:lang w:val="en-US" w:eastAsia="zh-CN"/>
        </w:rPr>
        <w:t>56.7</w:t>
      </w:r>
      <w:r>
        <w:rPr>
          <w:rFonts w:ascii="仿宋_GB2312" w:eastAsia="仿宋_GB2312"/>
          <w:sz w:val="32"/>
          <w:szCs w:val="32"/>
        </w:rPr>
        <w:t>%</w:t>
      </w:r>
      <w:r>
        <w:rPr>
          <w:rFonts w:hint="eastAsia" w:ascii="仿宋_GB2312" w:eastAsia="仿宋_GB2312"/>
          <w:sz w:val="32"/>
          <w:szCs w:val="32"/>
          <w:lang w:val="en-US" w:eastAsia="zh-CN"/>
        </w:rPr>
        <w:t>,与上年相比减少119.86万元,下降29.23%</w:t>
      </w:r>
      <w:r>
        <w:rPr>
          <w:rFonts w:hint="eastAsia" w:ascii="仿宋_GB2312" w:eastAsia="仿宋_GB2312"/>
          <w:sz w:val="32"/>
          <w:szCs w:val="32"/>
        </w:rPr>
        <w:t>。增减变化的主要原因是：</w:t>
      </w:r>
      <w:r>
        <w:rPr>
          <w:rFonts w:hint="eastAsia" w:ascii="仿宋_GB2312" w:eastAsia="仿宋_GB2312"/>
          <w:sz w:val="32"/>
          <w:szCs w:val="32"/>
          <w:lang w:eastAsia="zh-CN"/>
        </w:rPr>
        <w:t>一是</w:t>
      </w:r>
      <w:r>
        <w:rPr>
          <w:rFonts w:hint="eastAsia" w:ascii="仿宋_GB2312" w:eastAsia="仿宋_GB2312"/>
          <w:sz w:val="32"/>
          <w:szCs w:val="32"/>
          <w:lang w:val="en-US" w:eastAsia="zh-CN"/>
        </w:rPr>
        <w:t>2017年需返还企业的三代手续费较上年减少41.4%;二是2017年基本建设项目较上年增长73.49%</w:t>
      </w:r>
      <w:r>
        <w:rPr>
          <w:rFonts w:hint="eastAsia" w:ascii="仿宋_GB2312" w:eastAsia="仿宋_GB2312"/>
          <w:sz w:val="32"/>
          <w:szCs w:val="32"/>
        </w:rPr>
        <w:t>。</w:t>
      </w:r>
    </w:p>
    <w:p>
      <w:pPr>
        <w:spacing w:line="500" w:lineRule="exact"/>
        <w:ind w:firstLine="31680" w:firstLineChars="200"/>
        <w:rPr>
          <w:rFonts w:ascii="仿宋_GB2312" w:hAnsi="Calibri" w:eastAsia="仿宋_GB2312"/>
          <w:sz w:val="32"/>
          <w:szCs w:val="32"/>
        </w:rPr>
      </w:pPr>
      <w:r>
        <w:rPr>
          <w:rFonts w:hint="eastAsia" w:ascii="仿宋_GB2312" w:eastAsia="仿宋_GB2312"/>
          <w:sz w:val="32"/>
          <w:szCs w:val="32"/>
        </w:rPr>
        <w:t>与预算相比情况</w:t>
      </w:r>
      <w:r>
        <w:rPr>
          <w:rFonts w:hint="eastAsia" w:ascii="仿宋_GB2312" w:eastAsia="仿宋_GB2312"/>
          <w:sz w:val="32"/>
          <w:szCs w:val="32"/>
          <w:lang w:val="en-US" w:eastAsia="zh-CN"/>
        </w:rPr>
        <w:t>:</w:t>
      </w:r>
      <w:r>
        <w:rPr>
          <w:rFonts w:hint="eastAsia" w:ascii="仿宋_GB2312" w:eastAsia="仿宋_GB2312"/>
          <w:sz w:val="32"/>
          <w:szCs w:val="32"/>
        </w:rPr>
        <w:t>本年支出合计</w:t>
      </w:r>
      <w:r>
        <w:rPr>
          <w:rFonts w:hint="eastAsia" w:ascii="仿宋_GB2312" w:eastAsia="仿宋_GB2312"/>
          <w:sz w:val="32"/>
          <w:szCs w:val="32"/>
          <w:lang w:val="en-US" w:eastAsia="zh-CN"/>
        </w:rPr>
        <w:t>511.74</w:t>
      </w:r>
      <w:r>
        <w:rPr>
          <w:rFonts w:hint="eastAsia" w:ascii="仿宋_GB2312" w:eastAsia="仿宋_GB2312"/>
          <w:sz w:val="32"/>
          <w:szCs w:val="32"/>
        </w:rPr>
        <w:t>万元，其中：基本支出</w:t>
      </w:r>
      <w:r>
        <w:rPr>
          <w:rFonts w:hint="eastAsia" w:ascii="仿宋_GB2312" w:eastAsia="仿宋_GB2312"/>
          <w:sz w:val="32"/>
          <w:szCs w:val="32"/>
          <w:lang w:val="en-US" w:eastAsia="zh-CN"/>
        </w:rPr>
        <w:t>221.6</w:t>
      </w:r>
      <w:r>
        <w:rPr>
          <w:rFonts w:hint="eastAsia" w:ascii="仿宋_GB2312" w:eastAsia="仿宋_GB2312"/>
          <w:sz w:val="32"/>
          <w:szCs w:val="32"/>
        </w:rPr>
        <w:t>万元，占</w:t>
      </w:r>
      <w:r>
        <w:rPr>
          <w:rFonts w:hint="eastAsia" w:ascii="仿宋_GB2312" w:eastAsia="仿宋_GB2312"/>
          <w:sz w:val="32"/>
          <w:szCs w:val="32"/>
          <w:lang w:val="en-US" w:eastAsia="zh-CN"/>
        </w:rPr>
        <w:t>43.3</w:t>
      </w:r>
      <w:r>
        <w:rPr>
          <w:rFonts w:ascii="仿宋_GB2312" w:eastAsia="仿宋_GB2312"/>
          <w:sz w:val="32"/>
          <w:szCs w:val="32"/>
        </w:rPr>
        <w:t>%</w:t>
      </w:r>
      <w:r>
        <w:rPr>
          <w:rFonts w:hint="eastAsia" w:ascii="仿宋_GB2312" w:eastAsia="仿宋_GB2312"/>
          <w:sz w:val="32"/>
          <w:szCs w:val="32"/>
          <w:lang w:val="en-US" w:eastAsia="zh-CN"/>
        </w:rPr>
        <w:t>,与预算相比增加65.09万元,增长41.59%</w:t>
      </w:r>
      <w:r>
        <w:rPr>
          <w:rFonts w:hint="eastAsia" w:ascii="仿宋_GB2312" w:eastAsia="仿宋_GB2312"/>
          <w:sz w:val="32"/>
          <w:szCs w:val="32"/>
        </w:rPr>
        <w:t>；项目支出</w:t>
      </w:r>
      <w:r>
        <w:rPr>
          <w:rFonts w:hint="eastAsia" w:ascii="仿宋_GB2312" w:eastAsia="仿宋_GB2312"/>
          <w:sz w:val="32"/>
          <w:szCs w:val="32"/>
          <w:lang w:val="en-US" w:eastAsia="zh-CN"/>
        </w:rPr>
        <w:t>290.14</w:t>
      </w:r>
      <w:r>
        <w:rPr>
          <w:rFonts w:hint="eastAsia" w:ascii="仿宋_GB2312" w:eastAsia="仿宋_GB2312"/>
          <w:sz w:val="32"/>
          <w:szCs w:val="32"/>
        </w:rPr>
        <w:t>万元，占</w:t>
      </w:r>
      <w:r>
        <w:rPr>
          <w:rFonts w:hint="eastAsia" w:ascii="仿宋_GB2312" w:eastAsia="仿宋_GB2312"/>
          <w:sz w:val="32"/>
          <w:szCs w:val="32"/>
          <w:lang w:val="en-US" w:eastAsia="zh-CN"/>
        </w:rPr>
        <w:t>56.7</w:t>
      </w:r>
      <w:r>
        <w:rPr>
          <w:rFonts w:ascii="仿宋_GB2312" w:eastAsia="仿宋_GB2312"/>
          <w:sz w:val="32"/>
          <w:szCs w:val="32"/>
        </w:rPr>
        <w:t>%</w:t>
      </w:r>
      <w:r>
        <w:rPr>
          <w:rFonts w:hint="eastAsia" w:ascii="仿宋_GB2312" w:eastAsia="仿宋_GB2312"/>
          <w:sz w:val="32"/>
          <w:szCs w:val="32"/>
          <w:lang w:val="en-US" w:eastAsia="zh-CN"/>
        </w:rPr>
        <w:t>,与预算相比增加190.29万元,增长190.58%</w:t>
      </w:r>
      <w:r>
        <w:rPr>
          <w:rFonts w:hint="eastAsia" w:ascii="仿宋_GB2312" w:eastAsia="仿宋_GB2312"/>
          <w:sz w:val="32"/>
          <w:szCs w:val="32"/>
        </w:rPr>
        <w:t>。增减变化的主要原因是：</w:t>
      </w:r>
      <w:r>
        <w:rPr>
          <w:rFonts w:hint="eastAsia" w:ascii="仿宋_GB2312" w:eastAsia="仿宋_GB2312"/>
          <w:sz w:val="32"/>
          <w:szCs w:val="32"/>
          <w:lang w:val="en-US" w:eastAsia="zh-CN"/>
        </w:rPr>
        <w:t>一是追加了项目支出经费三代手续费184.06万元；二是追加了人员经费，主要为</w:t>
      </w:r>
      <w:r>
        <w:rPr>
          <w:rFonts w:hint="eastAsia" w:ascii="仿宋_GB2312" w:hAnsi="仿宋" w:eastAsia="仿宋_GB2312" w:cs="仿宋"/>
          <w:color w:val="000000"/>
          <w:sz w:val="32"/>
          <w:szCs w:val="32"/>
        </w:rPr>
        <w:t>2016年选派南疆学前双语教育支教干部生活补助费与2016年绩效奖励金。</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二、部门财政拨款收支情况</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00" w:lineRule="exact"/>
        <w:ind w:firstLine="3168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年度财政拨款收入</w:t>
      </w:r>
      <w:r>
        <w:rPr>
          <w:rFonts w:hint="eastAsia" w:ascii="仿宋_GB2312" w:eastAsia="仿宋_GB2312"/>
          <w:sz w:val="32"/>
          <w:szCs w:val="32"/>
          <w:lang w:val="en-US" w:eastAsia="zh-CN"/>
        </w:rPr>
        <w:t>503.51</w:t>
      </w:r>
      <w:r>
        <w:rPr>
          <w:rFonts w:hint="eastAsia" w:ascii="仿宋_GB2312" w:eastAsia="仿宋_GB2312"/>
          <w:sz w:val="32"/>
          <w:szCs w:val="32"/>
        </w:rPr>
        <w:t>万元，</w:t>
      </w:r>
      <w:r>
        <w:rPr>
          <w:rFonts w:hint="eastAsia" w:ascii="仿宋_GB2312" w:eastAsia="仿宋_GB2312"/>
          <w:color w:val="auto"/>
          <w:sz w:val="32"/>
          <w:szCs w:val="32"/>
          <w:lang w:val="en-US" w:eastAsia="zh-CN"/>
        </w:rPr>
        <w:t>与上年相比减少101.01万元,下降16.71%</w:t>
      </w:r>
      <w:r>
        <w:rPr>
          <w:rFonts w:hint="eastAsia" w:ascii="仿宋_GB2312" w:hAnsi="仿宋" w:eastAsia="仿宋_GB2312" w:cs="仿宋"/>
          <w:color w:val="000000"/>
          <w:sz w:val="32"/>
          <w:szCs w:val="32"/>
        </w:rPr>
        <w:t>。</w:t>
      </w:r>
      <w:r>
        <w:rPr>
          <w:rFonts w:hint="eastAsia" w:ascii="仿宋_GB2312" w:eastAsia="仿宋_GB2312"/>
          <w:sz w:val="32"/>
          <w:szCs w:val="32"/>
        </w:rPr>
        <w:t>增减变化的主要原因是：</w:t>
      </w:r>
      <w:r>
        <w:rPr>
          <w:rFonts w:hint="eastAsia" w:ascii="仿宋_GB2312" w:eastAsia="仿宋_GB2312"/>
          <w:sz w:val="32"/>
          <w:szCs w:val="32"/>
          <w:lang w:eastAsia="zh-CN"/>
        </w:rPr>
        <w:t>一是</w:t>
      </w:r>
      <w:r>
        <w:rPr>
          <w:rFonts w:hint="eastAsia" w:ascii="仿宋_GB2312" w:eastAsia="仿宋_GB2312"/>
          <w:sz w:val="32"/>
          <w:szCs w:val="32"/>
          <w:lang w:val="en-US" w:eastAsia="zh-CN"/>
        </w:rPr>
        <w:t>2017年需返还企业的三代手续费较上年减少41.4%;二是2017年基本建设项目较上年增长73.49%</w:t>
      </w:r>
      <w:r>
        <w:rPr>
          <w:rFonts w:hint="eastAsia" w:ascii="仿宋_GB2312" w:eastAsia="仿宋_GB2312"/>
          <w:sz w:val="32"/>
          <w:szCs w:val="32"/>
        </w:rPr>
        <w:t>。</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财政拨款支出</w:t>
      </w:r>
      <w:r>
        <w:rPr>
          <w:rFonts w:hint="eastAsia" w:ascii="仿宋_GB2312" w:eastAsia="仿宋_GB2312"/>
          <w:sz w:val="32"/>
          <w:szCs w:val="32"/>
          <w:lang w:val="en-US" w:eastAsia="zh-CN"/>
        </w:rPr>
        <w:t>502.65</w:t>
      </w:r>
      <w:r>
        <w:rPr>
          <w:rFonts w:hint="eastAsia" w:ascii="仿宋_GB2312" w:eastAsia="仿宋_GB2312"/>
          <w:sz w:val="32"/>
          <w:szCs w:val="32"/>
        </w:rPr>
        <w:t>万元，与上年相比，减少</w:t>
      </w:r>
      <w:r>
        <w:rPr>
          <w:rFonts w:hint="eastAsia" w:ascii="仿宋_GB2312" w:eastAsia="仿宋_GB2312"/>
          <w:sz w:val="32"/>
          <w:szCs w:val="32"/>
          <w:lang w:val="en-US" w:eastAsia="zh-CN"/>
        </w:rPr>
        <w:t>99.01</w:t>
      </w:r>
      <w:r>
        <w:rPr>
          <w:rFonts w:hint="eastAsia" w:ascii="仿宋_GB2312" w:eastAsia="仿宋_GB2312"/>
          <w:sz w:val="32"/>
          <w:szCs w:val="32"/>
        </w:rPr>
        <w:t>万元，降低</w:t>
      </w:r>
      <w:r>
        <w:rPr>
          <w:rFonts w:hint="eastAsia" w:ascii="仿宋_GB2312" w:eastAsia="仿宋_GB2312"/>
          <w:sz w:val="32"/>
          <w:szCs w:val="32"/>
          <w:lang w:val="en-US" w:eastAsia="zh-CN"/>
        </w:rPr>
        <w:t>16.46</w:t>
      </w:r>
      <w:r>
        <w:rPr>
          <w:rFonts w:ascii="仿宋_GB2312" w:eastAsia="仿宋_GB2312"/>
          <w:sz w:val="32"/>
          <w:szCs w:val="32"/>
        </w:rPr>
        <w:t>%</w:t>
      </w:r>
      <w:r>
        <w:rPr>
          <w:rFonts w:hint="eastAsia" w:ascii="仿宋_GB2312" w:eastAsia="仿宋_GB2312"/>
          <w:sz w:val="32"/>
          <w:szCs w:val="32"/>
        </w:rPr>
        <w:t>。其中：基本支出</w:t>
      </w:r>
      <w:r>
        <w:rPr>
          <w:rFonts w:hint="eastAsia" w:ascii="仿宋_GB2312" w:eastAsia="仿宋_GB2312"/>
          <w:sz w:val="32"/>
          <w:szCs w:val="32"/>
          <w:lang w:val="en-US" w:eastAsia="zh-CN"/>
        </w:rPr>
        <w:t>221.6</w:t>
      </w:r>
      <w:r>
        <w:rPr>
          <w:rFonts w:hint="eastAsia" w:ascii="仿宋_GB2312" w:eastAsia="仿宋_GB2312"/>
          <w:sz w:val="32"/>
          <w:szCs w:val="32"/>
        </w:rPr>
        <w:t>万元，项目支出</w:t>
      </w:r>
      <w:r>
        <w:rPr>
          <w:rFonts w:hint="eastAsia" w:ascii="仿宋_GB2312" w:eastAsia="仿宋_GB2312"/>
          <w:sz w:val="32"/>
          <w:szCs w:val="32"/>
          <w:lang w:val="en-US" w:eastAsia="zh-CN"/>
        </w:rPr>
        <w:t>281.05</w:t>
      </w:r>
      <w:r>
        <w:rPr>
          <w:rFonts w:hint="eastAsia" w:ascii="仿宋_GB2312" w:eastAsia="仿宋_GB2312"/>
          <w:sz w:val="32"/>
          <w:szCs w:val="32"/>
        </w:rPr>
        <w:t>万元。增减变化的主要原因是：</w:t>
      </w:r>
      <w:r>
        <w:rPr>
          <w:rFonts w:hint="eastAsia" w:ascii="仿宋_GB2312" w:eastAsia="仿宋_GB2312"/>
          <w:sz w:val="32"/>
          <w:szCs w:val="32"/>
          <w:lang w:eastAsia="zh-CN"/>
        </w:rPr>
        <w:t>一是</w:t>
      </w:r>
      <w:r>
        <w:rPr>
          <w:rFonts w:hint="eastAsia" w:ascii="仿宋_GB2312" w:eastAsia="仿宋_GB2312"/>
          <w:sz w:val="32"/>
          <w:szCs w:val="32"/>
          <w:lang w:val="en-US" w:eastAsia="zh-CN"/>
        </w:rPr>
        <w:t>2017年需返还企业的三代手续费较上年减少41.4%;二是2017年基本建设项目较上年增长73.49%</w:t>
      </w:r>
      <w:r>
        <w:rPr>
          <w:rFonts w:hint="eastAsia" w:ascii="仿宋_GB2312" w:eastAsia="仿宋_GB2312"/>
          <w:sz w:val="32"/>
          <w:szCs w:val="32"/>
        </w:rPr>
        <w:t>。</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财政拨款结转结余</w:t>
      </w:r>
      <w:r>
        <w:rPr>
          <w:rFonts w:hint="eastAsia" w:ascii="仿宋_GB2312" w:eastAsia="仿宋_GB2312"/>
          <w:sz w:val="32"/>
          <w:szCs w:val="32"/>
          <w:lang w:val="en-US" w:eastAsia="zh-CN"/>
        </w:rPr>
        <w:t>3.73</w:t>
      </w:r>
      <w:r>
        <w:rPr>
          <w:rFonts w:hint="eastAsia" w:ascii="仿宋_GB2312" w:eastAsia="仿宋_GB2312"/>
          <w:sz w:val="32"/>
          <w:szCs w:val="32"/>
        </w:rPr>
        <w:t>万元，与上年相比，增加</w:t>
      </w:r>
      <w:r>
        <w:rPr>
          <w:rFonts w:hint="eastAsia" w:ascii="仿宋_GB2312" w:eastAsia="仿宋_GB2312"/>
          <w:sz w:val="32"/>
          <w:szCs w:val="32"/>
          <w:lang w:val="en-US" w:eastAsia="zh-CN"/>
        </w:rPr>
        <w:t>0.87</w:t>
      </w:r>
      <w:r>
        <w:rPr>
          <w:rFonts w:hint="eastAsia" w:ascii="仿宋_GB2312" w:eastAsia="仿宋_GB2312"/>
          <w:sz w:val="32"/>
          <w:szCs w:val="32"/>
        </w:rPr>
        <w:t>万元，增长</w:t>
      </w:r>
      <w:r>
        <w:rPr>
          <w:rFonts w:hint="eastAsia" w:ascii="仿宋_GB2312" w:eastAsia="仿宋_GB2312"/>
          <w:sz w:val="32"/>
          <w:szCs w:val="32"/>
          <w:lang w:val="en-US" w:eastAsia="zh-CN"/>
        </w:rPr>
        <w:t>30.42</w:t>
      </w:r>
      <w:r>
        <w:rPr>
          <w:rFonts w:ascii="仿宋_GB2312" w:eastAsia="仿宋_GB2312"/>
          <w:sz w:val="32"/>
          <w:szCs w:val="32"/>
        </w:rPr>
        <w:t>%</w:t>
      </w:r>
      <w:r>
        <w:rPr>
          <w:rFonts w:hint="eastAsia" w:ascii="仿宋_GB2312" w:eastAsia="仿宋_GB2312"/>
          <w:sz w:val="32"/>
          <w:szCs w:val="32"/>
        </w:rPr>
        <w:t>。增减变化的主要原因是：</w:t>
      </w:r>
      <w:r>
        <w:rPr>
          <w:rFonts w:hint="eastAsia" w:ascii="仿宋_GB2312" w:eastAsia="仿宋_GB2312"/>
          <w:sz w:val="32"/>
          <w:szCs w:val="32"/>
          <w:lang w:eastAsia="zh-CN"/>
        </w:rPr>
        <w:t>结余为基建保证金</w:t>
      </w:r>
      <w:r>
        <w:rPr>
          <w:rFonts w:hint="eastAsia" w:ascii="仿宋_GB2312" w:eastAsia="仿宋_GB2312"/>
          <w:sz w:val="32"/>
          <w:szCs w:val="32"/>
          <w:lang w:val="en-US" w:eastAsia="zh-CN"/>
        </w:rPr>
        <w:t>,2017年基建项目维修资金较上年有所增加,所以保证金也较上年有所增加</w:t>
      </w:r>
      <w:r>
        <w:rPr>
          <w:rFonts w:hint="eastAsia" w:ascii="仿宋_GB2312" w:eastAsia="仿宋_GB2312"/>
          <w:sz w:val="32"/>
          <w:szCs w:val="32"/>
        </w:rPr>
        <w:t>。</w:t>
      </w:r>
    </w:p>
    <w:p>
      <w:pPr>
        <w:spacing w:line="500" w:lineRule="exact"/>
        <w:ind w:firstLine="31680" w:firstLineChars="200"/>
        <w:rPr>
          <w:rFonts w:hint="eastAsia" w:ascii="仿宋_GB2312" w:hAnsi="仿宋" w:eastAsia="仿宋_GB2312" w:cs="仿宋"/>
          <w:color w:val="000000"/>
          <w:sz w:val="32"/>
          <w:szCs w:val="32"/>
        </w:rPr>
      </w:pPr>
      <w:r>
        <w:rPr>
          <w:rFonts w:hint="eastAsia" w:ascii="仿宋_GB2312" w:eastAsia="仿宋_GB2312"/>
          <w:sz w:val="32"/>
          <w:szCs w:val="32"/>
        </w:rPr>
        <w:t>与预算相比情况</w:t>
      </w:r>
      <w:r>
        <w:rPr>
          <w:rFonts w:hint="eastAsia" w:ascii="仿宋_GB2312" w:eastAsia="仿宋_GB2312"/>
          <w:sz w:val="32"/>
          <w:szCs w:val="32"/>
          <w:lang w:val="en-US" w:eastAsia="zh-CN"/>
        </w:rPr>
        <w:t>:2017</w:t>
      </w:r>
      <w:r>
        <w:rPr>
          <w:rFonts w:hint="eastAsia" w:ascii="仿宋_GB2312" w:eastAsia="仿宋_GB2312"/>
          <w:sz w:val="32"/>
          <w:szCs w:val="32"/>
        </w:rPr>
        <w:t>年度财政拨款收入</w:t>
      </w:r>
      <w:r>
        <w:rPr>
          <w:rFonts w:hint="eastAsia" w:ascii="仿宋_GB2312" w:eastAsia="仿宋_GB2312"/>
          <w:sz w:val="32"/>
          <w:szCs w:val="32"/>
          <w:lang w:val="en-US" w:eastAsia="zh-CN"/>
        </w:rPr>
        <w:t>503.51</w:t>
      </w:r>
      <w:r>
        <w:rPr>
          <w:rFonts w:hint="eastAsia" w:ascii="仿宋_GB2312" w:eastAsia="仿宋_GB2312"/>
          <w:sz w:val="32"/>
          <w:szCs w:val="32"/>
        </w:rPr>
        <w:t>万元，</w:t>
      </w:r>
      <w:r>
        <w:rPr>
          <w:rFonts w:hint="eastAsia" w:ascii="仿宋_GB2312" w:eastAsia="仿宋_GB2312"/>
          <w:color w:val="auto"/>
          <w:sz w:val="32"/>
          <w:szCs w:val="32"/>
          <w:lang w:val="en-US" w:eastAsia="zh-CN"/>
        </w:rPr>
        <w:t>与预算相比增加202.78万元,增长67.43%</w:t>
      </w:r>
      <w:r>
        <w:rPr>
          <w:rFonts w:hint="eastAsia" w:ascii="仿宋_GB2312" w:hAnsi="仿宋" w:eastAsia="仿宋_GB2312" w:cs="仿宋"/>
          <w:color w:val="000000"/>
          <w:sz w:val="32"/>
          <w:szCs w:val="32"/>
        </w:rPr>
        <w:t>。</w:t>
      </w:r>
      <w:r>
        <w:rPr>
          <w:rFonts w:hint="eastAsia" w:ascii="仿宋_GB2312" w:eastAsia="仿宋_GB2312"/>
          <w:sz w:val="32"/>
          <w:szCs w:val="32"/>
        </w:rPr>
        <w:t>增减变化的主要原因是：</w:t>
      </w:r>
      <w:r>
        <w:rPr>
          <w:rFonts w:hint="eastAsia" w:ascii="仿宋_GB2312" w:eastAsia="仿宋_GB2312"/>
          <w:sz w:val="32"/>
          <w:szCs w:val="32"/>
          <w:lang w:val="en-US" w:eastAsia="zh-CN"/>
        </w:rPr>
        <w:t>一是追加了项目支出经费三代手续费184.06万元；二是追加了人员经费，主要为</w:t>
      </w:r>
      <w:r>
        <w:rPr>
          <w:rFonts w:hint="eastAsia" w:ascii="仿宋_GB2312" w:hAnsi="仿宋" w:eastAsia="仿宋_GB2312" w:cs="仿宋"/>
          <w:color w:val="000000"/>
          <w:sz w:val="32"/>
          <w:szCs w:val="32"/>
        </w:rPr>
        <w:t>2016年选派南疆学前双语教育支教干部生活补助费与2016年绩效奖励金。</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财政拨款支出</w:t>
      </w:r>
      <w:r>
        <w:rPr>
          <w:rFonts w:hint="eastAsia" w:ascii="仿宋_GB2312" w:eastAsia="仿宋_GB2312"/>
          <w:sz w:val="32"/>
          <w:szCs w:val="32"/>
          <w:lang w:val="en-US" w:eastAsia="zh-CN"/>
        </w:rPr>
        <w:t>502.65</w:t>
      </w:r>
      <w:r>
        <w:rPr>
          <w:rFonts w:hint="eastAsia" w:ascii="仿宋_GB2312" w:eastAsia="仿宋_GB2312"/>
          <w:sz w:val="32"/>
          <w:szCs w:val="32"/>
        </w:rPr>
        <w:t>万元，与</w:t>
      </w:r>
      <w:r>
        <w:rPr>
          <w:rFonts w:hint="eastAsia" w:ascii="仿宋_GB2312" w:eastAsia="仿宋_GB2312"/>
          <w:sz w:val="32"/>
          <w:szCs w:val="32"/>
          <w:lang w:eastAsia="zh-CN"/>
        </w:rPr>
        <w:t>预算</w:t>
      </w:r>
      <w:r>
        <w:rPr>
          <w:rFonts w:hint="eastAsia" w:ascii="仿宋_GB2312" w:eastAsia="仿宋_GB2312"/>
          <w:sz w:val="32"/>
          <w:szCs w:val="32"/>
        </w:rPr>
        <w:t>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201.92</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67.14</w:t>
      </w:r>
      <w:r>
        <w:rPr>
          <w:rFonts w:ascii="仿宋_GB2312" w:eastAsia="仿宋_GB2312"/>
          <w:sz w:val="32"/>
          <w:szCs w:val="32"/>
        </w:rPr>
        <w:t>%</w:t>
      </w:r>
      <w:r>
        <w:rPr>
          <w:rFonts w:hint="eastAsia" w:ascii="仿宋_GB2312" w:eastAsia="仿宋_GB2312"/>
          <w:sz w:val="32"/>
          <w:szCs w:val="32"/>
        </w:rPr>
        <w:t>。其中：基本支出</w:t>
      </w:r>
      <w:r>
        <w:rPr>
          <w:rFonts w:hint="eastAsia" w:ascii="仿宋_GB2312" w:eastAsia="仿宋_GB2312"/>
          <w:sz w:val="32"/>
          <w:szCs w:val="32"/>
          <w:lang w:val="en-US" w:eastAsia="zh-CN"/>
        </w:rPr>
        <w:t>221.6</w:t>
      </w:r>
      <w:r>
        <w:rPr>
          <w:rFonts w:hint="eastAsia" w:ascii="仿宋_GB2312" w:eastAsia="仿宋_GB2312"/>
          <w:sz w:val="32"/>
          <w:szCs w:val="32"/>
        </w:rPr>
        <w:t>万元，</w:t>
      </w:r>
      <w:r>
        <w:rPr>
          <w:rFonts w:hint="eastAsia" w:ascii="仿宋_GB2312" w:eastAsia="仿宋_GB2312"/>
          <w:sz w:val="32"/>
          <w:szCs w:val="32"/>
          <w:lang w:eastAsia="zh-CN"/>
        </w:rPr>
        <w:t>与预算相比增加</w:t>
      </w:r>
      <w:r>
        <w:rPr>
          <w:rFonts w:hint="eastAsia" w:ascii="仿宋_GB2312" w:eastAsia="仿宋_GB2312"/>
          <w:sz w:val="32"/>
          <w:szCs w:val="32"/>
          <w:lang w:val="en-US" w:eastAsia="zh-CN"/>
        </w:rPr>
        <w:t>65.09万元,增长41.59%,</w:t>
      </w:r>
      <w:r>
        <w:rPr>
          <w:rFonts w:hint="eastAsia" w:ascii="仿宋_GB2312" w:eastAsia="仿宋_GB2312"/>
          <w:sz w:val="32"/>
          <w:szCs w:val="32"/>
        </w:rPr>
        <w:t>增减变化的主要原因是：</w:t>
      </w:r>
      <w:r>
        <w:rPr>
          <w:rFonts w:hint="eastAsia" w:ascii="仿宋_GB2312" w:eastAsia="仿宋_GB2312"/>
          <w:sz w:val="32"/>
          <w:szCs w:val="32"/>
          <w:lang w:val="en-US" w:eastAsia="zh-CN"/>
        </w:rPr>
        <w:t>追加了人员经费，主要为</w:t>
      </w:r>
      <w:r>
        <w:rPr>
          <w:rFonts w:hint="eastAsia" w:ascii="仿宋_GB2312" w:hAnsi="仿宋" w:eastAsia="仿宋_GB2312" w:cs="仿宋"/>
          <w:color w:val="000000"/>
          <w:sz w:val="32"/>
          <w:szCs w:val="32"/>
        </w:rPr>
        <w:t>2016年选派南疆学前双语教育支教干部生活补助费与2016年绩效奖励金。</w:t>
      </w:r>
      <w:r>
        <w:rPr>
          <w:rFonts w:hint="eastAsia" w:ascii="仿宋_GB2312" w:eastAsia="仿宋_GB2312"/>
          <w:sz w:val="32"/>
          <w:szCs w:val="32"/>
        </w:rPr>
        <w:t>项目支出</w:t>
      </w:r>
      <w:r>
        <w:rPr>
          <w:rFonts w:hint="eastAsia" w:ascii="仿宋_GB2312" w:eastAsia="仿宋_GB2312"/>
          <w:sz w:val="32"/>
          <w:szCs w:val="32"/>
          <w:lang w:val="en-US" w:eastAsia="zh-CN"/>
        </w:rPr>
        <w:t>281.05</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lang w:eastAsia="zh-CN"/>
        </w:rPr>
        <w:t>与预算相比增加</w:t>
      </w:r>
      <w:r>
        <w:rPr>
          <w:rFonts w:hint="eastAsia" w:ascii="仿宋_GB2312" w:eastAsia="仿宋_GB2312"/>
          <w:sz w:val="32"/>
          <w:szCs w:val="32"/>
          <w:lang w:val="en-US" w:eastAsia="zh-CN"/>
        </w:rPr>
        <w:t>181.2万元,增长181.47%;</w:t>
      </w:r>
      <w:r>
        <w:rPr>
          <w:rFonts w:hint="eastAsia" w:ascii="仿宋_GB2312" w:eastAsia="仿宋_GB2312"/>
          <w:sz w:val="32"/>
          <w:szCs w:val="32"/>
        </w:rPr>
        <w:t>增减变化的主要原因是：</w:t>
      </w:r>
      <w:r>
        <w:rPr>
          <w:rFonts w:hint="eastAsia" w:ascii="仿宋_GB2312" w:eastAsia="仿宋_GB2312"/>
          <w:sz w:val="32"/>
          <w:szCs w:val="32"/>
          <w:lang w:val="en-US" w:eastAsia="zh-CN"/>
        </w:rPr>
        <w:t>追加了项目支出经费三代手续费184.06万元。</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00" w:lineRule="exact"/>
        <w:ind w:firstLine="3168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502.65</w:t>
      </w:r>
      <w:r>
        <w:rPr>
          <w:rFonts w:hint="eastAsia" w:ascii="仿宋_GB2312" w:eastAsia="仿宋_GB2312"/>
          <w:sz w:val="32"/>
          <w:szCs w:val="32"/>
        </w:rPr>
        <w:t>万元。与上年相比，减少</w:t>
      </w:r>
      <w:r>
        <w:rPr>
          <w:rFonts w:hint="eastAsia" w:ascii="仿宋_GB2312" w:eastAsia="仿宋_GB2312"/>
          <w:sz w:val="32"/>
          <w:szCs w:val="32"/>
          <w:lang w:val="en-US" w:eastAsia="zh-CN"/>
        </w:rPr>
        <w:t>99.01</w:t>
      </w:r>
      <w:r>
        <w:rPr>
          <w:rFonts w:hint="eastAsia" w:ascii="仿宋_GB2312" w:eastAsia="仿宋_GB2312"/>
          <w:sz w:val="32"/>
          <w:szCs w:val="32"/>
        </w:rPr>
        <w:t>万元，降低</w:t>
      </w:r>
      <w:r>
        <w:rPr>
          <w:rFonts w:hint="eastAsia" w:ascii="仿宋_GB2312" w:eastAsia="仿宋_GB2312"/>
          <w:sz w:val="32"/>
          <w:szCs w:val="32"/>
          <w:lang w:val="en-US" w:eastAsia="zh-CN"/>
        </w:rPr>
        <w:t>16.46</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增减变化的主要原因是：</w:t>
      </w:r>
      <w:r>
        <w:rPr>
          <w:rFonts w:hint="eastAsia" w:ascii="仿宋_GB2312" w:eastAsia="仿宋_GB2312"/>
          <w:sz w:val="32"/>
          <w:szCs w:val="32"/>
          <w:lang w:eastAsia="zh-CN"/>
        </w:rPr>
        <w:t>一是</w:t>
      </w:r>
      <w:r>
        <w:rPr>
          <w:rFonts w:hint="eastAsia" w:ascii="仿宋_GB2312" w:eastAsia="仿宋_GB2312"/>
          <w:sz w:val="32"/>
          <w:szCs w:val="32"/>
          <w:lang w:val="en-US" w:eastAsia="zh-CN"/>
        </w:rPr>
        <w:t>2017年需返还企业的三代手续费较上年减少41.4%;二是2017年基本建设项目较上年增长73.49%</w:t>
      </w:r>
      <w:r>
        <w:rPr>
          <w:rFonts w:hint="eastAsia" w:ascii="仿宋_GB2312" w:eastAsia="仿宋_GB2312"/>
          <w:sz w:val="32"/>
          <w:szCs w:val="32"/>
        </w:rPr>
        <w:t>。其中：按功能分类科</w:t>
      </w:r>
      <w:r>
        <w:rPr>
          <w:rFonts w:hint="eastAsia" w:ascii="仿宋_GB2312" w:eastAsia="仿宋_GB2312"/>
          <w:sz w:val="32"/>
          <w:szCs w:val="32"/>
          <w:lang w:eastAsia="zh-CN"/>
        </w:rPr>
        <w:t>目</w:t>
      </w:r>
      <w:r>
        <w:rPr>
          <w:rFonts w:hint="eastAsia" w:ascii="仿宋_GB2312" w:eastAsia="仿宋_GB2312"/>
          <w:sz w:val="32"/>
          <w:szCs w:val="32"/>
          <w:lang w:val="en-US" w:eastAsia="zh-CN"/>
        </w:rPr>
        <w:t>,2010701行政运行</w:t>
      </w:r>
      <w:r>
        <w:rPr>
          <w:rFonts w:hint="eastAsia" w:ascii="仿宋_GB2312" w:eastAsia="仿宋_GB2312"/>
          <w:sz w:val="32"/>
          <w:szCs w:val="32"/>
        </w:rPr>
        <w:t>支出</w:t>
      </w:r>
      <w:r>
        <w:rPr>
          <w:rFonts w:hint="eastAsia" w:ascii="仿宋_GB2312" w:eastAsia="仿宋_GB2312"/>
          <w:sz w:val="32"/>
          <w:szCs w:val="32"/>
          <w:lang w:val="en-US" w:eastAsia="zh-CN"/>
        </w:rPr>
        <w:t>190.23</w:t>
      </w:r>
      <w:r>
        <w:rPr>
          <w:rFonts w:hint="eastAsia" w:ascii="仿宋_GB2312" w:eastAsia="仿宋_GB2312"/>
          <w:sz w:val="32"/>
          <w:szCs w:val="32"/>
        </w:rPr>
        <w:t>万元</w:t>
      </w:r>
      <w:r>
        <w:rPr>
          <w:rFonts w:hint="eastAsia" w:ascii="仿宋_GB2312" w:eastAsia="仿宋_GB2312"/>
          <w:sz w:val="32"/>
          <w:szCs w:val="32"/>
          <w:lang w:val="en-US" w:eastAsia="zh-CN"/>
        </w:rPr>
        <w:t>;2010706代扣代收代征税款手续费</w:t>
      </w:r>
      <w:r>
        <w:rPr>
          <w:rFonts w:hint="eastAsia" w:ascii="仿宋_GB2312" w:eastAsia="仿宋_GB2312"/>
          <w:sz w:val="32"/>
          <w:szCs w:val="32"/>
        </w:rPr>
        <w:t>支出</w:t>
      </w:r>
      <w:r>
        <w:rPr>
          <w:rFonts w:hint="eastAsia" w:ascii="仿宋_GB2312" w:eastAsia="仿宋_GB2312"/>
          <w:sz w:val="32"/>
          <w:szCs w:val="32"/>
          <w:lang w:val="en-US" w:eastAsia="zh-CN"/>
        </w:rPr>
        <w:t>184.06</w:t>
      </w:r>
      <w:r>
        <w:rPr>
          <w:rFonts w:hint="eastAsia" w:ascii="仿宋_GB2312" w:eastAsia="仿宋_GB2312"/>
          <w:sz w:val="32"/>
          <w:szCs w:val="32"/>
        </w:rPr>
        <w:t>万元</w:t>
      </w:r>
      <w:r>
        <w:rPr>
          <w:rFonts w:hint="eastAsia" w:ascii="仿宋_GB2312" w:eastAsia="仿宋_GB2312"/>
          <w:sz w:val="32"/>
          <w:szCs w:val="32"/>
          <w:lang w:val="en-US" w:eastAsia="zh-CN"/>
        </w:rPr>
        <w:t>;2010707税务宣传支出10万元;2010799其他税收事务支出86.99万元;2080504未归口管理的行政单位离退休支出12.33万元;2080505机关事业单位基本养老保险缴费支出19.04万元</w:t>
      </w:r>
      <w:r>
        <w:rPr>
          <w:rFonts w:hint="eastAsia" w:ascii="仿宋_GB2312" w:eastAsia="仿宋_GB2312"/>
          <w:sz w:val="32"/>
          <w:szCs w:val="32"/>
        </w:rPr>
        <w:t>。按经济分类科目，</w:t>
      </w:r>
      <w:r>
        <w:rPr>
          <w:rFonts w:hint="eastAsia" w:ascii="仿宋_GB2312" w:eastAsia="仿宋_GB2312"/>
          <w:sz w:val="32"/>
          <w:szCs w:val="32"/>
          <w:lang w:eastAsia="zh-CN"/>
        </w:rPr>
        <w:t>工资福利</w:t>
      </w:r>
      <w:r>
        <w:rPr>
          <w:rFonts w:hint="eastAsia" w:ascii="仿宋_GB2312" w:eastAsia="仿宋_GB2312"/>
          <w:sz w:val="32"/>
          <w:szCs w:val="32"/>
        </w:rPr>
        <w:t>支出</w:t>
      </w:r>
      <w:r>
        <w:rPr>
          <w:rFonts w:hint="eastAsia" w:ascii="仿宋_GB2312" w:eastAsia="仿宋_GB2312"/>
          <w:sz w:val="32"/>
          <w:szCs w:val="32"/>
          <w:lang w:val="en-US" w:eastAsia="zh-CN"/>
        </w:rPr>
        <w:t>175.23</w:t>
      </w:r>
      <w:r>
        <w:rPr>
          <w:rFonts w:hint="eastAsia" w:ascii="仿宋_GB2312" w:eastAsia="仿宋_GB2312"/>
          <w:sz w:val="32"/>
          <w:szCs w:val="32"/>
        </w:rPr>
        <w:t>万元，</w:t>
      </w:r>
      <w:r>
        <w:rPr>
          <w:rFonts w:hint="eastAsia" w:ascii="仿宋_GB2312" w:eastAsia="仿宋_GB2312"/>
          <w:sz w:val="32"/>
          <w:szCs w:val="32"/>
          <w:lang w:eastAsia="zh-CN"/>
        </w:rPr>
        <w:t>商品和服务</w:t>
      </w:r>
      <w:r>
        <w:rPr>
          <w:rFonts w:hint="eastAsia" w:ascii="仿宋_GB2312" w:eastAsia="仿宋_GB2312"/>
          <w:sz w:val="32"/>
          <w:szCs w:val="32"/>
        </w:rPr>
        <w:t>支出</w:t>
      </w:r>
      <w:r>
        <w:rPr>
          <w:rFonts w:hint="eastAsia" w:ascii="仿宋_GB2312" w:eastAsia="仿宋_GB2312"/>
          <w:sz w:val="32"/>
          <w:szCs w:val="32"/>
          <w:lang w:val="en-US" w:eastAsia="zh-CN"/>
        </w:rPr>
        <w:t>227.06</w:t>
      </w:r>
      <w:r>
        <w:rPr>
          <w:rFonts w:hint="eastAsia" w:ascii="仿宋_GB2312" w:eastAsia="仿宋_GB2312"/>
          <w:sz w:val="32"/>
          <w:szCs w:val="32"/>
        </w:rPr>
        <w:t>万元</w:t>
      </w:r>
      <w:r>
        <w:rPr>
          <w:rFonts w:hint="eastAsia" w:ascii="仿宋_GB2312" w:eastAsia="仿宋_GB2312"/>
          <w:sz w:val="32"/>
          <w:szCs w:val="32"/>
          <w:lang w:val="en-US" w:eastAsia="zh-CN"/>
        </w:rPr>
        <w:t>,对个人与家庭的补助支出26.22万元,其他资本性支出74.14万元。</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与预算相比情况</w:t>
      </w:r>
      <w:r>
        <w:rPr>
          <w:rFonts w:hint="eastAsia" w:ascii="仿宋_GB2312" w:eastAsia="仿宋_GB2312"/>
          <w:sz w:val="32"/>
          <w:szCs w:val="32"/>
          <w:lang w:val="en-US" w:eastAsia="zh-CN"/>
        </w:rPr>
        <w:t>:</w:t>
      </w:r>
      <w:r>
        <w:rPr>
          <w:rFonts w:hint="eastAsia" w:ascii="仿宋_GB2312" w:eastAsia="仿宋_GB2312"/>
          <w:sz w:val="32"/>
          <w:szCs w:val="32"/>
        </w:rPr>
        <w:t>财政拨款支出</w:t>
      </w:r>
      <w:r>
        <w:rPr>
          <w:rFonts w:hint="eastAsia" w:ascii="仿宋_GB2312" w:eastAsia="仿宋_GB2312"/>
          <w:sz w:val="32"/>
          <w:szCs w:val="32"/>
          <w:lang w:val="en-US" w:eastAsia="zh-CN"/>
        </w:rPr>
        <w:t>502.65</w:t>
      </w:r>
      <w:r>
        <w:rPr>
          <w:rFonts w:hint="eastAsia" w:ascii="仿宋_GB2312" w:eastAsia="仿宋_GB2312"/>
          <w:sz w:val="32"/>
          <w:szCs w:val="32"/>
        </w:rPr>
        <w:t>万元，与</w:t>
      </w:r>
      <w:r>
        <w:rPr>
          <w:rFonts w:hint="eastAsia" w:ascii="仿宋_GB2312" w:eastAsia="仿宋_GB2312"/>
          <w:sz w:val="32"/>
          <w:szCs w:val="32"/>
          <w:lang w:eastAsia="zh-CN"/>
        </w:rPr>
        <w:t>预算</w:t>
      </w:r>
      <w:r>
        <w:rPr>
          <w:rFonts w:hint="eastAsia" w:ascii="仿宋_GB2312" w:eastAsia="仿宋_GB2312"/>
          <w:sz w:val="32"/>
          <w:szCs w:val="32"/>
        </w:rPr>
        <w:t>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201.92</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67.14</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,2010701行政运行</w:t>
      </w:r>
      <w:r>
        <w:rPr>
          <w:rFonts w:hint="eastAsia" w:ascii="仿宋_GB2312" w:eastAsia="仿宋_GB2312"/>
          <w:sz w:val="32"/>
          <w:szCs w:val="32"/>
        </w:rPr>
        <w:t>支出</w:t>
      </w:r>
      <w:r>
        <w:rPr>
          <w:rFonts w:hint="eastAsia" w:ascii="仿宋_GB2312" w:eastAsia="仿宋_GB2312"/>
          <w:sz w:val="32"/>
          <w:szCs w:val="32"/>
          <w:lang w:val="en-US" w:eastAsia="zh-CN"/>
        </w:rPr>
        <w:t>190.23</w:t>
      </w:r>
      <w:r>
        <w:rPr>
          <w:rFonts w:hint="eastAsia" w:ascii="仿宋_GB2312" w:eastAsia="仿宋_GB2312"/>
          <w:sz w:val="32"/>
          <w:szCs w:val="32"/>
        </w:rPr>
        <w:t>万元</w:t>
      </w:r>
      <w:r>
        <w:rPr>
          <w:rFonts w:hint="eastAsia" w:ascii="仿宋_GB2312" w:eastAsia="仿宋_GB2312"/>
          <w:sz w:val="32"/>
          <w:szCs w:val="32"/>
          <w:lang w:val="en-US" w:eastAsia="zh-CN"/>
        </w:rPr>
        <w:t>,与预算相比增加18.72万元,增长10.91%;2010706代扣代收代征税款手续费</w:t>
      </w:r>
      <w:r>
        <w:rPr>
          <w:rFonts w:hint="eastAsia" w:ascii="仿宋_GB2312" w:eastAsia="仿宋_GB2312"/>
          <w:sz w:val="32"/>
          <w:szCs w:val="32"/>
        </w:rPr>
        <w:t>支出</w:t>
      </w:r>
      <w:r>
        <w:rPr>
          <w:rFonts w:hint="eastAsia" w:ascii="仿宋_GB2312" w:eastAsia="仿宋_GB2312"/>
          <w:sz w:val="32"/>
          <w:szCs w:val="32"/>
          <w:lang w:val="en-US" w:eastAsia="zh-CN"/>
        </w:rPr>
        <w:t>184.06</w:t>
      </w:r>
      <w:r>
        <w:rPr>
          <w:rFonts w:hint="eastAsia" w:ascii="仿宋_GB2312" w:eastAsia="仿宋_GB2312"/>
          <w:sz w:val="32"/>
          <w:szCs w:val="32"/>
        </w:rPr>
        <w:t>万元</w:t>
      </w:r>
      <w:r>
        <w:rPr>
          <w:rFonts w:hint="eastAsia" w:ascii="仿宋_GB2312" w:eastAsia="仿宋_GB2312"/>
          <w:sz w:val="32"/>
          <w:szCs w:val="32"/>
          <w:lang w:val="en-US" w:eastAsia="zh-CN"/>
        </w:rPr>
        <w:t>,预算为0万元,三代手续费为追加预算数,为企业代扣代收代征税款比例返还;2010707税务宣传支出10万元,预算10万元,相比无增减变化;2010799其他税收事务支出86.99万元,与预算相比增加0.86万元,增长0.98%,无明显变化;2080504未归口管理的行政单位离退休支出12.33万元,预算12.33万元,与预算相比无变化;2080505机关事业单位基本养老保险缴费支出19.04万元,预算为19.04万元,无增减变化</w:t>
      </w:r>
      <w:r>
        <w:rPr>
          <w:rFonts w:hint="eastAsia" w:ascii="仿宋_GB2312" w:eastAsia="仿宋_GB2312"/>
          <w:sz w:val="32"/>
          <w:szCs w:val="32"/>
        </w:rPr>
        <w:t>。按经济分类科目，</w:t>
      </w:r>
      <w:r>
        <w:rPr>
          <w:rFonts w:hint="eastAsia" w:ascii="仿宋_GB2312" w:eastAsia="仿宋_GB2312"/>
          <w:sz w:val="32"/>
          <w:szCs w:val="32"/>
          <w:lang w:eastAsia="zh-CN"/>
        </w:rPr>
        <w:t>工资福利</w:t>
      </w:r>
      <w:r>
        <w:rPr>
          <w:rFonts w:hint="eastAsia" w:ascii="仿宋_GB2312" w:eastAsia="仿宋_GB2312"/>
          <w:sz w:val="32"/>
          <w:szCs w:val="32"/>
        </w:rPr>
        <w:t>支出</w:t>
      </w:r>
      <w:r>
        <w:rPr>
          <w:rFonts w:hint="eastAsia" w:ascii="仿宋_GB2312" w:eastAsia="仿宋_GB2312"/>
          <w:sz w:val="32"/>
          <w:szCs w:val="32"/>
          <w:lang w:val="en-US" w:eastAsia="zh-CN"/>
        </w:rPr>
        <w:t>175.23</w:t>
      </w:r>
      <w:r>
        <w:rPr>
          <w:rFonts w:hint="eastAsia" w:ascii="仿宋_GB2312" w:eastAsia="仿宋_GB2312"/>
          <w:sz w:val="32"/>
          <w:szCs w:val="32"/>
        </w:rPr>
        <w:t>万元，</w:t>
      </w:r>
      <w:r>
        <w:rPr>
          <w:rFonts w:hint="eastAsia" w:ascii="仿宋_GB2312" w:eastAsia="仿宋_GB2312"/>
          <w:sz w:val="32"/>
          <w:szCs w:val="32"/>
          <w:lang w:val="en-US" w:eastAsia="zh-CN"/>
        </w:rPr>
        <w:t>与预算相比增加18.72万元,增长11.96%,增减变化的原因为:追加了</w:t>
      </w:r>
      <w:r>
        <w:rPr>
          <w:rFonts w:hint="eastAsia" w:ascii="仿宋_GB2312" w:hAnsi="仿宋" w:eastAsia="仿宋_GB2312" w:cs="仿宋"/>
          <w:color w:val="000000"/>
          <w:sz w:val="32"/>
          <w:szCs w:val="32"/>
        </w:rPr>
        <w:t>2016年选派南疆学前双语教育支教干部生活补助费与2016年绩效奖励金</w:t>
      </w:r>
      <w:r>
        <w:rPr>
          <w:rFonts w:hint="eastAsia" w:ascii="仿宋_GB2312" w:hAnsi="仿宋" w:eastAsia="仿宋_GB2312" w:cs="仿宋"/>
          <w:color w:val="000000"/>
          <w:sz w:val="32"/>
          <w:szCs w:val="32"/>
          <w:lang w:eastAsia="zh-CN"/>
        </w:rPr>
        <w:t>。</w:t>
      </w:r>
      <w:r>
        <w:rPr>
          <w:rFonts w:hint="eastAsia" w:ascii="仿宋_GB2312" w:eastAsia="仿宋_GB2312"/>
          <w:sz w:val="32"/>
          <w:szCs w:val="32"/>
          <w:lang w:eastAsia="zh-CN"/>
        </w:rPr>
        <w:t>商品和服务</w:t>
      </w:r>
      <w:r>
        <w:rPr>
          <w:rFonts w:hint="eastAsia" w:ascii="仿宋_GB2312" w:eastAsia="仿宋_GB2312"/>
          <w:sz w:val="32"/>
          <w:szCs w:val="32"/>
        </w:rPr>
        <w:t>支出</w:t>
      </w:r>
      <w:r>
        <w:rPr>
          <w:rFonts w:hint="eastAsia" w:ascii="仿宋_GB2312" w:eastAsia="仿宋_GB2312"/>
          <w:sz w:val="32"/>
          <w:szCs w:val="32"/>
          <w:lang w:val="en-US" w:eastAsia="zh-CN"/>
        </w:rPr>
        <w:t>227.06</w:t>
      </w:r>
      <w:r>
        <w:rPr>
          <w:rFonts w:hint="eastAsia" w:ascii="仿宋_GB2312" w:eastAsia="仿宋_GB2312"/>
          <w:sz w:val="32"/>
          <w:szCs w:val="32"/>
        </w:rPr>
        <w:t>万元</w:t>
      </w:r>
      <w:r>
        <w:rPr>
          <w:rFonts w:hint="eastAsia" w:ascii="仿宋_GB2312" w:eastAsia="仿宋_GB2312"/>
          <w:sz w:val="32"/>
          <w:szCs w:val="32"/>
          <w:lang w:val="en-US" w:eastAsia="zh-CN"/>
        </w:rPr>
        <w:t>,与预算相比增加182.06万元,增长404.58%,增减变化的原因为:追加了代扣代收代征税款手续费184.06万元。对个人与家庭的补助支出26.22万元,与预算相同,其他资本性支出74.14万元,与预算相比减少0.86万元,下降1.15%,增减变化的原因为:2017年预留基本建设项目保证金与2016年预留基本建设项目保证金差额。</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（三）政府性基金预算收支决算情况说明</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本单位无此项资金。</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本单位无此项资金。</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三、部门结转结余情况</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年末结转结余</w:t>
      </w:r>
      <w:r>
        <w:rPr>
          <w:rFonts w:hint="eastAsia" w:ascii="仿宋_GB2312" w:eastAsia="仿宋_GB2312"/>
          <w:sz w:val="32"/>
          <w:szCs w:val="32"/>
          <w:lang w:val="en-US" w:eastAsia="zh-CN"/>
        </w:rPr>
        <w:t>11.92</w:t>
      </w:r>
      <w:r>
        <w:rPr>
          <w:rFonts w:hint="eastAsia" w:ascii="仿宋_GB2312" w:eastAsia="仿宋_GB2312"/>
          <w:sz w:val="32"/>
          <w:szCs w:val="32"/>
        </w:rPr>
        <w:t>万元。与上年相比，增加</w:t>
      </w:r>
      <w:r>
        <w:rPr>
          <w:rFonts w:hint="eastAsia" w:ascii="仿宋_GB2312" w:eastAsia="仿宋_GB2312"/>
          <w:sz w:val="32"/>
          <w:szCs w:val="32"/>
          <w:lang w:val="en-US" w:eastAsia="zh-CN"/>
        </w:rPr>
        <w:t>0.12</w:t>
      </w:r>
      <w:r>
        <w:rPr>
          <w:rFonts w:hint="eastAsia" w:ascii="仿宋_GB2312" w:eastAsia="仿宋_GB2312"/>
          <w:sz w:val="32"/>
          <w:szCs w:val="32"/>
        </w:rPr>
        <w:t>万元，增长</w:t>
      </w:r>
      <w:r>
        <w:rPr>
          <w:rFonts w:hint="eastAsia" w:ascii="仿宋_GB2312" w:eastAsia="仿宋_GB2312"/>
          <w:sz w:val="32"/>
          <w:szCs w:val="32"/>
          <w:lang w:val="en-US" w:eastAsia="zh-CN"/>
        </w:rPr>
        <w:t>1.02</w:t>
      </w:r>
      <w:r>
        <w:rPr>
          <w:rFonts w:ascii="仿宋_GB2312" w:eastAsia="仿宋_GB2312"/>
          <w:sz w:val="32"/>
          <w:szCs w:val="32"/>
        </w:rPr>
        <w:t>%</w:t>
      </w:r>
      <w:r>
        <w:rPr>
          <w:rFonts w:hint="eastAsia" w:ascii="仿宋_GB2312" w:eastAsia="仿宋_GB2312"/>
          <w:sz w:val="32"/>
          <w:szCs w:val="32"/>
        </w:rPr>
        <w:t>。其中财政拨款结转结余</w:t>
      </w:r>
      <w:r>
        <w:rPr>
          <w:rFonts w:hint="eastAsia" w:ascii="仿宋_GB2312" w:eastAsia="仿宋_GB2312"/>
          <w:sz w:val="32"/>
          <w:szCs w:val="32"/>
          <w:lang w:val="en-US" w:eastAsia="zh-CN"/>
        </w:rPr>
        <w:t>3.73</w:t>
      </w:r>
      <w:r>
        <w:rPr>
          <w:rFonts w:hint="eastAsia" w:ascii="仿宋_GB2312" w:eastAsia="仿宋_GB2312"/>
          <w:sz w:val="32"/>
          <w:szCs w:val="32"/>
        </w:rPr>
        <w:t>万元，与上年相比，增加</w:t>
      </w:r>
      <w:r>
        <w:rPr>
          <w:rFonts w:hint="eastAsia" w:ascii="仿宋_GB2312" w:eastAsia="仿宋_GB2312"/>
          <w:sz w:val="32"/>
          <w:szCs w:val="32"/>
          <w:lang w:val="en-US" w:eastAsia="zh-CN"/>
        </w:rPr>
        <w:t>0.87</w:t>
      </w:r>
      <w:r>
        <w:rPr>
          <w:rFonts w:hint="eastAsia" w:ascii="仿宋_GB2312" w:eastAsia="仿宋_GB2312"/>
          <w:sz w:val="32"/>
          <w:szCs w:val="32"/>
        </w:rPr>
        <w:t>万元，增长</w:t>
      </w:r>
      <w:r>
        <w:rPr>
          <w:rFonts w:hint="eastAsia" w:ascii="仿宋_GB2312" w:eastAsia="仿宋_GB2312"/>
          <w:sz w:val="32"/>
          <w:szCs w:val="32"/>
          <w:lang w:val="en-US" w:eastAsia="zh-CN"/>
        </w:rPr>
        <w:t>30.42</w:t>
      </w:r>
      <w:r>
        <w:rPr>
          <w:rFonts w:ascii="仿宋_GB2312" w:eastAsia="仿宋_GB2312"/>
          <w:sz w:val="32"/>
          <w:szCs w:val="32"/>
        </w:rPr>
        <w:t>%</w:t>
      </w:r>
      <w:r>
        <w:rPr>
          <w:rFonts w:hint="eastAsia" w:ascii="仿宋_GB2312" w:eastAsia="仿宋_GB2312"/>
          <w:sz w:val="32"/>
          <w:szCs w:val="32"/>
        </w:rPr>
        <w:t>。</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00" w:lineRule="exact"/>
        <w:ind w:firstLine="3168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年度一般公共预算“三公”经费支出决算</w:t>
      </w:r>
      <w:r>
        <w:rPr>
          <w:rFonts w:hint="eastAsia" w:ascii="仿宋_GB2312" w:eastAsia="仿宋_GB2312"/>
          <w:sz w:val="32"/>
          <w:szCs w:val="32"/>
          <w:lang w:val="en-US" w:eastAsia="zh-CN"/>
        </w:rPr>
        <w:t>8.8</w:t>
      </w:r>
      <w:r>
        <w:rPr>
          <w:rFonts w:hint="eastAsia" w:ascii="仿宋_GB2312" w:eastAsia="仿宋_GB2312"/>
          <w:sz w:val="32"/>
          <w:szCs w:val="32"/>
        </w:rPr>
        <w:t>万元，比上年减少</w:t>
      </w:r>
      <w:r>
        <w:rPr>
          <w:rFonts w:hint="eastAsia" w:ascii="仿宋_GB2312" w:eastAsia="仿宋_GB2312"/>
          <w:sz w:val="32"/>
          <w:szCs w:val="32"/>
          <w:lang w:val="en-US" w:eastAsia="zh-CN"/>
        </w:rPr>
        <w:t>0.17</w:t>
      </w:r>
      <w:r>
        <w:rPr>
          <w:rFonts w:hint="eastAsia" w:ascii="仿宋_GB2312" w:eastAsia="仿宋_GB2312"/>
          <w:sz w:val="32"/>
          <w:szCs w:val="32"/>
        </w:rPr>
        <w:t>万元，降低</w:t>
      </w: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，减少原因</w:t>
      </w:r>
      <w:r>
        <w:rPr>
          <w:rFonts w:hint="eastAsia" w:ascii="仿宋_GB2312" w:eastAsia="仿宋_GB2312"/>
          <w:sz w:val="32"/>
          <w:szCs w:val="32"/>
          <w:lang w:eastAsia="zh-CN"/>
        </w:rPr>
        <w:t>是</w:t>
      </w:r>
      <w:r>
        <w:rPr>
          <w:rFonts w:hint="eastAsia" w:ascii="仿宋_GB2312" w:eastAsia="仿宋_GB2312"/>
          <w:color w:val="auto"/>
          <w:sz w:val="32"/>
          <w:szCs w:val="32"/>
          <w:lang w:val="en-US" w:eastAsia="zh-CN"/>
        </w:rPr>
        <w:t>厉行节约对</w:t>
      </w:r>
      <w:r>
        <w:rPr>
          <w:rFonts w:hint="eastAsia" w:ascii="仿宋_GB2312" w:eastAsia="仿宋_GB2312"/>
          <w:sz w:val="32"/>
          <w:szCs w:val="32"/>
        </w:rPr>
        <w:t>“三公”经费</w:t>
      </w:r>
      <w:r>
        <w:rPr>
          <w:rFonts w:hint="eastAsia" w:ascii="仿宋_GB2312" w:eastAsia="仿宋_GB2312"/>
          <w:color w:val="auto"/>
          <w:sz w:val="32"/>
          <w:szCs w:val="32"/>
          <w:lang w:val="en-US" w:eastAsia="zh-CN"/>
        </w:rPr>
        <w:t>缩减</w:t>
      </w:r>
      <w:r>
        <w:rPr>
          <w:rFonts w:hint="eastAsia" w:ascii="仿宋_GB2312" w:eastAsia="仿宋_GB2312"/>
          <w:sz w:val="32"/>
          <w:szCs w:val="32"/>
        </w:rPr>
        <w:t>。其中，公务用车购置及运行维护费支出</w:t>
      </w:r>
      <w:r>
        <w:rPr>
          <w:rFonts w:hint="eastAsia" w:ascii="仿宋_GB2312" w:eastAsia="仿宋_GB2312"/>
          <w:sz w:val="32"/>
          <w:szCs w:val="32"/>
          <w:lang w:val="en-US" w:eastAsia="zh-CN"/>
        </w:rPr>
        <w:t>8.8</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，比上年减少</w:t>
      </w:r>
      <w:r>
        <w:rPr>
          <w:rFonts w:hint="eastAsia" w:ascii="仿宋_GB2312" w:eastAsia="仿宋_GB2312"/>
          <w:sz w:val="32"/>
          <w:szCs w:val="32"/>
          <w:lang w:val="en-US" w:eastAsia="zh-CN"/>
        </w:rPr>
        <w:t>0.01</w:t>
      </w:r>
      <w:r>
        <w:rPr>
          <w:rFonts w:hint="eastAsia" w:ascii="仿宋_GB2312" w:eastAsia="仿宋_GB2312"/>
          <w:sz w:val="32"/>
          <w:szCs w:val="32"/>
        </w:rPr>
        <w:t>万元，降低</w:t>
      </w:r>
      <w:r>
        <w:rPr>
          <w:rFonts w:hint="eastAsia" w:ascii="仿宋_GB2312" w:eastAsia="仿宋_GB2312"/>
          <w:sz w:val="32"/>
          <w:szCs w:val="32"/>
          <w:lang w:val="en-US" w:eastAsia="zh-CN"/>
        </w:rPr>
        <w:t>0.11</w:t>
      </w:r>
      <w:r>
        <w:rPr>
          <w:rFonts w:ascii="仿宋_GB2312" w:eastAsia="仿宋_GB2312"/>
          <w:sz w:val="32"/>
          <w:szCs w:val="32"/>
        </w:rPr>
        <w:t>%</w:t>
      </w:r>
      <w:r>
        <w:rPr>
          <w:rFonts w:hint="eastAsia" w:ascii="仿宋_GB2312" w:eastAsia="仿宋_GB2312"/>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万元，比上年减少</w:t>
      </w:r>
      <w:r>
        <w:rPr>
          <w:rFonts w:hint="eastAsia" w:ascii="仿宋_GB2312" w:eastAsia="仿宋_GB2312"/>
          <w:sz w:val="32"/>
          <w:szCs w:val="32"/>
          <w:lang w:val="en-US" w:eastAsia="zh-CN"/>
        </w:rPr>
        <w:t>0.16</w:t>
      </w:r>
      <w:r>
        <w:rPr>
          <w:rFonts w:hint="eastAsia" w:ascii="仿宋_GB2312" w:eastAsia="仿宋_GB2312"/>
          <w:sz w:val="32"/>
          <w:szCs w:val="32"/>
        </w:rPr>
        <w:t>万元，降低</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，减少原因是</w:t>
      </w:r>
      <w:r>
        <w:rPr>
          <w:rFonts w:hint="eastAsia" w:ascii="仿宋_GB2312" w:eastAsia="仿宋_GB2312"/>
          <w:sz w:val="32"/>
          <w:szCs w:val="32"/>
          <w:lang w:val="en-US" w:eastAsia="zh-CN"/>
        </w:rPr>
        <w:t>2017年无公务接待,都为职工自行支付伙食费</w:t>
      </w:r>
      <w:r>
        <w:rPr>
          <w:rFonts w:hint="eastAsia" w:ascii="仿宋_GB2312" w:eastAsia="仿宋_GB2312"/>
          <w:sz w:val="32"/>
          <w:szCs w:val="32"/>
        </w:rPr>
        <w:t>。具体情况如下：</w:t>
      </w:r>
    </w:p>
    <w:p>
      <w:pPr>
        <w:spacing w:line="500" w:lineRule="exact"/>
        <w:ind w:firstLine="31680" w:firstLineChars="200"/>
        <w:rPr>
          <w:rFonts w:hint="eastAsia" w:ascii="仿宋_GB2312" w:eastAsia="仿宋_GB2312"/>
          <w:sz w:val="32"/>
          <w:szCs w:val="32"/>
        </w:rPr>
      </w:pP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8.8</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8.8</w:t>
      </w:r>
      <w:r>
        <w:rPr>
          <w:rFonts w:hint="eastAsia" w:ascii="仿宋_GB2312" w:eastAsia="仿宋_GB2312"/>
          <w:sz w:val="32"/>
          <w:szCs w:val="32"/>
        </w:rPr>
        <w:t>万元。主要用于</w:t>
      </w:r>
      <w:r>
        <w:rPr>
          <w:rFonts w:hint="eastAsia" w:ascii="仿宋_GB2312" w:eastAsia="仿宋_GB2312"/>
          <w:sz w:val="32"/>
          <w:szCs w:val="32"/>
          <w:lang w:eastAsia="zh-CN"/>
        </w:rPr>
        <w:t>车辆的维修、养护、车辆保险、车辆运行开支</w:t>
      </w:r>
      <w:r>
        <w:rPr>
          <w:rFonts w:hint="eastAsia" w:ascii="仿宋_GB2312" w:eastAsia="仿宋_GB2312"/>
          <w:sz w:val="32"/>
          <w:szCs w:val="32"/>
        </w:rPr>
        <w:t>等。</w:t>
      </w:r>
    </w:p>
    <w:p>
      <w:pPr>
        <w:spacing w:line="500" w:lineRule="exact"/>
        <w:ind w:firstLine="31680" w:firstLineChars="200"/>
        <w:rPr>
          <w:rFonts w:hint="eastAsia" w:ascii="仿宋_GB2312" w:eastAsia="仿宋_GB2312"/>
          <w:sz w:val="32"/>
          <w:szCs w:val="32"/>
          <w:lang w:eastAsia="zh-CN"/>
        </w:rPr>
      </w:pPr>
      <w:r>
        <w:rPr>
          <w:rFonts w:hint="eastAsia" w:ascii="仿宋_GB2312" w:eastAsia="仿宋_GB2312"/>
          <w:sz w:val="32"/>
          <w:szCs w:val="32"/>
          <w:lang w:eastAsia="zh-CN"/>
        </w:rPr>
        <w:t>与预算相比</w:t>
      </w:r>
      <w:r>
        <w:rPr>
          <w:rFonts w:hint="eastAsia" w:ascii="仿宋_GB2312" w:eastAsia="仿宋_GB2312"/>
          <w:sz w:val="32"/>
          <w:szCs w:val="32"/>
        </w:rPr>
        <w:t>“三公”经费</w:t>
      </w:r>
      <w:r>
        <w:rPr>
          <w:rFonts w:hint="eastAsia" w:ascii="仿宋_GB2312" w:eastAsia="仿宋_GB2312"/>
          <w:sz w:val="32"/>
          <w:szCs w:val="32"/>
          <w:lang w:eastAsia="zh-CN"/>
        </w:rPr>
        <w:t>减少</w:t>
      </w:r>
      <w:r>
        <w:rPr>
          <w:rFonts w:hint="eastAsia" w:ascii="仿宋_GB2312" w:eastAsia="仿宋_GB2312"/>
          <w:sz w:val="32"/>
          <w:szCs w:val="32"/>
          <w:lang w:val="en-US" w:eastAsia="zh-CN"/>
        </w:rPr>
        <w:t>4.08万元,下降31.68%,主要原因为</w:t>
      </w:r>
      <w:r>
        <w:rPr>
          <w:rFonts w:hint="eastAsia" w:ascii="仿宋_GB2312" w:eastAsia="仿宋_GB2312"/>
          <w:color w:val="auto"/>
          <w:sz w:val="32"/>
          <w:szCs w:val="32"/>
          <w:lang w:val="en-US" w:eastAsia="zh-CN"/>
        </w:rPr>
        <w:t>厉行节约,对</w:t>
      </w:r>
      <w:r>
        <w:rPr>
          <w:rFonts w:hint="eastAsia" w:ascii="仿宋_GB2312" w:eastAsia="仿宋_GB2312"/>
          <w:sz w:val="32"/>
          <w:szCs w:val="32"/>
        </w:rPr>
        <w:t>“三公”</w:t>
      </w:r>
      <w:r>
        <w:rPr>
          <w:rFonts w:hint="eastAsia" w:ascii="仿宋_GB2312" w:eastAsia="仿宋_GB2312"/>
          <w:sz w:val="32"/>
          <w:szCs w:val="32"/>
          <w:lang w:eastAsia="zh-CN"/>
        </w:rPr>
        <w:t>严格管理。</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00" w:lineRule="exact"/>
        <w:ind w:firstLine="3168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eastAsia="zh-CN"/>
        </w:rPr>
        <w:t>克州口岸地方税务局</w:t>
      </w:r>
      <w:r>
        <w:rPr>
          <w:rFonts w:hint="eastAsia" w:ascii="仿宋_GB2312" w:eastAsia="仿宋_GB2312"/>
          <w:sz w:val="32"/>
          <w:szCs w:val="32"/>
        </w:rPr>
        <w:t>机关运行经费支出</w:t>
      </w:r>
      <w:r>
        <w:rPr>
          <w:rFonts w:hint="eastAsia" w:ascii="仿宋_GB2312" w:eastAsia="仿宋_GB2312"/>
          <w:sz w:val="32"/>
          <w:szCs w:val="32"/>
          <w:lang w:val="en-US" w:eastAsia="zh-CN"/>
        </w:rPr>
        <w:t>20.15</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1.75</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9.51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增加了外聘人员</w:t>
      </w:r>
      <w:r>
        <w:rPr>
          <w:rFonts w:hint="eastAsia" w:ascii="仿宋_GB2312" w:eastAsia="仿宋_GB2312"/>
          <w:sz w:val="32"/>
          <w:szCs w:val="32"/>
        </w:rPr>
        <w:t>。</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六、政府采购情况</w:t>
      </w:r>
    </w:p>
    <w:p>
      <w:pPr>
        <w:spacing w:line="500" w:lineRule="exact"/>
        <w:ind w:firstLine="31680" w:firstLineChars="200"/>
        <w:rPr>
          <w:rFonts w:ascii="仿宋_GB2312" w:hAnsi="Calibri" w:eastAsia="仿宋_GB2312"/>
          <w:sz w:val="32"/>
          <w:szCs w:val="32"/>
        </w:rPr>
      </w:pPr>
      <w:r>
        <w:rPr>
          <w:rFonts w:hint="eastAsia" w:ascii="仿宋_GB2312" w:eastAsia="仿宋_GB2312"/>
          <w:sz w:val="32"/>
          <w:szCs w:val="32"/>
          <w:lang w:eastAsia="zh-CN"/>
        </w:rPr>
        <w:t>克州口岸地方税务局</w:t>
      </w:r>
      <w:r>
        <w:rPr>
          <w:rFonts w:hint="eastAsia" w:ascii="仿宋_GB2312" w:eastAsia="仿宋_GB2312"/>
          <w:sz w:val="32"/>
          <w:szCs w:val="32"/>
          <w:lang w:val="en-US" w:eastAsia="zh-CN"/>
        </w:rPr>
        <w:t>2017年</w:t>
      </w:r>
      <w:r>
        <w:rPr>
          <w:rFonts w:hint="eastAsia" w:ascii="仿宋_GB2312" w:eastAsia="仿宋_GB2312"/>
          <w:sz w:val="32"/>
          <w:szCs w:val="32"/>
        </w:rPr>
        <w:t>政府采购计划</w:t>
      </w:r>
      <w:r>
        <w:rPr>
          <w:rFonts w:hint="eastAsia" w:ascii="仿宋_GB2312" w:eastAsia="仿宋_GB2312"/>
          <w:sz w:val="32"/>
          <w:szCs w:val="32"/>
          <w:lang w:val="en-US" w:eastAsia="zh-CN"/>
        </w:rPr>
        <w:t>75</w:t>
      </w:r>
      <w:r>
        <w:rPr>
          <w:rFonts w:hint="eastAsia" w:ascii="仿宋_GB2312" w:eastAsia="仿宋_GB2312"/>
          <w:sz w:val="32"/>
          <w:szCs w:val="32"/>
        </w:rPr>
        <w:t>万元，其中：</w:t>
      </w:r>
      <w:r>
        <w:rPr>
          <w:rFonts w:hint="eastAsia" w:ascii="仿宋_GB2312" w:eastAsia="仿宋_GB2312"/>
          <w:sz w:val="32"/>
          <w:szCs w:val="32"/>
          <w:lang w:eastAsia="zh-CN"/>
        </w:rPr>
        <w:t>为</w:t>
      </w:r>
      <w:r>
        <w:rPr>
          <w:rFonts w:hint="eastAsia" w:ascii="仿宋_GB2312" w:eastAsia="仿宋_GB2312"/>
          <w:sz w:val="32"/>
          <w:szCs w:val="32"/>
        </w:rPr>
        <w:t>政府采购工程支出。</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七、其他重要事项的情况</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（一）国有资产占用情况说明</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日，资产总计</w:t>
      </w:r>
      <w:r>
        <w:rPr>
          <w:rFonts w:hint="eastAsia" w:ascii="仿宋_GB2312" w:eastAsia="仿宋_GB2312"/>
          <w:sz w:val="32"/>
          <w:szCs w:val="32"/>
          <w:lang w:val="en-US" w:eastAsia="zh-CN"/>
        </w:rPr>
        <w:t>302.23</w:t>
      </w:r>
      <w:r>
        <w:rPr>
          <w:rFonts w:hint="eastAsia" w:ascii="仿宋_GB2312" w:eastAsia="仿宋_GB2312"/>
          <w:sz w:val="32"/>
          <w:szCs w:val="32"/>
        </w:rPr>
        <w:t>万元，其中：流动资产</w:t>
      </w:r>
      <w:r>
        <w:rPr>
          <w:rFonts w:hint="eastAsia" w:ascii="仿宋_GB2312" w:eastAsia="仿宋_GB2312"/>
          <w:sz w:val="32"/>
          <w:szCs w:val="32"/>
          <w:lang w:val="en-US" w:eastAsia="zh-CN"/>
        </w:rPr>
        <w:t>15.4</w:t>
      </w:r>
      <w:r>
        <w:rPr>
          <w:rFonts w:hint="eastAsia" w:ascii="仿宋_GB2312" w:eastAsia="仿宋_GB2312"/>
          <w:sz w:val="32"/>
          <w:szCs w:val="32"/>
        </w:rPr>
        <w:t>万元，固定资产</w:t>
      </w:r>
      <w:r>
        <w:rPr>
          <w:rFonts w:hint="eastAsia" w:ascii="仿宋_GB2312" w:eastAsia="仿宋_GB2312"/>
          <w:sz w:val="32"/>
          <w:szCs w:val="32"/>
          <w:lang w:val="en-US" w:eastAsia="zh-CN"/>
        </w:rPr>
        <w:t>286.83</w:t>
      </w:r>
      <w:r>
        <w:rPr>
          <w:rFonts w:hint="eastAsia" w:ascii="仿宋_GB2312" w:eastAsia="仿宋_GB2312"/>
          <w:sz w:val="32"/>
          <w:szCs w:val="32"/>
        </w:rPr>
        <w:t>万元，其中：房屋</w:t>
      </w:r>
      <w:r>
        <w:rPr>
          <w:rFonts w:hint="eastAsia" w:ascii="仿宋_GB2312" w:eastAsia="仿宋_GB2312"/>
          <w:sz w:val="32"/>
          <w:szCs w:val="32"/>
          <w:lang w:val="en-US" w:eastAsia="zh-CN"/>
        </w:rPr>
        <w:t>1188.95</w:t>
      </w:r>
      <w:r>
        <w:rPr>
          <w:rFonts w:hint="eastAsia" w:ascii="仿宋_GB2312" w:eastAsia="仿宋_GB2312"/>
          <w:sz w:val="32"/>
          <w:szCs w:val="32"/>
        </w:rPr>
        <w:t>（平方米），价值</w:t>
      </w:r>
      <w:r>
        <w:rPr>
          <w:rFonts w:hint="eastAsia" w:ascii="仿宋_GB2312" w:eastAsia="仿宋_GB2312"/>
          <w:sz w:val="32"/>
          <w:szCs w:val="32"/>
          <w:lang w:val="en-US" w:eastAsia="zh-CN"/>
        </w:rPr>
        <w:t>134.43</w:t>
      </w:r>
      <w:r>
        <w:rPr>
          <w:rFonts w:hint="eastAsia" w:ascii="仿宋_GB2312" w:eastAsia="仿宋_GB2312"/>
          <w:sz w:val="32"/>
          <w:szCs w:val="32"/>
        </w:rPr>
        <w:t>万元，共有车辆</w:t>
      </w:r>
      <w:r>
        <w:rPr>
          <w:rFonts w:hint="eastAsia" w:ascii="仿宋_GB2312" w:eastAsia="仿宋_GB2312"/>
          <w:sz w:val="32"/>
          <w:szCs w:val="32"/>
          <w:lang w:val="en-US" w:eastAsia="zh-CN"/>
        </w:rPr>
        <w:t>4</w:t>
      </w:r>
      <w:r>
        <w:rPr>
          <w:rFonts w:hint="eastAsia" w:ascii="仿宋_GB2312" w:eastAsia="仿宋_GB2312"/>
          <w:sz w:val="32"/>
          <w:szCs w:val="32"/>
        </w:rPr>
        <w:t>辆，价值</w:t>
      </w:r>
      <w:r>
        <w:rPr>
          <w:rFonts w:hint="eastAsia" w:ascii="仿宋_GB2312" w:eastAsia="仿宋_GB2312"/>
          <w:sz w:val="32"/>
          <w:szCs w:val="32"/>
          <w:lang w:val="en-US" w:eastAsia="zh-CN"/>
        </w:rPr>
        <w:t>59.96</w:t>
      </w:r>
      <w:r>
        <w:rPr>
          <w:rFonts w:hint="eastAsia" w:ascii="仿宋_GB2312" w:eastAsia="仿宋_GB2312"/>
          <w:sz w:val="32"/>
          <w:szCs w:val="32"/>
        </w:rPr>
        <w:t>万元，</w:t>
      </w:r>
      <w:r>
        <w:rPr>
          <w:rFonts w:hint="eastAsia" w:ascii="仿宋_GB2312" w:eastAsia="仿宋_GB2312"/>
          <w:sz w:val="32"/>
          <w:szCs w:val="32"/>
          <w:lang w:eastAsia="zh-CN"/>
        </w:rPr>
        <w:t>全部为</w:t>
      </w:r>
      <w:r>
        <w:rPr>
          <w:rFonts w:hint="eastAsia" w:ascii="仿宋_GB2312" w:eastAsia="仿宋_GB2312"/>
          <w:sz w:val="32"/>
          <w:szCs w:val="32"/>
        </w:rPr>
        <w:t>一般执法执勤用车。单位价值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台（套），其他固定资产价值</w:t>
      </w:r>
      <w:r>
        <w:rPr>
          <w:rFonts w:hint="eastAsia" w:ascii="仿宋_GB2312" w:eastAsia="仿宋_GB2312"/>
          <w:sz w:val="32"/>
          <w:szCs w:val="32"/>
          <w:lang w:val="en-US" w:eastAsia="zh-CN"/>
        </w:rPr>
        <w:t>92.43</w:t>
      </w:r>
      <w:r>
        <w:rPr>
          <w:rFonts w:hint="eastAsia" w:ascii="仿宋_GB2312" w:eastAsia="仿宋_GB2312"/>
          <w:sz w:val="32"/>
          <w:szCs w:val="32"/>
        </w:rPr>
        <w:t>万元。</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克州口岸地方税务局</w:t>
      </w:r>
      <w:r>
        <w:rPr>
          <w:rFonts w:hint="eastAsia" w:ascii="仿宋_GB2312" w:eastAsia="仿宋_GB2312"/>
          <w:sz w:val="32"/>
          <w:szCs w:val="32"/>
        </w:rPr>
        <w:t>资产有偿使用收入合计</w:t>
      </w:r>
      <w:r>
        <w:rPr>
          <w:rFonts w:hint="eastAsia" w:ascii="仿宋_GB2312" w:eastAsia="仿宋_GB2312"/>
          <w:sz w:val="32"/>
          <w:szCs w:val="32"/>
          <w:lang w:val="en-US" w:eastAsia="zh-CN"/>
        </w:rPr>
        <w:t>0</w:t>
      </w:r>
      <w:r>
        <w:rPr>
          <w:rFonts w:hint="eastAsia" w:ascii="仿宋_GB2312" w:eastAsia="仿宋_GB2312"/>
          <w:sz w:val="32"/>
          <w:szCs w:val="32"/>
        </w:rPr>
        <w:t>万元，资产处置收入合计</w:t>
      </w:r>
      <w:r>
        <w:rPr>
          <w:rFonts w:hint="eastAsia" w:ascii="仿宋_GB2312" w:eastAsia="仿宋_GB2312"/>
          <w:sz w:val="32"/>
          <w:szCs w:val="32"/>
          <w:lang w:val="en-US" w:eastAsia="zh-CN"/>
        </w:rPr>
        <w:t>0</w:t>
      </w:r>
      <w:r>
        <w:rPr>
          <w:rFonts w:hint="eastAsia" w:ascii="仿宋_GB2312" w:eastAsia="仿宋_GB2312"/>
          <w:sz w:val="32"/>
          <w:szCs w:val="32"/>
        </w:rPr>
        <w:t>万元。其中：已缴国库</w:t>
      </w:r>
      <w:r>
        <w:rPr>
          <w:rFonts w:hint="eastAsia" w:ascii="仿宋_GB2312" w:eastAsia="仿宋_GB2312"/>
          <w:sz w:val="32"/>
          <w:szCs w:val="32"/>
          <w:lang w:val="en-US" w:eastAsia="zh-CN"/>
        </w:rPr>
        <w:t>0</w:t>
      </w:r>
      <w:r>
        <w:rPr>
          <w:rFonts w:hint="eastAsia" w:ascii="仿宋_GB2312" w:eastAsia="仿宋_GB2312"/>
          <w:sz w:val="32"/>
          <w:szCs w:val="32"/>
        </w:rPr>
        <w:t>万元，已缴财政专户</w:t>
      </w:r>
      <w:r>
        <w:rPr>
          <w:rFonts w:hint="eastAsia" w:ascii="仿宋_GB2312" w:eastAsia="仿宋_GB2312"/>
          <w:sz w:val="32"/>
          <w:szCs w:val="32"/>
          <w:lang w:val="en-US" w:eastAsia="zh-CN"/>
        </w:rPr>
        <w:t>0</w:t>
      </w:r>
      <w:r>
        <w:rPr>
          <w:rFonts w:hint="eastAsia" w:ascii="仿宋_GB2312" w:eastAsia="仿宋_GB2312"/>
          <w:sz w:val="32"/>
          <w:szCs w:val="32"/>
        </w:rPr>
        <w:t>万元，应缴未缴</w:t>
      </w:r>
      <w:r>
        <w:rPr>
          <w:rFonts w:hint="eastAsia" w:ascii="仿宋_GB2312" w:eastAsia="仿宋_GB2312"/>
          <w:sz w:val="32"/>
          <w:szCs w:val="32"/>
          <w:lang w:val="en-US" w:eastAsia="zh-CN"/>
        </w:rPr>
        <w:t>0</w:t>
      </w:r>
      <w:r>
        <w:rPr>
          <w:rFonts w:hint="eastAsia" w:ascii="仿宋_GB2312" w:eastAsia="仿宋_GB2312"/>
          <w:sz w:val="32"/>
          <w:szCs w:val="32"/>
        </w:rPr>
        <w:t>万元，单位留用</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（三）部门项目支出情况和项目绩效评价情况说明</w:t>
      </w:r>
    </w:p>
    <w:p>
      <w:pPr>
        <w:spacing w:line="500" w:lineRule="exact"/>
        <w:ind w:firstLine="3168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hAnsi="宋体" w:eastAsia="仿宋_GB2312" w:cs="宋体"/>
          <w:kern w:val="0"/>
          <w:sz w:val="32"/>
          <w:szCs w:val="32"/>
        </w:rPr>
        <w:t>年度，本部门单位实行绩效管理的项目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个，涉及预算</w:t>
      </w:r>
      <w:r>
        <w:rPr>
          <w:rFonts w:hint="eastAsia" w:ascii="仿宋_GB2312" w:eastAsia="仿宋_GB2312"/>
          <w:sz w:val="32"/>
          <w:szCs w:val="32"/>
          <w:lang w:val="en-US" w:eastAsia="zh-CN"/>
        </w:rPr>
        <w:t>281.05</w:t>
      </w:r>
      <w:r>
        <w:rPr>
          <w:rFonts w:hint="eastAsia" w:ascii="仿宋_GB2312" w:eastAsia="仿宋_GB2312"/>
          <w:sz w:val="32"/>
          <w:szCs w:val="32"/>
        </w:rPr>
        <w:t>万元</w:t>
      </w:r>
      <w:r>
        <w:rPr>
          <w:rFonts w:hint="eastAsia" w:ascii="仿宋_GB2312" w:hAnsi="宋体" w:eastAsia="仿宋_GB2312" w:cs="宋体"/>
          <w:kern w:val="0"/>
          <w:sz w:val="32"/>
          <w:szCs w:val="32"/>
        </w:rPr>
        <w:t>，项目支出决算</w:t>
      </w:r>
      <w:r>
        <w:rPr>
          <w:rFonts w:hint="eastAsia" w:ascii="仿宋_GB2312" w:eastAsia="仿宋_GB2312"/>
          <w:sz w:val="32"/>
          <w:szCs w:val="32"/>
          <w:lang w:val="en-US" w:eastAsia="zh-CN"/>
        </w:rPr>
        <w:t>281.05</w:t>
      </w:r>
      <w:r>
        <w:rPr>
          <w:rFonts w:hint="eastAsia" w:ascii="仿宋_GB2312" w:eastAsia="仿宋_GB2312"/>
          <w:sz w:val="32"/>
          <w:szCs w:val="32"/>
        </w:rPr>
        <w:t>万元</w:t>
      </w:r>
      <w:r>
        <w:rPr>
          <w:rFonts w:hint="eastAsia" w:ascii="仿宋_GB2312" w:hAnsi="宋体" w:eastAsia="仿宋_GB2312" w:cs="宋体"/>
          <w:kern w:val="0"/>
          <w:sz w:val="32"/>
          <w:szCs w:val="32"/>
        </w:rPr>
        <w:t>。年末</w:t>
      </w:r>
      <w:r>
        <w:rPr>
          <w:rFonts w:hint="eastAsia" w:ascii="仿宋_GB2312" w:eastAsia="仿宋_GB2312"/>
          <w:sz w:val="32"/>
          <w:szCs w:val="32"/>
        </w:rPr>
        <w:t>本部门单位民生项目和重点支出项目的绩效评价开展情况及结果：</w:t>
      </w:r>
    </w:p>
    <w:p>
      <w:pPr>
        <w:spacing w:line="500" w:lineRule="exact"/>
        <w:ind w:firstLine="31680" w:firstLineChars="200"/>
        <w:rPr>
          <w:rFonts w:ascii="仿宋_GB2312" w:eastAsia="仿宋_GB2312"/>
          <w:sz w:val="32"/>
          <w:szCs w:val="32"/>
        </w:rPr>
      </w:pPr>
      <w:r>
        <w:rPr>
          <w:rFonts w:ascii="仿宋_GB2312" w:eastAsia="仿宋_GB2312"/>
          <w:sz w:val="32"/>
          <w:szCs w:val="32"/>
        </w:rPr>
        <w:t>1.</w:t>
      </w:r>
      <w:r>
        <w:rPr>
          <w:rFonts w:hint="eastAsia" w:ascii="仿宋_GB2312" w:hAnsi="宋体" w:eastAsia="仿宋_GB2312" w:cs="宋体"/>
          <w:sz w:val="32"/>
          <w:szCs w:val="32"/>
        </w:rPr>
        <w:t>税务宣传</w:t>
      </w:r>
      <w:r>
        <w:rPr>
          <w:rFonts w:hint="eastAsia" w:ascii="仿宋_GB2312" w:eastAsia="仿宋_GB2312"/>
          <w:sz w:val="32"/>
          <w:szCs w:val="32"/>
        </w:rPr>
        <w:t>项目</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我局的税务宣传费主要用于向纳税人宣传法律知识、宣传税收政策变化情况，为纳税人提供纳税咨询服务，税务“春风行动”。</w:t>
      </w:r>
      <w:r>
        <w:rPr>
          <w:rFonts w:hint="eastAsia" w:ascii="仿宋_GB2312" w:hAnsi="仿宋" w:eastAsia="仿宋_GB2312" w:cs="仿宋"/>
          <w:sz w:val="32"/>
          <w:szCs w:val="32"/>
        </w:rPr>
        <w:t>日常工作中，通过税企座谈、下企业、走个体等方式，更加深入地加强宣传工作，使得纳税人能及时准确了解掌握国家税收相关法律法规，进一步普及税收知识，优化纳税环境，征纳关系更加和谐。</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ascii="仿宋_GB2312" w:eastAsia="仿宋_GB2312"/>
          <w:sz w:val="32"/>
          <w:szCs w:val="32"/>
        </w:rPr>
        <w:t>2.</w:t>
      </w:r>
      <w:r>
        <w:rPr>
          <w:rFonts w:hint="eastAsia" w:ascii="仿宋_GB2312" w:eastAsia="仿宋_GB2312"/>
          <w:sz w:val="32"/>
          <w:szCs w:val="32"/>
          <w:lang w:eastAsia="zh-CN"/>
        </w:rPr>
        <w:t>基本建设</w:t>
      </w:r>
      <w:r>
        <w:rPr>
          <w:rFonts w:hint="eastAsia" w:ascii="仿宋_GB2312" w:eastAsia="仿宋_GB2312"/>
          <w:sz w:val="32"/>
          <w:szCs w:val="32"/>
        </w:rPr>
        <w:t>项目</w:t>
      </w:r>
    </w:p>
    <w:p>
      <w:pPr>
        <w:tabs>
          <w:tab w:val="left" w:pos="2100"/>
        </w:tabs>
        <w:snapToGrid w:val="0"/>
        <w:spacing w:line="360" w:lineRule="auto"/>
        <w:ind w:firstLine="640" w:firstLineChars="200"/>
        <w:rPr>
          <w:rFonts w:hint="eastAsia" w:ascii="仿宋_GB2312" w:hAnsi="宋体" w:eastAsia="仿宋_GB2312" w:cs="仿宋_GB2312"/>
          <w:sz w:val="32"/>
          <w:szCs w:val="32"/>
        </w:rPr>
      </w:pPr>
      <w:r>
        <w:rPr>
          <w:rFonts w:hint="eastAsia" w:ascii="仿宋_GB2312" w:hAnsi="仿宋" w:eastAsia="仿宋_GB2312"/>
          <w:sz w:val="32"/>
          <w:lang w:eastAsia="zh-CN"/>
        </w:rPr>
        <w:t>为</w:t>
      </w:r>
      <w:r>
        <w:rPr>
          <w:rFonts w:hint="eastAsia" w:ascii="仿宋_GB2312" w:hAnsi="仿宋" w:eastAsia="仿宋_GB2312"/>
          <w:sz w:val="32"/>
        </w:rPr>
        <w:t>响应自治区地税局优化纳税服务，“一窗式办税窗口”，创建文明单位，改善干部职工工作生活环境</w:t>
      </w:r>
      <w:r>
        <w:rPr>
          <w:rFonts w:hint="eastAsia" w:ascii="仿宋_GB2312" w:hAnsi="仿宋" w:eastAsia="仿宋_GB2312"/>
          <w:sz w:val="32"/>
          <w:lang w:val="en-US" w:eastAsia="zh-CN"/>
        </w:rPr>
        <w:t>,</w:t>
      </w:r>
      <w:r>
        <w:rPr>
          <w:rFonts w:hint="eastAsia" w:ascii="仿宋_GB2312" w:hAnsi="仿宋" w:eastAsia="仿宋_GB2312"/>
          <w:sz w:val="32"/>
        </w:rPr>
        <w:t>口岸地税局地处高寒地区，但办税大厅与办公楼陈旧，办公楼常年受大风侵害，不能抵抗严寒，口岸地税局需要对大楼加装保温层，对原塑钢窗进行更换，屋面防水重设等，</w:t>
      </w:r>
      <w:r>
        <w:rPr>
          <w:rFonts w:hint="eastAsia" w:ascii="仿宋_GB2312" w:hAnsi="宋体" w:eastAsia="仿宋_GB2312" w:cs="仿宋_GB2312"/>
          <w:sz w:val="32"/>
          <w:szCs w:val="32"/>
        </w:rPr>
        <w:t>通过基础设施的改造，</w:t>
      </w:r>
      <w:r>
        <w:rPr>
          <w:rFonts w:hint="eastAsia" w:ascii="仿宋_GB2312" w:hAnsi="宋体" w:eastAsia="仿宋_GB2312" w:cs="宋体"/>
          <w:sz w:val="32"/>
          <w:szCs w:val="32"/>
        </w:rPr>
        <w:t>有效消除办公楼存在的安全隐患，确保国有资产安全完整使用，进一步改善基层办公条件，降低行政成本，提升行政效能，方便服务群众，推动地税事业发展，促进税收工作规范化建设，提升地税部门外部形象。随着自治区维稳工作的推进，我局一些陈旧的基础设施已不符合安全维稳的要求，需要维修更换基础设施加强对办公区的管理，方便职工生活，排除安全隐患，</w:t>
      </w:r>
      <w:r>
        <w:rPr>
          <w:rFonts w:hint="eastAsia" w:ascii="仿宋_GB2312" w:eastAsia="仿宋_GB2312"/>
          <w:sz w:val="32"/>
          <w:szCs w:val="32"/>
        </w:rPr>
        <w:t>紧紧围绕社会稳定和长治久安的总目标，做好安全保卫工作。</w:t>
      </w:r>
      <w:r>
        <w:rPr>
          <w:rFonts w:hint="eastAsia" w:ascii="仿宋_GB2312" w:hAnsi="宋体" w:eastAsia="仿宋_GB2312" w:cs="仿宋_GB2312"/>
          <w:sz w:val="32"/>
          <w:szCs w:val="32"/>
        </w:rPr>
        <w:t xml:space="preserve"> </w:t>
      </w:r>
    </w:p>
    <w:p>
      <w:pPr>
        <w:spacing w:line="50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3.其他税务事项支出</w:t>
      </w:r>
    </w:p>
    <w:p>
      <w:pPr>
        <w:spacing w:line="600" w:lineRule="exact"/>
        <w:ind w:firstLine="645"/>
        <w:rPr>
          <w:rFonts w:hint="eastAsia" w:ascii="仿宋_GB2312" w:hAnsi="Arial" w:eastAsia="仿宋_GB2312" w:cs="Arial"/>
          <w:color w:val="auto"/>
          <w:kern w:val="0"/>
          <w:sz w:val="32"/>
          <w:szCs w:val="32"/>
          <w:highlight w:val="none"/>
          <w:shd w:val="clear" w:color="FFFFFF" w:fill="FFFFFF"/>
        </w:rPr>
      </w:pPr>
      <w:r>
        <w:rPr>
          <w:rFonts w:hint="eastAsia" w:ascii="仿宋_GB2312" w:hAnsi="仿宋" w:eastAsia="仿宋_GB2312" w:cs="仿宋"/>
          <w:sz w:val="32"/>
          <w:szCs w:val="32"/>
        </w:rPr>
        <w:t>由于我局征收面广</w:t>
      </w:r>
      <w:r>
        <w:rPr>
          <w:rFonts w:ascii="仿宋_GB2312" w:hAnsi="仿宋" w:eastAsia="仿宋_GB2312" w:cs="仿宋"/>
          <w:sz w:val="32"/>
          <w:szCs w:val="32"/>
        </w:rPr>
        <w:t>,</w:t>
      </w:r>
      <w:r>
        <w:rPr>
          <w:rFonts w:hint="eastAsia" w:ascii="仿宋_GB2312" w:hAnsi="仿宋" w:eastAsia="仿宋_GB2312" w:cs="仿宋"/>
          <w:sz w:val="32"/>
          <w:szCs w:val="32"/>
        </w:rPr>
        <w:t>税源分散</w:t>
      </w:r>
      <w:r>
        <w:rPr>
          <w:rFonts w:ascii="仿宋_GB2312" w:hAnsi="仿宋" w:eastAsia="仿宋_GB2312" w:cs="仿宋"/>
          <w:sz w:val="32"/>
          <w:szCs w:val="32"/>
        </w:rPr>
        <w:t>,</w:t>
      </w:r>
      <w:r>
        <w:rPr>
          <w:rFonts w:hint="eastAsia" w:ascii="仿宋_GB2312" w:hAnsi="仿宋" w:eastAsia="仿宋_GB2312" w:cs="仿宋"/>
          <w:sz w:val="32"/>
          <w:szCs w:val="32"/>
        </w:rPr>
        <w:t>分别在吐尔尕特口岸与伊尔克什坦口岸，两口岸相距40多公里，为加强管理</w:t>
      </w:r>
      <w:r>
        <w:rPr>
          <w:rFonts w:ascii="仿宋_GB2312" w:hAnsi="仿宋" w:eastAsia="仿宋_GB2312" w:cs="仿宋"/>
          <w:sz w:val="32"/>
          <w:szCs w:val="32"/>
        </w:rPr>
        <w:t>,</w:t>
      </w:r>
      <w:r>
        <w:rPr>
          <w:rFonts w:hint="eastAsia" w:ascii="仿宋_GB2312" w:hAnsi="仿宋" w:eastAsia="仿宋_GB2312" w:cs="仿宋"/>
          <w:sz w:val="32"/>
          <w:szCs w:val="32"/>
        </w:rPr>
        <w:t>促增税收</w:t>
      </w:r>
      <w:r>
        <w:rPr>
          <w:rFonts w:ascii="仿宋_GB2312" w:hAnsi="仿宋" w:eastAsia="仿宋_GB2312" w:cs="仿宋"/>
          <w:sz w:val="32"/>
          <w:szCs w:val="32"/>
        </w:rPr>
        <w:t>,</w:t>
      </w:r>
      <w:r>
        <w:rPr>
          <w:rFonts w:hint="eastAsia" w:ascii="仿宋_GB2312" w:hAnsi="仿宋" w:eastAsia="仿宋_GB2312" w:cs="仿宋"/>
          <w:sz w:val="32"/>
          <w:szCs w:val="32"/>
        </w:rPr>
        <w:t>需对企业进行实地走访、税务日常检查，需要一些人力、物力的投入。随着税收政策的变化，要定期对企业财务人员开展税收政策业务培训，如企业所得税汇算清缴软件操作培训、审核企业所得税汇算清缴表培训、创业就业税收优惠政策培训等。</w:t>
      </w:r>
      <w:r>
        <w:rPr>
          <w:rFonts w:hint="eastAsia" w:ascii="仿宋_GB2312" w:hAnsi="仿宋" w:eastAsia="仿宋_GB2312" w:cs="仿宋"/>
          <w:color w:val="auto"/>
          <w:sz w:val="32"/>
          <w:szCs w:val="32"/>
          <w:highlight w:val="none"/>
        </w:rPr>
        <w:t>随着</w:t>
      </w:r>
      <w:r>
        <w:rPr>
          <w:rFonts w:hint="eastAsia" w:ascii="仿宋_GB2312" w:hAnsi="Arial" w:eastAsia="仿宋_GB2312" w:cs="Arial"/>
          <w:color w:val="auto"/>
          <w:kern w:val="0"/>
          <w:sz w:val="32"/>
          <w:szCs w:val="32"/>
          <w:highlight w:val="none"/>
          <w:shd w:val="clear" w:color="FFFFFF" w:fill="FFFFFF"/>
        </w:rPr>
        <w:t>信息化、网络等新兴媒体的快速发展，税务机关要充分利用互联网、通信、新疆媒体等多种方式为纳税人提供方便快捷的纳税服务，提高征纳服务质量，方便纳税人申报、取得信息，实现信息共享平台，需要投入硬件设备保证网络的畅通，也为日后节约一定的税收成本。</w:t>
      </w:r>
    </w:p>
    <w:p>
      <w:pPr>
        <w:spacing w:line="500" w:lineRule="exact"/>
        <w:rPr>
          <w:rFonts w:ascii="仿宋_GB2312" w:hAnsi="Calibri" w:eastAsia="仿宋_GB2312"/>
          <w:sz w:val="32"/>
          <w:szCs w:val="32"/>
        </w:rPr>
      </w:pPr>
    </w:p>
    <w:p>
      <w:pPr>
        <w:spacing w:line="500" w:lineRule="exact"/>
        <w:jc w:val="both"/>
        <w:outlineLvl w:val="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专业名词解释</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adjustRightInd w:val="0"/>
        <w:spacing w:line="500" w:lineRule="exact"/>
        <w:ind w:firstLine="3168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31680" w:firstLineChars="200"/>
        <w:rPr>
          <w:rFonts w:ascii="仿宋_GB2312" w:hAnsi="宋体" w:eastAsia="仿宋_GB2312"/>
          <w:color w:val="000000"/>
          <w:sz w:val="32"/>
          <w:szCs w:val="32"/>
          <w:lang w:val="zh-CN"/>
        </w:rPr>
      </w:pPr>
      <w:r>
        <w:rPr>
          <w:rFonts w:hint="eastAsia" w:ascii="仿宋_GB2312" w:eastAsia="仿宋_GB2312" w:cs="仿宋_GB2312"/>
          <w:sz w:val="32"/>
          <w:szCs w:val="32"/>
        </w:rPr>
        <w:t>本单位支出功能分类说明</w:t>
      </w:r>
      <w:r>
        <w:rPr>
          <w:rFonts w:hint="eastAsia" w:ascii="仿宋_GB2312" w:hAnsi="Calibri" w:eastAsia="仿宋_GB2312" w:cs="仿宋_GB2312"/>
          <w:sz w:val="32"/>
          <w:szCs w:val="32"/>
        </w:rPr>
        <w:t>。</w:t>
      </w:r>
      <w:r>
        <w:rPr>
          <w:rFonts w:hint="eastAsia" w:ascii="仿宋_GB2312" w:hAnsi="宋体" w:eastAsia="仿宋_GB2312" w:cs="仿宋_GB2312"/>
          <w:color w:val="000000"/>
          <w:sz w:val="32"/>
          <w:szCs w:val="32"/>
          <w:lang w:val="zh-CN"/>
        </w:rPr>
        <w:t>一般公共服务支出（类）税收事务（款）行政运行</w:t>
      </w:r>
      <w:r>
        <w:rPr>
          <w:rFonts w:hint="eastAsia" w:ascii="仿宋_GB2312" w:eastAsia="仿宋_GB2312" w:cs="仿宋_GB2312"/>
          <w:sz w:val="32"/>
          <w:szCs w:val="32"/>
        </w:rPr>
        <w:t>（项）：</w:t>
      </w:r>
      <w:r>
        <w:rPr>
          <w:rFonts w:hint="eastAsia" w:ascii="仿宋_GB2312" w:hAnsi="宋体" w:eastAsia="仿宋_GB2312" w:cs="仿宋_GB2312"/>
          <w:color w:val="000000"/>
          <w:sz w:val="32"/>
          <w:szCs w:val="32"/>
          <w:lang w:val="zh-CN"/>
        </w:rPr>
        <w:t>指基层单位用于保障单位人员经费及日常公用经费的支出，一般公共服务支出（类）税收事务（款）税务办案</w:t>
      </w:r>
      <w:r>
        <w:rPr>
          <w:rFonts w:hint="eastAsia" w:ascii="仿宋_GB2312" w:eastAsia="仿宋_GB2312" w:cs="仿宋_GB2312"/>
          <w:sz w:val="32"/>
          <w:szCs w:val="32"/>
        </w:rPr>
        <w:t>（项）</w:t>
      </w:r>
      <w:r>
        <w:rPr>
          <w:rFonts w:hint="eastAsia" w:ascii="仿宋_GB2312" w:hAnsi="宋体" w:eastAsia="仿宋_GB2312" w:cs="仿宋_GB2312"/>
          <w:color w:val="000000"/>
          <w:sz w:val="32"/>
          <w:szCs w:val="32"/>
          <w:lang w:val="zh-CN"/>
        </w:rPr>
        <w:t>：指税务稽查机构办案和反避税办案的支出。一般公共服务支出（类）税收事务（款）税务宣传</w:t>
      </w:r>
      <w:r>
        <w:rPr>
          <w:rFonts w:hint="eastAsia" w:ascii="仿宋_GB2312" w:eastAsia="仿宋_GB2312" w:cs="仿宋_GB2312"/>
          <w:sz w:val="32"/>
          <w:szCs w:val="32"/>
        </w:rPr>
        <w:t>（项）</w:t>
      </w:r>
      <w:r>
        <w:rPr>
          <w:rFonts w:hint="eastAsia" w:ascii="仿宋_GB2312" w:hAnsi="宋体" w:eastAsia="仿宋_GB2312" w:cs="仿宋_GB2312"/>
          <w:color w:val="000000"/>
          <w:sz w:val="32"/>
          <w:szCs w:val="32"/>
          <w:lang w:val="zh-CN"/>
        </w:rPr>
        <w:t>：指税务部门用于税务宣传、纳税服务等方面的支出。一般公共服务支出（类）税收事务（款）其他税收事务支出</w:t>
      </w:r>
      <w:r>
        <w:rPr>
          <w:rFonts w:hint="eastAsia" w:ascii="仿宋_GB2312" w:eastAsia="仿宋_GB2312" w:cs="仿宋_GB2312"/>
          <w:sz w:val="32"/>
          <w:szCs w:val="32"/>
        </w:rPr>
        <w:t>（项）</w:t>
      </w:r>
      <w:r>
        <w:rPr>
          <w:rFonts w:hint="eastAsia" w:ascii="仿宋_GB2312" w:hAnsi="宋体" w:eastAsia="仿宋_GB2312" w:cs="仿宋_GB2312"/>
          <w:color w:val="000000"/>
          <w:sz w:val="32"/>
          <w:szCs w:val="32"/>
          <w:lang w:val="zh-CN"/>
        </w:rPr>
        <w:t>：指地税部门为完成相关工作任务或事业发展目标，用于专项业务工作的支出。</w:t>
      </w:r>
    </w:p>
    <w:p>
      <w:pPr>
        <w:spacing w:line="500" w:lineRule="exact"/>
        <w:ind w:firstLine="31680" w:firstLineChars="200"/>
        <w:rPr>
          <w:rFonts w:ascii="仿宋_GB2312" w:eastAsia="仿宋_GB2312"/>
          <w:b/>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部门决算报表（见附表）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一、报表封面</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二、《收入支出决算总表》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三、《收入决算表》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四、《支出决算表》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五、《收入支出决算表》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六、《项目收入支出决算表》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七、《行政事业类项目收入支出决算表》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八、《基本建设类项目收入支出决算表》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九、《支出决算明细表》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十、《基本支出决算明细表》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十一、《项目支出决算明细表》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十二、《财政专户管理资金收入支出决算表》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十三、《财政拨款收入支出决算总表》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十四、《一般公共预算财政拨款收入支出决算表》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十五、《一般公共预算财政拨款支出决算明细表》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十六、《一般公共预算财政拨款基本支出决算明细表》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十七、《一般公共预算财政拨款项目支出决算明细表》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十八、《政府性基金预算财政拨款收入支出决算表》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十九、《政府性基金预算财政拨款支出决算明细表》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二十、《政府性基金预算财政拨款基本支出决算明细表》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二十二、《资产负债简表》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二十三、《资产情况表》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二十四、《国有资产收益征缴情况表》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二十五、《基本数字表》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二十六、《机构人员情况表》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二十七、《非税收入征缴情况表》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二十八、《部门决算相关信息统计表》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二十九、《政府采购情况表》</w:t>
      </w:r>
    </w:p>
    <w:p>
      <w:pPr>
        <w:spacing w:line="500" w:lineRule="exact"/>
        <w:ind w:firstLine="31680" w:firstLineChars="200"/>
        <w:rPr>
          <w:rFonts w:ascii="仿宋_GB2312" w:eastAsia="仿宋_GB2312"/>
          <w:sz w:val="32"/>
          <w:szCs w:val="32"/>
        </w:rPr>
      </w:pPr>
      <w:r>
        <w:rPr>
          <w:rFonts w:hint="eastAsia" w:ascii="仿宋_GB2312" w:eastAsia="仿宋_GB2312"/>
          <w:sz w:val="32"/>
          <w:szCs w:val="32"/>
        </w:rPr>
        <w:t>三十、《</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方正小标宋_GBK">
    <w:altName w:val="Arial Unicode MS"/>
    <w:panose1 w:val="00000000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A00002EF" w:usb1="4000207B"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6396642">
    <w:nsid w:val="5B938D62"/>
    <w:multiLevelType w:val="singleLevel"/>
    <w:tmpl w:val="5B938D62"/>
    <w:lvl w:ilvl="0" w:tentative="1">
      <w:start w:val="1"/>
      <w:numFmt w:val="chineseCounting"/>
      <w:suff w:val="nothing"/>
      <w:lvlText w:val="%1、"/>
      <w:lvlJc w:val="left"/>
    </w:lvl>
  </w:abstractNum>
  <w:num w:numId="1">
    <w:abstractNumId w:val="15363966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4"/>
        <o:r id="V:Rule2" type="connector" idref="#AutoShape 5"/>
        <o:r id="V:Rule3" type="connector" idref="#AutoShape 6"/>
        <o:r id="V:Rule4"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5"/>
    <w:uiPriority w:val="99"/>
    <w:pPr>
      <w:pBdr>
        <w:bottom w:val="single" w:color="auto" w:sz="6" w:space="1"/>
      </w:pBdr>
      <w:tabs>
        <w:tab w:val="center" w:pos="4153"/>
        <w:tab w:val="right" w:pos="8306"/>
      </w:tabs>
      <w:snapToGrid w:val="0"/>
      <w:jc w:val="center"/>
    </w:pPr>
    <w:rPr>
      <w:sz w:val="18"/>
      <w:szCs w:val="18"/>
    </w:rPr>
  </w:style>
  <w:style w:type="character" w:customStyle="1" w:styleId="5">
    <w:name w:val="Header Char"/>
    <w:basedOn w:val="4"/>
    <w:link w:val="3"/>
    <w:locked/>
    <w:uiPriority w:val="99"/>
    <w:rPr>
      <w:rFonts w:cs="Times New Roman"/>
      <w:kern w:val="2"/>
      <w:sz w:val="18"/>
      <w:szCs w:val="18"/>
    </w:rPr>
  </w:style>
  <w:style w:type="character" w:customStyle="1" w:styleId="6">
    <w:name w:val="Footer Char"/>
    <w:basedOn w:val="4"/>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816</Words>
  <Characters>4654</Characters>
  <Lines>0</Lines>
  <Paragraphs>0</Paragraphs>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王慧琴</cp:lastModifiedBy>
  <dcterms:modified xsi:type="dcterms:W3CDTF">2018-09-08T15:02:54Z</dcterms:modified>
  <dc:title>国家税务总局吐尔尕特口岸税务局关于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