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92420">
      <w:pPr>
        <w:widowControl w:val="0"/>
        <w:topLinePunct/>
        <w:autoSpaceDE w:val="0"/>
        <w:autoSpaceDN w:val="0"/>
        <w:spacing w:before="0" w:after="0" w:line="360" w:lineRule="auto"/>
        <w:jc w:val="center"/>
        <w:rPr>
          <w:rFonts w:hint="eastAsia" w:ascii="宋体" w:hAnsi="宋体" w:eastAsia="宋体" w:cs="宋体"/>
          <w:b/>
          <w:sz w:val="96"/>
          <w:szCs w:val="96"/>
          <w:lang w:eastAsia="zh-CN"/>
        </w:rPr>
      </w:pPr>
      <w:bookmarkStart w:id="39" w:name="_GoBack"/>
      <w:bookmarkEnd w:id="39"/>
    </w:p>
    <w:p w14:paraId="15B87D8D">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14:paraId="4739F535">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01148355">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01987D41">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039B9D5D">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w:t>
      </w:r>
      <w:r>
        <w:rPr>
          <w:rFonts w:hint="eastAsia" w:ascii="宋体" w:hAnsi="宋体" w:eastAsia="宋体" w:cs="宋体"/>
          <w:b/>
          <w:sz w:val="30"/>
          <w:szCs w:val="30"/>
          <w:lang w:val="en-US" w:eastAsia="zh-CN"/>
        </w:rPr>
        <w:t>昆玉</w:t>
      </w:r>
      <w:r>
        <w:rPr>
          <w:rFonts w:hint="eastAsia" w:ascii="宋体" w:hAnsi="宋体" w:eastAsia="宋体" w:cs="宋体"/>
          <w:b/>
          <w:sz w:val="30"/>
          <w:szCs w:val="30"/>
          <w:lang w:eastAsia="zh-CN"/>
        </w:rPr>
        <w:t>税务局</w:t>
      </w:r>
      <w:r>
        <w:rPr>
          <w:rFonts w:hint="eastAsia" w:ascii="宋体" w:hAnsi="宋体" w:eastAsia="宋体" w:cs="宋体"/>
          <w:b/>
          <w:sz w:val="30"/>
          <w:szCs w:val="30"/>
          <w:lang w:val="en-US" w:eastAsia="zh-CN"/>
        </w:rPr>
        <w:t>2026-2028</w:t>
      </w:r>
      <w:r>
        <w:rPr>
          <w:rFonts w:hint="eastAsia" w:ascii="宋体" w:hAnsi="宋体" w:eastAsia="宋体" w:cs="宋体"/>
          <w:b/>
          <w:sz w:val="30"/>
          <w:szCs w:val="30"/>
          <w:lang w:eastAsia="zh-CN"/>
        </w:rPr>
        <w:t>年非执法类</w:t>
      </w:r>
    </w:p>
    <w:p w14:paraId="2D63D3FB">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辅助性服务项目　</w:t>
      </w:r>
      <w:bookmarkEnd w:id="0"/>
    </w:p>
    <w:p w14:paraId="4F6E454A">
      <w:pPr>
        <w:widowControl w:val="0"/>
        <w:spacing w:before="0" w:after="0" w:line="360" w:lineRule="auto"/>
        <w:jc w:val="both"/>
        <w:rPr>
          <w:rFonts w:hint="eastAsia" w:ascii="宋体" w:hAnsi="宋体" w:eastAsia="宋体" w:cs="宋体"/>
          <w:kern w:val="2"/>
          <w:sz w:val="32"/>
          <w:szCs w:val="32"/>
          <w:lang w:eastAsia="zh-CN"/>
        </w:rPr>
      </w:pPr>
    </w:p>
    <w:p w14:paraId="4C92AC8F">
      <w:pPr>
        <w:widowControl w:val="0"/>
        <w:spacing w:before="0" w:after="0" w:line="360" w:lineRule="auto"/>
        <w:jc w:val="both"/>
        <w:rPr>
          <w:rFonts w:ascii="宋体" w:hAnsi="宋体" w:eastAsia="宋体" w:cs="宋体"/>
          <w:kern w:val="2"/>
          <w:sz w:val="32"/>
          <w:szCs w:val="32"/>
          <w:lang w:eastAsia="zh-CN"/>
        </w:rPr>
      </w:pPr>
    </w:p>
    <w:p w14:paraId="5E54D3CD">
      <w:pPr>
        <w:widowControl w:val="0"/>
        <w:spacing w:before="0" w:after="0" w:line="360" w:lineRule="auto"/>
        <w:jc w:val="both"/>
        <w:rPr>
          <w:rFonts w:hint="eastAsia" w:ascii="宋体" w:hAnsi="宋体" w:eastAsia="宋体" w:cs="宋体"/>
          <w:kern w:val="2"/>
          <w:sz w:val="32"/>
          <w:szCs w:val="32"/>
          <w:lang w:eastAsia="zh-CN"/>
        </w:rPr>
      </w:pPr>
    </w:p>
    <w:p w14:paraId="5859E8E0">
      <w:pPr>
        <w:spacing w:before="0" w:after="0" w:line="360" w:lineRule="auto"/>
        <w:jc w:val="center"/>
        <w:rPr>
          <w:rFonts w:eastAsia="宋体"/>
        </w:rPr>
      </w:pPr>
      <w:bookmarkStart w:id="1" w:name="生成日期_currentDateTime_ym"/>
      <w:r>
        <w:rPr>
          <w:rFonts w:hint="eastAsia" w:ascii="宋体" w:hAnsi="宋体" w:eastAsia="宋体" w:cs="宋体"/>
          <w:sz w:val="36"/>
          <w:szCs w:val="36"/>
          <w:lang w:val="en-US" w:eastAsia="zh-CN"/>
        </w:rPr>
        <w:t>2026</w:t>
      </w:r>
      <w:r>
        <w:rPr>
          <w:rFonts w:hint="eastAsia" w:ascii="宋体" w:hAnsi="宋体" w:eastAsia="宋体" w:cs="宋体"/>
          <w:sz w:val="36"/>
          <w:szCs w:val="36"/>
          <w:lang w:eastAsia="zh-CN"/>
        </w:rPr>
        <w:t>年</w:t>
      </w:r>
      <w:r>
        <w:rPr>
          <w:rFonts w:hint="eastAsia" w:ascii="宋体" w:hAnsi="宋体" w:eastAsia="宋体" w:cs="宋体"/>
          <w:sz w:val="36"/>
          <w:szCs w:val="36"/>
          <w:lang w:val="en-US" w:eastAsia="zh-CN"/>
        </w:rPr>
        <w:t>2</w:t>
      </w:r>
      <w:r>
        <w:rPr>
          <w:rFonts w:hint="eastAsia" w:ascii="宋体" w:hAnsi="宋体" w:eastAsia="宋体" w:cs="宋体"/>
          <w:sz w:val="36"/>
          <w:szCs w:val="36"/>
          <w:lang w:eastAsia="zh-CN"/>
        </w:rPr>
        <w:t>月</w:t>
      </w:r>
      <w:bookmarkEnd w:id="1"/>
    </w:p>
    <w:p w14:paraId="1F9E1406">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14:paraId="42F618E8">
      <w:pPr>
        <w:pStyle w:val="2"/>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6"/>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1</w:t>
      </w:r>
      <w:r>
        <w:fldChar w:fldCharType="end"/>
      </w:r>
      <w:r>
        <w:fldChar w:fldCharType="end"/>
      </w:r>
    </w:p>
    <w:p w14:paraId="1727C7F7">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6"/>
          <w:rFonts w:ascii="仿宋_GB2312" w:hAnsi="仿宋_GB2312" w:eastAsia="仿宋_GB2312" w:cs="仿宋_GB2312"/>
        </w:rPr>
        <w:t>1.1项目背景</w:t>
      </w:r>
      <w:r>
        <w:tab/>
      </w:r>
      <w:r>
        <w:fldChar w:fldCharType="begin"/>
      </w:r>
      <w:r>
        <w:instrText xml:space="preserve"> PAGEREF _Toc256000001 \h </w:instrText>
      </w:r>
      <w:r>
        <w:fldChar w:fldCharType="separate"/>
      </w:r>
      <w:r>
        <w:t>1</w:t>
      </w:r>
      <w:r>
        <w:fldChar w:fldCharType="end"/>
      </w:r>
      <w:r>
        <w:fldChar w:fldCharType="end"/>
      </w:r>
    </w:p>
    <w:p w14:paraId="76371162">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6"/>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1</w:t>
      </w:r>
      <w:r>
        <w:fldChar w:fldCharType="end"/>
      </w:r>
      <w:r>
        <w:fldChar w:fldCharType="end"/>
      </w:r>
    </w:p>
    <w:p w14:paraId="0E6954F3">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6"/>
          <w:rFonts w:ascii="仿宋_GB2312" w:hAnsi="仿宋_GB2312" w:eastAsia="仿宋_GB2312" w:cs="仿宋_GB2312"/>
        </w:rPr>
        <w:t>1.2项目内容</w:t>
      </w:r>
      <w:r>
        <w:tab/>
      </w:r>
      <w:r>
        <w:fldChar w:fldCharType="begin"/>
      </w:r>
      <w:r>
        <w:instrText xml:space="preserve"> PAGEREF _Toc256000003 \h </w:instrText>
      </w:r>
      <w:r>
        <w:fldChar w:fldCharType="separate"/>
      </w:r>
      <w:r>
        <w:t>1</w:t>
      </w:r>
      <w:r>
        <w:fldChar w:fldCharType="end"/>
      </w:r>
      <w:r>
        <w:fldChar w:fldCharType="end"/>
      </w:r>
    </w:p>
    <w:p w14:paraId="0A1DB3EB">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6"/>
          <w:rFonts w:ascii="仿宋_GB2312" w:hAnsi="仿宋_GB2312" w:eastAsia="仿宋_GB2312" w:cs="仿宋_GB2312"/>
        </w:rPr>
        <w:t>1.2.1采购内容</w:t>
      </w:r>
      <w:r>
        <w:tab/>
      </w:r>
      <w:r>
        <w:fldChar w:fldCharType="begin"/>
      </w:r>
      <w:r>
        <w:instrText xml:space="preserve"> PAGEREF _Toc256000004 \h </w:instrText>
      </w:r>
      <w:r>
        <w:fldChar w:fldCharType="separate"/>
      </w:r>
      <w:r>
        <w:t>1</w:t>
      </w:r>
      <w:r>
        <w:fldChar w:fldCharType="end"/>
      </w:r>
      <w:r>
        <w:fldChar w:fldCharType="end"/>
      </w:r>
    </w:p>
    <w:p w14:paraId="36CC019A">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6"/>
          <w:rFonts w:ascii="仿宋_GB2312" w:hAnsi="仿宋_GB2312" w:eastAsia="仿宋_GB2312" w:cs="仿宋_GB2312"/>
        </w:rPr>
        <w:t>1.2.2项目实施要求</w:t>
      </w:r>
      <w:r>
        <w:tab/>
      </w:r>
      <w:r>
        <w:fldChar w:fldCharType="begin"/>
      </w:r>
      <w:r>
        <w:instrText xml:space="preserve"> PAGEREF _Toc256000005 \h </w:instrText>
      </w:r>
      <w:r>
        <w:fldChar w:fldCharType="separate"/>
      </w:r>
      <w:r>
        <w:t>1</w:t>
      </w:r>
      <w:r>
        <w:fldChar w:fldCharType="end"/>
      </w:r>
      <w:r>
        <w:fldChar w:fldCharType="end"/>
      </w:r>
    </w:p>
    <w:p w14:paraId="7A363229">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6"/>
          <w:rFonts w:ascii="仿宋_GB2312" w:hAnsi="仿宋_GB2312" w:eastAsia="仿宋_GB2312" w:cs="仿宋_GB2312"/>
        </w:rPr>
        <w:t>1.3其他要求</w:t>
      </w:r>
      <w:r>
        <w:tab/>
      </w:r>
      <w:r>
        <w:fldChar w:fldCharType="begin"/>
      </w:r>
      <w:r>
        <w:instrText xml:space="preserve"> PAGEREF _Toc256000006 \h </w:instrText>
      </w:r>
      <w:r>
        <w:fldChar w:fldCharType="separate"/>
      </w:r>
      <w:r>
        <w:t>2</w:t>
      </w:r>
      <w:r>
        <w:fldChar w:fldCharType="end"/>
      </w:r>
      <w:r>
        <w:fldChar w:fldCharType="end"/>
      </w:r>
    </w:p>
    <w:p w14:paraId="466C970C">
      <w:pPr>
        <w:pStyle w:val="2"/>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6"/>
          <w:rFonts w:ascii="仿宋_GB2312" w:hAnsi="仿宋_GB2312" w:eastAsia="仿宋_GB2312" w:cs="仿宋_GB2312"/>
          <w:kern w:val="36"/>
        </w:rPr>
        <w:t>2投标/响应要求</w:t>
      </w:r>
      <w:r>
        <w:tab/>
      </w:r>
      <w:r>
        <w:fldChar w:fldCharType="begin"/>
      </w:r>
      <w:r>
        <w:instrText xml:space="preserve"> PAGEREF _Toc256000007 \h </w:instrText>
      </w:r>
      <w:r>
        <w:fldChar w:fldCharType="separate"/>
      </w:r>
      <w:r>
        <w:t>2</w:t>
      </w:r>
      <w:r>
        <w:fldChar w:fldCharType="end"/>
      </w:r>
      <w:r>
        <w:fldChar w:fldCharType="end"/>
      </w:r>
    </w:p>
    <w:p w14:paraId="371B0B5E">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6"/>
          <w:rFonts w:ascii="仿宋_GB2312" w:hAnsi="仿宋_GB2312" w:eastAsia="仿宋_GB2312" w:cs="仿宋_GB2312"/>
        </w:rPr>
        <w:t>2.1对供应商的要求</w:t>
      </w:r>
      <w:r>
        <w:tab/>
      </w:r>
      <w:r>
        <w:fldChar w:fldCharType="begin"/>
      </w:r>
      <w:r>
        <w:instrText xml:space="preserve"> PAGEREF _Toc256000008 \h </w:instrText>
      </w:r>
      <w:r>
        <w:fldChar w:fldCharType="separate"/>
      </w:r>
      <w:r>
        <w:t>2</w:t>
      </w:r>
      <w:r>
        <w:fldChar w:fldCharType="end"/>
      </w:r>
      <w:r>
        <w:fldChar w:fldCharType="end"/>
      </w:r>
    </w:p>
    <w:p w14:paraId="6DCA6221">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6"/>
          <w:rFonts w:ascii="仿宋_GB2312" w:hAnsi="仿宋_GB2312" w:eastAsia="仿宋_GB2312" w:cs="仿宋_GB2312"/>
        </w:rPr>
        <w:t>2.1.1必备资质</w:t>
      </w:r>
      <w:r>
        <w:tab/>
      </w:r>
      <w:r>
        <w:fldChar w:fldCharType="begin"/>
      </w:r>
      <w:r>
        <w:instrText xml:space="preserve"> PAGEREF _Toc256000009 \h </w:instrText>
      </w:r>
      <w:r>
        <w:fldChar w:fldCharType="separate"/>
      </w:r>
      <w:r>
        <w:t>2</w:t>
      </w:r>
      <w:r>
        <w:fldChar w:fldCharType="end"/>
      </w:r>
      <w:r>
        <w:fldChar w:fldCharType="end"/>
      </w:r>
    </w:p>
    <w:p w14:paraId="661EA102">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6"/>
          <w:rFonts w:ascii="仿宋_GB2312" w:hAnsi="仿宋_GB2312" w:eastAsia="仿宋_GB2312" w:cs="仿宋_GB2312"/>
        </w:rPr>
        <w:t>2.1.2优选资质/优选指标</w:t>
      </w:r>
      <w:r>
        <w:tab/>
      </w:r>
      <w:r>
        <w:fldChar w:fldCharType="begin"/>
      </w:r>
      <w:r>
        <w:instrText xml:space="preserve"> PAGEREF _Toc256000010 \h </w:instrText>
      </w:r>
      <w:r>
        <w:fldChar w:fldCharType="separate"/>
      </w:r>
      <w:r>
        <w:t>2</w:t>
      </w:r>
      <w:r>
        <w:fldChar w:fldCharType="end"/>
      </w:r>
      <w:r>
        <w:fldChar w:fldCharType="end"/>
      </w:r>
    </w:p>
    <w:p w14:paraId="6D33500B">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6"/>
          <w:rFonts w:ascii="仿宋_GB2312" w:hAnsi="仿宋_GB2312" w:eastAsia="仿宋_GB2312" w:cs="仿宋_GB2312"/>
        </w:rPr>
        <w:t>2.1.3是否允许联合体</w:t>
      </w:r>
      <w:r>
        <w:tab/>
      </w:r>
      <w:r>
        <w:fldChar w:fldCharType="begin"/>
      </w:r>
      <w:r>
        <w:instrText xml:space="preserve"> PAGEREF _Toc256000011 \h </w:instrText>
      </w:r>
      <w:r>
        <w:fldChar w:fldCharType="separate"/>
      </w:r>
      <w:r>
        <w:t>2</w:t>
      </w:r>
      <w:r>
        <w:fldChar w:fldCharType="end"/>
      </w:r>
      <w:r>
        <w:fldChar w:fldCharType="end"/>
      </w:r>
    </w:p>
    <w:p w14:paraId="3DB296C0">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6"/>
          <w:rFonts w:ascii="仿宋_GB2312" w:hAnsi="仿宋_GB2312" w:eastAsia="仿宋_GB2312" w:cs="仿宋_GB2312"/>
        </w:rPr>
        <w:t>2.1.4是否专门面向中小企业</w:t>
      </w:r>
      <w:r>
        <w:tab/>
      </w:r>
      <w:r>
        <w:fldChar w:fldCharType="begin"/>
      </w:r>
      <w:r>
        <w:instrText xml:space="preserve"> PAGEREF _Toc256000012 \h </w:instrText>
      </w:r>
      <w:r>
        <w:fldChar w:fldCharType="separate"/>
      </w:r>
      <w:r>
        <w:t>2</w:t>
      </w:r>
      <w:r>
        <w:fldChar w:fldCharType="end"/>
      </w:r>
      <w:r>
        <w:fldChar w:fldCharType="end"/>
      </w:r>
    </w:p>
    <w:p w14:paraId="1868DD7F">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6"/>
          <w:rFonts w:ascii="仿宋_GB2312" w:hAnsi="仿宋_GB2312" w:eastAsia="仿宋_GB2312" w:cs="仿宋_GB2312"/>
        </w:rPr>
        <w:t>2.2技术部分投标/响应内容</w:t>
      </w:r>
      <w:r>
        <w:tab/>
      </w:r>
      <w:r>
        <w:fldChar w:fldCharType="begin"/>
      </w:r>
      <w:r>
        <w:instrText xml:space="preserve"> PAGEREF _Toc256000013 \h </w:instrText>
      </w:r>
      <w:r>
        <w:fldChar w:fldCharType="separate"/>
      </w:r>
      <w:r>
        <w:t>2</w:t>
      </w:r>
      <w:r>
        <w:fldChar w:fldCharType="end"/>
      </w:r>
      <w:r>
        <w:fldChar w:fldCharType="end"/>
      </w:r>
    </w:p>
    <w:p w14:paraId="6CECE509">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6"/>
          <w:rFonts w:ascii="仿宋_GB2312" w:hAnsi="仿宋_GB2312" w:eastAsia="仿宋_GB2312" w:cs="仿宋_GB2312"/>
        </w:rPr>
        <w:t>2.2.1技术投标/响应总要求</w:t>
      </w:r>
      <w:r>
        <w:tab/>
      </w:r>
      <w:r>
        <w:fldChar w:fldCharType="begin"/>
      </w:r>
      <w:r>
        <w:instrText xml:space="preserve"> PAGEREF _Toc256000014 \h </w:instrText>
      </w:r>
      <w:r>
        <w:fldChar w:fldCharType="separate"/>
      </w:r>
      <w:r>
        <w:t>2</w:t>
      </w:r>
      <w:r>
        <w:fldChar w:fldCharType="end"/>
      </w:r>
      <w:r>
        <w:fldChar w:fldCharType="end"/>
      </w:r>
    </w:p>
    <w:p w14:paraId="6F3793EE">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6"/>
          <w:rFonts w:ascii="仿宋_GB2312" w:hAnsi="仿宋_GB2312" w:eastAsia="仿宋_GB2312" w:cs="仿宋_GB2312"/>
        </w:rPr>
        <w:t>2.2.2投标/响应方案要求</w:t>
      </w:r>
      <w:r>
        <w:tab/>
      </w:r>
      <w:r>
        <w:fldChar w:fldCharType="begin"/>
      </w:r>
      <w:r>
        <w:instrText xml:space="preserve"> PAGEREF _Toc256000015 \h </w:instrText>
      </w:r>
      <w:r>
        <w:fldChar w:fldCharType="separate"/>
      </w:r>
      <w:r>
        <w:t>3</w:t>
      </w:r>
      <w:r>
        <w:fldChar w:fldCharType="end"/>
      </w:r>
      <w:r>
        <w:fldChar w:fldCharType="end"/>
      </w:r>
    </w:p>
    <w:p w14:paraId="4997506C">
      <w:pPr>
        <w:pStyle w:val="2"/>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6"/>
          <w:rFonts w:ascii="仿宋_GB2312" w:hAnsi="仿宋_GB2312" w:eastAsia="仿宋_GB2312" w:cs="仿宋_GB2312"/>
          <w:kern w:val="36"/>
        </w:rPr>
        <w:t>3项目需求</w:t>
      </w:r>
      <w:r>
        <w:tab/>
      </w:r>
      <w:r>
        <w:fldChar w:fldCharType="begin"/>
      </w:r>
      <w:r>
        <w:instrText xml:space="preserve"> PAGEREF _Toc256000016 \h </w:instrText>
      </w:r>
      <w:r>
        <w:fldChar w:fldCharType="separate"/>
      </w:r>
      <w:r>
        <w:t>3</w:t>
      </w:r>
      <w:r>
        <w:fldChar w:fldCharType="end"/>
      </w:r>
      <w:r>
        <w:fldChar w:fldCharType="end"/>
      </w:r>
    </w:p>
    <w:p w14:paraId="7134D2F4">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6"/>
          <w:rFonts w:ascii="仿宋_GB2312" w:hAnsi="仿宋_GB2312" w:eastAsia="仿宋_GB2312" w:cs="仿宋_GB2312"/>
        </w:rPr>
        <w:t>3.1总体要求</w:t>
      </w:r>
      <w:r>
        <w:tab/>
      </w:r>
      <w:r>
        <w:fldChar w:fldCharType="begin"/>
      </w:r>
      <w:r>
        <w:instrText xml:space="preserve"> PAGEREF _Toc256000017 \h </w:instrText>
      </w:r>
      <w:r>
        <w:fldChar w:fldCharType="separate"/>
      </w:r>
      <w:r>
        <w:t>3</w:t>
      </w:r>
      <w:r>
        <w:fldChar w:fldCharType="end"/>
      </w:r>
      <w:r>
        <w:fldChar w:fldCharType="end"/>
      </w:r>
    </w:p>
    <w:p w14:paraId="68F9D64C">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6"/>
          <w:rFonts w:ascii="仿宋_GB2312" w:hAnsi="仿宋_GB2312" w:eastAsia="仿宋_GB2312" w:cs="仿宋_GB2312"/>
        </w:rPr>
        <w:t>3.2服务内容和要求</w:t>
      </w:r>
      <w:r>
        <w:tab/>
      </w:r>
      <w:r>
        <w:fldChar w:fldCharType="begin"/>
      </w:r>
      <w:r>
        <w:instrText xml:space="preserve"> PAGEREF _Toc256000018 \h </w:instrText>
      </w:r>
      <w:r>
        <w:fldChar w:fldCharType="separate"/>
      </w:r>
      <w:r>
        <w:t>3</w:t>
      </w:r>
      <w:r>
        <w:fldChar w:fldCharType="end"/>
      </w:r>
      <w:r>
        <w:fldChar w:fldCharType="end"/>
      </w:r>
    </w:p>
    <w:p w14:paraId="4DE4B342">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6"/>
          <w:rFonts w:ascii="仿宋_GB2312" w:hAnsi="仿宋_GB2312" w:eastAsia="仿宋_GB2312" w:cs="仿宋_GB2312"/>
        </w:rPr>
        <w:t>3.2.1技术和服务客观指标</w:t>
      </w:r>
      <w:r>
        <w:tab/>
      </w:r>
      <w:r>
        <w:fldChar w:fldCharType="begin"/>
      </w:r>
      <w:r>
        <w:instrText xml:space="preserve"> PAGEREF _Toc256000019 \h </w:instrText>
      </w:r>
      <w:r>
        <w:fldChar w:fldCharType="separate"/>
      </w:r>
      <w:r>
        <w:t>5</w:t>
      </w:r>
      <w:r>
        <w:fldChar w:fldCharType="end"/>
      </w:r>
      <w:r>
        <w:fldChar w:fldCharType="end"/>
      </w:r>
    </w:p>
    <w:p w14:paraId="077DD006">
      <w:pPr>
        <w:pStyle w:val="2"/>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6"/>
          <w:rFonts w:ascii="仿宋_GB2312" w:hAnsi="仿宋_GB2312" w:eastAsia="仿宋_GB2312" w:cs="仿宋_GB2312"/>
          <w:kern w:val="36"/>
        </w:rPr>
        <w:t>4人员要求</w:t>
      </w:r>
      <w:r>
        <w:tab/>
      </w:r>
      <w:r>
        <w:fldChar w:fldCharType="begin"/>
      </w:r>
      <w:r>
        <w:instrText xml:space="preserve"> PAGEREF _Toc256000020 \h </w:instrText>
      </w:r>
      <w:r>
        <w:fldChar w:fldCharType="separate"/>
      </w:r>
      <w:r>
        <w:t>6</w:t>
      </w:r>
      <w:r>
        <w:fldChar w:fldCharType="end"/>
      </w:r>
      <w:r>
        <w:fldChar w:fldCharType="end"/>
      </w:r>
    </w:p>
    <w:p w14:paraId="33110DA7">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6"/>
          <w:rFonts w:ascii="仿宋_GB2312" w:hAnsi="仿宋_GB2312" w:eastAsia="仿宋_GB2312" w:cs="仿宋_GB2312"/>
        </w:rPr>
        <w:t>4.1总体要求</w:t>
      </w:r>
      <w:r>
        <w:tab/>
      </w:r>
      <w:r>
        <w:fldChar w:fldCharType="begin"/>
      </w:r>
      <w:r>
        <w:instrText xml:space="preserve"> PAGEREF _Toc256000021 \h </w:instrText>
      </w:r>
      <w:r>
        <w:fldChar w:fldCharType="separate"/>
      </w:r>
      <w:r>
        <w:t>6</w:t>
      </w:r>
      <w:r>
        <w:fldChar w:fldCharType="end"/>
      </w:r>
      <w:r>
        <w:fldChar w:fldCharType="end"/>
      </w:r>
    </w:p>
    <w:p w14:paraId="150D967A">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6"/>
          <w:rFonts w:ascii="仿宋_GB2312" w:hAnsi="仿宋_GB2312" w:eastAsia="仿宋_GB2312" w:cs="仿宋_GB2312"/>
        </w:rPr>
        <w:t>4.2管理团队</w:t>
      </w:r>
      <w:r>
        <w:tab/>
      </w:r>
      <w:r>
        <w:fldChar w:fldCharType="begin"/>
      </w:r>
      <w:r>
        <w:instrText xml:space="preserve"> PAGEREF _Toc256000022 \h </w:instrText>
      </w:r>
      <w:r>
        <w:fldChar w:fldCharType="separate"/>
      </w:r>
      <w:r>
        <w:t>6</w:t>
      </w:r>
      <w:r>
        <w:fldChar w:fldCharType="end"/>
      </w:r>
      <w:r>
        <w:fldChar w:fldCharType="end"/>
      </w:r>
    </w:p>
    <w:p w14:paraId="4A447E63">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6"/>
          <w:rFonts w:ascii="仿宋_GB2312" w:hAnsi="仿宋_GB2312" w:eastAsia="仿宋_GB2312" w:cs="仿宋_GB2312"/>
        </w:rPr>
        <w:t>4.2.1项目经理</w:t>
      </w:r>
      <w:r>
        <w:tab/>
      </w:r>
      <w:r>
        <w:fldChar w:fldCharType="begin"/>
      </w:r>
      <w:r>
        <w:instrText xml:space="preserve"> PAGEREF _Toc256000023 \h </w:instrText>
      </w:r>
      <w:r>
        <w:fldChar w:fldCharType="separate"/>
      </w:r>
      <w:r>
        <w:t>6</w:t>
      </w:r>
      <w:r>
        <w:fldChar w:fldCharType="end"/>
      </w:r>
      <w:r>
        <w:fldChar w:fldCharType="end"/>
      </w:r>
    </w:p>
    <w:p w14:paraId="2E316449">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6"/>
          <w:rFonts w:ascii="仿宋_GB2312" w:hAnsi="仿宋_GB2312" w:eastAsia="仿宋_GB2312" w:cs="仿宋_GB2312"/>
        </w:rPr>
        <w:t>4.3技术团队</w:t>
      </w:r>
      <w:r>
        <w:tab/>
      </w:r>
      <w:r>
        <w:fldChar w:fldCharType="begin"/>
      </w:r>
      <w:r>
        <w:instrText xml:space="preserve"> PAGEREF _Toc256000024 \h </w:instrText>
      </w:r>
      <w:r>
        <w:fldChar w:fldCharType="separate"/>
      </w:r>
      <w:r>
        <w:t>6</w:t>
      </w:r>
      <w:r>
        <w:fldChar w:fldCharType="end"/>
      </w:r>
      <w:r>
        <w:fldChar w:fldCharType="end"/>
      </w:r>
    </w:p>
    <w:p w14:paraId="7E21C33D">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6"/>
          <w:rFonts w:ascii="仿宋_GB2312" w:hAnsi="仿宋_GB2312" w:eastAsia="仿宋_GB2312" w:cs="仿宋_GB2312"/>
        </w:rPr>
        <w:t>4.4优选资质/优选指标</w:t>
      </w:r>
      <w:r>
        <w:tab/>
      </w:r>
      <w:r>
        <w:fldChar w:fldCharType="begin"/>
      </w:r>
      <w:r>
        <w:instrText xml:space="preserve"> PAGEREF _Toc256000025 \h </w:instrText>
      </w:r>
      <w:r>
        <w:fldChar w:fldCharType="separate"/>
      </w:r>
      <w:r>
        <w:t>6</w:t>
      </w:r>
      <w:r>
        <w:fldChar w:fldCharType="end"/>
      </w:r>
      <w:r>
        <w:fldChar w:fldCharType="end"/>
      </w:r>
    </w:p>
    <w:p w14:paraId="1EA9B20A">
      <w:pPr>
        <w:pStyle w:val="2"/>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6"/>
          <w:rFonts w:ascii="仿宋_GB2312" w:hAnsi="仿宋_GB2312" w:eastAsia="仿宋_GB2312" w:cs="仿宋_GB2312"/>
          <w:kern w:val="36"/>
        </w:rPr>
        <w:t>5管理实施要求</w:t>
      </w:r>
      <w:r>
        <w:tab/>
      </w:r>
      <w:r>
        <w:fldChar w:fldCharType="begin"/>
      </w:r>
      <w:r>
        <w:instrText xml:space="preserve"> PAGEREF _Toc256000026 \h </w:instrText>
      </w:r>
      <w:r>
        <w:fldChar w:fldCharType="separate"/>
      </w:r>
      <w:r>
        <w:t>7</w:t>
      </w:r>
      <w:r>
        <w:fldChar w:fldCharType="end"/>
      </w:r>
      <w:r>
        <w:fldChar w:fldCharType="end"/>
      </w:r>
    </w:p>
    <w:p w14:paraId="7AC7F964">
      <w:pPr>
        <w:pStyle w:val="2"/>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6"/>
          <w:rFonts w:ascii="仿宋_GB2312" w:hAnsi="仿宋_GB2312" w:eastAsia="仿宋_GB2312" w:cs="仿宋_GB2312"/>
          <w:kern w:val="36"/>
        </w:rPr>
        <w:t>6风险管控要求</w:t>
      </w:r>
      <w:r>
        <w:tab/>
      </w:r>
      <w:r>
        <w:fldChar w:fldCharType="begin"/>
      </w:r>
      <w:r>
        <w:instrText xml:space="preserve"> PAGEREF _Toc256000027 \h </w:instrText>
      </w:r>
      <w:r>
        <w:fldChar w:fldCharType="separate"/>
      </w:r>
      <w:r>
        <w:t>8</w:t>
      </w:r>
      <w:r>
        <w:fldChar w:fldCharType="end"/>
      </w:r>
      <w:r>
        <w:fldChar w:fldCharType="end"/>
      </w:r>
    </w:p>
    <w:p w14:paraId="0283D7C5">
      <w:pPr>
        <w:pStyle w:val="2"/>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6"/>
          <w:rFonts w:ascii="仿宋_GB2312" w:hAnsi="仿宋_GB2312" w:eastAsia="仿宋_GB2312" w:cs="仿宋_GB2312"/>
          <w:kern w:val="36"/>
        </w:rPr>
        <w:t>7履约验收要求</w:t>
      </w:r>
      <w:r>
        <w:tab/>
      </w:r>
      <w:r>
        <w:fldChar w:fldCharType="begin"/>
      </w:r>
      <w:r>
        <w:instrText xml:space="preserve"> PAGEREF _Toc256000028 \h </w:instrText>
      </w:r>
      <w:r>
        <w:fldChar w:fldCharType="separate"/>
      </w:r>
      <w:r>
        <w:t>9</w:t>
      </w:r>
      <w:r>
        <w:fldChar w:fldCharType="end"/>
      </w:r>
      <w:r>
        <w:fldChar w:fldCharType="end"/>
      </w:r>
    </w:p>
    <w:p w14:paraId="2683BEEC">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6"/>
          <w:rFonts w:ascii="仿宋_GB2312" w:hAnsi="仿宋_GB2312" w:eastAsia="仿宋_GB2312" w:cs="仿宋_GB2312"/>
        </w:rPr>
        <w:t>7.1总体要求</w:t>
      </w:r>
      <w:r>
        <w:tab/>
      </w:r>
      <w:r>
        <w:fldChar w:fldCharType="begin"/>
      </w:r>
      <w:r>
        <w:instrText xml:space="preserve"> PAGEREF _Toc256000029 \h </w:instrText>
      </w:r>
      <w:r>
        <w:fldChar w:fldCharType="separate"/>
      </w:r>
      <w:r>
        <w:t>9</w:t>
      </w:r>
      <w:r>
        <w:fldChar w:fldCharType="end"/>
      </w:r>
      <w:r>
        <w:fldChar w:fldCharType="end"/>
      </w:r>
    </w:p>
    <w:p w14:paraId="2880F9B3">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6"/>
          <w:rFonts w:ascii="仿宋_GB2312" w:hAnsi="仿宋_GB2312" w:eastAsia="仿宋_GB2312" w:cs="仿宋_GB2312"/>
        </w:rPr>
        <w:t>7.2具体要求</w:t>
      </w:r>
      <w:r>
        <w:tab/>
      </w:r>
      <w:r>
        <w:fldChar w:fldCharType="begin"/>
      </w:r>
      <w:r>
        <w:instrText xml:space="preserve"> PAGEREF _Toc256000030 \h </w:instrText>
      </w:r>
      <w:r>
        <w:fldChar w:fldCharType="separate"/>
      </w:r>
      <w:r>
        <w:t>9</w:t>
      </w:r>
      <w:r>
        <w:fldChar w:fldCharType="end"/>
      </w:r>
      <w:r>
        <w:fldChar w:fldCharType="end"/>
      </w:r>
    </w:p>
    <w:p w14:paraId="0D4910F9">
      <w:pPr>
        <w:pStyle w:val="2"/>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6"/>
          <w:rFonts w:ascii="仿宋_GB2312" w:hAnsi="仿宋_GB2312" w:eastAsia="仿宋_GB2312" w:cs="仿宋_GB2312"/>
          <w:kern w:val="36"/>
        </w:rPr>
        <w:t>8其他要求</w:t>
      </w:r>
      <w:r>
        <w:tab/>
      </w:r>
      <w:r>
        <w:fldChar w:fldCharType="begin"/>
      </w:r>
      <w:r>
        <w:instrText xml:space="preserve"> PAGEREF _Toc256000031 \h </w:instrText>
      </w:r>
      <w:r>
        <w:fldChar w:fldCharType="separate"/>
      </w:r>
      <w:r>
        <w:t>11</w:t>
      </w:r>
      <w:r>
        <w:fldChar w:fldCharType="end"/>
      </w:r>
      <w:r>
        <w:fldChar w:fldCharType="end"/>
      </w:r>
    </w:p>
    <w:p w14:paraId="765D30CC">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6"/>
          <w:rFonts w:ascii="仿宋_GB2312" w:hAnsi="仿宋_GB2312" w:eastAsia="仿宋_GB2312" w:cs="仿宋_GB2312"/>
        </w:rPr>
        <w:t>8.1必备要求</w:t>
      </w:r>
      <w:r>
        <w:tab/>
      </w:r>
      <w:r>
        <w:fldChar w:fldCharType="begin"/>
      </w:r>
      <w:r>
        <w:instrText xml:space="preserve"> PAGEREF _Toc256000032 \h </w:instrText>
      </w:r>
      <w:r>
        <w:fldChar w:fldCharType="separate"/>
      </w:r>
      <w:r>
        <w:t>12</w:t>
      </w:r>
      <w:r>
        <w:fldChar w:fldCharType="end"/>
      </w:r>
      <w:r>
        <w:fldChar w:fldCharType="end"/>
      </w:r>
    </w:p>
    <w:p w14:paraId="0CB4FD35">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6"/>
          <w:rFonts w:ascii="仿宋_GB2312" w:hAnsi="仿宋_GB2312" w:eastAsia="仿宋_GB2312" w:cs="仿宋_GB2312"/>
        </w:rPr>
        <w:t>8.1.1通用必备要求</w:t>
      </w:r>
      <w:r>
        <w:tab/>
      </w:r>
      <w:r>
        <w:fldChar w:fldCharType="begin"/>
      </w:r>
      <w:r>
        <w:instrText xml:space="preserve"> PAGEREF _Toc256000033 \h </w:instrText>
      </w:r>
      <w:r>
        <w:fldChar w:fldCharType="separate"/>
      </w:r>
      <w:r>
        <w:t>12</w:t>
      </w:r>
      <w:r>
        <w:fldChar w:fldCharType="end"/>
      </w:r>
      <w:r>
        <w:fldChar w:fldCharType="end"/>
      </w:r>
    </w:p>
    <w:p w14:paraId="7AFB3297">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6"/>
          <w:rFonts w:ascii="仿宋_GB2312" w:hAnsi="仿宋_GB2312" w:eastAsia="仿宋_GB2312" w:cs="仿宋_GB2312"/>
        </w:rPr>
        <w:t>8.2付款安排建议</w:t>
      </w:r>
      <w:r>
        <w:tab/>
      </w:r>
      <w:r>
        <w:fldChar w:fldCharType="begin"/>
      </w:r>
      <w:r>
        <w:instrText xml:space="preserve"> PAGEREF _Toc256000034 \h </w:instrText>
      </w:r>
      <w:r>
        <w:fldChar w:fldCharType="separate"/>
      </w:r>
      <w:r>
        <w:t>12</w:t>
      </w:r>
      <w:r>
        <w:fldChar w:fldCharType="end"/>
      </w:r>
      <w:r>
        <w:fldChar w:fldCharType="end"/>
      </w:r>
    </w:p>
    <w:p w14:paraId="695DC52A">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6"/>
          <w:rFonts w:ascii="仿宋_GB2312" w:hAnsi="仿宋_GB2312" w:eastAsia="仿宋_GB2312" w:cs="仿宋_GB2312"/>
        </w:rPr>
        <w:t>8.3其他要求</w:t>
      </w:r>
      <w:r>
        <w:tab/>
      </w:r>
      <w:r>
        <w:fldChar w:fldCharType="begin"/>
      </w:r>
      <w:r>
        <w:instrText xml:space="preserve"> PAGEREF _Toc256000035 \h </w:instrText>
      </w:r>
      <w:r>
        <w:fldChar w:fldCharType="separate"/>
      </w:r>
      <w:r>
        <w:t>13</w:t>
      </w:r>
      <w:r>
        <w:fldChar w:fldCharType="end"/>
      </w:r>
      <w:r>
        <w:fldChar w:fldCharType="end"/>
      </w:r>
    </w:p>
    <w:p w14:paraId="555DADA1">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6"/>
          <w:rFonts w:ascii="仿宋_GB2312" w:hAnsi="仿宋_GB2312" w:eastAsia="仿宋_GB2312" w:cs="仿宋_GB2312"/>
        </w:rPr>
        <w:t>8.3.1保密要求</w:t>
      </w:r>
      <w:r>
        <w:tab/>
      </w:r>
      <w:r>
        <w:fldChar w:fldCharType="begin"/>
      </w:r>
      <w:r>
        <w:instrText xml:space="preserve"> PAGEREF _Toc256000036 \h </w:instrText>
      </w:r>
      <w:r>
        <w:fldChar w:fldCharType="separate"/>
      </w:r>
      <w:r>
        <w:t>13</w:t>
      </w:r>
      <w:r>
        <w:fldChar w:fldCharType="end"/>
      </w:r>
      <w:r>
        <w:fldChar w:fldCharType="end"/>
      </w:r>
    </w:p>
    <w:p w14:paraId="5952C1D6">
      <w:pPr>
        <w:spacing w:before="0" w:after="0" w:line="360" w:lineRule="auto"/>
        <w:jc w:val="left"/>
        <w:rPr>
          <w:rFonts w:ascii="宋体" w:hAnsi="宋体" w:eastAsia="宋体" w:cs="宋体"/>
          <w:sz w:val="32"/>
        </w:rPr>
        <w:sectPr>
          <w:footerReference r:id="rId3" w:type="default"/>
          <w:pgSz w:w="11906" w:h="16838"/>
          <w:pgMar w:top="1440" w:right="1440" w:bottom="1440" w:left="1440" w:header="708" w:footer="708" w:gutter="0"/>
          <w:pgBorders>
            <w:top w:val="none" w:sz="0" w:space="0"/>
            <w:left w:val="none" w:sz="0" w:space="0"/>
            <w:bottom w:val="none" w:sz="0" w:space="0"/>
            <w:right w:val="none" w:sz="0" w:space="0"/>
          </w:pgBorders>
          <w:pgNumType w:fmt="decimal"/>
          <w:cols w:space="708" w:num="1"/>
          <w:docGrid w:linePitch="360" w:charSpace="0"/>
        </w:sectPr>
      </w:pPr>
      <w:r>
        <w:rPr>
          <w:rFonts w:ascii="宋体" w:hAnsi="宋体" w:eastAsia="宋体" w:cs="宋体"/>
          <w:sz w:val="32"/>
        </w:rPr>
        <w:fldChar w:fldCharType="end"/>
      </w:r>
    </w:p>
    <w:p w14:paraId="23219DAF">
      <w:pPr>
        <w:pStyle w:val="3"/>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14:paraId="683E6AB1">
      <w:pPr>
        <w:pStyle w:val="4"/>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14:paraId="2B4E026B">
      <w:pPr>
        <w:pStyle w:val="5"/>
        <w:keepNext w:val="0"/>
        <w:spacing w:before="0" w:after="0" w:line="360" w:lineRule="auto"/>
        <w:rPr>
          <w:rFonts w:ascii="仿宋_GB2312" w:hAnsi="仿宋_GB2312" w:eastAsia="仿宋_GB2312" w:cs="仿宋_GB2312"/>
          <w:b/>
          <w:bCs/>
          <w:sz w:val="28"/>
          <w:szCs w:val="28"/>
          <w:u w:val="none"/>
        </w:rPr>
      </w:pPr>
      <w:bookmarkStart w:id="4" w:name="_Toc256000002"/>
      <w:r>
        <w:rPr>
          <w:rFonts w:ascii="仿宋_GB2312" w:hAnsi="仿宋_GB2312" w:eastAsia="仿宋_GB2312" w:cs="仿宋_GB2312"/>
          <w:sz w:val="28"/>
          <w:szCs w:val="28"/>
        </w:rPr>
        <w:t>1.1</w:t>
      </w:r>
      <w:r>
        <w:rPr>
          <w:rFonts w:ascii="仿宋_GB2312" w:hAnsi="仿宋_GB2312" w:eastAsia="仿宋_GB2312" w:cs="仿宋_GB2312"/>
          <w:sz w:val="28"/>
          <w:szCs w:val="28"/>
          <w:u w:val="none"/>
        </w:rPr>
        <w:t>.1项目目的、意义及背景</w:t>
      </w:r>
      <w:bookmarkEnd w:id="4"/>
    </w:p>
    <w:p w14:paraId="7760E6B1">
      <w:pPr>
        <w:pStyle w:val="17"/>
        <w:pBdr>
          <w:top w:val="none" w:color="auto" w:sz="0" w:space="0"/>
          <w:left w:val="none" w:color="auto" w:sz="0" w:space="0"/>
          <w:bottom w:val="none" w:color="auto" w:sz="0" w:space="0"/>
          <w:right w:val="none" w:color="auto" w:sz="0" w:space="0"/>
        </w:pBdr>
        <w:spacing w:before="0" w:after="0" w:line="360" w:lineRule="auto"/>
        <w:ind w:left="0" w:right="0" w:firstLine="561"/>
        <w:jc w:val="both"/>
        <w:rPr>
          <w:rFonts w:ascii="Times New Roman" w:hAnsi="Times New Roman" w:eastAsia="Times New Roman" w:cs="Times New Roman"/>
          <w:u w:val="none"/>
        </w:rPr>
      </w:pPr>
      <w:r>
        <w:rPr>
          <w:rFonts w:ascii="仿宋_GB2312" w:hAnsi="仿宋_GB2312" w:eastAsia="仿宋_GB2312" w:cs="仿宋_GB2312"/>
          <w:sz w:val="28"/>
          <w:szCs w:val="28"/>
          <w:u w:val="none"/>
        </w:rPr>
        <w:t>为进一步提升纳税（缴费）服务质效，为</w:t>
      </w:r>
      <w:r>
        <w:rPr>
          <w:rFonts w:hint="eastAsia" w:ascii="仿宋_GB2312" w:hAnsi="仿宋_GB2312" w:eastAsia="仿宋_GB2312" w:cs="仿宋_GB2312"/>
          <w:sz w:val="28"/>
          <w:szCs w:val="28"/>
          <w:u w:val="none"/>
          <w:lang w:val="en-US" w:eastAsia="zh-CN"/>
        </w:rPr>
        <w:t>师市</w:t>
      </w:r>
      <w:r>
        <w:rPr>
          <w:rFonts w:ascii="仿宋_GB2312" w:hAnsi="仿宋_GB2312" w:eastAsia="仿宋_GB2312" w:cs="仿宋_GB2312"/>
          <w:sz w:val="28"/>
          <w:szCs w:val="28"/>
          <w:u w:val="none"/>
        </w:rPr>
        <w:t>经济发展创造优良的税收营商环境，结合</w:t>
      </w:r>
      <w:r>
        <w:rPr>
          <w:rFonts w:hint="eastAsia" w:ascii="仿宋_GB2312" w:hAnsi="仿宋_GB2312" w:eastAsia="仿宋_GB2312" w:cs="仿宋_GB2312"/>
          <w:sz w:val="28"/>
          <w:szCs w:val="28"/>
          <w:u w:val="none"/>
          <w:lang w:val="en-US" w:eastAsia="zh-CN"/>
        </w:rPr>
        <w:t>昆玉</w:t>
      </w:r>
      <w:r>
        <w:rPr>
          <w:rFonts w:ascii="仿宋_GB2312" w:hAnsi="仿宋_GB2312" w:eastAsia="仿宋_GB2312" w:cs="仿宋_GB2312"/>
          <w:sz w:val="28"/>
          <w:szCs w:val="28"/>
          <w:u w:val="none"/>
        </w:rPr>
        <w:t>税务局实际，拟采购办税服务厅</w:t>
      </w:r>
      <w:r>
        <w:rPr>
          <w:rFonts w:hint="eastAsia" w:ascii="仿宋_GB2312" w:hAnsi="仿宋_GB2312" w:eastAsia="仿宋_GB2312" w:cs="仿宋_GB2312"/>
          <w:sz w:val="28"/>
          <w:szCs w:val="28"/>
          <w:u w:val="none"/>
          <w:lang w:val="en-US" w:eastAsia="zh-CN"/>
        </w:rPr>
        <w:t>及团场税费服务点</w:t>
      </w:r>
      <w:r>
        <w:rPr>
          <w:rFonts w:ascii="仿宋_GB2312" w:hAnsi="仿宋_GB2312" w:eastAsia="仿宋_GB2312" w:cs="仿宋_GB2312"/>
          <w:sz w:val="28"/>
          <w:szCs w:val="28"/>
          <w:u w:val="none"/>
        </w:rPr>
        <w:t>非执法类辅助性服务。</w:t>
      </w:r>
    </w:p>
    <w:p w14:paraId="09E71255">
      <w:pPr>
        <w:pStyle w:val="4"/>
        <w:keepNext w:val="0"/>
        <w:spacing w:before="0" w:after="0" w:line="360" w:lineRule="auto"/>
        <w:rPr>
          <w:rFonts w:ascii="仿宋_GB2312" w:hAnsi="仿宋_GB2312" w:eastAsia="仿宋_GB2312" w:cs="仿宋_GB2312"/>
          <w:b/>
          <w:bCs/>
          <w:sz w:val="28"/>
          <w:szCs w:val="28"/>
          <w:u w:val="none"/>
        </w:rPr>
      </w:pPr>
      <w:bookmarkStart w:id="5" w:name="_Toc256000003"/>
      <w:r>
        <w:rPr>
          <w:rFonts w:ascii="仿宋_GB2312" w:hAnsi="仿宋_GB2312" w:eastAsia="仿宋_GB2312" w:cs="仿宋_GB2312"/>
          <w:i w:val="0"/>
          <w:iCs w:val="0"/>
          <w:u w:val="none"/>
        </w:rPr>
        <w:t>1.2项目内容</w:t>
      </w:r>
      <w:bookmarkEnd w:id="5"/>
    </w:p>
    <w:p w14:paraId="728D2D5A">
      <w:pPr>
        <w:pStyle w:val="5"/>
        <w:keepNext w:val="0"/>
        <w:spacing w:before="0" w:after="0" w:line="360" w:lineRule="auto"/>
        <w:rPr>
          <w:rFonts w:ascii="仿宋_GB2312" w:hAnsi="仿宋_GB2312" w:eastAsia="仿宋_GB2312" w:cs="仿宋_GB2312"/>
          <w:b/>
          <w:bCs/>
          <w:sz w:val="28"/>
          <w:szCs w:val="28"/>
          <w:u w:val="none"/>
        </w:rPr>
      </w:pPr>
      <w:bookmarkStart w:id="6" w:name="_Toc256000004"/>
      <w:r>
        <w:rPr>
          <w:rFonts w:ascii="仿宋_GB2312" w:hAnsi="仿宋_GB2312" w:eastAsia="仿宋_GB2312" w:cs="仿宋_GB2312"/>
          <w:sz w:val="28"/>
          <w:szCs w:val="28"/>
          <w:u w:val="none"/>
        </w:rPr>
        <w:t>1.2.1采购内容</w:t>
      </w:r>
      <w:bookmarkEnd w:id="6"/>
    </w:p>
    <w:p w14:paraId="3FAB478F">
      <w:pPr>
        <w:pStyle w:val="17"/>
        <w:pBdr>
          <w:top w:val="none" w:color="auto" w:sz="0" w:space="0"/>
          <w:left w:val="none" w:color="auto" w:sz="0" w:space="0"/>
          <w:bottom w:val="none" w:color="auto" w:sz="0" w:space="0"/>
          <w:right w:val="none" w:color="auto" w:sz="0" w:space="0"/>
        </w:pBdr>
        <w:spacing w:before="0" w:after="0" w:line="360" w:lineRule="auto"/>
        <w:ind w:left="0" w:right="0" w:firstLine="561"/>
        <w:jc w:val="both"/>
        <w:rPr>
          <w:rFonts w:hint="eastAsia" w:ascii="Times New Roman" w:hAnsi="Times New Roman" w:eastAsia="仿宋_GB2312" w:cs="Times New Roman"/>
          <w:u w:val="none"/>
          <w:lang w:eastAsia="zh-CN"/>
        </w:rPr>
      </w:pPr>
      <w:r>
        <w:rPr>
          <w:rFonts w:hint="eastAsia" w:ascii="仿宋_GB2312" w:hAnsi="仿宋_GB2312" w:eastAsia="仿宋_GB2312" w:cs="Times New Roman"/>
          <w:kern w:val="2"/>
          <w:sz w:val="32"/>
          <w:szCs w:val="24"/>
          <w:u w:val="none"/>
          <w:lang w:val="en-US" w:eastAsia="zh-CN" w:bidi="ar-SA"/>
        </w:rPr>
        <w:t>税费辅导服务、涉税</w:t>
      </w:r>
      <w:r>
        <w:rPr>
          <w:rFonts w:hint="eastAsia" w:ascii="仿宋_GB2312" w:hAnsi="仿宋_GB2312" w:eastAsia="仿宋_GB2312" w:cs="Times New Roman"/>
          <w:kern w:val="2"/>
          <w:sz w:val="32"/>
          <w:szCs w:val="24"/>
          <w:u w:val="none"/>
          <w:lang w:val="en-US" w:eastAsia="en-US" w:bidi="ar-SA"/>
        </w:rPr>
        <w:t>基础服务</w:t>
      </w:r>
      <w:r>
        <w:rPr>
          <w:rFonts w:hint="eastAsia" w:ascii="仿宋_GB2312" w:hAnsi="仿宋_GB2312" w:eastAsia="仿宋_GB2312" w:cs="Times New Roman"/>
          <w:kern w:val="2"/>
          <w:sz w:val="32"/>
          <w:szCs w:val="24"/>
          <w:u w:val="none"/>
          <w:lang w:val="en-US" w:eastAsia="zh-CN" w:bidi="ar-SA"/>
        </w:rPr>
        <w:t>、</w:t>
      </w:r>
      <w:r>
        <w:rPr>
          <w:rFonts w:hint="eastAsia" w:ascii="仿宋_GB2312" w:hAnsi="仿宋_GB2312" w:eastAsia="仿宋_GB2312" w:cs="仿宋_GB2312"/>
          <w:iCs/>
          <w:kern w:val="2"/>
          <w:sz w:val="32"/>
          <w:szCs w:val="32"/>
          <w:u w:val="none"/>
          <w:lang w:val="en-US" w:eastAsia="zh-CN" w:bidi="ar-SA"/>
        </w:rPr>
        <w:t>社保</w:t>
      </w:r>
      <w:r>
        <w:rPr>
          <w:rFonts w:hint="eastAsia" w:ascii="仿宋_GB2312" w:hAnsi="仿宋_GB2312" w:eastAsia="仿宋_GB2312" w:cs="仿宋_GB2312"/>
          <w:iCs/>
          <w:kern w:val="2"/>
          <w:sz w:val="32"/>
          <w:szCs w:val="32"/>
          <w:u w:val="none"/>
          <w:lang w:val="en-US" w:eastAsia="en-US" w:bidi="ar-SA"/>
        </w:rPr>
        <w:t>服务</w:t>
      </w:r>
      <w:r>
        <w:rPr>
          <w:rFonts w:hint="eastAsia" w:ascii="仿宋_GB2312" w:hAnsi="仿宋_GB2312" w:eastAsia="仿宋_GB2312" w:cs="仿宋_GB2312"/>
          <w:iCs/>
          <w:kern w:val="2"/>
          <w:sz w:val="32"/>
          <w:szCs w:val="32"/>
          <w:u w:val="none"/>
          <w:lang w:val="en-US" w:eastAsia="zh-CN" w:bidi="ar-SA"/>
        </w:rPr>
        <w:t>、</w:t>
      </w:r>
      <w:r>
        <w:rPr>
          <w:rFonts w:hint="eastAsia" w:ascii="仿宋_GB2312" w:hAnsi="仿宋_GB2312" w:eastAsia="仿宋_GB2312" w:cs="仿宋_GB2312"/>
          <w:b w:val="0"/>
          <w:bCs w:val="0"/>
          <w:color w:val="auto"/>
          <w:sz w:val="32"/>
          <w:szCs w:val="32"/>
          <w:highlight w:val="none"/>
          <w:u w:val="none"/>
          <w:lang w:val="en-US" w:eastAsia="en-US"/>
        </w:rPr>
        <w:t>热线咨询服务</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en-US"/>
        </w:rPr>
        <w:t>采购人需要的临时调配等其他相关服务</w:t>
      </w:r>
      <w:r>
        <w:rPr>
          <w:rFonts w:hint="eastAsia" w:ascii="仿宋_GB2312" w:hAnsi="仿宋_GB2312" w:eastAsia="仿宋_GB2312" w:cs="仿宋_GB2312"/>
          <w:sz w:val="28"/>
          <w:szCs w:val="28"/>
          <w:u w:val="none"/>
          <w:lang w:eastAsia="zh-CN"/>
        </w:rPr>
        <w:t>。本项目为一招三年项目。第一年预算金额（最高限价）预算</w:t>
      </w:r>
      <w:r>
        <w:rPr>
          <w:rFonts w:hint="eastAsia" w:ascii="仿宋_GB2312" w:hAnsi="仿宋_GB2312" w:eastAsia="仿宋_GB2312" w:cs="仿宋_GB2312"/>
          <w:sz w:val="28"/>
          <w:szCs w:val="28"/>
          <w:u w:val="none"/>
          <w:lang w:val="en-US" w:eastAsia="zh-CN"/>
        </w:rPr>
        <w:t>184</w:t>
      </w:r>
      <w:r>
        <w:rPr>
          <w:rFonts w:hint="eastAsia" w:ascii="仿宋_GB2312" w:hAnsi="仿宋_GB2312" w:eastAsia="仿宋_GB2312" w:cs="仿宋_GB2312"/>
          <w:sz w:val="28"/>
          <w:szCs w:val="28"/>
          <w:u w:val="none"/>
          <w:lang w:eastAsia="zh-CN"/>
        </w:rPr>
        <w:t>万元。</w:t>
      </w:r>
    </w:p>
    <w:p w14:paraId="5EC58F6C">
      <w:pPr>
        <w:pStyle w:val="5"/>
        <w:keepNext w:val="0"/>
        <w:spacing w:before="0" w:after="0" w:line="360" w:lineRule="auto"/>
        <w:rPr>
          <w:rFonts w:ascii="仿宋_GB2312" w:hAnsi="仿宋_GB2312" w:eastAsia="仿宋_GB2312" w:cs="仿宋_GB2312"/>
          <w:b/>
          <w:bCs/>
          <w:sz w:val="28"/>
          <w:szCs w:val="28"/>
          <w:u w:val="none"/>
        </w:rPr>
      </w:pPr>
      <w:bookmarkStart w:id="7" w:name="_Toc256000005"/>
      <w:r>
        <w:rPr>
          <w:rFonts w:ascii="仿宋_GB2312" w:hAnsi="仿宋_GB2312" w:eastAsia="仿宋_GB2312" w:cs="仿宋_GB2312"/>
          <w:sz w:val="28"/>
          <w:szCs w:val="28"/>
          <w:u w:val="none"/>
        </w:rPr>
        <w:t>1.2.2项目实施要求</w:t>
      </w:r>
      <w:bookmarkEnd w:id="7"/>
    </w:p>
    <w:p w14:paraId="22D81532">
      <w:pPr>
        <w:pStyle w:val="6"/>
        <w:keepNext w:val="0"/>
        <w:spacing w:before="0" w:after="0" w:line="360" w:lineRule="auto"/>
        <w:rPr>
          <w:rFonts w:ascii="仿宋_GB2312" w:hAnsi="仿宋_GB2312" w:eastAsia="仿宋_GB2312" w:cs="仿宋_GB2312"/>
          <w:b/>
          <w:bCs/>
          <w:sz w:val="28"/>
          <w:szCs w:val="28"/>
          <w:u w:val="none"/>
        </w:rPr>
      </w:pPr>
      <w:r>
        <w:rPr>
          <w:rFonts w:ascii="仿宋_GB2312" w:hAnsi="仿宋_GB2312" w:eastAsia="仿宋_GB2312" w:cs="仿宋_GB2312"/>
          <w:u w:val="none"/>
        </w:rPr>
        <w:t>1.2.2.1实施范围要求</w:t>
      </w:r>
    </w:p>
    <w:p w14:paraId="6B886A7E">
      <w:pPr>
        <w:pStyle w:val="17"/>
        <w:pBdr>
          <w:top w:val="none" w:color="auto" w:sz="0" w:space="0"/>
          <w:left w:val="none" w:color="auto" w:sz="0" w:space="0"/>
          <w:bottom w:val="none" w:color="auto" w:sz="0" w:space="0"/>
          <w:right w:val="none" w:color="auto" w:sz="0" w:space="0"/>
        </w:pBdr>
        <w:spacing w:before="0" w:after="0" w:line="360" w:lineRule="auto"/>
        <w:ind w:left="0" w:right="0" w:firstLine="561"/>
        <w:jc w:val="both"/>
        <w:rPr>
          <w:rFonts w:ascii="仿宋_GB2312" w:hAnsi="仿宋_GB2312" w:eastAsia="仿宋_GB2312" w:cs="仿宋_GB2312"/>
          <w:sz w:val="28"/>
          <w:szCs w:val="28"/>
          <w:u w:val="none"/>
        </w:rPr>
      </w:pPr>
      <w:r>
        <w:rPr>
          <w:rFonts w:ascii="仿宋_GB2312" w:hAnsi="仿宋_GB2312" w:eastAsia="仿宋_GB2312" w:cs="仿宋_GB2312"/>
          <w:sz w:val="28"/>
          <w:szCs w:val="28"/>
          <w:u w:val="none"/>
        </w:rPr>
        <w:t>非执法类辅助性服务实施范围：</w:t>
      </w:r>
      <w:r>
        <w:rPr>
          <w:rFonts w:hint="eastAsia" w:ascii="仿宋_GB2312" w:hAnsi="仿宋_GB2312" w:eastAsia="仿宋_GB2312" w:cs="仿宋_GB2312"/>
          <w:sz w:val="28"/>
          <w:szCs w:val="28"/>
          <w:u w:val="none"/>
          <w:lang w:val="en-US" w:eastAsia="zh-CN"/>
        </w:rPr>
        <w:t>国家税务总局昆玉税务局办税服务厅、二二四团税费服务点、二二五团税费服务点、和墨洛产业园税费服务点、四十七团税费服务点、一牧场税费服务点、玉都街道税费服务点、皮山农场税费服务点、昆东经济技术开发区税费服务点</w:t>
      </w:r>
      <w:r>
        <w:rPr>
          <w:rFonts w:hint="eastAsia" w:ascii="仿宋_GB2312" w:hAnsi="仿宋_GB2312" w:eastAsia="仿宋_GB2312" w:cs="仿宋_GB2312"/>
          <w:sz w:val="28"/>
          <w:szCs w:val="28"/>
          <w:u w:val="none"/>
          <w:lang w:eastAsia="zh-CN"/>
        </w:rPr>
        <w:t>。</w:t>
      </w:r>
    </w:p>
    <w:p w14:paraId="76EE82EE">
      <w:pPr>
        <w:pStyle w:val="6"/>
        <w:keepNext w:val="0"/>
        <w:spacing w:before="0" w:after="0" w:line="360" w:lineRule="auto"/>
        <w:rPr>
          <w:rFonts w:ascii="仿宋_GB2312" w:hAnsi="仿宋_GB2312" w:eastAsia="仿宋_GB2312" w:cs="仿宋_GB2312"/>
          <w:b/>
          <w:bCs/>
          <w:sz w:val="28"/>
          <w:szCs w:val="28"/>
          <w:u w:val="none"/>
        </w:rPr>
      </w:pPr>
      <w:r>
        <w:rPr>
          <w:rFonts w:ascii="仿宋_GB2312" w:hAnsi="仿宋_GB2312" w:eastAsia="仿宋_GB2312" w:cs="仿宋_GB2312"/>
          <w:u w:val="none"/>
        </w:rPr>
        <w:t>1.2.2.2实施时间要求</w:t>
      </w:r>
    </w:p>
    <w:p w14:paraId="4DADB02A">
      <w:pPr>
        <w:pStyle w:val="18"/>
        <w:keepNext w:val="0"/>
        <w:keepLines w:val="0"/>
        <w:pageBreakBefore w:val="0"/>
        <w:widowControl/>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eastAsia="仿宋_GB2312"/>
          <w:u w:val="none"/>
          <w:lang w:eastAsia="zh-CN"/>
        </w:rPr>
      </w:pPr>
      <w:r>
        <w:rPr>
          <w:rFonts w:hint="eastAsia" w:ascii="仿宋_GB2312" w:hAnsi="仿宋_GB2312" w:eastAsia="仿宋_GB2312" w:cs="仿宋_GB2312"/>
          <w:color w:val="000000"/>
          <w:sz w:val="28"/>
          <w:szCs w:val="28"/>
          <w:u w:val="none"/>
        </w:rPr>
        <w:t>自合同约定的实施之日起一年，第一年考核合格后再续签第二年合同，以此类推，最多不超过3年</w:t>
      </w:r>
      <w:r>
        <w:rPr>
          <w:rFonts w:hint="eastAsia" w:ascii="仿宋_GB2312" w:hAnsi="仿宋_GB2312" w:eastAsia="仿宋_GB2312" w:cs="仿宋_GB2312"/>
          <w:color w:val="000000"/>
          <w:sz w:val="28"/>
          <w:szCs w:val="28"/>
          <w:u w:val="none"/>
          <w:lang w:eastAsia="zh-CN"/>
        </w:rPr>
        <w:t>。</w:t>
      </w:r>
    </w:p>
    <w:p w14:paraId="786B6518">
      <w:pPr>
        <w:pStyle w:val="6"/>
        <w:keepNext w:val="0"/>
        <w:spacing w:before="0" w:after="0" w:line="360" w:lineRule="auto"/>
        <w:rPr>
          <w:rFonts w:ascii="仿宋_GB2312" w:hAnsi="仿宋_GB2312" w:eastAsia="仿宋_GB2312" w:cs="仿宋_GB2312"/>
          <w:b/>
          <w:bCs/>
          <w:sz w:val="28"/>
          <w:szCs w:val="28"/>
          <w:u w:val="none"/>
        </w:rPr>
      </w:pPr>
      <w:r>
        <w:rPr>
          <w:rFonts w:ascii="仿宋_GB2312" w:hAnsi="仿宋_GB2312" w:eastAsia="仿宋_GB2312" w:cs="仿宋_GB2312"/>
          <w:u w:val="none"/>
        </w:rPr>
        <w:t>1.2.2.3实施地点要求</w:t>
      </w:r>
    </w:p>
    <w:p w14:paraId="05CB0245">
      <w:pPr>
        <w:pStyle w:val="17"/>
        <w:pBdr>
          <w:top w:val="none" w:color="auto" w:sz="0" w:space="0"/>
          <w:left w:val="none" w:color="auto" w:sz="0" w:space="0"/>
          <w:bottom w:val="none" w:color="auto" w:sz="0" w:space="0"/>
          <w:right w:val="none" w:color="auto" w:sz="0" w:space="0"/>
        </w:pBdr>
        <w:spacing w:before="0" w:after="0" w:line="360" w:lineRule="auto"/>
        <w:ind w:left="0" w:right="0" w:firstLine="561"/>
        <w:jc w:val="both"/>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滨河西街1号国家税务总局昆玉税务局办税服务厅、锦园路二二四团综治中心二二四团税费服务点、顺义路二二五团便民服务中心、二二五团税费服务点、和田县塔河路和墨洛产业园双创中心和墨洛产业园税费服务点、沙舟路四十七团便民服务中心四十七团税费服务点、雪原路一牧场政务服务中心一牧场税费服务点、军垦街玉都街道办事处玉都街道税费服务点、健康路皮山农场便民服务中心皮山农场税费服务点、民丰县雅兴四路昆东经济技术开发区管委会昆东经济技术开发区税费服务点。 </w:t>
      </w:r>
    </w:p>
    <w:p w14:paraId="7F61E29D">
      <w:pPr>
        <w:pStyle w:val="4"/>
        <w:keepNext w:val="0"/>
        <w:spacing w:before="0" w:after="0" w:line="360" w:lineRule="auto"/>
        <w:rPr>
          <w:rFonts w:ascii="仿宋_GB2312" w:hAnsi="仿宋_GB2312" w:eastAsia="仿宋_GB2312" w:cs="仿宋_GB2312"/>
          <w:i w:val="0"/>
          <w:iCs w:val="0"/>
          <w:u w:val="none"/>
        </w:rPr>
      </w:pPr>
      <w:bookmarkStart w:id="8" w:name="_Toc256000006"/>
      <w:r>
        <w:rPr>
          <w:rFonts w:ascii="仿宋_GB2312" w:hAnsi="仿宋_GB2312" w:eastAsia="仿宋_GB2312" w:cs="仿宋_GB2312"/>
          <w:i w:val="0"/>
          <w:iCs w:val="0"/>
          <w:u w:val="none"/>
        </w:rPr>
        <w:t>1.3其他要求</w:t>
      </w:r>
      <w:bookmarkEnd w:id="8"/>
    </w:p>
    <w:p w14:paraId="5AB2AB0E">
      <w:pPr>
        <w:rPr>
          <w:rFonts w:hint="default" w:eastAsia="仿宋_GB2312"/>
          <w:u w:val="none"/>
          <w:lang w:val="en-US" w:eastAsia="zh-CN"/>
        </w:rPr>
      </w:pPr>
      <w:r>
        <w:rPr>
          <w:rFonts w:hint="eastAsia" w:ascii="仿宋_GB2312" w:hAnsi="仿宋_GB2312" w:eastAsia="仿宋_GB2312" w:cs="仿宋_GB2312"/>
          <w:i w:val="0"/>
          <w:iCs w:val="0"/>
          <w:u w:val="none"/>
          <w:lang w:val="en-US" w:eastAsia="zh-CN"/>
        </w:rPr>
        <w:t xml:space="preserve">    无。</w:t>
      </w:r>
    </w:p>
    <w:p w14:paraId="6B7948F1">
      <w:pPr>
        <w:pStyle w:val="3"/>
        <w:keepNext w:val="0"/>
        <w:spacing w:before="0" w:after="0" w:line="360" w:lineRule="auto"/>
        <w:jc w:val="center"/>
        <w:rPr>
          <w:rFonts w:ascii="仿宋_GB2312" w:hAnsi="仿宋_GB2312" w:eastAsia="仿宋_GB2312" w:cs="仿宋_GB2312"/>
          <w:b/>
          <w:bCs/>
          <w:sz w:val="32"/>
          <w:szCs w:val="32"/>
          <w:u w:val="none"/>
        </w:rPr>
      </w:pPr>
      <w:bookmarkStart w:id="9" w:name="_Toc256000007"/>
      <w:r>
        <w:rPr>
          <w:rFonts w:ascii="仿宋_GB2312" w:hAnsi="仿宋_GB2312" w:eastAsia="仿宋_GB2312" w:cs="仿宋_GB2312"/>
          <w:kern w:val="36"/>
          <w:u w:val="none"/>
        </w:rPr>
        <w:t>2投标/响应要求</w:t>
      </w:r>
      <w:bookmarkEnd w:id="9"/>
    </w:p>
    <w:p w14:paraId="08CCA711">
      <w:pPr>
        <w:pStyle w:val="4"/>
        <w:keepNext w:val="0"/>
        <w:spacing w:before="0" w:after="0" w:line="360" w:lineRule="auto"/>
        <w:rPr>
          <w:rFonts w:ascii="仿宋_GB2312" w:hAnsi="仿宋_GB2312" w:eastAsia="仿宋_GB2312" w:cs="仿宋_GB2312"/>
          <w:b/>
          <w:bCs/>
          <w:sz w:val="28"/>
          <w:szCs w:val="28"/>
          <w:u w:val="none"/>
        </w:rPr>
      </w:pPr>
      <w:bookmarkStart w:id="10" w:name="_Toc256000008"/>
      <w:r>
        <w:rPr>
          <w:rFonts w:ascii="仿宋_GB2312" w:hAnsi="仿宋_GB2312" w:eastAsia="仿宋_GB2312" w:cs="仿宋_GB2312"/>
          <w:i w:val="0"/>
          <w:iCs w:val="0"/>
          <w:u w:val="none"/>
        </w:rPr>
        <w:t>2.1对供应商的要求</w:t>
      </w:r>
      <w:bookmarkEnd w:id="10"/>
    </w:p>
    <w:p w14:paraId="6D50F671">
      <w:pPr>
        <w:pStyle w:val="5"/>
        <w:keepNext w:val="0"/>
        <w:spacing w:before="0" w:after="0" w:line="360" w:lineRule="auto"/>
        <w:rPr>
          <w:rFonts w:ascii="仿宋_GB2312" w:hAnsi="仿宋_GB2312" w:eastAsia="仿宋_GB2312" w:cs="仿宋_GB2312"/>
          <w:b/>
          <w:bCs/>
          <w:sz w:val="28"/>
          <w:szCs w:val="28"/>
          <w:u w:val="none"/>
        </w:rPr>
      </w:pPr>
      <w:bookmarkStart w:id="11" w:name="_Toc256000009"/>
      <w:r>
        <w:rPr>
          <w:rFonts w:ascii="仿宋_GB2312" w:hAnsi="仿宋_GB2312" w:eastAsia="仿宋_GB2312" w:cs="仿宋_GB2312"/>
          <w:sz w:val="28"/>
          <w:szCs w:val="28"/>
          <w:u w:val="none"/>
        </w:rPr>
        <w:t>2.1.1必备资质</w:t>
      </w:r>
      <w:bookmarkEnd w:id="11"/>
    </w:p>
    <w:p w14:paraId="0019CB80">
      <w:pPr>
        <w:pStyle w:val="6"/>
        <w:keepNext w:val="0"/>
        <w:spacing w:before="0" w:after="0" w:line="360" w:lineRule="auto"/>
        <w:rPr>
          <w:rFonts w:ascii="仿宋_GB2312" w:hAnsi="仿宋_GB2312" w:eastAsia="仿宋_GB2312" w:cs="仿宋_GB2312"/>
          <w:b/>
          <w:bCs/>
          <w:sz w:val="28"/>
          <w:szCs w:val="28"/>
          <w:u w:val="none"/>
        </w:rPr>
      </w:pPr>
      <w:r>
        <w:rPr>
          <w:rFonts w:ascii="仿宋_GB2312" w:hAnsi="仿宋_GB2312" w:eastAsia="仿宋_GB2312" w:cs="仿宋_GB2312"/>
          <w:u w:val="none"/>
        </w:rPr>
        <w:t>2.1.1.1投标人应遵守有关国家法律、法规和条例,具备《中华人民共和国政府采购法》第二十二条的规定和本文件中规定的条件。</w:t>
      </w:r>
    </w:p>
    <w:p w14:paraId="6677371D">
      <w:pPr>
        <w:pStyle w:val="6"/>
        <w:keepNext w:val="0"/>
        <w:spacing w:before="0" w:after="0" w:line="360" w:lineRule="auto"/>
        <w:rPr>
          <w:rFonts w:ascii="仿宋_GB2312" w:hAnsi="仿宋_GB2312" w:eastAsia="仿宋_GB2312" w:cs="仿宋_GB2312"/>
          <w:b/>
          <w:bCs/>
          <w:sz w:val="28"/>
          <w:szCs w:val="28"/>
          <w:u w:val="none"/>
        </w:rPr>
      </w:pPr>
      <w:r>
        <w:rPr>
          <w:rFonts w:ascii="仿宋_GB2312" w:hAnsi="仿宋_GB2312" w:eastAsia="仿宋_GB2312" w:cs="仿宋_GB2312"/>
          <w:u w:val="none"/>
        </w:rPr>
        <w:t>2.1.1.2本项目的特定资格要求</w:t>
      </w:r>
    </w:p>
    <w:p w14:paraId="03049598">
      <w:pPr>
        <w:pStyle w:val="17"/>
        <w:spacing w:before="0" w:after="0" w:line="360" w:lineRule="auto"/>
        <w:ind w:left="0" w:firstLine="561"/>
        <w:jc w:val="both"/>
        <w:rPr>
          <w:rFonts w:ascii="Times New Roman" w:hAnsi="Times New Roman" w:eastAsia="Times New Roman" w:cs="Times New Roman"/>
          <w:u w:val="none"/>
        </w:rPr>
      </w:pPr>
      <w:r>
        <w:rPr>
          <w:rFonts w:ascii="仿宋_GB2312" w:hAnsi="仿宋_GB2312" w:eastAsia="仿宋_GB2312" w:cs="仿宋_GB2312"/>
          <w:sz w:val="28"/>
          <w:szCs w:val="28"/>
          <w:u w:val="none"/>
        </w:rPr>
        <w:t>无。</w:t>
      </w:r>
    </w:p>
    <w:p w14:paraId="5242FB84">
      <w:pPr>
        <w:pStyle w:val="5"/>
        <w:keepNext w:val="0"/>
        <w:spacing w:before="0" w:after="0" w:line="360" w:lineRule="auto"/>
        <w:rPr>
          <w:rFonts w:ascii="仿宋_GB2312" w:hAnsi="仿宋_GB2312" w:eastAsia="仿宋_GB2312" w:cs="仿宋_GB2312"/>
          <w:b/>
          <w:bCs/>
          <w:sz w:val="28"/>
          <w:szCs w:val="28"/>
          <w:u w:val="none"/>
        </w:rPr>
      </w:pPr>
      <w:bookmarkStart w:id="12" w:name="_Toc256000010"/>
      <w:r>
        <w:rPr>
          <w:rFonts w:ascii="仿宋_GB2312" w:hAnsi="仿宋_GB2312" w:eastAsia="仿宋_GB2312" w:cs="仿宋_GB2312"/>
          <w:sz w:val="28"/>
          <w:szCs w:val="28"/>
          <w:u w:val="none"/>
        </w:rPr>
        <w:t>2.1.2优选资质/优选指标</w:t>
      </w:r>
      <w:bookmarkEnd w:id="12"/>
    </w:p>
    <w:p w14:paraId="5E220093">
      <w:pPr>
        <w:pStyle w:val="6"/>
        <w:keepNext w:val="0"/>
        <w:spacing w:before="0" w:after="0" w:line="360" w:lineRule="auto"/>
        <w:rPr>
          <w:rFonts w:ascii="仿宋_GB2312" w:hAnsi="仿宋_GB2312" w:eastAsia="仿宋_GB2312" w:cs="仿宋_GB2312"/>
          <w:b/>
          <w:bCs/>
          <w:sz w:val="28"/>
          <w:szCs w:val="28"/>
          <w:u w:val="none"/>
        </w:rPr>
      </w:pPr>
      <w:r>
        <w:rPr>
          <w:rFonts w:ascii="仿宋_GB2312" w:hAnsi="仿宋_GB2312" w:eastAsia="仿宋_GB2312" w:cs="仿宋_GB2312"/>
          <w:u w:val="none"/>
        </w:rPr>
        <w:t>2.1.2.1相关证书</w:t>
      </w:r>
    </w:p>
    <w:p w14:paraId="03B50C1A">
      <w:pPr>
        <w:pStyle w:val="17"/>
        <w:spacing w:before="0" w:after="0" w:line="360" w:lineRule="auto"/>
        <w:ind w:left="0" w:firstLine="561"/>
        <w:jc w:val="both"/>
        <w:rPr>
          <w:rFonts w:ascii="仿宋_GB2312" w:hAnsi="仿宋_GB2312" w:eastAsia="仿宋_GB2312" w:cs="仿宋_GB2312"/>
          <w:u w:val="none"/>
        </w:rPr>
      </w:pPr>
      <w:r>
        <w:rPr>
          <w:rFonts w:ascii="仿宋_GB2312" w:hAnsi="仿宋_GB2312" w:eastAsia="仿宋_GB2312" w:cs="仿宋_GB2312"/>
          <w:sz w:val="28"/>
          <w:szCs w:val="28"/>
          <w:u w:val="none"/>
        </w:rPr>
        <w:t>无。</w:t>
      </w:r>
    </w:p>
    <w:p w14:paraId="4BCA47D7">
      <w:pPr>
        <w:pStyle w:val="6"/>
        <w:keepNext w:val="0"/>
        <w:spacing w:before="0" w:after="0" w:line="360" w:lineRule="auto"/>
        <w:rPr>
          <w:rFonts w:ascii="仿宋_GB2312" w:hAnsi="仿宋_GB2312" w:eastAsia="仿宋_GB2312" w:cs="仿宋_GB2312"/>
          <w:b/>
          <w:bCs/>
          <w:sz w:val="28"/>
          <w:szCs w:val="28"/>
          <w:u w:val="none"/>
        </w:rPr>
      </w:pPr>
      <w:r>
        <w:rPr>
          <w:rFonts w:ascii="仿宋_GB2312" w:hAnsi="仿宋_GB2312" w:eastAsia="仿宋_GB2312" w:cs="仿宋_GB2312"/>
          <w:u w:val="none"/>
        </w:rPr>
        <w:t>2.1.2.2成功案例</w:t>
      </w:r>
    </w:p>
    <w:p w14:paraId="7FD2536C">
      <w:pPr>
        <w:pStyle w:val="18"/>
        <w:spacing w:before="0" w:after="0" w:line="360" w:lineRule="auto"/>
        <w:ind w:left="0" w:right="0" w:firstLine="560"/>
        <w:jc w:val="both"/>
        <w:rPr>
          <w:u w:val="none"/>
        </w:rPr>
      </w:pPr>
      <w:bookmarkStart w:id="13" w:name="_Toc256000011"/>
      <w:r>
        <w:rPr>
          <w:rFonts w:ascii="仿宋_GB2312" w:hAnsi="仿宋_GB2312" w:eastAsia="仿宋_GB2312" w:cs="仿宋_GB2312"/>
          <w:sz w:val="28"/>
          <w:szCs w:val="28"/>
          <w:u w:val="none"/>
        </w:rPr>
        <w:t>提供</w:t>
      </w:r>
      <w:r>
        <w:rPr>
          <w:rFonts w:hint="eastAsia" w:ascii="仿宋_GB2312" w:hAnsi="仿宋_GB2312" w:eastAsia="仿宋_GB2312" w:cs="仿宋_GB2312"/>
          <w:sz w:val="28"/>
          <w:szCs w:val="28"/>
          <w:u w:val="none"/>
          <w:lang w:val="en-US" w:eastAsia="zh-CN"/>
        </w:rPr>
        <w:t>2023</w:t>
      </w:r>
      <w:r>
        <w:rPr>
          <w:rFonts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1</w:t>
      </w:r>
      <w:r>
        <w:rPr>
          <w:rFonts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1</w:t>
      </w:r>
      <w:r>
        <w:rPr>
          <w:rFonts w:ascii="仿宋_GB2312" w:hAnsi="仿宋_GB2312" w:eastAsia="仿宋_GB2312" w:cs="仿宋_GB2312"/>
          <w:sz w:val="28"/>
          <w:szCs w:val="28"/>
          <w:u w:val="none"/>
        </w:rPr>
        <w:t>日以来以来（以合同签订日期为准），</w:t>
      </w:r>
      <w:r>
        <w:rPr>
          <w:rFonts w:hint="eastAsia" w:ascii="仿宋_GB2312" w:hAnsi="仿宋_GB2312" w:eastAsia="仿宋_GB2312" w:cs="仿宋_GB2312"/>
          <w:sz w:val="28"/>
          <w:szCs w:val="28"/>
          <w:u w:val="none"/>
          <w:lang w:eastAsia="zh-CN"/>
        </w:rPr>
        <w:t>独立承担</w:t>
      </w:r>
      <w:r>
        <w:rPr>
          <w:rFonts w:hint="eastAsia" w:ascii="仿宋_GB2312" w:hAnsi="仿宋_GB2312" w:eastAsia="仿宋_GB2312" w:cs="仿宋_GB2312"/>
          <w:sz w:val="28"/>
          <w:szCs w:val="28"/>
          <w:u w:val="none"/>
          <w:lang w:val="en-US" w:eastAsia="zh-CN"/>
        </w:rPr>
        <w:t>的</w:t>
      </w:r>
      <w:r>
        <w:rPr>
          <w:rFonts w:hint="eastAsia" w:ascii="仿宋_GB2312" w:hAnsi="仿宋_GB2312" w:eastAsia="仿宋_GB2312" w:cs="仿宋_GB2312"/>
          <w:sz w:val="28"/>
          <w:szCs w:val="28"/>
          <w:u w:val="none"/>
          <w:lang w:eastAsia="zh-CN"/>
        </w:rPr>
        <w:t>政务信息类服务业绩</w:t>
      </w:r>
      <w:r>
        <w:rPr>
          <w:rFonts w:ascii="仿宋_GB2312" w:hAnsi="仿宋_GB2312" w:eastAsia="仿宋_GB2312" w:cs="仿宋_GB2312"/>
          <w:sz w:val="28"/>
          <w:szCs w:val="28"/>
          <w:u w:val="none"/>
        </w:rPr>
        <w:t>，提供加盖单位公章的中标通知书或合同复印件（合同复印件须包含合同首页、服务周期页、 服务内容所在页、签署页），给予加分。</w:t>
      </w:r>
    </w:p>
    <w:p w14:paraId="71E00326">
      <w:pPr>
        <w:pStyle w:val="5"/>
        <w:keepNext w:val="0"/>
        <w:spacing w:before="0" w:after="0" w:line="360" w:lineRule="auto"/>
        <w:rPr>
          <w:rFonts w:ascii="仿宋_GB2312" w:hAnsi="仿宋_GB2312" w:eastAsia="仿宋_GB2312" w:cs="仿宋_GB2312"/>
          <w:b/>
          <w:bCs/>
          <w:sz w:val="28"/>
          <w:szCs w:val="28"/>
          <w:u w:val="none"/>
        </w:rPr>
      </w:pPr>
      <w:r>
        <w:rPr>
          <w:rFonts w:ascii="仿宋_GB2312" w:hAnsi="仿宋_GB2312" w:eastAsia="仿宋_GB2312" w:cs="仿宋_GB2312"/>
          <w:sz w:val="28"/>
          <w:szCs w:val="28"/>
          <w:u w:val="none"/>
        </w:rPr>
        <w:t>2.1.3是否允许联合体</w:t>
      </w:r>
      <w:bookmarkEnd w:id="13"/>
    </w:p>
    <w:p w14:paraId="7923EADD">
      <w:pPr>
        <w:spacing w:before="0" w:after="0" w:line="360" w:lineRule="auto"/>
        <w:ind w:firstLine="561"/>
        <w:rPr>
          <w:rFonts w:hint="eastAsia" w:ascii="仿宋_GB2312" w:hAnsi="仿宋_GB2312" w:eastAsia="仿宋_GB2312" w:cs="仿宋_GB2312"/>
          <w:sz w:val="28"/>
          <w:szCs w:val="28"/>
          <w:u w:val="none"/>
          <w:lang w:eastAsia="zh-CN"/>
        </w:rPr>
      </w:pPr>
      <w:r>
        <w:rPr>
          <w:rFonts w:ascii="仿宋_GB2312" w:hAnsi="仿宋_GB2312" w:eastAsia="仿宋_GB2312" w:cs="仿宋_GB2312"/>
          <w:sz w:val="28"/>
          <w:szCs w:val="28"/>
          <w:u w:val="none"/>
        </w:rPr>
        <w:t>否</w:t>
      </w:r>
      <w:r>
        <w:rPr>
          <w:rFonts w:hint="eastAsia" w:ascii="仿宋_GB2312" w:hAnsi="仿宋_GB2312" w:eastAsia="仿宋_GB2312" w:cs="仿宋_GB2312"/>
          <w:sz w:val="28"/>
          <w:szCs w:val="28"/>
          <w:u w:val="none"/>
          <w:lang w:eastAsia="zh-CN"/>
        </w:rPr>
        <w:t>。</w:t>
      </w:r>
    </w:p>
    <w:p w14:paraId="163F5DF6">
      <w:pPr>
        <w:pStyle w:val="5"/>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仿宋_GB2312" w:hAnsi="仿宋_GB2312" w:eastAsia="仿宋_GB2312" w:cs="仿宋_GB2312"/>
          <w:b/>
          <w:bCs/>
          <w:sz w:val="28"/>
          <w:szCs w:val="28"/>
          <w:u w:val="none"/>
        </w:rPr>
      </w:pPr>
      <w:bookmarkStart w:id="14" w:name="_Toc256000012"/>
      <w:r>
        <w:rPr>
          <w:rFonts w:ascii="仿宋_GB2312" w:hAnsi="仿宋_GB2312" w:eastAsia="仿宋_GB2312" w:cs="仿宋_GB2312"/>
          <w:sz w:val="28"/>
          <w:szCs w:val="28"/>
          <w:u w:val="none"/>
        </w:rPr>
        <w:t>2.1.4是否专门面向中小企业</w:t>
      </w:r>
      <w:bookmarkEnd w:id="14"/>
    </w:p>
    <w:p w14:paraId="73F2A8F7">
      <w:pPr>
        <w:keepNext w:val="0"/>
        <w:keepLines w:val="0"/>
        <w:pageBreakBefore w:val="0"/>
        <w:widowControl w:val="0"/>
        <w:kinsoku/>
        <w:wordWrap/>
        <w:overflowPunct/>
        <w:topLinePunct w:val="0"/>
        <w:autoSpaceDE/>
        <w:autoSpaceDN/>
        <w:bidi w:val="0"/>
        <w:adjustRightInd/>
        <w:snapToGrid/>
        <w:spacing w:before="0" w:after="0" w:line="360" w:lineRule="auto"/>
        <w:ind w:firstLine="561"/>
        <w:textAlignment w:val="auto"/>
        <w:rPr>
          <w:rFonts w:hint="eastAsia" w:ascii="仿宋_GB2312" w:hAnsi="仿宋_GB2312" w:eastAsia="仿宋_GB2312" w:cs="仿宋_GB2312"/>
          <w:sz w:val="28"/>
          <w:szCs w:val="28"/>
          <w:u w:val="none"/>
          <w:lang w:eastAsia="zh-CN"/>
        </w:rPr>
      </w:pPr>
      <w:r>
        <w:rPr>
          <w:rFonts w:ascii="仿宋_GB2312" w:hAnsi="仿宋_GB2312" w:eastAsia="仿宋_GB2312" w:cs="仿宋_GB2312"/>
          <w:sz w:val="28"/>
          <w:szCs w:val="28"/>
          <w:u w:val="none"/>
        </w:rPr>
        <w:t>本项目专门面向中小企业采购</w:t>
      </w:r>
      <w:r>
        <w:rPr>
          <w:rFonts w:hint="eastAsia" w:ascii="仿宋_GB2312" w:hAnsi="仿宋_GB2312" w:eastAsia="仿宋_GB2312" w:cs="仿宋_GB2312"/>
          <w:sz w:val="28"/>
          <w:szCs w:val="28"/>
          <w:u w:val="none"/>
          <w:lang w:eastAsia="zh-CN"/>
        </w:rPr>
        <w:t>。</w:t>
      </w:r>
    </w:p>
    <w:p w14:paraId="7F5ACC43">
      <w:pPr>
        <w:pStyle w:val="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仿宋_GB2312" w:hAnsi="仿宋_GB2312" w:eastAsia="仿宋_GB2312" w:cs="仿宋_GB2312"/>
          <w:b/>
          <w:bCs/>
          <w:sz w:val="28"/>
          <w:szCs w:val="28"/>
          <w:u w:val="none"/>
        </w:rPr>
      </w:pPr>
      <w:bookmarkStart w:id="15" w:name="_Toc256000013"/>
      <w:r>
        <w:rPr>
          <w:rFonts w:ascii="仿宋_GB2312" w:hAnsi="仿宋_GB2312" w:eastAsia="仿宋_GB2312" w:cs="仿宋_GB2312"/>
          <w:i w:val="0"/>
          <w:iCs w:val="0"/>
          <w:u w:val="none"/>
        </w:rPr>
        <w:t>2.2技术部分投标/响应内容</w:t>
      </w:r>
      <w:bookmarkEnd w:id="15"/>
    </w:p>
    <w:p w14:paraId="6425DAFC">
      <w:pPr>
        <w:pStyle w:val="5"/>
        <w:keepNext w:val="0"/>
        <w:spacing w:before="0" w:after="0" w:line="360" w:lineRule="auto"/>
        <w:rPr>
          <w:rFonts w:ascii="仿宋_GB2312" w:hAnsi="仿宋_GB2312" w:eastAsia="仿宋_GB2312" w:cs="仿宋_GB2312"/>
          <w:b/>
          <w:bCs/>
          <w:sz w:val="28"/>
          <w:szCs w:val="28"/>
          <w:u w:val="none"/>
        </w:rPr>
      </w:pPr>
      <w:bookmarkStart w:id="16" w:name="_Toc256000014"/>
      <w:r>
        <w:rPr>
          <w:rFonts w:ascii="仿宋_GB2312" w:hAnsi="仿宋_GB2312" w:eastAsia="仿宋_GB2312" w:cs="仿宋_GB2312"/>
          <w:sz w:val="28"/>
          <w:szCs w:val="28"/>
          <w:u w:val="none"/>
        </w:rPr>
        <w:t>2.2.1技术投标/响应总要求</w:t>
      </w:r>
      <w:bookmarkEnd w:id="16"/>
    </w:p>
    <w:p w14:paraId="5190A94D">
      <w:pPr>
        <w:pStyle w:val="17"/>
        <w:spacing w:before="0" w:after="0" w:line="360" w:lineRule="auto"/>
        <w:ind w:left="0" w:firstLine="561"/>
        <w:jc w:val="both"/>
        <w:rPr>
          <w:rFonts w:ascii="Times New Roman" w:hAnsi="Times New Roman" w:eastAsia="Times New Roman" w:cs="Times New Roman"/>
          <w:u w:val="none"/>
        </w:rPr>
      </w:pPr>
      <w:r>
        <w:rPr>
          <w:rFonts w:ascii="仿宋_GB2312" w:hAnsi="仿宋_GB2312" w:eastAsia="仿宋_GB2312" w:cs="仿宋_GB2312"/>
          <w:sz w:val="28"/>
          <w:szCs w:val="28"/>
          <w:u w:val="none"/>
        </w:rPr>
        <w:t>本章所提出的技术要求是对本次采购服务的基本要求，并未涉及所有技术细节，也未充分引述有关标准、规范的全部条款。供应商应保证其提供的服务除了满足本技术要求外，还应符合中国国家、行业、地方或服务提供商所在国的有关强制性标准、规范。当上述标准、规范的有关规定之间存在差异时，应以要求高的为准。</w:t>
      </w:r>
    </w:p>
    <w:p w14:paraId="723E0B95">
      <w:pPr>
        <w:pStyle w:val="17"/>
        <w:spacing w:before="0" w:after="0" w:line="360" w:lineRule="auto"/>
        <w:ind w:left="0" w:firstLine="561"/>
        <w:jc w:val="both"/>
        <w:rPr>
          <w:rFonts w:ascii="Times New Roman" w:hAnsi="Times New Roman" w:eastAsia="Times New Roman" w:cs="Times New Roman"/>
          <w:u w:val="none"/>
        </w:rPr>
      </w:pPr>
      <w:r>
        <w:rPr>
          <w:rFonts w:ascii="仿宋_GB2312" w:hAnsi="仿宋_GB2312" w:eastAsia="仿宋_GB2312" w:cs="仿宋_GB2312"/>
          <w:sz w:val="28"/>
          <w:szCs w:val="28"/>
          <w:u w:val="none"/>
        </w:rPr>
        <w:t>除非有特别说明，本章中所列的具体参数或参数范围，均理解为采购人可接受的最低要求。</w:t>
      </w:r>
    </w:p>
    <w:p w14:paraId="29359756">
      <w:pPr>
        <w:pStyle w:val="5"/>
        <w:keepNext w:val="0"/>
        <w:spacing w:before="0" w:after="0" w:line="360" w:lineRule="auto"/>
        <w:rPr>
          <w:rFonts w:ascii="仿宋_GB2312" w:hAnsi="仿宋_GB2312" w:eastAsia="仿宋_GB2312" w:cs="仿宋_GB2312"/>
          <w:b/>
          <w:bCs/>
          <w:sz w:val="28"/>
          <w:szCs w:val="28"/>
          <w:u w:val="none"/>
        </w:rPr>
      </w:pPr>
      <w:bookmarkStart w:id="17" w:name="_Toc256000015"/>
      <w:r>
        <w:rPr>
          <w:rFonts w:ascii="仿宋_GB2312" w:hAnsi="仿宋_GB2312" w:eastAsia="仿宋_GB2312" w:cs="仿宋_GB2312"/>
          <w:sz w:val="28"/>
          <w:szCs w:val="28"/>
          <w:u w:val="none"/>
        </w:rPr>
        <w:t>2.2.2投标/响应方案要求</w:t>
      </w:r>
      <w:bookmarkEnd w:id="17"/>
    </w:p>
    <w:p w14:paraId="1A16AD0A">
      <w:pPr>
        <w:pStyle w:val="17"/>
        <w:spacing w:before="0" w:after="0" w:line="360" w:lineRule="auto"/>
        <w:ind w:left="0" w:firstLine="561"/>
        <w:jc w:val="both"/>
        <w:rPr>
          <w:rFonts w:ascii="Times New Roman" w:hAnsi="Times New Roman" w:eastAsia="Times New Roman" w:cs="Times New Roman"/>
          <w:u w:val="none"/>
        </w:rPr>
      </w:pPr>
      <w:r>
        <w:rPr>
          <w:rFonts w:ascii="仿宋_GB2312" w:hAnsi="仿宋_GB2312" w:eastAsia="仿宋_GB2312" w:cs="仿宋_GB2312"/>
          <w:sz w:val="28"/>
          <w:szCs w:val="28"/>
          <w:u w:val="none"/>
        </w:rPr>
        <w:t>1.需求理解</w:t>
      </w:r>
    </w:p>
    <w:p w14:paraId="16557046">
      <w:pPr>
        <w:pStyle w:val="17"/>
        <w:spacing w:before="0" w:after="0" w:line="360" w:lineRule="auto"/>
        <w:ind w:left="0" w:firstLine="561"/>
        <w:jc w:val="both"/>
        <w:rPr>
          <w:rFonts w:ascii="Times New Roman" w:hAnsi="Times New Roman" w:eastAsia="Times New Roman" w:cs="Times New Roman"/>
          <w:u w:val="none"/>
        </w:rPr>
      </w:pPr>
      <w:r>
        <w:rPr>
          <w:rFonts w:ascii="仿宋_GB2312" w:hAnsi="仿宋_GB2312" w:eastAsia="仿宋_GB2312" w:cs="仿宋_GB2312"/>
          <w:sz w:val="28"/>
          <w:szCs w:val="28"/>
          <w:u w:val="none"/>
        </w:rPr>
        <w:t>供应商须充分理解项目采购内容，对项目概述、采购内容及要求等内容进行详细阐述和分析。</w:t>
      </w:r>
    </w:p>
    <w:p w14:paraId="43BF3EFE">
      <w:pPr>
        <w:pStyle w:val="17"/>
        <w:spacing w:before="0" w:after="0" w:line="360" w:lineRule="auto"/>
        <w:ind w:left="0" w:firstLine="561"/>
        <w:jc w:val="both"/>
        <w:rPr>
          <w:rFonts w:ascii="Times New Roman" w:hAnsi="Times New Roman" w:eastAsia="Times New Roman" w:cs="Times New Roman"/>
          <w:u w:val="none"/>
        </w:rPr>
      </w:pPr>
      <w:r>
        <w:rPr>
          <w:rFonts w:ascii="仿宋_GB2312" w:hAnsi="仿宋_GB2312" w:eastAsia="仿宋_GB2312" w:cs="仿宋_GB2312"/>
          <w:sz w:val="28"/>
          <w:szCs w:val="28"/>
          <w:u w:val="none"/>
        </w:rPr>
        <w:t>2.对服务方案的响应</w:t>
      </w:r>
    </w:p>
    <w:p w14:paraId="46EEF0D7">
      <w:pPr>
        <w:pStyle w:val="17"/>
        <w:spacing w:before="0" w:after="0" w:line="360" w:lineRule="auto"/>
        <w:ind w:left="0" w:firstLine="561"/>
        <w:jc w:val="both"/>
        <w:rPr>
          <w:rFonts w:ascii="Times New Roman" w:hAnsi="Times New Roman" w:eastAsia="Times New Roman" w:cs="Times New Roman"/>
          <w:u w:val="none"/>
        </w:rPr>
      </w:pPr>
      <w:r>
        <w:rPr>
          <w:rFonts w:ascii="仿宋_GB2312" w:hAnsi="仿宋_GB2312" w:eastAsia="仿宋_GB2312" w:cs="仿宋_GB2312"/>
          <w:sz w:val="28"/>
          <w:szCs w:val="28"/>
          <w:u w:val="none"/>
        </w:rPr>
        <w:t>在</w:t>
      </w:r>
      <w:r>
        <w:rPr>
          <w:rFonts w:hint="eastAsia" w:ascii="仿宋_GB2312" w:hAnsi="仿宋_GB2312" w:eastAsia="仿宋_GB2312" w:cs="仿宋_GB2312"/>
          <w:sz w:val="28"/>
          <w:szCs w:val="28"/>
          <w:u w:val="none"/>
          <w:lang w:eastAsia="zh-CN"/>
        </w:rPr>
        <w:t>投</w:t>
      </w:r>
      <w:r>
        <w:rPr>
          <w:rFonts w:ascii="仿宋_GB2312" w:hAnsi="仿宋_GB2312" w:eastAsia="仿宋_GB2312" w:cs="仿宋_GB2312"/>
          <w:sz w:val="28"/>
          <w:szCs w:val="28"/>
          <w:u w:val="none"/>
        </w:rPr>
        <w:t>标文件中详细阐述项目需求理解方案、人员培训方案、现场管理运行方案、应急处理预案、风险管控方案、人员配备方案、保密方案等。此项内容作为考察供应商是否具备完成本项目能力的重要依据。</w:t>
      </w:r>
    </w:p>
    <w:p w14:paraId="54FE575F">
      <w:pPr>
        <w:pStyle w:val="3"/>
        <w:keepNext w:val="0"/>
        <w:spacing w:before="0" w:after="0" w:line="360" w:lineRule="auto"/>
        <w:jc w:val="center"/>
        <w:rPr>
          <w:rFonts w:ascii="仿宋_GB2312" w:hAnsi="仿宋_GB2312" w:eastAsia="仿宋_GB2312" w:cs="仿宋_GB2312"/>
          <w:b/>
          <w:bCs/>
          <w:sz w:val="32"/>
          <w:szCs w:val="32"/>
          <w:u w:val="none"/>
        </w:rPr>
      </w:pPr>
      <w:bookmarkStart w:id="18" w:name="_Toc256000016"/>
      <w:r>
        <w:rPr>
          <w:rFonts w:ascii="仿宋_GB2312" w:hAnsi="仿宋_GB2312" w:eastAsia="仿宋_GB2312" w:cs="仿宋_GB2312"/>
          <w:kern w:val="36"/>
          <w:u w:val="none"/>
        </w:rPr>
        <w:t>3项目需求</w:t>
      </w:r>
      <w:bookmarkEnd w:id="18"/>
    </w:p>
    <w:p w14:paraId="27814722">
      <w:pPr>
        <w:pStyle w:val="4"/>
        <w:keepNext w:val="0"/>
        <w:spacing w:before="0" w:after="0" w:line="360" w:lineRule="auto"/>
        <w:rPr>
          <w:rFonts w:ascii="仿宋_GB2312" w:hAnsi="仿宋_GB2312" w:eastAsia="仿宋_GB2312" w:cs="仿宋_GB2312"/>
          <w:b/>
          <w:bCs/>
          <w:sz w:val="28"/>
          <w:szCs w:val="28"/>
          <w:u w:val="none"/>
        </w:rPr>
      </w:pPr>
      <w:bookmarkStart w:id="19" w:name="_Toc256000017"/>
      <w:r>
        <w:rPr>
          <w:rFonts w:ascii="仿宋_GB2312" w:hAnsi="仿宋_GB2312" w:eastAsia="仿宋_GB2312" w:cs="仿宋_GB2312"/>
          <w:i w:val="0"/>
          <w:iCs w:val="0"/>
          <w:u w:val="none"/>
        </w:rPr>
        <w:t>3.1总体要求</w:t>
      </w:r>
      <w:bookmarkEnd w:id="19"/>
    </w:p>
    <w:p w14:paraId="4F39BE4D">
      <w:pPr>
        <w:pStyle w:val="17"/>
        <w:spacing w:before="0" w:after="0" w:line="360" w:lineRule="auto"/>
        <w:ind w:left="0" w:firstLine="561"/>
        <w:jc w:val="both"/>
        <w:rPr>
          <w:rFonts w:ascii="Times New Roman" w:hAnsi="Times New Roman" w:eastAsia="Times New Roman" w:cs="Times New Roman"/>
          <w:u w:val="none"/>
        </w:rPr>
      </w:pPr>
      <w:r>
        <w:rPr>
          <w:rFonts w:ascii="仿宋_GB2312" w:hAnsi="仿宋_GB2312" w:eastAsia="仿宋_GB2312" w:cs="仿宋_GB2312"/>
          <w:sz w:val="28"/>
          <w:szCs w:val="28"/>
          <w:u w:val="none"/>
        </w:rPr>
        <w:t>供应商应承诺严格遵守采购人各项规章制度，服从采购人统一管理，接受采购人对供应商服务情况的监督、检查、考评。</w:t>
      </w:r>
    </w:p>
    <w:p w14:paraId="6BBF4EC7">
      <w:pPr>
        <w:pStyle w:val="4"/>
        <w:keepNext w:val="0"/>
        <w:spacing w:before="0" w:after="0" w:line="360" w:lineRule="auto"/>
        <w:rPr>
          <w:rFonts w:ascii="仿宋_GB2312" w:hAnsi="仿宋_GB2312" w:eastAsia="仿宋_GB2312" w:cs="仿宋_GB2312"/>
          <w:b/>
          <w:bCs/>
          <w:sz w:val="28"/>
          <w:szCs w:val="28"/>
          <w:u w:val="none"/>
        </w:rPr>
      </w:pPr>
      <w:bookmarkStart w:id="20" w:name="_Toc256000018"/>
      <w:r>
        <w:rPr>
          <w:rFonts w:ascii="仿宋_GB2312" w:hAnsi="仿宋_GB2312" w:eastAsia="仿宋_GB2312" w:cs="仿宋_GB2312"/>
          <w:i w:val="0"/>
          <w:iCs w:val="0"/>
          <w:u w:val="none"/>
        </w:rPr>
        <w:t>3.2服务内容和要求</w:t>
      </w:r>
      <w:bookmarkEnd w:id="20"/>
    </w:p>
    <w:p w14:paraId="7B4804C0">
      <w:pPr>
        <w:pStyle w:val="18"/>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default" w:ascii="仿宋_GB2312" w:hAnsi="仿宋_GB2312" w:eastAsia="仿宋_GB2312" w:cs="仿宋_GB2312"/>
          <w:b w:val="0"/>
          <w:bCs w:val="0"/>
          <w:color w:val="auto"/>
          <w:sz w:val="28"/>
          <w:szCs w:val="28"/>
          <w:highlight w:val="none"/>
          <w:u w:val="none"/>
          <w:lang w:val="en-US" w:eastAsia="en-US"/>
        </w:rPr>
      </w:pPr>
      <w:r>
        <w:rPr>
          <w:rFonts w:hint="default" w:ascii="仿宋_GB2312" w:hAnsi="仿宋_GB2312" w:eastAsia="仿宋_GB2312" w:cs="仿宋_GB2312"/>
          <w:b w:val="0"/>
          <w:bCs w:val="0"/>
          <w:color w:val="auto"/>
          <w:sz w:val="28"/>
          <w:szCs w:val="28"/>
          <w:highlight w:val="none"/>
          <w:u w:val="none"/>
          <w:lang w:val="en-US" w:eastAsia="en-US"/>
        </w:rPr>
        <w:t>（一）税费辅导服务</w:t>
      </w:r>
    </w:p>
    <w:p w14:paraId="629B1F8A">
      <w:pPr>
        <w:pStyle w:val="18"/>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default" w:ascii="仿宋_GB2312" w:hAnsi="仿宋_GB2312" w:eastAsia="仿宋_GB2312" w:cs="仿宋_GB2312"/>
          <w:sz w:val="28"/>
          <w:szCs w:val="28"/>
          <w:u w:val="none"/>
          <w:lang w:val="en-US" w:eastAsia="en-US" w:bidi="ar-SA"/>
        </w:rPr>
      </w:pPr>
      <w:r>
        <w:rPr>
          <w:rFonts w:hint="default" w:ascii="仿宋_GB2312" w:hAnsi="仿宋_GB2312" w:eastAsia="仿宋_GB2312" w:cs="仿宋_GB2312"/>
          <w:sz w:val="28"/>
          <w:szCs w:val="28"/>
          <w:u w:val="none"/>
          <w:lang w:val="en-US" w:eastAsia="en-US" w:bidi="ar-SA"/>
        </w:rPr>
        <w:t>主要辅导协助纳税人缴费人使用全国统一规范电子税务局网页端、电子税务局APP、自然人电子税务局扣缴端、个人所得税APP、社保缴费小程序、社保费管理客户端等办理相关业务</w:t>
      </w:r>
      <w:r>
        <w:rPr>
          <w:rFonts w:hint="eastAsia" w:ascii="仿宋_GB2312" w:hAnsi="仿宋_GB2312" w:eastAsia="仿宋_GB2312" w:cs="仿宋_GB2312"/>
          <w:sz w:val="28"/>
          <w:szCs w:val="28"/>
          <w:u w:val="none"/>
          <w:lang w:val="en-US" w:eastAsia="zh-CN" w:bidi="ar-SA"/>
        </w:rPr>
        <w:t>；</w:t>
      </w:r>
      <w:r>
        <w:rPr>
          <w:rFonts w:hint="default" w:ascii="仿宋_GB2312" w:hAnsi="仿宋_GB2312" w:eastAsia="仿宋_GB2312" w:cs="仿宋_GB2312"/>
          <w:sz w:val="28"/>
          <w:szCs w:val="28"/>
          <w:u w:val="none"/>
          <w:lang w:val="en-US" w:eastAsia="en-US" w:bidi="ar-SA"/>
        </w:rPr>
        <w:t>‌向纳税人缴费人进行政策宣传</w:t>
      </w:r>
      <w:r>
        <w:rPr>
          <w:rFonts w:hint="eastAsia" w:ascii="仿宋_GB2312" w:hAnsi="仿宋_GB2312" w:eastAsia="仿宋_GB2312" w:cs="仿宋_GB2312"/>
          <w:sz w:val="28"/>
          <w:szCs w:val="28"/>
          <w:u w:val="none"/>
          <w:lang w:val="en-US" w:eastAsia="zh-CN" w:bidi="ar-SA"/>
        </w:rPr>
        <w:t>，</w:t>
      </w:r>
      <w:r>
        <w:rPr>
          <w:rFonts w:hint="default" w:ascii="仿宋_GB2312" w:hAnsi="仿宋_GB2312" w:eastAsia="仿宋_GB2312" w:cs="仿宋_GB2312"/>
          <w:sz w:val="28"/>
          <w:szCs w:val="28"/>
          <w:u w:val="none"/>
          <w:lang w:val="en-US" w:eastAsia="en-US" w:bidi="ar-SA"/>
        </w:rPr>
        <w:t>发放税费宣传资料，‌确保纳税人缴费人能够及时了解到最新的税费政策</w:t>
      </w:r>
      <w:r>
        <w:rPr>
          <w:rFonts w:hint="eastAsia" w:ascii="仿宋_GB2312" w:hAnsi="仿宋_GB2312" w:eastAsia="仿宋_GB2312" w:cs="仿宋_GB2312"/>
          <w:sz w:val="28"/>
          <w:szCs w:val="28"/>
          <w:u w:val="none"/>
          <w:lang w:val="en-US" w:eastAsia="zh-CN" w:bidi="ar-SA"/>
        </w:rPr>
        <w:t>；</w:t>
      </w:r>
      <w:r>
        <w:rPr>
          <w:rFonts w:hint="default" w:ascii="仿宋_GB2312" w:hAnsi="仿宋_GB2312" w:eastAsia="仿宋_GB2312" w:cs="仿宋_GB2312"/>
          <w:sz w:val="28"/>
          <w:szCs w:val="28"/>
          <w:u w:val="none"/>
          <w:lang w:val="en-US" w:eastAsia="en-US" w:bidi="ar-SA"/>
        </w:rPr>
        <w:t>帮助纳税人缴费人了解、熟悉税费办理流程</w:t>
      </w:r>
      <w:r>
        <w:rPr>
          <w:rFonts w:hint="eastAsia" w:ascii="仿宋_GB2312" w:hAnsi="仿宋_GB2312" w:eastAsia="仿宋_GB2312" w:cs="仿宋_GB2312"/>
          <w:sz w:val="28"/>
          <w:szCs w:val="28"/>
          <w:u w:val="none"/>
          <w:lang w:val="en-US" w:eastAsia="zh-CN" w:bidi="ar-SA"/>
        </w:rPr>
        <w:t>，</w:t>
      </w:r>
      <w:r>
        <w:rPr>
          <w:rFonts w:hint="default" w:ascii="仿宋_GB2312" w:hAnsi="仿宋_GB2312" w:eastAsia="仿宋_GB2312" w:cs="仿宋_GB2312"/>
          <w:sz w:val="28"/>
          <w:szCs w:val="28"/>
          <w:u w:val="none"/>
          <w:lang w:val="en-US" w:eastAsia="en-US" w:bidi="ar-SA"/>
        </w:rPr>
        <w:t>辅导纳税人缴费人正确填写相关表格和涉税资料，提供相关的政策咨询以及解答一些较为复杂的办税疑难问题</w:t>
      </w:r>
      <w:r>
        <w:rPr>
          <w:rFonts w:hint="eastAsia" w:ascii="仿宋_GB2312" w:hAnsi="仿宋_GB2312" w:eastAsia="仿宋_GB2312" w:cs="仿宋_GB2312"/>
          <w:sz w:val="28"/>
          <w:szCs w:val="28"/>
          <w:u w:val="none"/>
          <w:lang w:val="en-US" w:eastAsia="zh-CN" w:bidi="ar-SA"/>
        </w:rPr>
        <w:t>，</w:t>
      </w:r>
      <w:r>
        <w:rPr>
          <w:rFonts w:hint="default" w:ascii="仿宋_GB2312" w:hAnsi="仿宋_GB2312" w:eastAsia="仿宋_GB2312" w:cs="仿宋_GB2312"/>
          <w:sz w:val="28"/>
          <w:szCs w:val="28"/>
          <w:u w:val="none"/>
          <w:lang w:val="en-US" w:eastAsia="en-US" w:bidi="ar-SA"/>
        </w:rPr>
        <w:t>收集纳税人缴费人高频咨询辅导的问题并向大厅负责人进行反馈等。</w:t>
      </w:r>
    </w:p>
    <w:p w14:paraId="71825D05">
      <w:pPr>
        <w:pStyle w:val="18"/>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default" w:ascii="仿宋_GB2312" w:hAnsi="仿宋_GB2312" w:eastAsia="仿宋_GB2312" w:cs="仿宋_GB2312"/>
          <w:sz w:val="28"/>
          <w:szCs w:val="28"/>
          <w:u w:val="none"/>
          <w:lang w:val="en-US" w:eastAsia="en-US" w:bidi="ar-SA"/>
        </w:rPr>
      </w:pPr>
      <w:r>
        <w:rPr>
          <w:rFonts w:hint="default" w:ascii="仿宋_GB2312" w:hAnsi="仿宋_GB2312" w:eastAsia="仿宋_GB2312" w:cs="仿宋_GB2312"/>
          <w:sz w:val="28"/>
          <w:szCs w:val="28"/>
          <w:u w:val="none"/>
          <w:lang w:val="en-US" w:eastAsia="en-US" w:bidi="ar-SA"/>
        </w:rPr>
        <w:t>‌（二）涉税基础服务</w:t>
      </w:r>
    </w:p>
    <w:p w14:paraId="6BEAC424">
      <w:pPr>
        <w:pStyle w:val="18"/>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default" w:ascii="仿宋_GB2312" w:hAnsi="仿宋_GB2312" w:eastAsia="仿宋_GB2312" w:cs="仿宋_GB2312"/>
          <w:sz w:val="28"/>
          <w:szCs w:val="28"/>
          <w:u w:val="none"/>
          <w:lang w:val="en-US" w:eastAsia="en-US" w:bidi="ar-SA"/>
        </w:rPr>
      </w:pPr>
      <w:r>
        <w:rPr>
          <w:rFonts w:hint="default" w:ascii="仿宋_GB2312" w:hAnsi="仿宋_GB2312" w:eastAsia="仿宋_GB2312" w:cs="仿宋_GB2312"/>
          <w:sz w:val="28"/>
          <w:szCs w:val="28"/>
          <w:u w:val="none"/>
          <w:lang w:val="en-US" w:eastAsia="en-US" w:bidi="ar-SA"/>
        </w:rPr>
        <w:t>协助‌办理实名信息采集、纳税人（扣缴义务人）身份信息备案、税务登记信息补录、存款账户账号备案、签订税三方（委托）划缴协议、跨区域涉税事项报验登记、跨区税源登记等业务</w:t>
      </w:r>
      <w:r>
        <w:rPr>
          <w:rFonts w:hint="eastAsia" w:ascii="仿宋_GB2312" w:hAnsi="仿宋_GB2312" w:eastAsia="仿宋_GB2312" w:cs="仿宋_GB2312"/>
          <w:sz w:val="28"/>
          <w:szCs w:val="28"/>
          <w:u w:val="none"/>
          <w:lang w:val="en-US" w:eastAsia="zh-CN" w:bidi="ar-SA"/>
        </w:rPr>
        <w:t>；</w:t>
      </w:r>
      <w:r>
        <w:rPr>
          <w:rFonts w:hint="default" w:ascii="仿宋_GB2312" w:hAnsi="仿宋_GB2312" w:eastAsia="仿宋_GB2312" w:cs="仿宋_GB2312"/>
          <w:sz w:val="28"/>
          <w:szCs w:val="28"/>
          <w:u w:val="none"/>
          <w:lang w:val="en-US" w:eastAsia="en-US" w:bidi="ar-SA"/>
        </w:rPr>
        <w:t>按月收集整理职责范围内相关纸质资料、及时向相关部门传递并按规定时限装订。</w:t>
      </w:r>
    </w:p>
    <w:p w14:paraId="66697FA9">
      <w:pPr>
        <w:pStyle w:val="18"/>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u w:val="none"/>
          <w:lang w:val="en-US" w:eastAsia="en-US" w:bidi="ar-SA"/>
        </w:rPr>
      </w:pPr>
      <w:r>
        <w:rPr>
          <w:rFonts w:hint="eastAsia" w:ascii="仿宋_GB2312" w:hAnsi="仿宋_GB2312" w:eastAsia="仿宋_GB2312" w:cs="仿宋_GB2312"/>
          <w:sz w:val="28"/>
          <w:szCs w:val="28"/>
          <w:u w:val="none"/>
          <w:lang w:val="en-US" w:eastAsia="en-US" w:bidi="ar-SA"/>
        </w:rPr>
        <w:t>（三）社保服务</w:t>
      </w:r>
    </w:p>
    <w:p w14:paraId="22CEBEDF">
      <w:pPr>
        <w:pStyle w:val="18"/>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u w:val="none"/>
          <w:lang w:val="en-US" w:eastAsia="en-US" w:bidi="ar-SA"/>
        </w:rPr>
      </w:pPr>
      <w:r>
        <w:rPr>
          <w:rFonts w:hint="eastAsia" w:ascii="仿宋_GB2312" w:hAnsi="仿宋_GB2312" w:eastAsia="仿宋_GB2312" w:cs="仿宋_GB2312"/>
          <w:sz w:val="28"/>
          <w:szCs w:val="28"/>
          <w:u w:val="none"/>
          <w:lang w:val="en-US" w:eastAsia="en-US" w:bidi="ar-SA"/>
        </w:rPr>
        <w:t>线上线下</w:t>
      </w:r>
      <w:r>
        <w:rPr>
          <w:rFonts w:hint="eastAsia" w:ascii="仿宋_GB2312" w:hAnsi="仿宋_GB2312" w:eastAsia="仿宋_GB2312" w:cs="仿宋_GB2312"/>
          <w:sz w:val="28"/>
          <w:szCs w:val="28"/>
          <w:u w:val="none"/>
          <w:lang w:val="en-US" w:eastAsia="zh-CN" w:bidi="ar-SA"/>
        </w:rPr>
        <w:t>及时</w:t>
      </w:r>
      <w:r>
        <w:rPr>
          <w:rFonts w:hint="eastAsia" w:ascii="仿宋_GB2312" w:hAnsi="仿宋_GB2312" w:eastAsia="仿宋_GB2312" w:cs="仿宋_GB2312"/>
          <w:sz w:val="28"/>
          <w:szCs w:val="28"/>
          <w:u w:val="none"/>
          <w:lang w:val="en-US" w:eastAsia="en-US" w:bidi="ar-SA"/>
        </w:rPr>
        <w:t>处理缴费人提出的</w:t>
      </w:r>
      <w:r>
        <w:rPr>
          <w:rFonts w:hint="eastAsia" w:ascii="仿宋_GB2312" w:hAnsi="仿宋_GB2312" w:eastAsia="仿宋_GB2312" w:cs="仿宋_GB2312"/>
          <w:sz w:val="28"/>
          <w:szCs w:val="28"/>
          <w:u w:val="none"/>
          <w:lang w:val="en-US" w:eastAsia="zh-CN" w:bidi="ar-SA"/>
        </w:rPr>
        <w:t>社保费</w:t>
      </w:r>
      <w:r>
        <w:rPr>
          <w:rFonts w:hint="eastAsia" w:ascii="仿宋_GB2312" w:hAnsi="仿宋_GB2312" w:eastAsia="仿宋_GB2312" w:cs="仿宋_GB2312"/>
          <w:sz w:val="28"/>
          <w:szCs w:val="28"/>
          <w:u w:val="none"/>
          <w:lang w:val="en-US" w:eastAsia="en-US" w:bidi="ar-SA"/>
        </w:rPr>
        <w:t>征缴数据不理解、数据有误等情况，查找缴费人提出的</w:t>
      </w:r>
      <w:r>
        <w:rPr>
          <w:rFonts w:hint="eastAsia" w:ascii="仿宋_GB2312" w:hAnsi="仿宋_GB2312" w:eastAsia="仿宋_GB2312" w:cs="仿宋_GB2312"/>
          <w:sz w:val="28"/>
          <w:szCs w:val="28"/>
          <w:u w:val="none"/>
          <w:lang w:val="en-US" w:eastAsia="zh-CN" w:bidi="ar-SA"/>
        </w:rPr>
        <w:t>社保费</w:t>
      </w:r>
      <w:r>
        <w:rPr>
          <w:rFonts w:hint="eastAsia" w:ascii="仿宋_GB2312" w:hAnsi="仿宋_GB2312" w:eastAsia="仿宋_GB2312" w:cs="仿宋_GB2312"/>
          <w:sz w:val="28"/>
          <w:szCs w:val="28"/>
          <w:u w:val="none"/>
          <w:lang w:val="en-US" w:eastAsia="en-US" w:bidi="ar-SA"/>
        </w:rPr>
        <w:t>客户端申报有误、操作出错等问题原因并提解决办法。根据缴费人提出的申请，处理</w:t>
      </w:r>
      <w:r>
        <w:rPr>
          <w:rFonts w:hint="eastAsia" w:ascii="仿宋_GB2312" w:hAnsi="仿宋_GB2312" w:eastAsia="仿宋_GB2312" w:cs="仿宋_GB2312"/>
          <w:sz w:val="28"/>
          <w:szCs w:val="28"/>
          <w:u w:val="none"/>
          <w:lang w:val="en-US" w:eastAsia="zh-CN" w:bidi="ar-SA"/>
        </w:rPr>
        <w:t>社保业务</w:t>
      </w:r>
      <w:r>
        <w:rPr>
          <w:rFonts w:hint="eastAsia" w:ascii="仿宋_GB2312" w:hAnsi="仿宋_GB2312" w:eastAsia="仿宋_GB2312" w:cs="仿宋_GB2312"/>
          <w:sz w:val="28"/>
          <w:szCs w:val="28"/>
          <w:u w:val="none"/>
          <w:lang w:val="en-US" w:eastAsia="en-US" w:bidi="ar-SA"/>
        </w:rPr>
        <w:t>密码重置、删除预处理信息等业务。</w:t>
      </w:r>
    </w:p>
    <w:p w14:paraId="0F7505AA">
      <w:pPr>
        <w:pStyle w:val="18"/>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u w:val="none"/>
          <w:lang w:val="en-US" w:eastAsia="en-US" w:bidi="ar-SA"/>
        </w:rPr>
      </w:pPr>
      <w:r>
        <w:rPr>
          <w:rFonts w:hint="eastAsia" w:ascii="仿宋_GB2312" w:hAnsi="仿宋_GB2312" w:eastAsia="仿宋_GB2312" w:cs="仿宋_GB2312"/>
          <w:sz w:val="28"/>
          <w:szCs w:val="28"/>
          <w:u w:val="none"/>
          <w:lang w:val="en-US" w:eastAsia="en-US" w:bidi="ar-SA"/>
        </w:rPr>
        <w:t>（</w:t>
      </w:r>
      <w:r>
        <w:rPr>
          <w:rFonts w:hint="eastAsia" w:ascii="仿宋_GB2312" w:hAnsi="仿宋_GB2312" w:eastAsia="仿宋_GB2312" w:cs="仿宋_GB2312"/>
          <w:sz w:val="28"/>
          <w:szCs w:val="28"/>
          <w:u w:val="none"/>
          <w:lang w:val="en-US" w:eastAsia="zh-CN" w:bidi="ar-SA"/>
        </w:rPr>
        <w:t>四</w:t>
      </w:r>
      <w:r>
        <w:rPr>
          <w:rFonts w:hint="eastAsia" w:ascii="仿宋_GB2312" w:hAnsi="仿宋_GB2312" w:eastAsia="仿宋_GB2312" w:cs="仿宋_GB2312"/>
          <w:sz w:val="28"/>
          <w:szCs w:val="28"/>
          <w:u w:val="none"/>
          <w:lang w:val="en-US" w:eastAsia="en-US" w:bidi="ar-SA"/>
        </w:rPr>
        <w:t>）热线咨询服务</w:t>
      </w:r>
    </w:p>
    <w:p w14:paraId="5B598B89">
      <w:pPr>
        <w:pStyle w:val="18"/>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u w:val="none"/>
          <w:lang w:val="en-US" w:eastAsia="zh-CN" w:bidi="ar-SA"/>
        </w:rPr>
      </w:pPr>
      <w:r>
        <w:rPr>
          <w:rFonts w:hint="eastAsia" w:ascii="仿宋_GB2312" w:hAnsi="仿宋_GB2312" w:eastAsia="仿宋_GB2312" w:cs="仿宋_GB2312"/>
          <w:sz w:val="28"/>
          <w:szCs w:val="28"/>
          <w:u w:val="none"/>
          <w:lang w:val="en-US" w:eastAsia="en-US" w:bidi="ar-SA"/>
        </w:rPr>
        <w:t>主要负责接听咨询服务热线，为纳税人缴费人提供税费咨询服务</w:t>
      </w:r>
      <w:r>
        <w:rPr>
          <w:rFonts w:hint="eastAsia" w:ascii="仿宋_GB2312" w:hAnsi="仿宋_GB2312" w:eastAsia="仿宋_GB2312" w:cs="仿宋_GB2312"/>
          <w:sz w:val="28"/>
          <w:szCs w:val="28"/>
          <w:u w:val="none"/>
          <w:lang w:val="en-US" w:eastAsia="zh-CN" w:bidi="ar-SA"/>
        </w:rPr>
        <w:t>，提供政策解答，</w:t>
      </w:r>
      <w:r>
        <w:rPr>
          <w:rFonts w:hint="eastAsia" w:ascii="仿宋_GB2312" w:hAnsi="仿宋_GB2312" w:eastAsia="仿宋_GB2312" w:cs="仿宋_GB2312"/>
          <w:sz w:val="28"/>
          <w:szCs w:val="28"/>
          <w:u w:val="none"/>
          <w:lang w:val="en-US" w:eastAsia="en-US" w:bidi="ar-SA"/>
        </w:rPr>
        <w:t>纳税人缴费人</w:t>
      </w:r>
      <w:r>
        <w:rPr>
          <w:rFonts w:hint="eastAsia" w:ascii="仿宋_GB2312" w:hAnsi="仿宋_GB2312" w:eastAsia="仿宋_GB2312" w:cs="仿宋_GB2312"/>
          <w:sz w:val="28"/>
          <w:szCs w:val="28"/>
          <w:u w:val="none"/>
          <w:lang w:val="en-US" w:eastAsia="zh-CN" w:bidi="ar-SA"/>
        </w:rPr>
        <w:t>涉税问题</w:t>
      </w:r>
      <w:r>
        <w:rPr>
          <w:rFonts w:hint="eastAsia" w:ascii="仿宋_GB2312" w:hAnsi="仿宋_GB2312" w:eastAsia="仿宋_GB2312" w:cs="仿宋_GB2312"/>
          <w:sz w:val="28"/>
          <w:szCs w:val="28"/>
          <w:u w:val="none"/>
          <w:lang w:val="en-US" w:eastAsia="en-US" w:bidi="ar-SA"/>
        </w:rPr>
        <w:t>解答</w:t>
      </w:r>
      <w:r>
        <w:rPr>
          <w:rFonts w:hint="eastAsia" w:ascii="仿宋_GB2312" w:hAnsi="仿宋_GB2312" w:eastAsia="仿宋_GB2312" w:cs="仿宋_GB2312"/>
          <w:sz w:val="28"/>
          <w:szCs w:val="28"/>
          <w:u w:val="none"/>
          <w:lang w:val="en-US" w:eastAsia="zh-CN" w:bidi="ar-SA"/>
        </w:rPr>
        <w:t>；提供</w:t>
      </w:r>
      <w:r>
        <w:rPr>
          <w:rFonts w:hint="eastAsia" w:ascii="仿宋_GB2312" w:hAnsi="仿宋_GB2312" w:eastAsia="仿宋_GB2312" w:cs="仿宋_GB2312"/>
          <w:sz w:val="28"/>
          <w:szCs w:val="28"/>
          <w:u w:val="none"/>
          <w:lang w:val="en-US" w:eastAsia="en-US" w:bidi="ar-SA"/>
        </w:rPr>
        <w:t>办税指南服务</w:t>
      </w:r>
      <w:r>
        <w:rPr>
          <w:rFonts w:hint="eastAsia" w:ascii="仿宋_GB2312" w:hAnsi="仿宋_GB2312" w:eastAsia="仿宋_GB2312" w:cs="仿宋_GB2312"/>
          <w:sz w:val="28"/>
          <w:szCs w:val="28"/>
          <w:u w:val="none"/>
          <w:lang w:val="en-US" w:eastAsia="zh-CN" w:bidi="ar-SA"/>
        </w:rPr>
        <w:t>，</w:t>
      </w:r>
      <w:r>
        <w:rPr>
          <w:rFonts w:hint="eastAsia" w:ascii="仿宋_GB2312" w:hAnsi="仿宋_GB2312" w:eastAsia="仿宋_GB2312" w:cs="仿宋_GB2312"/>
          <w:sz w:val="28"/>
          <w:szCs w:val="28"/>
          <w:u w:val="none"/>
          <w:lang w:val="en-US" w:eastAsia="en-US" w:bidi="ar-SA"/>
        </w:rPr>
        <w:t>告知</w:t>
      </w:r>
      <w:r>
        <w:rPr>
          <w:rFonts w:hint="eastAsia" w:ascii="仿宋_GB2312" w:hAnsi="仿宋_GB2312" w:eastAsia="仿宋_GB2312" w:cs="仿宋_GB2312"/>
          <w:sz w:val="28"/>
          <w:szCs w:val="28"/>
          <w:u w:val="none"/>
          <w:lang w:val="en-US" w:eastAsia="zh-CN" w:bidi="ar-SA"/>
        </w:rPr>
        <w:t>办理业务的相关操作流程；提供</w:t>
      </w:r>
      <w:r>
        <w:rPr>
          <w:rFonts w:hint="default" w:ascii="仿宋_GB2312" w:hAnsi="仿宋_GB2312" w:eastAsia="仿宋_GB2312" w:cs="仿宋_GB2312"/>
          <w:sz w:val="28"/>
          <w:szCs w:val="28"/>
          <w:u w:val="none"/>
          <w:lang w:val="en-US" w:eastAsia="en-US" w:bidi="ar-SA"/>
        </w:rPr>
        <w:t>远程帮办服务</w:t>
      </w:r>
      <w:r>
        <w:rPr>
          <w:rFonts w:hint="eastAsia" w:ascii="仿宋_GB2312" w:hAnsi="仿宋_GB2312" w:eastAsia="仿宋_GB2312" w:cs="仿宋_GB2312"/>
          <w:sz w:val="28"/>
          <w:szCs w:val="28"/>
          <w:u w:val="none"/>
          <w:lang w:val="en-US" w:eastAsia="zh-CN" w:bidi="ar-SA"/>
        </w:rPr>
        <w:t>；</w:t>
      </w:r>
      <w:r>
        <w:rPr>
          <w:rFonts w:hint="eastAsia" w:ascii="仿宋_GB2312" w:hAnsi="仿宋_GB2312" w:eastAsia="仿宋_GB2312" w:cs="仿宋_GB2312"/>
          <w:sz w:val="28"/>
          <w:szCs w:val="28"/>
          <w:u w:val="none"/>
          <w:lang w:val="en-US" w:eastAsia="en-US" w:bidi="ar-SA"/>
        </w:rPr>
        <w:t>同时记录</w:t>
      </w:r>
      <w:r>
        <w:rPr>
          <w:rFonts w:hint="eastAsia" w:ascii="仿宋_GB2312" w:hAnsi="仿宋_GB2312" w:eastAsia="仿宋_GB2312" w:cs="仿宋_GB2312"/>
          <w:sz w:val="28"/>
          <w:szCs w:val="28"/>
          <w:u w:val="none"/>
          <w:lang w:val="en-US" w:eastAsia="zh-CN" w:bidi="ar-SA"/>
        </w:rPr>
        <w:t>、</w:t>
      </w:r>
      <w:r>
        <w:rPr>
          <w:rFonts w:hint="eastAsia" w:ascii="仿宋_GB2312" w:hAnsi="仿宋_GB2312" w:eastAsia="仿宋_GB2312" w:cs="仿宋_GB2312"/>
          <w:sz w:val="28"/>
          <w:szCs w:val="28"/>
          <w:u w:val="none"/>
          <w:lang w:val="en-US" w:eastAsia="en-US" w:bidi="ar-SA"/>
        </w:rPr>
        <w:t>转办纳税服务</w:t>
      </w:r>
      <w:r>
        <w:rPr>
          <w:rFonts w:hint="eastAsia" w:ascii="仿宋_GB2312" w:hAnsi="仿宋_GB2312" w:eastAsia="仿宋_GB2312" w:cs="仿宋_GB2312"/>
          <w:sz w:val="28"/>
          <w:szCs w:val="28"/>
          <w:u w:val="none"/>
          <w:lang w:val="en-US" w:eastAsia="zh-CN" w:bidi="ar-SA"/>
        </w:rPr>
        <w:t>的</w:t>
      </w:r>
      <w:r>
        <w:rPr>
          <w:rFonts w:hint="eastAsia" w:ascii="仿宋_GB2312" w:hAnsi="仿宋_GB2312" w:eastAsia="仿宋_GB2312" w:cs="仿宋_GB2312"/>
          <w:sz w:val="28"/>
          <w:szCs w:val="28"/>
          <w:u w:val="none"/>
          <w:lang w:val="en-US" w:eastAsia="en-US" w:bidi="ar-SA"/>
        </w:rPr>
        <w:t>投诉</w:t>
      </w:r>
      <w:r>
        <w:rPr>
          <w:rFonts w:hint="eastAsia" w:ascii="仿宋_GB2312" w:hAnsi="仿宋_GB2312" w:eastAsia="仿宋_GB2312" w:cs="仿宋_GB2312"/>
          <w:sz w:val="28"/>
          <w:szCs w:val="28"/>
          <w:u w:val="none"/>
          <w:lang w:val="en-US" w:eastAsia="zh-CN" w:bidi="ar-SA"/>
        </w:rPr>
        <w:t>及</w:t>
      </w:r>
      <w:r>
        <w:rPr>
          <w:rFonts w:hint="eastAsia" w:ascii="仿宋_GB2312" w:hAnsi="仿宋_GB2312" w:eastAsia="仿宋_GB2312" w:cs="仿宋_GB2312"/>
          <w:sz w:val="28"/>
          <w:szCs w:val="28"/>
          <w:u w:val="none"/>
          <w:lang w:val="en-US" w:eastAsia="en-US" w:bidi="ar-SA"/>
        </w:rPr>
        <w:t>涉税违法举报等</w:t>
      </w:r>
      <w:r>
        <w:rPr>
          <w:rFonts w:hint="eastAsia" w:ascii="仿宋_GB2312" w:hAnsi="仿宋_GB2312" w:eastAsia="仿宋_GB2312" w:cs="仿宋_GB2312"/>
          <w:sz w:val="28"/>
          <w:szCs w:val="28"/>
          <w:u w:val="none"/>
          <w:lang w:val="en-US" w:eastAsia="zh-CN" w:bidi="ar-SA"/>
        </w:rPr>
        <w:t>。</w:t>
      </w:r>
    </w:p>
    <w:p w14:paraId="49ECB986">
      <w:pPr>
        <w:keepNext w:val="0"/>
        <w:keepLines w:val="0"/>
        <w:pageBreakBefore w:val="0"/>
        <w:widowControl/>
        <w:numPr>
          <w:ilvl w:val="-1"/>
          <w:numId w:val="0"/>
        </w:numPr>
        <w:kinsoku/>
        <w:wordWrap/>
        <w:overflowPunct/>
        <w:topLinePunct w:val="0"/>
        <w:autoSpaceDE/>
        <w:autoSpaceDN/>
        <w:bidi w:val="0"/>
        <w:adjustRightInd/>
        <w:snapToGrid/>
        <w:spacing w:before="0" w:after="0" w:line="560" w:lineRule="exact"/>
        <w:ind w:firstLine="561"/>
        <w:jc w:val="both"/>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(五)</w:t>
      </w:r>
      <w:r>
        <w:rPr>
          <w:rFonts w:hint="eastAsia" w:ascii="仿宋_GB2312" w:hAnsi="仿宋_GB2312" w:eastAsia="仿宋_GB2312" w:cs="仿宋_GB2312"/>
          <w:sz w:val="28"/>
          <w:szCs w:val="28"/>
          <w:u w:val="none"/>
        </w:rPr>
        <w:t>采购人需要的临时调配等其他相关服务</w:t>
      </w:r>
    </w:p>
    <w:p w14:paraId="256B36F5">
      <w:pPr>
        <w:numPr>
          <w:ilvl w:val="-1"/>
          <w:numId w:val="0"/>
        </w:numPr>
        <w:spacing w:before="0" w:after="0" w:line="360" w:lineRule="auto"/>
        <w:ind w:firstLine="1968" w:firstLineChars="700"/>
        <w:jc w:val="both"/>
        <w:rPr>
          <w:rFonts w:ascii="仿宋_GB2312" w:hAnsi="仿宋_GB2312" w:eastAsia="仿宋_GB2312" w:cs="仿宋_GB2312"/>
          <w:sz w:val="28"/>
          <w:szCs w:val="28"/>
          <w:u w:val="none"/>
        </w:rPr>
      </w:pPr>
      <w:r>
        <w:rPr>
          <w:rFonts w:hint="eastAsia" w:ascii="仿宋_GB2312" w:hAnsi="仿宋_GB2312" w:eastAsia="仿宋_GB2312" w:cs="仿宋_GB2312"/>
          <w:b/>
          <w:bCs/>
          <w:sz w:val="28"/>
          <w:szCs w:val="28"/>
          <w:u w:val="none"/>
          <w:lang w:val="en-US" w:eastAsia="zh-CN" w:bidi="ar-SA"/>
        </w:rPr>
        <w:t>非执法类辅助性服务工作量参考表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2196"/>
        <w:gridCol w:w="1650"/>
        <w:gridCol w:w="1268"/>
      </w:tblGrid>
      <w:tr w14:paraId="2734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F234CBB">
            <w:pPr>
              <w:pStyle w:val="7"/>
              <w:keepNext w:val="0"/>
              <w:keepLines w:val="0"/>
              <w:pageBreakBefore w:val="0"/>
              <w:widowControl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color w:val="auto"/>
                <w:sz w:val="21"/>
                <w:szCs w:val="21"/>
                <w:highlight w:val="none"/>
                <w:u w:val="none"/>
                <w:lang w:val="en-US" w:eastAsia="zh-CN" w:bidi="ar"/>
              </w:rPr>
            </w:pPr>
          </w:p>
          <w:p w14:paraId="7EAE17CC">
            <w:pPr>
              <w:pStyle w:val="7"/>
              <w:keepNext w:val="0"/>
              <w:keepLines w:val="0"/>
              <w:pageBreakBefore w:val="0"/>
              <w:widowControl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b/>
                <w:bCs/>
                <w:color w:val="auto"/>
                <w:sz w:val="21"/>
                <w:szCs w:val="21"/>
                <w:highlight w:val="none"/>
                <w:u w:val="none"/>
                <w:lang w:val="en-US" w:eastAsia="zh-CN" w:bidi="ar"/>
              </w:rPr>
              <w:t>序号</w:t>
            </w:r>
          </w:p>
        </w:tc>
        <w:tc>
          <w:tcPr>
            <w:tcW w:w="1704" w:type="dxa"/>
            <w:noWrap w:val="0"/>
            <w:vAlign w:val="center"/>
          </w:tcPr>
          <w:p w14:paraId="32FC33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2"/>
                <w:sz w:val="21"/>
                <w:szCs w:val="21"/>
                <w:highlight w:val="none"/>
                <w:u w:val="none"/>
                <w:lang w:val="en-US" w:eastAsia="zh-CN" w:bidi="ar"/>
              </w:rPr>
            </w:pPr>
            <w:r>
              <w:rPr>
                <w:rFonts w:hint="eastAsia" w:ascii="仿宋_GB2312" w:hAnsi="仿宋_GB2312" w:eastAsia="仿宋_GB2312" w:cs="仿宋_GB2312"/>
                <w:b/>
                <w:bCs/>
                <w:color w:val="auto"/>
                <w:sz w:val="21"/>
                <w:szCs w:val="21"/>
                <w:highlight w:val="none"/>
                <w:u w:val="none"/>
                <w:lang w:val="en-US" w:eastAsia="zh-CN" w:bidi="ar"/>
              </w:rPr>
              <w:t>服务内容</w:t>
            </w:r>
          </w:p>
        </w:tc>
        <w:tc>
          <w:tcPr>
            <w:tcW w:w="2196" w:type="dxa"/>
            <w:noWrap w:val="0"/>
            <w:vAlign w:val="center"/>
          </w:tcPr>
          <w:p w14:paraId="7FAC73B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2"/>
                <w:sz w:val="21"/>
                <w:szCs w:val="21"/>
                <w:highlight w:val="none"/>
                <w:u w:val="none"/>
                <w:lang w:val="en-US" w:eastAsia="zh-CN" w:bidi="ar"/>
              </w:rPr>
            </w:pPr>
            <w:r>
              <w:rPr>
                <w:rFonts w:hint="eastAsia" w:ascii="仿宋_GB2312" w:hAnsi="仿宋_GB2312" w:eastAsia="仿宋_GB2312" w:cs="仿宋_GB2312"/>
                <w:b/>
                <w:bCs/>
                <w:color w:val="auto"/>
                <w:sz w:val="21"/>
                <w:szCs w:val="21"/>
                <w:highlight w:val="none"/>
                <w:u w:val="none"/>
                <w:lang w:val="en-US" w:eastAsia="zh-CN" w:bidi="ar"/>
              </w:rPr>
              <w:t>服务点位</w:t>
            </w:r>
          </w:p>
        </w:tc>
        <w:tc>
          <w:tcPr>
            <w:tcW w:w="1650" w:type="dxa"/>
            <w:noWrap w:val="0"/>
            <w:vAlign w:val="center"/>
          </w:tcPr>
          <w:p w14:paraId="0716FD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2"/>
                <w:sz w:val="21"/>
                <w:szCs w:val="21"/>
                <w:highlight w:val="none"/>
                <w:u w:val="none"/>
                <w:lang w:val="en-US" w:eastAsia="zh-CN" w:bidi="ar"/>
              </w:rPr>
            </w:pPr>
            <w:r>
              <w:rPr>
                <w:rFonts w:hint="eastAsia" w:ascii="仿宋_GB2312" w:hAnsi="仿宋_GB2312" w:eastAsia="仿宋_GB2312" w:cs="仿宋_GB2312"/>
                <w:b/>
                <w:bCs/>
                <w:color w:val="auto"/>
                <w:sz w:val="21"/>
                <w:szCs w:val="21"/>
                <w:highlight w:val="none"/>
                <w:u w:val="none"/>
                <w:lang w:val="en-US" w:eastAsia="zh-CN" w:bidi="ar"/>
              </w:rPr>
              <w:t>日均总辅导人数（人次）</w:t>
            </w:r>
          </w:p>
        </w:tc>
        <w:tc>
          <w:tcPr>
            <w:tcW w:w="1268" w:type="dxa"/>
            <w:noWrap w:val="0"/>
            <w:vAlign w:val="center"/>
          </w:tcPr>
          <w:p w14:paraId="702216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2"/>
                <w:sz w:val="21"/>
                <w:szCs w:val="21"/>
                <w:highlight w:val="none"/>
                <w:u w:val="none"/>
                <w:lang w:val="en-US" w:eastAsia="zh-CN" w:bidi="ar"/>
              </w:rPr>
            </w:pPr>
            <w:r>
              <w:rPr>
                <w:rFonts w:hint="eastAsia" w:ascii="仿宋_GB2312" w:hAnsi="仿宋_GB2312" w:eastAsia="仿宋_GB2312" w:cs="仿宋_GB2312"/>
                <w:b/>
                <w:bCs/>
                <w:color w:val="auto"/>
                <w:sz w:val="21"/>
                <w:szCs w:val="21"/>
                <w:highlight w:val="none"/>
                <w:u w:val="none"/>
                <w:lang w:val="en-US" w:eastAsia="zh-CN" w:bidi="ar"/>
              </w:rPr>
              <w:t>人日均服务量（人）</w:t>
            </w:r>
          </w:p>
        </w:tc>
      </w:tr>
      <w:tr w14:paraId="6AB2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14:paraId="3210B67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1</w:t>
            </w:r>
          </w:p>
        </w:tc>
        <w:tc>
          <w:tcPr>
            <w:tcW w:w="1704" w:type="dxa"/>
            <w:vMerge w:val="restart"/>
            <w:noWrap w:val="0"/>
            <w:vAlign w:val="center"/>
          </w:tcPr>
          <w:p w14:paraId="0BC93A24">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lang w:val="en-US" w:eastAsia="zh-CN" w:bidi="ar-SA"/>
              </w:rPr>
              <w:t>税费咨询辅导服务</w:t>
            </w:r>
          </w:p>
        </w:tc>
        <w:tc>
          <w:tcPr>
            <w:tcW w:w="2196" w:type="dxa"/>
            <w:noWrap w:val="0"/>
            <w:vAlign w:val="center"/>
          </w:tcPr>
          <w:p w14:paraId="53B6186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办税服务厅</w:t>
            </w:r>
          </w:p>
        </w:tc>
        <w:tc>
          <w:tcPr>
            <w:tcW w:w="1650" w:type="dxa"/>
            <w:noWrap w:val="0"/>
            <w:vAlign w:val="center"/>
          </w:tcPr>
          <w:p w14:paraId="64C4799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112</w:t>
            </w:r>
          </w:p>
        </w:tc>
        <w:tc>
          <w:tcPr>
            <w:tcW w:w="1268" w:type="dxa"/>
            <w:vMerge w:val="restart"/>
            <w:noWrap w:val="0"/>
            <w:vAlign w:val="center"/>
          </w:tcPr>
          <w:p w14:paraId="3C2B9E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16</w:t>
            </w:r>
          </w:p>
        </w:tc>
      </w:tr>
      <w:tr w14:paraId="3C75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45BA5155">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253A7A2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2196" w:type="dxa"/>
            <w:noWrap w:val="0"/>
            <w:vAlign w:val="center"/>
          </w:tcPr>
          <w:p w14:paraId="29C4313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二二四团税费服务点</w:t>
            </w:r>
          </w:p>
        </w:tc>
        <w:tc>
          <w:tcPr>
            <w:tcW w:w="1650" w:type="dxa"/>
            <w:noWrap w:val="0"/>
            <w:vAlign w:val="center"/>
          </w:tcPr>
          <w:p w14:paraId="26D00D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32</w:t>
            </w:r>
          </w:p>
        </w:tc>
        <w:tc>
          <w:tcPr>
            <w:tcW w:w="1268" w:type="dxa"/>
            <w:vMerge w:val="continue"/>
            <w:noWrap w:val="0"/>
            <w:vAlign w:val="center"/>
          </w:tcPr>
          <w:p w14:paraId="638EFE0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kern w:val="2"/>
                <w:sz w:val="21"/>
                <w:szCs w:val="21"/>
                <w:highlight w:val="none"/>
                <w:u w:val="none"/>
                <w:vertAlign w:val="baseline"/>
                <w:lang w:val="en-US" w:eastAsia="zh-CN" w:bidi="ar-SA"/>
              </w:rPr>
            </w:pPr>
          </w:p>
        </w:tc>
      </w:tr>
      <w:tr w14:paraId="6B3C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704" w:type="dxa"/>
            <w:vMerge w:val="continue"/>
            <w:noWrap w:val="0"/>
            <w:vAlign w:val="center"/>
          </w:tcPr>
          <w:p w14:paraId="2712549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6CFFA144">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2196" w:type="dxa"/>
            <w:noWrap w:val="0"/>
            <w:vAlign w:val="center"/>
          </w:tcPr>
          <w:p w14:paraId="6C87732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二二五团税费服务点</w:t>
            </w:r>
          </w:p>
        </w:tc>
        <w:tc>
          <w:tcPr>
            <w:tcW w:w="1650" w:type="dxa"/>
            <w:noWrap w:val="0"/>
            <w:vAlign w:val="center"/>
          </w:tcPr>
          <w:p w14:paraId="5074B19B">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32</w:t>
            </w:r>
          </w:p>
        </w:tc>
        <w:tc>
          <w:tcPr>
            <w:tcW w:w="1268" w:type="dxa"/>
            <w:vMerge w:val="continue"/>
            <w:noWrap w:val="0"/>
            <w:vAlign w:val="center"/>
          </w:tcPr>
          <w:p w14:paraId="36490242">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p>
        </w:tc>
      </w:tr>
      <w:tr w14:paraId="5912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704" w:type="dxa"/>
            <w:vMerge w:val="continue"/>
            <w:noWrap w:val="0"/>
            <w:vAlign w:val="center"/>
          </w:tcPr>
          <w:p w14:paraId="1FE23DE9">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u w:val="none"/>
              </w:rPr>
            </w:pPr>
          </w:p>
        </w:tc>
        <w:tc>
          <w:tcPr>
            <w:tcW w:w="1704" w:type="dxa"/>
            <w:vMerge w:val="continue"/>
            <w:noWrap w:val="0"/>
            <w:vAlign w:val="center"/>
          </w:tcPr>
          <w:p w14:paraId="76466B1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u w:val="none"/>
              </w:rPr>
            </w:pPr>
          </w:p>
        </w:tc>
        <w:tc>
          <w:tcPr>
            <w:tcW w:w="2196" w:type="dxa"/>
            <w:noWrap w:val="0"/>
            <w:vAlign w:val="center"/>
          </w:tcPr>
          <w:p w14:paraId="3BFD490E">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四十七团税费服务点</w:t>
            </w:r>
          </w:p>
        </w:tc>
        <w:tc>
          <w:tcPr>
            <w:tcW w:w="1650" w:type="dxa"/>
            <w:noWrap w:val="0"/>
            <w:vAlign w:val="center"/>
          </w:tcPr>
          <w:p w14:paraId="45F7A99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32</w:t>
            </w:r>
          </w:p>
        </w:tc>
        <w:tc>
          <w:tcPr>
            <w:tcW w:w="1268" w:type="dxa"/>
            <w:vMerge w:val="continue"/>
            <w:noWrap w:val="0"/>
            <w:vAlign w:val="center"/>
          </w:tcPr>
          <w:p w14:paraId="5AA70637">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2205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704" w:type="dxa"/>
            <w:vMerge w:val="continue"/>
            <w:noWrap w:val="0"/>
            <w:vAlign w:val="center"/>
          </w:tcPr>
          <w:p w14:paraId="67CD4C4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5F4C7D0B">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4F6CAE3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皮山农场税费服务点</w:t>
            </w:r>
          </w:p>
        </w:tc>
        <w:tc>
          <w:tcPr>
            <w:tcW w:w="1650" w:type="dxa"/>
            <w:noWrap w:val="0"/>
            <w:vAlign w:val="center"/>
          </w:tcPr>
          <w:p w14:paraId="47E3DCA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32</w:t>
            </w:r>
          </w:p>
        </w:tc>
        <w:tc>
          <w:tcPr>
            <w:tcW w:w="1268" w:type="dxa"/>
            <w:vMerge w:val="continue"/>
            <w:noWrap w:val="0"/>
            <w:vAlign w:val="center"/>
          </w:tcPr>
          <w:p w14:paraId="47B3212B">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11F0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704" w:type="dxa"/>
            <w:vMerge w:val="continue"/>
            <w:noWrap w:val="0"/>
            <w:vAlign w:val="center"/>
          </w:tcPr>
          <w:p w14:paraId="7A2186C7">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4FAB91A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48031EB2">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和墨洛产业园税费服务点</w:t>
            </w:r>
          </w:p>
        </w:tc>
        <w:tc>
          <w:tcPr>
            <w:tcW w:w="1650" w:type="dxa"/>
            <w:noWrap w:val="0"/>
            <w:vAlign w:val="center"/>
          </w:tcPr>
          <w:p w14:paraId="7398587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32</w:t>
            </w:r>
          </w:p>
        </w:tc>
        <w:tc>
          <w:tcPr>
            <w:tcW w:w="1268" w:type="dxa"/>
            <w:vMerge w:val="continue"/>
            <w:noWrap w:val="0"/>
            <w:vAlign w:val="center"/>
          </w:tcPr>
          <w:p w14:paraId="384B703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786F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704" w:type="dxa"/>
            <w:vMerge w:val="continue"/>
            <w:noWrap w:val="0"/>
            <w:vAlign w:val="center"/>
          </w:tcPr>
          <w:p w14:paraId="5A0C110B">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20F248E5">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5ED84F7D">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玉都街道税费服务点</w:t>
            </w:r>
          </w:p>
        </w:tc>
        <w:tc>
          <w:tcPr>
            <w:tcW w:w="1650" w:type="dxa"/>
            <w:noWrap w:val="0"/>
            <w:vAlign w:val="center"/>
          </w:tcPr>
          <w:p w14:paraId="4CC2D73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32</w:t>
            </w:r>
          </w:p>
        </w:tc>
        <w:tc>
          <w:tcPr>
            <w:tcW w:w="1268" w:type="dxa"/>
            <w:vMerge w:val="continue"/>
            <w:noWrap w:val="0"/>
            <w:vAlign w:val="center"/>
          </w:tcPr>
          <w:p w14:paraId="2AE9C4D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0D1C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5BF800AD">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0B52220B">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2196" w:type="dxa"/>
            <w:noWrap w:val="0"/>
            <w:vAlign w:val="center"/>
          </w:tcPr>
          <w:p w14:paraId="7317B18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一牧场税费服务点</w:t>
            </w:r>
          </w:p>
        </w:tc>
        <w:tc>
          <w:tcPr>
            <w:tcW w:w="1650" w:type="dxa"/>
            <w:noWrap w:val="0"/>
            <w:vAlign w:val="center"/>
          </w:tcPr>
          <w:p w14:paraId="751B3DBB">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32</w:t>
            </w:r>
          </w:p>
        </w:tc>
        <w:tc>
          <w:tcPr>
            <w:tcW w:w="1268" w:type="dxa"/>
            <w:vMerge w:val="continue"/>
            <w:noWrap w:val="0"/>
            <w:vAlign w:val="center"/>
          </w:tcPr>
          <w:p w14:paraId="49572CF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p>
        </w:tc>
      </w:tr>
      <w:tr w14:paraId="09FD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Merge w:val="continue"/>
            <w:noWrap w:val="0"/>
            <w:vAlign w:val="center"/>
          </w:tcPr>
          <w:p w14:paraId="78EBA90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14C564EC">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2196" w:type="dxa"/>
            <w:noWrap w:val="0"/>
            <w:vAlign w:val="center"/>
          </w:tcPr>
          <w:p w14:paraId="49776005">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lang w:val="en-US" w:eastAsia="zh-CN" w:bidi="ar-SA"/>
              </w:rPr>
              <w:t>昆东经济技术开发区税费服务点</w:t>
            </w:r>
          </w:p>
        </w:tc>
        <w:tc>
          <w:tcPr>
            <w:tcW w:w="1650" w:type="dxa"/>
            <w:noWrap w:val="0"/>
            <w:vAlign w:val="center"/>
          </w:tcPr>
          <w:p w14:paraId="20CC559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32</w:t>
            </w:r>
          </w:p>
        </w:tc>
        <w:tc>
          <w:tcPr>
            <w:tcW w:w="1268" w:type="dxa"/>
            <w:vMerge w:val="continue"/>
            <w:noWrap w:val="0"/>
            <w:vAlign w:val="center"/>
          </w:tcPr>
          <w:p w14:paraId="127138F9">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p>
        </w:tc>
      </w:tr>
      <w:tr w14:paraId="0CF2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Merge w:val="restart"/>
            <w:noWrap w:val="0"/>
            <w:vAlign w:val="center"/>
          </w:tcPr>
          <w:p w14:paraId="591470B5">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2</w:t>
            </w:r>
          </w:p>
        </w:tc>
        <w:tc>
          <w:tcPr>
            <w:tcW w:w="1704" w:type="dxa"/>
            <w:vMerge w:val="restart"/>
            <w:noWrap w:val="0"/>
            <w:vAlign w:val="center"/>
          </w:tcPr>
          <w:p w14:paraId="64B51669">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vertAlign w:val="baseline"/>
                <w:lang w:val="en-US" w:eastAsia="zh-CN"/>
              </w:rPr>
              <w:t>基础服务</w:t>
            </w:r>
          </w:p>
        </w:tc>
        <w:tc>
          <w:tcPr>
            <w:tcW w:w="2196" w:type="dxa"/>
            <w:noWrap w:val="0"/>
            <w:vAlign w:val="center"/>
          </w:tcPr>
          <w:p w14:paraId="616DDF9D">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办税服务厅</w:t>
            </w:r>
          </w:p>
        </w:tc>
        <w:tc>
          <w:tcPr>
            <w:tcW w:w="1650" w:type="dxa"/>
            <w:noWrap w:val="0"/>
            <w:vAlign w:val="center"/>
          </w:tcPr>
          <w:p w14:paraId="346A00B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63</w:t>
            </w:r>
          </w:p>
        </w:tc>
        <w:tc>
          <w:tcPr>
            <w:tcW w:w="1268" w:type="dxa"/>
            <w:vMerge w:val="restart"/>
            <w:noWrap w:val="0"/>
            <w:vAlign w:val="center"/>
          </w:tcPr>
          <w:p w14:paraId="769A70CB">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9</w:t>
            </w:r>
          </w:p>
        </w:tc>
      </w:tr>
      <w:tr w14:paraId="0979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Merge w:val="continue"/>
            <w:noWrap w:val="0"/>
            <w:vAlign w:val="center"/>
          </w:tcPr>
          <w:p w14:paraId="6899DCFB">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0ABEBFED">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2B124D2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二二四团税费服务点</w:t>
            </w:r>
          </w:p>
        </w:tc>
        <w:tc>
          <w:tcPr>
            <w:tcW w:w="1650" w:type="dxa"/>
            <w:noWrap w:val="0"/>
            <w:vAlign w:val="center"/>
          </w:tcPr>
          <w:p w14:paraId="07E5900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18</w:t>
            </w:r>
          </w:p>
        </w:tc>
        <w:tc>
          <w:tcPr>
            <w:tcW w:w="1268" w:type="dxa"/>
            <w:vMerge w:val="continue"/>
            <w:noWrap w:val="0"/>
            <w:vAlign w:val="center"/>
          </w:tcPr>
          <w:p w14:paraId="0A3FB3A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p>
        </w:tc>
      </w:tr>
      <w:tr w14:paraId="6900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704" w:type="dxa"/>
            <w:vMerge w:val="continue"/>
            <w:noWrap w:val="0"/>
            <w:vAlign w:val="center"/>
          </w:tcPr>
          <w:p w14:paraId="23812FA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u w:val="none"/>
              </w:rPr>
            </w:pPr>
          </w:p>
        </w:tc>
        <w:tc>
          <w:tcPr>
            <w:tcW w:w="1704" w:type="dxa"/>
            <w:vMerge w:val="continue"/>
            <w:noWrap w:val="0"/>
            <w:vAlign w:val="center"/>
          </w:tcPr>
          <w:p w14:paraId="7BEE37EE">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u w:val="none"/>
              </w:rPr>
            </w:pPr>
          </w:p>
        </w:tc>
        <w:tc>
          <w:tcPr>
            <w:tcW w:w="2196" w:type="dxa"/>
            <w:noWrap w:val="0"/>
            <w:vAlign w:val="center"/>
          </w:tcPr>
          <w:p w14:paraId="4B43117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二二五团税费服务点</w:t>
            </w:r>
          </w:p>
        </w:tc>
        <w:tc>
          <w:tcPr>
            <w:tcW w:w="1650" w:type="dxa"/>
            <w:noWrap w:val="0"/>
            <w:vAlign w:val="center"/>
          </w:tcPr>
          <w:p w14:paraId="7081E7D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18</w:t>
            </w:r>
          </w:p>
        </w:tc>
        <w:tc>
          <w:tcPr>
            <w:tcW w:w="1268" w:type="dxa"/>
            <w:vMerge w:val="continue"/>
            <w:noWrap w:val="0"/>
            <w:vAlign w:val="center"/>
          </w:tcPr>
          <w:p w14:paraId="742FE407">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4081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704" w:type="dxa"/>
            <w:vMerge w:val="continue"/>
            <w:noWrap w:val="0"/>
            <w:vAlign w:val="center"/>
          </w:tcPr>
          <w:p w14:paraId="014227D8">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593A6698">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5E88BAF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四十七团税费服务点</w:t>
            </w:r>
          </w:p>
        </w:tc>
        <w:tc>
          <w:tcPr>
            <w:tcW w:w="1650" w:type="dxa"/>
            <w:noWrap w:val="0"/>
            <w:vAlign w:val="center"/>
          </w:tcPr>
          <w:p w14:paraId="2E17A26C">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18</w:t>
            </w:r>
          </w:p>
        </w:tc>
        <w:tc>
          <w:tcPr>
            <w:tcW w:w="1268" w:type="dxa"/>
            <w:vMerge w:val="continue"/>
            <w:noWrap w:val="0"/>
            <w:vAlign w:val="center"/>
          </w:tcPr>
          <w:p w14:paraId="0A872AA5">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372D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704" w:type="dxa"/>
            <w:vMerge w:val="continue"/>
            <w:noWrap w:val="0"/>
            <w:vAlign w:val="center"/>
          </w:tcPr>
          <w:p w14:paraId="461BA564">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39807CCD">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6E9AA954">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皮山农场税费服务点</w:t>
            </w:r>
          </w:p>
        </w:tc>
        <w:tc>
          <w:tcPr>
            <w:tcW w:w="1650" w:type="dxa"/>
            <w:noWrap w:val="0"/>
            <w:vAlign w:val="center"/>
          </w:tcPr>
          <w:p w14:paraId="6E9D173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18</w:t>
            </w:r>
          </w:p>
        </w:tc>
        <w:tc>
          <w:tcPr>
            <w:tcW w:w="1268" w:type="dxa"/>
            <w:vMerge w:val="continue"/>
            <w:noWrap w:val="0"/>
            <w:vAlign w:val="center"/>
          </w:tcPr>
          <w:p w14:paraId="0D1C4CE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0304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704" w:type="dxa"/>
            <w:vMerge w:val="continue"/>
            <w:noWrap w:val="0"/>
            <w:vAlign w:val="center"/>
          </w:tcPr>
          <w:p w14:paraId="7C4CAC1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79F7EE4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61F31A0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和墨洛产业园税费服务点</w:t>
            </w:r>
          </w:p>
        </w:tc>
        <w:tc>
          <w:tcPr>
            <w:tcW w:w="1650" w:type="dxa"/>
            <w:noWrap w:val="0"/>
            <w:vAlign w:val="center"/>
          </w:tcPr>
          <w:p w14:paraId="0304D93E">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18</w:t>
            </w:r>
          </w:p>
        </w:tc>
        <w:tc>
          <w:tcPr>
            <w:tcW w:w="1268" w:type="dxa"/>
            <w:vMerge w:val="continue"/>
            <w:noWrap w:val="0"/>
            <w:vAlign w:val="center"/>
          </w:tcPr>
          <w:p w14:paraId="488BC5E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341A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704" w:type="dxa"/>
            <w:vMerge w:val="continue"/>
            <w:noWrap w:val="0"/>
            <w:vAlign w:val="center"/>
          </w:tcPr>
          <w:p w14:paraId="0D5881CC">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6A1C5EF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4E24B875">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玉都街道税费服务点</w:t>
            </w:r>
          </w:p>
        </w:tc>
        <w:tc>
          <w:tcPr>
            <w:tcW w:w="1650" w:type="dxa"/>
            <w:noWrap w:val="0"/>
            <w:vAlign w:val="center"/>
          </w:tcPr>
          <w:p w14:paraId="34978557">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18</w:t>
            </w:r>
          </w:p>
        </w:tc>
        <w:tc>
          <w:tcPr>
            <w:tcW w:w="1268" w:type="dxa"/>
            <w:vMerge w:val="continue"/>
            <w:noWrap w:val="0"/>
            <w:vAlign w:val="center"/>
          </w:tcPr>
          <w:p w14:paraId="1958B64C">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424C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704" w:type="dxa"/>
            <w:vMerge w:val="continue"/>
            <w:noWrap w:val="0"/>
            <w:vAlign w:val="center"/>
          </w:tcPr>
          <w:p w14:paraId="4FF61ABC">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121C5BE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355EEF68">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一牧场税费服务点</w:t>
            </w:r>
          </w:p>
        </w:tc>
        <w:tc>
          <w:tcPr>
            <w:tcW w:w="1650" w:type="dxa"/>
            <w:noWrap w:val="0"/>
            <w:vAlign w:val="center"/>
          </w:tcPr>
          <w:p w14:paraId="0E6FDB4C">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18</w:t>
            </w:r>
          </w:p>
        </w:tc>
        <w:tc>
          <w:tcPr>
            <w:tcW w:w="1268" w:type="dxa"/>
            <w:vMerge w:val="continue"/>
            <w:noWrap w:val="0"/>
            <w:vAlign w:val="center"/>
          </w:tcPr>
          <w:p w14:paraId="4270585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42C2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704" w:type="dxa"/>
            <w:vMerge w:val="continue"/>
            <w:noWrap w:val="0"/>
            <w:vAlign w:val="center"/>
          </w:tcPr>
          <w:p w14:paraId="632D9E3E">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7B0D6B7C">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7799AD38">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昆东经济技术开发区税费服务点</w:t>
            </w:r>
          </w:p>
        </w:tc>
        <w:tc>
          <w:tcPr>
            <w:tcW w:w="1650" w:type="dxa"/>
            <w:noWrap w:val="0"/>
            <w:vAlign w:val="center"/>
          </w:tcPr>
          <w:p w14:paraId="077B5D2E">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18</w:t>
            </w:r>
          </w:p>
        </w:tc>
        <w:tc>
          <w:tcPr>
            <w:tcW w:w="1268" w:type="dxa"/>
            <w:vMerge w:val="continue"/>
            <w:noWrap w:val="0"/>
            <w:vAlign w:val="center"/>
          </w:tcPr>
          <w:p w14:paraId="40D11AB8">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0FB5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704" w:type="dxa"/>
            <w:vMerge w:val="restart"/>
            <w:noWrap w:val="0"/>
            <w:vAlign w:val="center"/>
          </w:tcPr>
          <w:p w14:paraId="1C21FAAE">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3</w:t>
            </w:r>
          </w:p>
        </w:tc>
        <w:tc>
          <w:tcPr>
            <w:tcW w:w="1704" w:type="dxa"/>
            <w:vMerge w:val="restart"/>
            <w:noWrap w:val="0"/>
            <w:vAlign w:val="center"/>
          </w:tcPr>
          <w:p w14:paraId="48CC2B3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社保服务</w:t>
            </w:r>
          </w:p>
        </w:tc>
        <w:tc>
          <w:tcPr>
            <w:tcW w:w="2196" w:type="dxa"/>
            <w:noWrap w:val="0"/>
            <w:vAlign w:val="center"/>
          </w:tcPr>
          <w:p w14:paraId="1CBD473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办税服务厅</w:t>
            </w:r>
          </w:p>
        </w:tc>
        <w:tc>
          <w:tcPr>
            <w:tcW w:w="1650" w:type="dxa"/>
            <w:noWrap w:val="0"/>
            <w:vAlign w:val="center"/>
          </w:tcPr>
          <w:p w14:paraId="5083D65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77</w:t>
            </w:r>
          </w:p>
        </w:tc>
        <w:tc>
          <w:tcPr>
            <w:tcW w:w="1268" w:type="dxa"/>
            <w:vMerge w:val="restart"/>
            <w:noWrap w:val="0"/>
            <w:vAlign w:val="center"/>
          </w:tcPr>
          <w:p w14:paraId="1BEF997A">
            <w:pPr>
              <w:pStyle w:val="7"/>
              <w:keepNext w:val="0"/>
              <w:keepLines w:val="0"/>
              <w:pageBreakBefore w:val="0"/>
              <w:widowControl w:val="0"/>
              <w:tabs>
                <w:tab w:val="left" w:pos="492"/>
              </w:tabs>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11</w:t>
            </w:r>
          </w:p>
        </w:tc>
      </w:tr>
      <w:tr w14:paraId="2C28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704" w:type="dxa"/>
            <w:vMerge w:val="continue"/>
            <w:noWrap w:val="0"/>
            <w:vAlign w:val="center"/>
          </w:tcPr>
          <w:p w14:paraId="33ACF52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2ACAE8E4">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2196" w:type="dxa"/>
            <w:noWrap w:val="0"/>
            <w:vAlign w:val="center"/>
          </w:tcPr>
          <w:p w14:paraId="2CD90C4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二二四团税费服务点</w:t>
            </w:r>
          </w:p>
        </w:tc>
        <w:tc>
          <w:tcPr>
            <w:tcW w:w="1650" w:type="dxa"/>
            <w:noWrap w:val="0"/>
            <w:vAlign w:val="center"/>
          </w:tcPr>
          <w:p w14:paraId="6E034B9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22</w:t>
            </w:r>
          </w:p>
        </w:tc>
        <w:tc>
          <w:tcPr>
            <w:tcW w:w="1268" w:type="dxa"/>
            <w:vMerge w:val="continue"/>
            <w:noWrap w:val="0"/>
            <w:vAlign w:val="center"/>
          </w:tcPr>
          <w:p w14:paraId="61133C2C">
            <w:pPr>
              <w:pStyle w:val="7"/>
              <w:keepNext w:val="0"/>
              <w:keepLines w:val="0"/>
              <w:pageBreakBefore w:val="0"/>
              <w:widowControl w:val="0"/>
              <w:tabs>
                <w:tab w:val="left" w:pos="492"/>
              </w:tabs>
              <w:kinsoku/>
              <w:wordWrap/>
              <w:overflowPunct/>
              <w:topLinePunct w:val="0"/>
              <w:autoSpaceDE/>
              <w:autoSpaceDN/>
              <w:bidi w:val="0"/>
              <w:adjustRightInd/>
              <w:snapToGrid/>
              <w:spacing w:line="240" w:lineRule="auto"/>
              <w:ind w:left="0" w:leftChars="0"/>
              <w:jc w:val="left"/>
              <w:rPr>
                <w:rFonts w:hint="default" w:ascii="仿宋_GB2312" w:hAnsi="仿宋_GB2312" w:eastAsia="仿宋_GB2312" w:cs="仿宋_GB2312"/>
                <w:color w:val="auto"/>
                <w:kern w:val="2"/>
                <w:sz w:val="21"/>
                <w:szCs w:val="21"/>
                <w:highlight w:val="none"/>
                <w:u w:val="none"/>
                <w:vertAlign w:val="baseline"/>
                <w:lang w:val="en-US" w:eastAsia="zh-CN" w:bidi="ar-SA"/>
              </w:rPr>
            </w:pPr>
          </w:p>
        </w:tc>
      </w:tr>
      <w:tr w14:paraId="4923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704" w:type="dxa"/>
            <w:vMerge w:val="continue"/>
            <w:noWrap w:val="0"/>
            <w:vAlign w:val="center"/>
          </w:tcPr>
          <w:p w14:paraId="2E2F1CD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u w:val="none"/>
              </w:rPr>
            </w:pPr>
          </w:p>
        </w:tc>
        <w:tc>
          <w:tcPr>
            <w:tcW w:w="1704" w:type="dxa"/>
            <w:vMerge w:val="continue"/>
            <w:noWrap w:val="0"/>
            <w:vAlign w:val="center"/>
          </w:tcPr>
          <w:p w14:paraId="3DF1B779">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u w:val="none"/>
              </w:rPr>
            </w:pPr>
          </w:p>
        </w:tc>
        <w:tc>
          <w:tcPr>
            <w:tcW w:w="2196" w:type="dxa"/>
            <w:noWrap w:val="0"/>
            <w:vAlign w:val="center"/>
          </w:tcPr>
          <w:p w14:paraId="426ECA5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二二五团税费服务点</w:t>
            </w:r>
          </w:p>
        </w:tc>
        <w:tc>
          <w:tcPr>
            <w:tcW w:w="1650" w:type="dxa"/>
            <w:noWrap w:val="0"/>
            <w:vAlign w:val="center"/>
          </w:tcPr>
          <w:p w14:paraId="44AFAA2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22</w:t>
            </w:r>
          </w:p>
        </w:tc>
        <w:tc>
          <w:tcPr>
            <w:tcW w:w="1268" w:type="dxa"/>
            <w:vMerge w:val="continue"/>
            <w:noWrap w:val="0"/>
            <w:vAlign w:val="center"/>
          </w:tcPr>
          <w:p w14:paraId="6464B4C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1CE0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704" w:type="dxa"/>
            <w:vMerge w:val="continue"/>
            <w:noWrap w:val="0"/>
            <w:vAlign w:val="center"/>
          </w:tcPr>
          <w:p w14:paraId="1E9F52F8">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47599C5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37D17B9C">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四十七团税费服务点</w:t>
            </w:r>
          </w:p>
        </w:tc>
        <w:tc>
          <w:tcPr>
            <w:tcW w:w="1650" w:type="dxa"/>
            <w:noWrap w:val="0"/>
            <w:vAlign w:val="center"/>
          </w:tcPr>
          <w:p w14:paraId="02AF13ED">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22</w:t>
            </w:r>
          </w:p>
        </w:tc>
        <w:tc>
          <w:tcPr>
            <w:tcW w:w="1268" w:type="dxa"/>
            <w:vMerge w:val="continue"/>
            <w:noWrap w:val="0"/>
            <w:vAlign w:val="center"/>
          </w:tcPr>
          <w:p w14:paraId="3ECF52F2">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7012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704" w:type="dxa"/>
            <w:vMerge w:val="continue"/>
            <w:noWrap w:val="0"/>
            <w:vAlign w:val="center"/>
          </w:tcPr>
          <w:p w14:paraId="44F778B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2D26CCD2">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19426967">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皮山农场税费服务点</w:t>
            </w:r>
          </w:p>
        </w:tc>
        <w:tc>
          <w:tcPr>
            <w:tcW w:w="1650" w:type="dxa"/>
            <w:noWrap w:val="0"/>
            <w:vAlign w:val="center"/>
          </w:tcPr>
          <w:p w14:paraId="07ABCBA7">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22</w:t>
            </w:r>
          </w:p>
        </w:tc>
        <w:tc>
          <w:tcPr>
            <w:tcW w:w="1268" w:type="dxa"/>
            <w:vMerge w:val="continue"/>
            <w:noWrap w:val="0"/>
            <w:vAlign w:val="center"/>
          </w:tcPr>
          <w:p w14:paraId="35CB41E2">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4C00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704" w:type="dxa"/>
            <w:vMerge w:val="continue"/>
            <w:noWrap w:val="0"/>
            <w:vAlign w:val="center"/>
          </w:tcPr>
          <w:p w14:paraId="4686CA8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2229AB4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63FD9AE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和墨洛产业园税费服务点</w:t>
            </w:r>
          </w:p>
        </w:tc>
        <w:tc>
          <w:tcPr>
            <w:tcW w:w="1650" w:type="dxa"/>
            <w:noWrap w:val="0"/>
            <w:vAlign w:val="center"/>
          </w:tcPr>
          <w:p w14:paraId="50BAF845">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22</w:t>
            </w:r>
          </w:p>
        </w:tc>
        <w:tc>
          <w:tcPr>
            <w:tcW w:w="1268" w:type="dxa"/>
            <w:vMerge w:val="continue"/>
            <w:noWrap w:val="0"/>
            <w:vAlign w:val="center"/>
          </w:tcPr>
          <w:p w14:paraId="2CD7A09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6F3E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Merge w:val="continue"/>
            <w:noWrap w:val="0"/>
            <w:vAlign w:val="center"/>
          </w:tcPr>
          <w:p w14:paraId="57E2E59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46E93DE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2196" w:type="dxa"/>
            <w:noWrap w:val="0"/>
            <w:vAlign w:val="center"/>
          </w:tcPr>
          <w:p w14:paraId="3780347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玉都街道税费服务点</w:t>
            </w:r>
          </w:p>
        </w:tc>
        <w:tc>
          <w:tcPr>
            <w:tcW w:w="1650" w:type="dxa"/>
            <w:noWrap w:val="0"/>
            <w:vAlign w:val="center"/>
          </w:tcPr>
          <w:p w14:paraId="3EF06BB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22</w:t>
            </w:r>
          </w:p>
        </w:tc>
        <w:tc>
          <w:tcPr>
            <w:tcW w:w="1268" w:type="dxa"/>
            <w:vMerge w:val="continue"/>
            <w:noWrap w:val="0"/>
            <w:vAlign w:val="center"/>
          </w:tcPr>
          <w:p w14:paraId="5339417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p>
        </w:tc>
      </w:tr>
      <w:tr w14:paraId="5B48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67B2CF1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56B39AC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2196" w:type="dxa"/>
            <w:noWrap w:val="0"/>
            <w:vAlign w:val="center"/>
          </w:tcPr>
          <w:p w14:paraId="09B8C68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一牧场税费服务点</w:t>
            </w:r>
          </w:p>
        </w:tc>
        <w:tc>
          <w:tcPr>
            <w:tcW w:w="1650" w:type="dxa"/>
            <w:noWrap w:val="0"/>
            <w:vAlign w:val="center"/>
          </w:tcPr>
          <w:p w14:paraId="65136625">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22</w:t>
            </w:r>
          </w:p>
        </w:tc>
        <w:tc>
          <w:tcPr>
            <w:tcW w:w="1268" w:type="dxa"/>
            <w:vMerge w:val="continue"/>
            <w:noWrap w:val="0"/>
            <w:vAlign w:val="center"/>
          </w:tcPr>
          <w:p w14:paraId="1689613D">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p>
        </w:tc>
      </w:tr>
      <w:tr w14:paraId="430E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02E40352">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5769CF25">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2196" w:type="dxa"/>
            <w:noWrap w:val="0"/>
            <w:vAlign w:val="center"/>
          </w:tcPr>
          <w:p w14:paraId="347A0E7C">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lang w:val="en-US" w:eastAsia="zh-CN" w:bidi="ar-SA"/>
              </w:rPr>
              <w:t>昆东经济技术开发区税费服务点</w:t>
            </w:r>
          </w:p>
        </w:tc>
        <w:tc>
          <w:tcPr>
            <w:tcW w:w="1650" w:type="dxa"/>
            <w:noWrap w:val="0"/>
            <w:vAlign w:val="center"/>
          </w:tcPr>
          <w:p w14:paraId="1BA2271D">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22</w:t>
            </w:r>
          </w:p>
        </w:tc>
        <w:tc>
          <w:tcPr>
            <w:tcW w:w="1268" w:type="dxa"/>
            <w:vMerge w:val="continue"/>
            <w:noWrap w:val="0"/>
            <w:vAlign w:val="center"/>
          </w:tcPr>
          <w:p w14:paraId="1CF11AF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p>
        </w:tc>
      </w:tr>
      <w:tr w14:paraId="1295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04" w:type="dxa"/>
            <w:vMerge w:val="restart"/>
            <w:noWrap w:val="0"/>
            <w:vAlign w:val="center"/>
          </w:tcPr>
          <w:p w14:paraId="5429E5D7">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4</w:t>
            </w:r>
          </w:p>
        </w:tc>
        <w:tc>
          <w:tcPr>
            <w:tcW w:w="1704" w:type="dxa"/>
            <w:vMerge w:val="restart"/>
            <w:noWrap w:val="0"/>
            <w:vAlign w:val="center"/>
          </w:tcPr>
          <w:p w14:paraId="0E998CB9">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热线咨询服务</w:t>
            </w:r>
          </w:p>
        </w:tc>
        <w:tc>
          <w:tcPr>
            <w:tcW w:w="2196" w:type="dxa"/>
            <w:noWrap w:val="0"/>
            <w:vAlign w:val="center"/>
          </w:tcPr>
          <w:p w14:paraId="1C46A7B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办税服务厅</w:t>
            </w:r>
          </w:p>
        </w:tc>
        <w:tc>
          <w:tcPr>
            <w:tcW w:w="1650" w:type="dxa"/>
            <w:noWrap w:val="0"/>
            <w:vAlign w:val="center"/>
          </w:tcPr>
          <w:p w14:paraId="18C4A1F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77</w:t>
            </w:r>
          </w:p>
        </w:tc>
        <w:tc>
          <w:tcPr>
            <w:tcW w:w="1268" w:type="dxa"/>
            <w:vMerge w:val="restart"/>
            <w:noWrap w:val="0"/>
            <w:vAlign w:val="center"/>
          </w:tcPr>
          <w:p w14:paraId="58121807">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11</w:t>
            </w:r>
          </w:p>
        </w:tc>
      </w:tr>
      <w:tr w14:paraId="7800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04" w:type="dxa"/>
            <w:vMerge w:val="continue"/>
            <w:noWrap w:val="0"/>
            <w:vAlign w:val="center"/>
          </w:tcPr>
          <w:p w14:paraId="52E5FA9B">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34874F1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2196" w:type="dxa"/>
            <w:noWrap w:val="0"/>
            <w:vAlign w:val="center"/>
          </w:tcPr>
          <w:p w14:paraId="56D036D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二二四团税费服务点</w:t>
            </w:r>
          </w:p>
        </w:tc>
        <w:tc>
          <w:tcPr>
            <w:tcW w:w="1650" w:type="dxa"/>
            <w:noWrap w:val="0"/>
            <w:vAlign w:val="center"/>
          </w:tcPr>
          <w:p w14:paraId="3A50900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22</w:t>
            </w:r>
          </w:p>
        </w:tc>
        <w:tc>
          <w:tcPr>
            <w:tcW w:w="1268" w:type="dxa"/>
            <w:vMerge w:val="continue"/>
            <w:noWrap w:val="0"/>
            <w:vAlign w:val="center"/>
          </w:tcPr>
          <w:p w14:paraId="7437C16E">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p>
        </w:tc>
      </w:tr>
      <w:tr w14:paraId="148D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04" w:type="dxa"/>
            <w:vMerge w:val="continue"/>
            <w:noWrap w:val="0"/>
            <w:vAlign w:val="center"/>
          </w:tcPr>
          <w:p w14:paraId="14C18E9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u w:val="none"/>
              </w:rPr>
            </w:pPr>
          </w:p>
        </w:tc>
        <w:tc>
          <w:tcPr>
            <w:tcW w:w="1704" w:type="dxa"/>
            <w:vMerge w:val="continue"/>
            <w:noWrap w:val="0"/>
            <w:vAlign w:val="center"/>
          </w:tcPr>
          <w:p w14:paraId="15049343">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u w:val="none"/>
              </w:rPr>
            </w:pPr>
          </w:p>
        </w:tc>
        <w:tc>
          <w:tcPr>
            <w:tcW w:w="2196" w:type="dxa"/>
            <w:noWrap w:val="0"/>
            <w:vAlign w:val="center"/>
          </w:tcPr>
          <w:p w14:paraId="76374905">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kern w:val="2"/>
                <w:sz w:val="21"/>
                <w:szCs w:val="21"/>
                <w:highlight w:val="none"/>
                <w:u w:val="none"/>
                <w:vertAlign w:val="baseline"/>
                <w:lang w:val="en-US" w:eastAsia="zh-CN" w:bidi="ar-SA"/>
              </w:rPr>
              <w:t>二二五团税费服务点</w:t>
            </w:r>
          </w:p>
        </w:tc>
        <w:tc>
          <w:tcPr>
            <w:tcW w:w="1650" w:type="dxa"/>
            <w:noWrap w:val="0"/>
            <w:vAlign w:val="center"/>
          </w:tcPr>
          <w:p w14:paraId="266B636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22</w:t>
            </w:r>
          </w:p>
        </w:tc>
        <w:tc>
          <w:tcPr>
            <w:tcW w:w="1268" w:type="dxa"/>
            <w:vMerge w:val="continue"/>
            <w:noWrap w:val="0"/>
            <w:vAlign w:val="center"/>
          </w:tcPr>
          <w:p w14:paraId="629D8104">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6277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04" w:type="dxa"/>
            <w:vMerge w:val="continue"/>
            <w:noWrap w:val="0"/>
            <w:vAlign w:val="center"/>
          </w:tcPr>
          <w:p w14:paraId="25163D4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5A009587">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1C4BE47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四十七团税费服务点</w:t>
            </w:r>
          </w:p>
        </w:tc>
        <w:tc>
          <w:tcPr>
            <w:tcW w:w="1650" w:type="dxa"/>
            <w:noWrap w:val="0"/>
            <w:vAlign w:val="center"/>
          </w:tcPr>
          <w:p w14:paraId="4DB1089E">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22</w:t>
            </w:r>
          </w:p>
        </w:tc>
        <w:tc>
          <w:tcPr>
            <w:tcW w:w="1268" w:type="dxa"/>
            <w:vMerge w:val="continue"/>
            <w:noWrap w:val="0"/>
            <w:vAlign w:val="center"/>
          </w:tcPr>
          <w:p w14:paraId="59420AA4">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30AE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04" w:type="dxa"/>
            <w:vMerge w:val="continue"/>
            <w:noWrap w:val="0"/>
            <w:vAlign w:val="center"/>
          </w:tcPr>
          <w:p w14:paraId="71D4453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5E164208">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729EFD2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皮山农场税费服务点</w:t>
            </w:r>
          </w:p>
        </w:tc>
        <w:tc>
          <w:tcPr>
            <w:tcW w:w="1650" w:type="dxa"/>
            <w:noWrap w:val="0"/>
            <w:vAlign w:val="center"/>
          </w:tcPr>
          <w:p w14:paraId="50FE63AB">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22</w:t>
            </w:r>
          </w:p>
        </w:tc>
        <w:tc>
          <w:tcPr>
            <w:tcW w:w="1268" w:type="dxa"/>
            <w:vMerge w:val="continue"/>
            <w:noWrap w:val="0"/>
            <w:vAlign w:val="center"/>
          </w:tcPr>
          <w:p w14:paraId="00186C6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0172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04" w:type="dxa"/>
            <w:vMerge w:val="continue"/>
            <w:noWrap w:val="0"/>
            <w:vAlign w:val="center"/>
          </w:tcPr>
          <w:p w14:paraId="00AAF22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30982E6D">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0228981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和墨洛产业园税费服务点</w:t>
            </w:r>
          </w:p>
        </w:tc>
        <w:tc>
          <w:tcPr>
            <w:tcW w:w="1650" w:type="dxa"/>
            <w:noWrap w:val="0"/>
            <w:vAlign w:val="center"/>
          </w:tcPr>
          <w:p w14:paraId="44E66E9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22</w:t>
            </w:r>
          </w:p>
        </w:tc>
        <w:tc>
          <w:tcPr>
            <w:tcW w:w="1268" w:type="dxa"/>
            <w:vMerge w:val="continue"/>
            <w:noWrap w:val="0"/>
            <w:vAlign w:val="center"/>
          </w:tcPr>
          <w:p w14:paraId="7E6B5094">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16D9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04" w:type="dxa"/>
            <w:vMerge w:val="continue"/>
            <w:noWrap w:val="0"/>
            <w:vAlign w:val="center"/>
          </w:tcPr>
          <w:p w14:paraId="7CD69F88">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6D3116D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69FDDF8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玉都街道税费服务点</w:t>
            </w:r>
          </w:p>
        </w:tc>
        <w:tc>
          <w:tcPr>
            <w:tcW w:w="1650" w:type="dxa"/>
            <w:noWrap w:val="0"/>
            <w:vAlign w:val="center"/>
          </w:tcPr>
          <w:p w14:paraId="0FF06874">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22</w:t>
            </w:r>
          </w:p>
        </w:tc>
        <w:tc>
          <w:tcPr>
            <w:tcW w:w="1268" w:type="dxa"/>
            <w:vMerge w:val="continue"/>
            <w:noWrap w:val="0"/>
            <w:vAlign w:val="center"/>
          </w:tcPr>
          <w:p w14:paraId="47CFBED8">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3AD6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04" w:type="dxa"/>
            <w:vMerge w:val="continue"/>
            <w:noWrap w:val="0"/>
            <w:vAlign w:val="center"/>
          </w:tcPr>
          <w:p w14:paraId="3010BBA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14849881">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3CAD8899">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一牧场税费服务点</w:t>
            </w:r>
          </w:p>
        </w:tc>
        <w:tc>
          <w:tcPr>
            <w:tcW w:w="1650" w:type="dxa"/>
            <w:noWrap w:val="0"/>
            <w:vAlign w:val="center"/>
          </w:tcPr>
          <w:p w14:paraId="65A69357">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22</w:t>
            </w:r>
          </w:p>
        </w:tc>
        <w:tc>
          <w:tcPr>
            <w:tcW w:w="1268" w:type="dxa"/>
            <w:vMerge w:val="continue"/>
            <w:noWrap w:val="0"/>
            <w:vAlign w:val="center"/>
          </w:tcPr>
          <w:p w14:paraId="1343F34C">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620B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04" w:type="dxa"/>
            <w:vMerge w:val="continue"/>
            <w:noWrap w:val="0"/>
            <w:vAlign w:val="center"/>
          </w:tcPr>
          <w:p w14:paraId="50EDCA92">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1704" w:type="dxa"/>
            <w:vMerge w:val="continue"/>
            <w:noWrap w:val="0"/>
            <w:vAlign w:val="center"/>
          </w:tcPr>
          <w:p w14:paraId="2A0D4580">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c>
          <w:tcPr>
            <w:tcW w:w="2196" w:type="dxa"/>
            <w:noWrap w:val="0"/>
            <w:vAlign w:val="center"/>
          </w:tcPr>
          <w:p w14:paraId="0E01D499">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昆东经济技术开发区税费服务点</w:t>
            </w:r>
          </w:p>
        </w:tc>
        <w:tc>
          <w:tcPr>
            <w:tcW w:w="1650" w:type="dxa"/>
            <w:noWrap w:val="0"/>
            <w:vAlign w:val="center"/>
          </w:tcPr>
          <w:p w14:paraId="1C9E9BEE">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val="en-US" w:eastAsia="zh-CN" w:bidi="ar-SA"/>
              </w:rPr>
              <w:t>22</w:t>
            </w:r>
          </w:p>
        </w:tc>
        <w:tc>
          <w:tcPr>
            <w:tcW w:w="1268" w:type="dxa"/>
            <w:vMerge w:val="continue"/>
            <w:noWrap w:val="0"/>
            <w:vAlign w:val="center"/>
          </w:tcPr>
          <w:p w14:paraId="751FF83A">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lang w:val="en-US" w:eastAsia="zh-CN" w:bidi="ar-SA"/>
              </w:rPr>
            </w:pPr>
          </w:p>
        </w:tc>
      </w:tr>
      <w:tr w14:paraId="3228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14:paraId="53FCF615">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5</w:t>
            </w:r>
          </w:p>
        </w:tc>
        <w:tc>
          <w:tcPr>
            <w:tcW w:w="1704" w:type="dxa"/>
            <w:vMerge w:val="restart"/>
            <w:noWrap w:val="0"/>
            <w:vAlign w:val="center"/>
          </w:tcPr>
          <w:p w14:paraId="78DCFD0D">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采购人需要的临时调配等其他相关服务</w:t>
            </w:r>
          </w:p>
        </w:tc>
        <w:tc>
          <w:tcPr>
            <w:tcW w:w="2196" w:type="dxa"/>
            <w:noWrap w:val="0"/>
            <w:vAlign w:val="center"/>
          </w:tcPr>
          <w:p w14:paraId="2567EF65">
            <w:pPr>
              <w:keepNext w:val="0"/>
              <w:keepLines w:val="0"/>
              <w:pageBreakBefore w:val="0"/>
              <w:widowControl/>
              <w:tabs>
                <w:tab w:val="center" w:pos="1113"/>
                <w:tab w:val="right" w:pos="2108"/>
              </w:tabs>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服务</w:t>
            </w:r>
            <w:r>
              <w:rPr>
                <w:rFonts w:hint="eastAsia" w:ascii="仿宋_GB2312" w:hAnsi="仿宋_GB2312" w:eastAsia="仿宋_GB2312" w:cs="仿宋_GB2312"/>
                <w:b/>
                <w:bCs/>
                <w:i w:val="0"/>
                <w:iCs w:val="0"/>
                <w:color w:val="auto"/>
                <w:kern w:val="2"/>
                <w:sz w:val="21"/>
                <w:szCs w:val="21"/>
                <w:highlight w:val="none"/>
                <w:u w:val="none"/>
                <w:lang w:val="en-US" w:eastAsia="zh-CN" w:bidi="ar"/>
              </w:rPr>
              <w:t>内容</w:t>
            </w:r>
          </w:p>
        </w:tc>
        <w:tc>
          <w:tcPr>
            <w:tcW w:w="1650" w:type="dxa"/>
            <w:noWrap w:val="0"/>
            <w:vAlign w:val="center"/>
          </w:tcPr>
          <w:p w14:paraId="2E78DC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2"/>
                <w:sz w:val="21"/>
                <w:szCs w:val="21"/>
                <w:highlight w:val="none"/>
                <w:u w:val="none"/>
                <w:lang w:val="en-US" w:eastAsia="zh-CN" w:bidi="ar"/>
              </w:rPr>
              <w:t>平均每月工作量（户）</w:t>
            </w:r>
          </w:p>
        </w:tc>
        <w:tc>
          <w:tcPr>
            <w:tcW w:w="1268" w:type="dxa"/>
            <w:noWrap w:val="0"/>
            <w:vAlign w:val="center"/>
          </w:tcPr>
          <w:p w14:paraId="293475B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sz w:val="21"/>
                <w:szCs w:val="21"/>
                <w:highlight w:val="none"/>
                <w:u w:val="none"/>
                <w:lang w:val="en-US" w:eastAsia="zh-CN" w:bidi="ar"/>
              </w:rPr>
              <w:t>人日均服务量</w:t>
            </w:r>
          </w:p>
        </w:tc>
      </w:tr>
      <w:tr w14:paraId="298C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791B50E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180242BD">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2196" w:type="dxa"/>
            <w:noWrap w:val="0"/>
            <w:vAlign w:val="center"/>
          </w:tcPr>
          <w:p w14:paraId="435A300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2"/>
                <w:sz w:val="21"/>
                <w:szCs w:val="21"/>
                <w:highlight w:val="none"/>
                <w:u w:val="none"/>
                <w:lang w:val="en-US" w:eastAsia="zh-CN" w:bidi="ar-SA"/>
              </w:rPr>
              <w:t>提醒服务</w:t>
            </w:r>
          </w:p>
        </w:tc>
        <w:tc>
          <w:tcPr>
            <w:tcW w:w="1650" w:type="dxa"/>
            <w:noWrap w:val="0"/>
            <w:vAlign w:val="center"/>
          </w:tcPr>
          <w:p w14:paraId="1DE18174">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sz w:val="21"/>
                <w:szCs w:val="21"/>
                <w:highlight w:val="none"/>
                <w:u w:val="none"/>
                <w:vertAlign w:val="baseline"/>
                <w:lang w:val="en-US" w:eastAsia="zh-CN"/>
              </w:rPr>
              <w:t>600</w:t>
            </w:r>
          </w:p>
        </w:tc>
        <w:tc>
          <w:tcPr>
            <w:tcW w:w="1268" w:type="dxa"/>
            <w:noWrap w:val="0"/>
            <w:vAlign w:val="center"/>
          </w:tcPr>
          <w:p w14:paraId="5EDB5296">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sz w:val="21"/>
                <w:szCs w:val="21"/>
                <w:highlight w:val="none"/>
                <w:u w:val="none"/>
                <w:vertAlign w:val="baseline"/>
                <w:lang w:val="en-US" w:eastAsia="zh-CN"/>
              </w:rPr>
              <w:t>临时调配</w:t>
            </w:r>
          </w:p>
        </w:tc>
      </w:tr>
      <w:tr w14:paraId="48C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48A34D77">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1704" w:type="dxa"/>
            <w:vMerge w:val="continue"/>
            <w:noWrap w:val="0"/>
            <w:vAlign w:val="center"/>
          </w:tcPr>
          <w:p w14:paraId="45D92F88">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u w:val="none"/>
                <w:vertAlign w:val="baseline"/>
                <w:lang w:val="en-US" w:eastAsia="zh-CN"/>
              </w:rPr>
            </w:pPr>
          </w:p>
        </w:tc>
        <w:tc>
          <w:tcPr>
            <w:tcW w:w="2196" w:type="dxa"/>
            <w:noWrap w:val="0"/>
            <w:vAlign w:val="center"/>
          </w:tcPr>
          <w:p w14:paraId="125D4E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2"/>
                <w:sz w:val="21"/>
                <w:szCs w:val="21"/>
                <w:highlight w:val="none"/>
                <w:u w:val="none"/>
                <w:lang w:val="en-US" w:eastAsia="zh-CN" w:bidi="ar-SA"/>
              </w:rPr>
              <w:t>其他</w:t>
            </w:r>
          </w:p>
        </w:tc>
        <w:tc>
          <w:tcPr>
            <w:tcW w:w="1650" w:type="dxa"/>
            <w:noWrap w:val="0"/>
            <w:vAlign w:val="center"/>
          </w:tcPr>
          <w:p w14:paraId="7CC963AC">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sz w:val="21"/>
                <w:szCs w:val="21"/>
                <w:highlight w:val="none"/>
                <w:u w:val="none"/>
                <w:vertAlign w:val="baseline"/>
                <w:lang w:val="en-US" w:eastAsia="zh-CN"/>
              </w:rPr>
              <w:t>/</w:t>
            </w:r>
          </w:p>
        </w:tc>
        <w:tc>
          <w:tcPr>
            <w:tcW w:w="1268" w:type="dxa"/>
            <w:noWrap w:val="0"/>
            <w:vAlign w:val="center"/>
          </w:tcPr>
          <w:p w14:paraId="487C3B6F">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u w:val="none"/>
                <w:vertAlign w:val="baseline"/>
                <w:lang w:val="en-US" w:eastAsia="zh-CN" w:bidi="ar-SA"/>
              </w:rPr>
            </w:pPr>
            <w:r>
              <w:rPr>
                <w:rFonts w:hint="eastAsia" w:ascii="仿宋_GB2312" w:hAnsi="仿宋_GB2312" w:eastAsia="仿宋_GB2312" w:cs="仿宋_GB2312"/>
                <w:color w:val="auto"/>
                <w:sz w:val="21"/>
                <w:szCs w:val="21"/>
                <w:highlight w:val="none"/>
                <w:u w:val="none"/>
                <w:vertAlign w:val="baseline"/>
                <w:lang w:val="en-US" w:eastAsia="zh-CN"/>
              </w:rPr>
              <w:t>临时调配</w:t>
            </w:r>
          </w:p>
        </w:tc>
      </w:tr>
    </w:tbl>
    <w:p w14:paraId="5367D2C5">
      <w:pPr>
        <w:pStyle w:val="5"/>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仿宋_GB2312" w:hAnsi="仿宋_GB2312" w:eastAsia="仿宋_GB2312" w:cs="仿宋_GB2312"/>
          <w:b/>
          <w:bCs/>
          <w:sz w:val="28"/>
          <w:szCs w:val="28"/>
          <w:u w:val="none"/>
        </w:rPr>
      </w:pPr>
      <w:bookmarkStart w:id="21" w:name="_Toc256000019"/>
      <w:r>
        <w:rPr>
          <w:rFonts w:ascii="仿宋_GB2312" w:hAnsi="仿宋_GB2312" w:eastAsia="仿宋_GB2312" w:cs="仿宋_GB2312"/>
          <w:sz w:val="28"/>
          <w:szCs w:val="28"/>
          <w:u w:val="none"/>
        </w:rPr>
        <w:t>3.2.1技术和服务客观指标</w:t>
      </w:r>
      <w:bookmarkEnd w:id="21"/>
    </w:p>
    <w:p w14:paraId="298D8EE4">
      <w:pPr>
        <w:pStyle w:val="6"/>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仿宋_GB2312" w:hAnsi="仿宋_GB2312" w:eastAsia="仿宋_GB2312" w:cs="仿宋_GB2312"/>
          <w:b/>
          <w:bCs/>
          <w:sz w:val="28"/>
          <w:szCs w:val="28"/>
          <w:u w:val="none"/>
        </w:rPr>
      </w:pPr>
      <w:r>
        <w:rPr>
          <w:rFonts w:ascii="仿宋_GB2312" w:hAnsi="仿宋_GB2312" w:eastAsia="仿宋_GB2312" w:cs="仿宋_GB2312"/>
          <w:u w:val="none"/>
        </w:rPr>
        <w:t>3.2.1.1技术和服务要求</w:t>
      </w:r>
    </w:p>
    <w:p w14:paraId="455A43A2">
      <w:pPr>
        <w:pStyle w:val="17"/>
        <w:keepNext w:val="0"/>
        <w:keepLines w:val="0"/>
        <w:pageBreakBefore w:val="0"/>
        <w:widowControl w:val="0"/>
        <w:kinsoku/>
        <w:wordWrap/>
        <w:overflowPunct/>
        <w:topLinePunct w:val="0"/>
        <w:autoSpaceDE/>
        <w:autoSpaceDN/>
        <w:bidi w:val="0"/>
        <w:adjustRightInd/>
        <w:snapToGrid/>
        <w:spacing w:before="0" w:after="0" w:line="360" w:lineRule="auto"/>
        <w:ind w:left="0" w:firstLine="561"/>
        <w:jc w:val="both"/>
        <w:textAlignment w:val="auto"/>
        <w:rPr>
          <w:rFonts w:ascii="Times New Roman" w:hAnsi="Times New Roman" w:eastAsia="Times New Roman" w:cs="Times New Roman"/>
          <w:u w:val="none"/>
        </w:rPr>
      </w:pPr>
      <w:r>
        <w:rPr>
          <w:rFonts w:ascii="仿宋_GB2312" w:hAnsi="仿宋_GB2312" w:eastAsia="仿宋_GB2312" w:cs="仿宋_GB2312"/>
          <w:sz w:val="28"/>
          <w:szCs w:val="28"/>
          <w:u w:val="none"/>
        </w:rPr>
        <w:t>1.供应商须遵守《办税服务厅管理办法》（税总发〔2018〕189号）相关规定，并在此基础上开展非执法性辅助服务工作。</w:t>
      </w:r>
    </w:p>
    <w:p w14:paraId="26E5BBEA">
      <w:pPr>
        <w:pStyle w:val="17"/>
        <w:keepNext w:val="0"/>
        <w:keepLines w:val="0"/>
        <w:pageBreakBefore w:val="0"/>
        <w:widowControl w:val="0"/>
        <w:kinsoku/>
        <w:wordWrap/>
        <w:overflowPunct/>
        <w:topLinePunct w:val="0"/>
        <w:autoSpaceDE/>
        <w:autoSpaceDN/>
        <w:bidi w:val="0"/>
        <w:adjustRightInd/>
        <w:snapToGrid/>
        <w:spacing w:before="0" w:after="0" w:line="360" w:lineRule="auto"/>
        <w:ind w:left="0" w:firstLine="561"/>
        <w:jc w:val="both"/>
        <w:textAlignment w:val="auto"/>
        <w:rPr>
          <w:rFonts w:ascii="Times New Roman" w:hAnsi="Times New Roman" w:eastAsia="Times New Roman" w:cs="Times New Roman"/>
          <w:u w:val="none"/>
        </w:rPr>
      </w:pPr>
      <w:r>
        <w:rPr>
          <w:rFonts w:ascii="仿宋_GB2312" w:hAnsi="仿宋_GB2312" w:eastAsia="仿宋_GB2312" w:cs="仿宋_GB2312"/>
          <w:sz w:val="28"/>
          <w:szCs w:val="28"/>
          <w:u w:val="none"/>
        </w:rPr>
        <w:t>2.供应商开展服务时对服务对象的服务承诺、职责等规范性制度，需成交供应商根据服务需求制定并在相应位置明示。</w:t>
      </w:r>
    </w:p>
    <w:p w14:paraId="3E0B01AB">
      <w:pPr>
        <w:pStyle w:val="17"/>
        <w:keepNext w:val="0"/>
        <w:keepLines w:val="0"/>
        <w:pageBreakBefore w:val="0"/>
        <w:widowControl w:val="0"/>
        <w:kinsoku/>
        <w:wordWrap/>
        <w:overflowPunct/>
        <w:topLinePunct w:val="0"/>
        <w:autoSpaceDE/>
        <w:autoSpaceDN/>
        <w:bidi w:val="0"/>
        <w:adjustRightInd/>
        <w:snapToGrid/>
        <w:spacing w:before="0" w:after="0" w:line="360" w:lineRule="auto"/>
        <w:ind w:left="0" w:firstLine="561"/>
        <w:jc w:val="both"/>
        <w:textAlignment w:val="auto"/>
        <w:rPr>
          <w:rFonts w:ascii="Times New Roman" w:hAnsi="Times New Roman" w:eastAsia="Times New Roman" w:cs="Times New Roman"/>
          <w:u w:val="none"/>
        </w:rPr>
      </w:pPr>
      <w:r>
        <w:rPr>
          <w:rFonts w:ascii="仿宋_GB2312" w:hAnsi="仿宋_GB2312" w:eastAsia="仿宋_GB2312" w:cs="仿宋_GB2312"/>
          <w:sz w:val="28"/>
          <w:szCs w:val="28"/>
          <w:u w:val="none"/>
        </w:rPr>
        <w:t>3.供应商须制定内部管理、财务及服务质量评定等各项制度。其中管理制度需与采购人协商，意见达成一致后方可施行。</w:t>
      </w:r>
    </w:p>
    <w:p w14:paraId="74107652">
      <w:pPr>
        <w:pStyle w:val="17"/>
        <w:keepNext w:val="0"/>
        <w:keepLines w:val="0"/>
        <w:pageBreakBefore w:val="0"/>
        <w:widowControl w:val="0"/>
        <w:kinsoku/>
        <w:wordWrap/>
        <w:overflowPunct/>
        <w:topLinePunct w:val="0"/>
        <w:autoSpaceDE/>
        <w:autoSpaceDN/>
        <w:bidi w:val="0"/>
        <w:adjustRightInd/>
        <w:snapToGrid/>
        <w:spacing w:before="0" w:after="0" w:line="360" w:lineRule="auto"/>
        <w:ind w:left="0" w:firstLine="561"/>
        <w:jc w:val="both"/>
        <w:textAlignment w:val="auto"/>
        <w:rPr>
          <w:rFonts w:ascii="仿宋_GB2312" w:hAnsi="仿宋_GB2312" w:eastAsia="仿宋_GB2312" w:cs="仿宋_GB2312"/>
          <w:sz w:val="28"/>
          <w:szCs w:val="28"/>
          <w:u w:val="none"/>
        </w:rPr>
      </w:pPr>
      <w:r>
        <w:rPr>
          <w:rFonts w:ascii="仿宋_GB2312" w:hAnsi="仿宋_GB2312" w:eastAsia="仿宋_GB2312" w:cs="仿宋_GB2312"/>
          <w:sz w:val="28"/>
          <w:szCs w:val="28"/>
          <w:u w:val="none"/>
        </w:rPr>
        <w:t>4.供应商须建立健全非执法性辅助服务规范管理制度，制定人员培训、管理和考核方案，不断提高服务质量。</w:t>
      </w:r>
    </w:p>
    <w:p w14:paraId="39D5E09E">
      <w:pPr>
        <w:pStyle w:val="3"/>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ascii="仿宋_GB2312" w:hAnsi="仿宋_GB2312" w:eastAsia="仿宋_GB2312" w:cs="仿宋_GB2312"/>
          <w:b/>
          <w:bCs/>
          <w:sz w:val="32"/>
          <w:szCs w:val="32"/>
          <w:u w:val="none"/>
        </w:rPr>
      </w:pPr>
      <w:bookmarkStart w:id="22" w:name="_Toc256000020"/>
      <w:r>
        <w:rPr>
          <w:rFonts w:ascii="仿宋_GB2312" w:hAnsi="仿宋_GB2312" w:eastAsia="仿宋_GB2312" w:cs="仿宋_GB2312"/>
          <w:kern w:val="36"/>
          <w:u w:val="none"/>
        </w:rPr>
        <w:t>4人员要求</w:t>
      </w:r>
      <w:bookmarkEnd w:id="22"/>
    </w:p>
    <w:p w14:paraId="4D5F599E">
      <w:pPr>
        <w:pStyle w:val="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仿宋_GB2312" w:hAnsi="仿宋_GB2312" w:eastAsia="仿宋_GB2312" w:cs="仿宋_GB2312"/>
          <w:b/>
          <w:bCs/>
          <w:sz w:val="28"/>
          <w:szCs w:val="28"/>
          <w:u w:val="none"/>
        </w:rPr>
      </w:pPr>
      <w:bookmarkStart w:id="23" w:name="_Toc256000021"/>
      <w:r>
        <w:rPr>
          <w:rFonts w:ascii="仿宋_GB2312" w:hAnsi="仿宋_GB2312" w:eastAsia="仿宋_GB2312" w:cs="仿宋_GB2312"/>
          <w:i w:val="0"/>
          <w:iCs w:val="0"/>
          <w:u w:val="none"/>
        </w:rPr>
        <w:t>4.1总体要求</w:t>
      </w:r>
      <w:bookmarkEnd w:id="23"/>
    </w:p>
    <w:p w14:paraId="30189F0A">
      <w:pPr>
        <w:pStyle w:val="17"/>
        <w:keepNext w:val="0"/>
        <w:keepLines w:val="0"/>
        <w:pageBreakBefore w:val="0"/>
        <w:widowControl w:val="0"/>
        <w:kinsoku/>
        <w:wordWrap/>
        <w:overflowPunct/>
        <w:topLinePunct w:val="0"/>
        <w:autoSpaceDE/>
        <w:autoSpaceDN/>
        <w:bidi w:val="0"/>
        <w:adjustRightInd/>
        <w:snapToGrid/>
        <w:spacing w:before="0" w:after="0" w:line="360" w:lineRule="auto"/>
        <w:ind w:left="0" w:firstLine="561"/>
        <w:jc w:val="both"/>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1.具有中华人民共和国国籍，拥护党的方针政策，热爱祖国，遵纪守法。具有良好的思想品德，作风正派。</w:t>
      </w:r>
    </w:p>
    <w:p w14:paraId="58F261C8">
      <w:pPr>
        <w:pStyle w:val="17"/>
        <w:keepNext w:val="0"/>
        <w:keepLines w:val="0"/>
        <w:pageBreakBefore w:val="0"/>
        <w:widowControl w:val="0"/>
        <w:kinsoku/>
        <w:wordWrap/>
        <w:overflowPunct/>
        <w:topLinePunct w:val="0"/>
        <w:autoSpaceDE/>
        <w:autoSpaceDN/>
        <w:bidi w:val="0"/>
        <w:adjustRightInd/>
        <w:snapToGrid/>
        <w:spacing w:before="0" w:after="0" w:line="360" w:lineRule="auto"/>
        <w:ind w:left="0" w:firstLine="561"/>
        <w:jc w:val="both"/>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2.具有全日制大学专科及以上学历，22周岁以上，45周岁以下，有相关工作经验者优先。</w:t>
      </w:r>
    </w:p>
    <w:p w14:paraId="689E4C1A">
      <w:pPr>
        <w:pStyle w:val="17"/>
        <w:keepNext w:val="0"/>
        <w:keepLines w:val="0"/>
        <w:pageBreakBefore w:val="0"/>
        <w:widowControl w:val="0"/>
        <w:kinsoku/>
        <w:wordWrap/>
        <w:overflowPunct/>
        <w:topLinePunct w:val="0"/>
        <w:autoSpaceDE/>
        <w:autoSpaceDN/>
        <w:bidi w:val="0"/>
        <w:adjustRightInd/>
        <w:snapToGrid/>
        <w:spacing w:before="0" w:after="0" w:line="360" w:lineRule="auto"/>
        <w:ind w:left="0" w:firstLine="561"/>
        <w:jc w:val="both"/>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3.学习能力强，通过学习，能够熟悉税费法律法规政策和管理制度，能熟练掌握税务系统相关办公软件，准确及时回应纳税人缴费人需求。</w:t>
      </w:r>
    </w:p>
    <w:p w14:paraId="0341C4DD">
      <w:pPr>
        <w:pStyle w:val="17"/>
        <w:keepNext w:val="0"/>
        <w:keepLines w:val="0"/>
        <w:pageBreakBefore w:val="0"/>
        <w:widowControl w:val="0"/>
        <w:kinsoku/>
        <w:wordWrap/>
        <w:overflowPunct/>
        <w:topLinePunct w:val="0"/>
        <w:autoSpaceDE/>
        <w:autoSpaceDN/>
        <w:bidi w:val="0"/>
        <w:adjustRightInd/>
        <w:snapToGrid/>
        <w:spacing w:before="0" w:after="0" w:line="360" w:lineRule="auto"/>
        <w:ind w:left="0" w:firstLine="561"/>
        <w:jc w:val="both"/>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4.能熟练使用国家通用语言，有良好的语言表达能力、沟通能力和学习能力。</w:t>
      </w:r>
    </w:p>
    <w:p w14:paraId="5951AF85">
      <w:pPr>
        <w:pStyle w:val="17"/>
        <w:keepNext w:val="0"/>
        <w:keepLines w:val="0"/>
        <w:pageBreakBefore w:val="0"/>
        <w:widowControl w:val="0"/>
        <w:kinsoku/>
        <w:wordWrap/>
        <w:overflowPunct/>
        <w:topLinePunct w:val="0"/>
        <w:autoSpaceDE/>
        <w:autoSpaceDN/>
        <w:bidi w:val="0"/>
        <w:adjustRightInd/>
        <w:snapToGrid/>
        <w:spacing w:before="0" w:after="0" w:line="360" w:lineRule="auto"/>
        <w:ind w:left="0" w:firstLine="561"/>
        <w:jc w:val="both"/>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5.具有正常履行职责的身体条件。</w:t>
      </w:r>
    </w:p>
    <w:p w14:paraId="3AF31101">
      <w:pPr>
        <w:pStyle w:val="4"/>
        <w:keepNext w:val="0"/>
        <w:spacing w:before="0" w:after="0" w:line="360" w:lineRule="auto"/>
        <w:rPr>
          <w:rFonts w:ascii="仿宋_GB2312" w:hAnsi="仿宋_GB2312" w:eastAsia="仿宋_GB2312" w:cs="仿宋_GB2312"/>
          <w:b/>
          <w:bCs/>
          <w:sz w:val="28"/>
          <w:szCs w:val="28"/>
          <w:u w:val="none"/>
        </w:rPr>
      </w:pPr>
      <w:bookmarkStart w:id="24" w:name="_Toc256000022"/>
      <w:r>
        <w:rPr>
          <w:rFonts w:ascii="仿宋_GB2312" w:hAnsi="仿宋_GB2312" w:eastAsia="仿宋_GB2312" w:cs="仿宋_GB2312"/>
          <w:i w:val="0"/>
          <w:iCs w:val="0"/>
          <w:u w:val="none"/>
        </w:rPr>
        <w:t>4.2管理团队</w:t>
      </w:r>
      <w:bookmarkEnd w:id="24"/>
    </w:p>
    <w:p w14:paraId="29D93854">
      <w:pPr>
        <w:pStyle w:val="5"/>
        <w:keepNext w:val="0"/>
        <w:spacing w:before="0" w:after="0" w:line="360" w:lineRule="auto"/>
        <w:rPr>
          <w:rFonts w:ascii="仿宋_GB2312" w:hAnsi="仿宋_GB2312" w:eastAsia="仿宋_GB2312" w:cs="仿宋_GB2312"/>
          <w:b/>
          <w:bCs/>
          <w:sz w:val="28"/>
          <w:szCs w:val="28"/>
          <w:u w:val="none"/>
        </w:rPr>
      </w:pPr>
      <w:bookmarkStart w:id="25" w:name="_Toc256000023"/>
      <w:r>
        <w:rPr>
          <w:rFonts w:ascii="仿宋_GB2312" w:hAnsi="仿宋_GB2312" w:eastAsia="仿宋_GB2312" w:cs="仿宋_GB2312"/>
          <w:sz w:val="28"/>
          <w:szCs w:val="28"/>
          <w:u w:val="none"/>
        </w:rPr>
        <w:t>4.2.1项目经理</w:t>
      </w:r>
      <w:bookmarkEnd w:id="25"/>
    </w:p>
    <w:p w14:paraId="036637AE">
      <w:pPr>
        <w:pStyle w:val="17"/>
        <w:spacing w:before="0" w:after="0" w:line="360" w:lineRule="auto"/>
        <w:ind w:left="0" w:firstLine="561"/>
        <w:jc w:val="both"/>
        <w:rPr>
          <w:rFonts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无</w:t>
      </w:r>
    </w:p>
    <w:p w14:paraId="48DADD0E">
      <w:pPr>
        <w:pStyle w:val="4"/>
        <w:keepNext w:val="0"/>
        <w:spacing w:before="0" w:after="0" w:line="360" w:lineRule="auto"/>
        <w:rPr>
          <w:rFonts w:ascii="仿宋_GB2312" w:hAnsi="仿宋_GB2312" w:eastAsia="仿宋_GB2312" w:cs="仿宋_GB2312"/>
          <w:b/>
          <w:bCs/>
          <w:sz w:val="28"/>
          <w:szCs w:val="28"/>
          <w:u w:val="none"/>
        </w:rPr>
      </w:pPr>
      <w:bookmarkStart w:id="26" w:name="_Toc256000024"/>
      <w:r>
        <w:rPr>
          <w:rFonts w:ascii="仿宋_GB2312" w:hAnsi="仿宋_GB2312" w:eastAsia="仿宋_GB2312" w:cs="仿宋_GB2312"/>
          <w:i w:val="0"/>
          <w:iCs w:val="0"/>
          <w:u w:val="none"/>
        </w:rPr>
        <w:t>4.3技术团队</w:t>
      </w:r>
      <w:bookmarkEnd w:id="26"/>
    </w:p>
    <w:p w14:paraId="6ECAE932">
      <w:pPr>
        <w:pStyle w:val="18"/>
        <w:spacing w:before="0" w:after="0" w:line="360" w:lineRule="auto"/>
        <w:ind w:firstLine="480"/>
        <w:rPr>
          <w:rFonts w:ascii="Times New Roman" w:hAnsi="Times New Roman" w:eastAsia="Times New Roman" w:cs="Times New Roman"/>
          <w:u w:val="none"/>
        </w:rPr>
      </w:pPr>
      <w:r>
        <w:rPr>
          <w:rFonts w:ascii="仿宋_GB2312" w:hAnsi="仿宋_GB2312" w:eastAsia="仿宋_GB2312" w:cs="仿宋_GB2312"/>
          <w:sz w:val="28"/>
          <w:szCs w:val="28"/>
          <w:u w:val="none"/>
        </w:rPr>
        <w:t>无。</w:t>
      </w:r>
    </w:p>
    <w:p w14:paraId="06FE913A">
      <w:pPr>
        <w:pStyle w:val="4"/>
        <w:keepNext w:val="0"/>
        <w:spacing w:before="0" w:after="0" w:line="360" w:lineRule="auto"/>
        <w:rPr>
          <w:rFonts w:ascii="仿宋_GB2312" w:hAnsi="仿宋_GB2312" w:eastAsia="仿宋_GB2312" w:cs="仿宋_GB2312"/>
          <w:b/>
          <w:bCs/>
          <w:sz w:val="28"/>
          <w:szCs w:val="28"/>
          <w:u w:val="none"/>
        </w:rPr>
      </w:pPr>
      <w:bookmarkStart w:id="27" w:name="_Toc256000025"/>
      <w:r>
        <w:rPr>
          <w:rFonts w:ascii="仿宋_GB2312" w:hAnsi="仿宋_GB2312" w:eastAsia="仿宋_GB2312" w:cs="仿宋_GB2312"/>
          <w:i w:val="0"/>
          <w:iCs w:val="0"/>
          <w:u w:val="none"/>
        </w:rPr>
        <w:t>4.4优选资质/优选指标</w:t>
      </w:r>
      <w:bookmarkEnd w:id="27"/>
    </w:p>
    <w:tbl>
      <w:tblPr>
        <w:tblStyle w:val="13"/>
        <w:tblW w:w="5000" w:type="pct"/>
        <w:tblInd w:w="28" w:type="dxa"/>
        <w:tblLayout w:type="autofit"/>
        <w:tblCellMar>
          <w:top w:w="15" w:type="dxa"/>
          <w:left w:w="15" w:type="dxa"/>
          <w:bottom w:w="15" w:type="dxa"/>
          <w:right w:w="15" w:type="dxa"/>
        </w:tblCellMar>
      </w:tblPr>
      <w:tblGrid>
        <w:gridCol w:w="528"/>
        <w:gridCol w:w="980"/>
        <w:gridCol w:w="1107"/>
        <w:gridCol w:w="5450"/>
        <w:gridCol w:w="1005"/>
      </w:tblGrid>
      <w:tr w14:paraId="009402E1">
        <w:tblPrEx>
          <w:tblCellMar>
            <w:top w:w="15" w:type="dxa"/>
            <w:left w:w="15" w:type="dxa"/>
            <w:bottom w:w="15" w:type="dxa"/>
            <w:right w:w="15" w:type="dxa"/>
          </w:tblCellMar>
        </w:tblPrEx>
        <w:trPr>
          <w:trHeight w:val="567" w:hRule="atLeast"/>
        </w:trPr>
        <w:tc>
          <w:tcPr>
            <w:tcW w:w="291"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5098654">
            <w:pPr>
              <w:jc w:val="center"/>
              <w:rPr>
                <w:rFonts w:ascii="仿宋_GB2312" w:hAnsi="仿宋_GB2312" w:eastAsia="仿宋_GB2312" w:cs="仿宋_GB2312"/>
                <w:b/>
                <w:bCs/>
                <w:i w:val="0"/>
                <w:iCs w:val="0"/>
                <w:smallCaps w:val="0"/>
                <w:color w:val="000000"/>
                <w:sz w:val="21"/>
                <w:szCs w:val="21"/>
                <w:u w:val="none"/>
              </w:rPr>
            </w:pPr>
            <w:r>
              <w:rPr>
                <w:rFonts w:ascii="仿宋_GB2312" w:hAnsi="仿宋_GB2312" w:eastAsia="仿宋_GB2312" w:cs="仿宋_GB2312"/>
                <w:b/>
                <w:bCs/>
                <w:i w:val="0"/>
                <w:iCs w:val="0"/>
                <w:smallCaps w:val="0"/>
                <w:color w:val="000000"/>
                <w:sz w:val="21"/>
                <w:szCs w:val="21"/>
                <w:u w:val="none"/>
              </w:rPr>
              <w:t>序号</w:t>
            </w:r>
          </w:p>
        </w:tc>
        <w:tc>
          <w:tcPr>
            <w:tcW w:w="54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5B152861">
            <w:pPr>
              <w:jc w:val="center"/>
              <w:rPr>
                <w:rFonts w:ascii="仿宋_GB2312" w:hAnsi="仿宋_GB2312" w:eastAsia="仿宋_GB2312" w:cs="仿宋_GB2312"/>
                <w:b/>
                <w:bCs/>
                <w:i w:val="0"/>
                <w:iCs w:val="0"/>
                <w:smallCaps w:val="0"/>
                <w:color w:val="000000"/>
                <w:sz w:val="21"/>
                <w:szCs w:val="21"/>
                <w:u w:val="none"/>
              </w:rPr>
            </w:pPr>
            <w:r>
              <w:rPr>
                <w:rFonts w:ascii="仿宋_GB2312" w:hAnsi="仿宋_GB2312" w:eastAsia="仿宋_GB2312" w:cs="仿宋_GB2312"/>
                <w:b/>
                <w:bCs/>
                <w:i w:val="0"/>
                <w:iCs w:val="0"/>
                <w:smallCaps w:val="0"/>
                <w:color w:val="000000"/>
                <w:sz w:val="21"/>
                <w:szCs w:val="21"/>
                <w:u w:val="none"/>
              </w:rPr>
              <w:t>人员类别</w:t>
            </w:r>
          </w:p>
        </w:tc>
        <w:tc>
          <w:tcPr>
            <w:tcW w:w="61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52773CE">
            <w:pPr>
              <w:jc w:val="center"/>
              <w:rPr>
                <w:rFonts w:ascii="仿宋_GB2312" w:hAnsi="仿宋_GB2312" w:eastAsia="仿宋_GB2312" w:cs="仿宋_GB2312"/>
                <w:b/>
                <w:bCs/>
                <w:i w:val="0"/>
                <w:iCs w:val="0"/>
                <w:smallCaps w:val="0"/>
                <w:color w:val="000000"/>
                <w:sz w:val="21"/>
                <w:szCs w:val="21"/>
                <w:u w:val="none"/>
              </w:rPr>
            </w:pPr>
            <w:r>
              <w:rPr>
                <w:rFonts w:ascii="仿宋_GB2312" w:hAnsi="仿宋_GB2312" w:eastAsia="仿宋_GB2312" w:cs="仿宋_GB2312"/>
                <w:b/>
                <w:bCs/>
                <w:i w:val="0"/>
                <w:iCs w:val="0"/>
                <w:smallCaps w:val="0"/>
                <w:color w:val="000000"/>
                <w:sz w:val="21"/>
                <w:szCs w:val="21"/>
                <w:u w:val="none"/>
              </w:rPr>
              <w:t>人员岗位</w:t>
            </w:r>
          </w:p>
        </w:tc>
        <w:tc>
          <w:tcPr>
            <w:tcW w:w="3003"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350529D">
            <w:pPr>
              <w:jc w:val="center"/>
              <w:rPr>
                <w:rFonts w:ascii="仿宋_GB2312" w:hAnsi="仿宋_GB2312" w:eastAsia="仿宋_GB2312" w:cs="仿宋_GB2312"/>
                <w:b/>
                <w:bCs/>
                <w:i w:val="0"/>
                <w:iCs w:val="0"/>
                <w:smallCaps w:val="0"/>
                <w:color w:val="000000"/>
                <w:sz w:val="21"/>
                <w:szCs w:val="21"/>
                <w:u w:val="none"/>
              </w:rPr>
            </w:pPr>
            <w:r>
              <w:rPr>
                <w:rFonts w:ascii="仿宋_GB2312" w:hAnsi="仿宋_GB2312" w:eastAsia="仿宋_GB2312" w:cs="仿宋_GB2312"/>
                <w:b/>
                <w:bCs/>
                <w:i w:val="0"/>
                <w:iCs w:val="0"/>
                <w:smallCaps w:val="0"/>
                <w:color w:val="000000"/>
                <w:sz w:val="21"/>
                <w:szCs w:val="21"/>
                <w:u w:val="none"/>
              </w:rPr>
              <w:t>人员要求</w:t>
            </w:r>
          </w:p>
        </w:tc>
        <w:tc>
          <w:tcPr>
            <w:tcW w:w="554"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D8A7BEF">
            <w:pPr>
              <w:jc w:val="center"/>
              <w:rPr>
                <w:rFonts w:ascii="仿宋_GB2312" w:hAnsi="仿宋_GB2312" w:eastAsia="仿宋_GB2312" w:cs="仿宋_GB2312"/>
                <w:b/>
                <w:bCs/>
                <w:i w:val="0"/>
                <w:iCs w:val="0"/>
                <w:smallCaps w:val="0"/>
                <w:color w:val="000000"/>
                <w:sz w:val="21"/>
                <w:szCs w:val="21"/>
                <w:u w:val="none"/>
              </w:rPr>
            </w:pPr>
            <w:r>
              <w:rPr>
                <w:rFonts w:ascii="仿宋_GB2312" w:hAnsi="仿宋_GB2312" w:eastAsia="仿宋_GB2312" w:cs="仿宋_GB2312"/>
                <w:b/>
                <w:bCs/>
                <w:i w:val="0"/>
                <w:iCs w:val="0"/>
                <w:smallCaps w:val="0"/>
                <w:color w:val="000000"/>
                <w:sz w:val="21"/>
                <w:szCs w:val="21"/>
                <w:u w:val="none"/>
              </w:rPr>
              <w:t>是否作为加分项</w:t>
            </w:r>
          </w:p>
        </w:tc>
      </w:tr>
      <w:tr w14:paraId="46D96B86">
        <w:tblPrEx>
          <w:tblCellMar>
            <w:top w:w="15" w:type="dxa"/>
            <w:left w:w="15" w:type="dxa"/>
            <w:bottom w:w="15" w:type="dxa"/>
            <w:right w:w="15" w:type="dxa"/>
          </w:tblCellMar>
        </w:tblPrEx>
        <w:trPr>
          <w:trHeight w:val="567" w:hRule="atLeast"/>
        </w:trPr>
        <w:tc>
          <w:tcPr>
            <w:tcW w:w="2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D290CC">
            <w:pPr>
              <w:jc w:val="center"/>
              <w:rPr>
                <w:rFonts w:hint="eastAsia" w:ascii="仿宋_GB2312" w:hAnsi="仿宋_GB2312" w:eastAsia="仿宋_GB2312" w:cs="仿宋_GB2312"/>
                <w:b w:val="0"/>
                <w:bCs w:val="0"/>
                <w:i w:val="0"/>
                <w:iCs w:val="0"/>
                <w:smallCaps w:val="0"/>
                <w:color w:val="000000"/>
                <w:sz w:val="21"/>
                <w:szCs w:val="21"/>
                <w:u w:val="none"/>
                <w:lang w:eastAsia="zh-CN"/>
              </w:rPr>
            </w:pPr>
            <w:r>
              <w:rPr>
                <w:rFonts w:hint="eastAsia" w:ascii="仿宋_GB2312" w:hAnsi="仿宋_GB2312" w:eastAsia="仿宋_GB2312" w:cs="仿宋_GB2312"/>
                <w:b w:val="0"/>
                <w:bCs w:val="0"/>
                <w:i w:val="0"/>
                <w:iCs w:val="0"/>
                <w:smallCaps w:val="0"/>
                <w:color w:val="000000"/>
                <w:sz w:val="21"/>
                <w:szCs w:val="21"/>
                <w:u w:val="none"/>
                <w:lang w:eastAsia="zh-CN"/>
              </w:rPr>
              <w:t>1</w:t>
            </w:r>
          </w:p>
        </w:tc>
        <w:tc>
          <w:tcPr>
            <w:tcW w:w="54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70AC39">
            <w:pPr>
              <w:jc w:val="center"/>
              <w:rPr>
                <w:rFonts w:ascii="仿宋_GB2312" w:hAnsi="仿宋_GB2312" w:eastAsia="仿宋_GB2312" w:cs="仿宋_GB2312"/>
                <w:b w:val="0"/>
                <w:bCs w:val="0"/>
                <w:i w:val="0"/>
                <w:iCs w:val="0"/>
                <w:smallCaps w:val="0"/>
                <w:color w:val="000000"/>
                <w:sz w:val="21"/>
                <w:szCs w:val="21"/>
                <w:u w:val="none"/>
              </w:rPr>
            </w:pPr>
            <w:r>
              <w:rPr>
                <w:rFonts w:ascii="仿宋_GB2312" w:hAnsi="仿宋_GB2312" w:eastAsia="仿宋_GB2312" w:cs="仿宋_GB2312"/>
                <w:b w:val="0"/>
                <w:bCs w:val="0"/>
                <w:i w:val="0"/>
                <w:iCs w:val="0"/>
                <w:smallCaps w:val="0"/>
                <w:color w:val="000000"/>
                <w:sz w:val="21"/>
                <w:szCs w:val="21"/>
                <w:u w:val="none"/>
              </w:rPr>
              <w:t>服务人员</w:t>
            </w:r>
          </w:p>
        </w:tc>
        <w:tc>
          <w:tcPr>
            <w:tcW w:w="61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F65729">
            <w:pPr>
              <w:jc w:val="center"/>
              <w:rPr>
                <w:rFonts w:ascii="仿宋_GB2312" w:hAnsi="仿宋_GB2312" w:eastAsia="仿宋_GB2312" w:cs="仿宋_GB2312"/>
                <w:b w:val="0"/>
                <w:bCs w:val="0"/>
                <w:i w:val="0"/>
                <w:iCs w:val="0"/>
                <w:smallCaps w:val="0"/>
                <w:color w:val="000000"/>
                <w:sz w:val="21"/>
                <w:szCs w:val="21"/>
                <w:u w:val="none"/>
              </w:rPr>
            </w:pPr>
            <w:r>
              <w:rPr>
                <w:rFonts w:ascii="仿宋_GB2312" w:hAnsi="仿宋_GB2312" w:eastAsia="仿宋_GB2312" w:cs="仿宋_GB2312"/>
                <w:b w:val="0"/>
                <w:bCs w:val="0"/>
                <w:i w:val="0"/>
                <w:iCs w:val="0"/>
                <w:smallCaps w:val="0"/>
                <w:color w:val="000000"/>
                <w:sz w:val="21"/>
                <w:szCs w:val="21"/>
                <w:u w:val="none"/>
              </w:rPr>
              <w:t>团队人员</w:t>
            </w:r>
          </w:p>
        </w:tc>
        <w:tc>
          <w:tcPr>
            <w:tcW w:w="30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A6F2D8">
            <w:pPr>
              <w:jc w:val="both"/>
              <w:rPr>
                <w:rFonts w:hint="eastAsia" w:ascii="仿宋_GB2312" w:hAnsi="仿宋_GB2312" w:eastAsia="仿宋_GB2312" w:cs="仿宋_GB2312"/>
                <w:b w:val="0"/>
                <w:bCs w:val="0"/>
                <w:i w:val="0"/>
                <w:iCs w:val="0"/>
                <w:smallCaps w:val="0"/>
                <w:color w:val="000000"/>
                <w:sz w:val="21"/>
                <w:szCs w:val="21"/>
                <w:u w:val="none"/>
                <w:lang w:eastAsia="zh-CN"/>
              </w:rPr>
            </w:pPr>
            <w:r>
              <w:rPr>
                <w:rFonts w:ascii="仿宋_GB2312" w:hAnsi="仿宋_GB2312" w:eastAsia="仿宋_GB2312" w:cs="仿宋_GB2312"/>
                <w:b w:val="0"/>
                <w:bCs w:val="0"/>
                <w:i w:val="0"/>
                <w:iCs w:val="0"/>
                <w:smallCaps w:val="0"/>
                <w:color w:val="000000"/>
                <w:sz w:val="21"/>
                <w:szCs w:val="21"/>
                <w:u w:val="none"/>
              </w:rPr>
              <w:t>团队人员（不含项目负责人）具有初级及以上会计专业技术资格证书或中级及以上经济师（财政税收类）证书</w:t>
            </w:r>
            <w:r>
              <w:rPr>
                <w:rFonts w:hint="eastAsia" w:ascii="仿宋_GB2312" w:hAnsi="仿宋_GB2312" w:eastAsia="仿宋_GB2312" w:cs="仿宋_GB2312"/>
                <w:b w:val="0"/>
                <w:bCs w:val="0"/>
                <w:i w:val="0"/>
                <w:iCs w:val="0"/>
                <w:smallCaps w:val="0"/>
                <w:color w:val="000000"/>
                <w:sz w:val="21"/>
                <w:szCs w:val="21"/>
                <w:u w:val="none"/>
                <w:lang w:eastAsia="zh-CN"/>
              </w:rPr>
              <w:t>。</w:t>
            </w:r>
          </w:p>
        </w:tc>
        <w:tc>
          <w:tcPr>
            <w:tcW w:w="55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141ABC">
            <w:pPr>
              <w:jc w:val="center"/>
              <w:rPr>
                <w:rFonts w:ascii="仿宋_GB2312" w:hAnsi="仿宋_GB2312" w:eastAsia="仿宋_GB2312" w:cs="仿宋_GB2312"/>
                <w:b w:val="0"/>
                <w:bCs w:val="0"/>
                <w:i w:val="0"/>
                <w:iCs w:val="0"/>
                <w:smallCaps w:val="0"/>
                <w:color w:val="000000"/>
                <w:sz w:val="21"/>
                <w:szCs w:val="21"/>
                <w:u w:val="none"/>
              </w:rPr>
            </w:pPr>
            <w:r>
              <w:rPr>
                <w:rFonts w:ascii="仿宋_GB2312" w:hAnsi="仿宋_GB2312" w:eastAsia="仿宋_GB2312" w:cs="仿宋_GB2312"/>
                <w:b w:val="0"/>
                <w:bCs w:val="0"/>
                <w:i w:val="0"/>
                <w:iCs w:val="0"/>
                <w:smallCaps w:val="0"/>
                <w:color w:val="000000"/>
                <w:sz w:val="21"/>
                <w:szCs w:val="21"/>
                <w:u w:val="none"/>
              </w:rPr>
              <w:t>是</w:t>
            </w:r>
          </w:p>
        </w:tc>
      </w:tr>
      <w:tr w14:paraId="03CB7A58">
        <w:tblPrEx>
          <w:tblCellMar>
            <w:top w:w="15" w:type="dxa"/>
            <w:left w:w="15" w:type="dxa"/>
            <w:bottom w:w="15" w:type="dxa"/>
            <w:right w:w="15" w:type="dxa"/>
          </w:tblCellMar>
        </w:tblPrEx>
        <w:trPr>
          <w:trHeight w:val="567" w:hRule="atLeast"/>
        </w:trPr>
        <w:tc>
          <w:tcPr>
            <w:tcW w:w="2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1A6DA7">
            <w:pPr>
              <w:jc w:val="center"/>
              <w:rPr>
                <w:rFonts w:hint="eastAsia" w:ascii="仿宋_GB2312" w:hAnsi="仿宋_GB2312" w:eastAsia="仿宋_GB2312" w:cs="仿宋_GB2312"/>
                <w:b w:val="0"/>
                <w:bCs w:val="0"/>
                <w:i w:val="0"/>
                <w:iCs w:val="0"/>
                <w:smallCaps w:val="0"/>
                <w:color w:val="000000"/>
                <w:sz w:val="21"/>
                <w:szCs w:val="21"/>
                <w:u w:val="none"/>
                <w:lang w:eastAsia="zh-CN"/>
              </w:rPr>
            </w:pPr>
            <w:r>
              <w:rPr>
                <w:rFonts w:hint="eastAsia" w:ascii="仿宋_GB2312" w:hAnsi="仿宋_GB2312" w:eastAsia="仿宋_GB2312" w:cs="仿宋_GB2312"/>
                <w:b w:val="0"/>
                <w:bCs w:val="0"/>
                <w:i w:val="0"/>
                <w:iCs w:val="0"/>
                <w:smallCaps w:val="0"/>
                <w:color w:val="000000"/>
                <w:sz w:val="21"/>
                <w:szCs w:val="21"/>
                <w:u w:val="none"/>
                <w:lang w:eastAsia="zh-CN"/>
              </w:rPr>
              <w:t>2</w:t>
            </w:r>
          </w:p>
        </w:tc>
        <w:tc>
          <w:tcPr>
            <w:tcW w:w="54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913944">
            <w:pPr>
              <w:jc w:val="center"/>
              <w:rPr>
                <w:rFonts w:ascii="仿宋_GB2312" w:hAnsi="仿宋_GB2312" w:eastAsia="仿宋_GB2312" w:cs="仿宋_GB2312"/>
                <w:b w:val="0"/>
                <w:bCs w:val="0"/>
                <w:i w:val="0"/>
                <w:iCs w:val="0"/>
                <w:smallCaps w:val="0"/>
                <w:color w:val="000000"/>
                <w:sz w:val="21"/>
                <w:szCs w:val="21"/>
                <w:u w:val="none"/>
              </w:rPr>
            </w:pPr>
            <w:r>
              <w:rPr>
                <w:rFonts w:ascii="仿宋_GB2312" w:hAnsi="仿宋_GB2312" w:eastAsia="仿宋_GB2312" w:cs="仿宋_GB2312"/>
                <w:b w:val="0"/>
                <w:bCs w:val="0"/>
                <w:i w:val="0"/>
                <w:iCs w:val="0"/>
                <w:smallCaps w:val="0"/>
                <w:color w:val="000000"/>
                <w:sz w:val="21"/>
                <w:szCs w:val="21"/>
                <w:u w:val="none"/>
              </w:rPr>
              <w:t>服务人员</w:t>
            </w:r>
          </w:p>
        </w:tc>
        <w:tc>
          <w:tcPr>
            <w:tcW w:w="61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21D85E">
            <w:pPr>
              <w:jc w:val="center"/>
              <w:rPr>
                <w:rFonts w:ascii="仿宋_GB2312" w:hAnsi="仿宋_GB2312" w:eastAsia="仿宋_GB2312" w:cs="仿宋_GB2312"/>
                <w:b w:val="0"/>
                <w:bCs w:val="0"/>
                <w:i w:val="0"/>
                <w:iCs w:val="0"/>
                <w:smallCaps w:val="0"/>
                <w:color w:val="000000"/>
                <w:sz w:val="21"/>
                <w:szCs w:val="21"/>
                <w:u w:val="none"/>
              </w:rPr>
            </w:pPr>
            <w:r>
              <w:rPr>
                <w:rFonts w:ascii="仿宋_GB2312" w:hAnsi="仿宋_GB2312" w:eastAsia="仿宋_GB2312" w:cs="仿宋_GB2312"/>
                <w:b w:val="0"/>
                <w:bCs w:val="0"/>
                <w:i w:val="0"/>
                <w:iCs w:val="0"/>
                <w:smallCaps w:val="0"/>
                <w:color w:val="000000"/>
                <w:sz w:val="21"/>
                <w:szCs w:val="21"/>
                <w:u w:val="none"/>
              </w:rPr>
              <w:t>团队人员</w:t>
            </w:r>
          </w:p>
        </w:tc>
        <w:tc>
          <w:tcPr>
            <w:tcW w:w="30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27E4E7">
            <w:pPr>
              <w:jc w:val="both"/>
              <w:rPr>
                <w:rFonts w:hint="eastAsia" w:ascii="仿宋_GB2312" w:hAnsi="仿宋_GB2312" w:eastAsia="仿宋_GB2312" w:cs="仿宋_GB2312"/>
                <w:b w:val="0"/>
                <w:bCs w:val="0"/>
                <w:i w:val="0"/>
                <w:iCs w:val="0"/>
                <w:smallCaps w:val="0"/>
                <w:color w:val="000000"/>
                <w:sz w:val="21"/>
                <w:szCs w:val="21"/>
                <w:u w:val="none"/>
                <w:lang w:eastAsia="zh-CN"/>
              </w:rPr>
            </w:pPr>
            <w:r>
              <w:rPr>
                <w:rFonts w:ascii="仿宋_GB2312" w:hAnsi="仿宋_GB2312" w:eastAsia="仿宋_GB2312" w:cs="仿宋_GB2312"/>
                <w:b w:val="0"/>
                <w:bCs w:val="0"/>
                <w:i w:val="0"/>
                <w:iCs w:val="0"/>
                <w:smallCaps w:val="0"/>
                <w:color w:val="000000"/>
                <w:sz w:val="21"/>
                <w:szCs w:val="21"/>
                <w:u w:val="none"/>
              </w:rPr>
              <w:t>服务期限内投入本项目人员团队稳定率在85%以上的</w:t>
            </w:r>
            <w:r>
              <w:rPr>
                <w:rFonts w:hint="eastAsia" w:ascii="仿宋_GB2312" w:hAnsi="仿宋_GB2312" w:eastAsia="仿宋_GB2312" w:cs="仿宋_GB2312"/>
                <w:b w:val="0"/>
                <w:bCs w:val="0"/>
                <w:i w:val="0"/>
                <w:iCs w:val="0"/>
                <w:smallCaps w:val="0"/>
                <w:color w:val="000000"/>
                <w:sz w:val="21"/>
                <w:szCs w:val="21"/>
                <w:u w:val="none"/>
                <w:lang w:eastAsia="zh-CN"/>
              </w:rPr>
              <w:t>。</w:t>
            </w:r>
          </w:p>
        </w:tc>
        <w:tc>
          <w:tcPr>
            <w:tcW w:w="55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AECCF2">
            <w:pPr>
              <w:jc w:val="center"/>
              <w:rPr>
                <w:rFonts w:ascii="仿宋_GB2312" w:hAnsi="仿宋_GB2312" w:eastAsia="仿宋_GB2312" w:cs="仿宋_GB2312"/>
                <w:b w:val="0"/>
                <w:bCs w:val="0"/>
                <w:i w:val="0"/>
                <w:iCs w:val="0"/>
                <w:smallCaps w:val="0"/>
                <w:color w:val="000000"/>
                <w:sz w:val="21"/>
                <w:szCs w:val="21"/>
                <w:u w:val="none"/>
              </w:rPr>
            </w:pPr>
            <w:r>
              <w:rPr>
                <w:rFonts w:ascii="仿宋_GB2312" w:hAnsi="仿宋_GB2312" w:eastAsia="仿宋_GB2312" w:cs="仿宋_GB2312"/>
                <w:b w:val="0"/>
                <w:bCs w:val="0"/>
                <w:i w:val="0"/>
                <w:iCs w:val="0"/>
                <w:smallCaps w:val="0"/>
                <w:color w:val="000000"/>
                <w:sz w:val="21"/>
                <w:szCs w:val="21"/>
                <w:u w:val="none"/>
              </w:rPr>
              <w:t>是</w:t>
            </w:r>
          </w:p>
        </w:tc>
      </w:tr>
      <w:tr w14:paraId="1381734F">
        <w:tblPrEx>
          <w:tblCellMar>
            <w:top w:w="15" w:type="dxa"/>
            <w:left w:w="15" w:type="dxa"/>
            <w:bottom w:w="15" w:type="dxa"/>
            <w:right w:w="15" w:type="dxa"/>
          </w:tblCellMar>
        </w:tblPrEx>
        <w:trPr>
          <w:trHeight w:val="567" w:hRule="atLeast"/>
        </w:trPr>
        <w:tc>
          <w:tcPr>
            <w:tcW w:w="2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CAB09E">
            <w:pPr>
              <w:jc w:val="center"/>
              <w:rPr>
                <w:rFonts w:hint="eastAsia" w:ascii="仿宋_GB2312" w:hAnsi="仿宋_GB2312" w:eastAsia="仿宋_GB2312" w:cs="仿宋_GB2312"/>
                <w:b w:val="0"/>
                <w:bCs w:val="0"/>
                <w:i w:val="0"/>
                <w:iCs w:val="0"/>
                <w:smallCaps w:val="0"/>
                <w:color w:val="000000"/>
                <w:sz w:val="21"/>
                <w:szCs w:val="21"/>
                <w:u w:val="none"/>
                <w:lang w:eastAsia="zh-CN"/>
              </w:rPr>
            </w:pPr>
            <w:r>
              <w:rPr>
                <w:rFonts w:hint="eastAsia" w:ascii="仿宋_GB2312" w:hAnsi="仿宋_GB2312" w:eastAsia="仿宋_GB2312" w:cs="仿宋_GB2312"/>
                <w:b w:val="0"/>
                <w:bCs w:val="0"/>
                <w:i w:val="0"/>
                <w:iCs w:val="0"/>
                <w:smallCaps w:val="0"/>
                <w:color w:val="000000"/>
                <w:sz w:val="21"/>
                <w:szCs w:val="21"/>
                <w:u w:val="none"/>
                <w:lang w:val="en-US" w:eastAsia="zh-CN"/>
              </w:rPr>
              <w:t>3</w:t>
            </w:r>
          </w:p>
        </w:tc>
        <w:tc>
          <w:tcPr>
            <w:tcW w:w="54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07A091">
            <w:pPr>
              <w:jc w:val="center"/>
              <w:rPr>
                <w:rFonts w:ascii="仿宋_GB2312" w:hAnsi="仿宋_GB2312" w:eastAsia="仿宋_GB2312" w:cs="仿宋_GB2312"/>
                <w:b w:val="0"/>
                <w:bCs w:val="0"/>
                <w:i w:val="0"/>
                <w:iCs w:val="0"/>
                <w:smallCaps w:val="0"/>
                <w:color w:val="000000"/>
                <w:sz w:val="21"/>
                <w:szCs w:val="21"/>
                <w:u w:val="none"/>
              </w:rPr>
            </w:pPr>
            <w:r>
              <w:rPr>
                <w:rFonts w:ascii="仿宋_GB2312" w:hAnsi="仿宋_GB2312" w:eastAsia="仿宋_GB2312" w:cs="仿宋_GB2312"/>
                <w:b w:val="0"/>
                <w:bCs w:val="0"/>
                <w:i w:val="0"/>
                <w:iCs w:val="0"/>
                <w:smallCaps w:val="0"/>
                <w:color w:val="000000"/>
                <w:sz w:val="21"/>
                <w:szCs w:val="21"/>
                <w:u w:val="none"/>
              </w:rPr>
              <w:t>服务人员</w:t>
            </w:r>
          </w:p>
        </w:tc>
        <w:tc>
          <w:tcPr>
            <w:tcW w:w="61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36524B">
            <w:pPr>
              <w:jc w:val="center"/>
              <w:rPr>
                <w:rFonts w:ascii="仿宋_GB2312" w:hAnsi="仿宋_GB2312" w:eastAsia="仿宋_GB2312" w:cs="仿宋_GB2312"/>
                <w:b w:val="0"/>
                <w:bCs w:val="0"/>
                <w:i w:val="0"/>
                <w:iCs w:val="0"/>
                <w:smallCaps w:val="0"/>
                <w:color w:val="000000"/>
                <w:sz w:val="21"/>
                <w:szCs w:val="21"/>
                <w:u w:val="none"/>
              </w:rPr>
            </w:pPr>
            <w:r>
              <w:rPr>
                <w:rFonts w:ascii="仿宋_GB2312" w:hAnsi="仿宋_GB2312" w:eastAsia="仿宋_GB2312" w:cs="仿宋_GB2312"/>
                <w:b w:val="0"/>
                <w:bCs w:val="0"/>
                <w:i w:val="0"/>
                <w:iCs w:val="0"/>
                <w:smallCaps w:val="0"/>
                <w:color w:val="000000"/>
                <w:sz w:val="21"/>
                <w:szCs w:val="21"/>
                <w:u w:val="none"/>
              </w:rPr>
              <w:t>团队人员</w:t>
            </w:r>
          </w:p>
        </w:tc>
        <w:tc>
          <w:tcPr>
            <w:tcW w:w="30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AE3690">
            <w:pPr>
              <w:jc w:val="both"/>
              <w:rPr>
                <w:rFonts w:hint="eastAsia" w:ascii="仿宋_GB2312" w:hAnsi="仿宋_GB2312" w:eastAsia="仿宋_GB2312" w:cs="仿宋_GB2312"/>
                <w:b w:val="0"/>
                <w:bCs w:val="0"/>
                <w:i w:val="0"/>
                <w:iCs w:val="0"/>
                <w:smallCaps w:val="0"/>
                <w:color w:val="000000"/>
                <w:sz w:val="21"/>
                <w:szCs w:val="21"/>
                <w:u w:val="none"/>
                <w:lang w:eastAsia="zh-CN"/>
              </w:rPr>
            </w:pPr>
            <w:r>
              <w:rPr>
                <w:rFonts w:ascii="仿宋_GB2312" w:hAnsi="仿宋_GB2312" w:eastAsia="仿宋_GB2312" w:cs="仿宋_GB2312"/>
                <w:b w:val="0"/>
                <w:bCs w:val="0"/>
                <w:i w:val="0"/>
                <w:iCs w:val="0"/>
                <w:smallCaps w:val="0"/>
                <w:color w:val="000000"/>
                <w:sz w:val="21"/>
                <w:szCs w:val="21"/>
                <w:u w:val="none"/>
              </w:rPr>
              <w:t>服务期限内投入本项目人员具有类似窗口辅助服务经验人员所占比例达到团队人员总数的70%以上的；</w:t>
            </w:r>
          </w:p>
        </w:tc>
        <w:tc>
          <w:tcPr>
            <w:tcW w:w="55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86D12B">
            <w:pPr>
              <w:jc w:val="center"/>
              <w:rPr>
                <w:rFonts w:ascii="仿宋_GB2312" w:hAnsi="仿宋_GB2312" w:eastAsia="仿宋_GB2312" w:cs="仿宋_GB2312"/>
                <w:b w:val="0"/>
                <w:bCs w:val="0"/>
                <w:i w:val="0"/>
                <w:iCs w:val="0"/>
                <w:smallCaps w:val="0"/>
                <w:color w:val="000000"/>
                <w:sz w:val="21"/>
                <w:szCs w:val="21"/>
                <w:u w:val="none"/>
              </w:rPr>
            </w:pPr>
            <w:r>
              <w:rPr>
                <w:rFonts w:ascii="仿宋_GB2312" w:hAnsi="仿宋_GB2312" w:eastAsia="仿宋_GB2312" w:cs="仿宋_GB2312"/>
                <w:b w:val="0"/>
                <w:bCs w:val="0"/>
                <w:i w:val="0"/>
                <w:iCs w:val="0"/>
                <w:smallCaps w:val="0"/>
                <w:color w:val="000000"/>
                <w:sz w:val="21"/>
                <w:szCs w:val="21"/>
                <w:u w:val="none"/>
              </w:rPr>
              <w:t>是</w:t>
            </w:r>
          </w:p>
        </w:tc>
      </w:tr>
    </w:tbl>
    <w:p w14:paraId="273D95DD">
      <w:pPr>
        <w:pStyle w:val="4"/>
        <w:keepNext w:val="0"/>
        <w:spacing w:before="0" w:after="0" w:line="360" w:lineRule="auto"/>
        <w:rPr>
          <w:rFonts w:hint="eastAsia" w:ascii="仿宋_GB2312" w:hAnsi="仿宋_GB2312" w:eastAsia="仿宋_GB2312" w:cs="仿宋_GB2312"/>
          <w:i w:val="0"/>
          <w:iCs w:val="0"/>
          <w:u w:val="none"/>
        </w:rPr>
      </w:pPr>
      <w:bookmarkStart w:id="28" w:name="_Toc256000026"/>
      <w:r>
        <w:rPr>
          <w:rFonts w:hint="eastAsia" w:ascii="仿宋_GB2312" w:hAnsi="仿宋_GB2312" w:eastAsia="仿宋_GB2312" w:cs="仿宋_GB2312"/>
          <w:i w:val="0"/>
          <w:iCs w:val="0"/>
          <w:u w:val="none"/>
        </w:rPr>
        <w:t>4.5</w:t>
      </w:r>
      <w:r>
        <w:rPr>
          <w:rFonts w:hint="eastAsia" w:ascii="仿宋_GB2312" w:hAnsi="仿宋_GB2312" w:eastAsia="仿宋_GB2312" w:cs="仿宋_GB2312"/>
          <w:i w:val="0"/>
          <w:iCs w:val="0"/>
          <w:u w:val="none"/>
          <w:lang w:eastAsia="zh-CN"/>
        </w:rPr>
        <w:t>人员</w:t>
      </w:r>
      <w:r>
        <w:rPr>
          <w:rFonts w:hint="eastAsia" w:ascii="仿宋_GB2312" w:hAnsi="仿宋_GB2312" w:eastAsia="仿宋_GB2312" w:cs="仿宋_GB2312"/>
          <w:i w:val="0"/>
          <w:iCs w:val="0"/>
          <w:u w:val="none"/>
        </w:rPr>
        <w:t>保障力量</w:t>
      </w:r>
    </w:p>
    <w:p w14:paraId="6E19DBC2">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eastAsia="zh-CN"/>
        </w:rPr>
        <w:t>保障力量不少于</w:t>
      </w:r>
      <w:r>
        <w:rPr>
          <w:rFonts w:hint="eastAsia" w:ascii="仿宋_GB2312" w:hAnsi="仿宋_GB2312" w:eastAsia="仿宋_GB2312" w:cs="仿宋_GB2312"/>
          <w:sz w:val="28"/>
          <w:szCs w:val="28"/>
          <w:u w:val="none"/>
          <w:lang w:val="en-US" w:eastAsia="zh-CN"/>
        </w:rPr>
        <w:t>23人月（23</w:t>
      </w:r>
      <w:r>
        <w:rPr>
          <w:rFonts w:hint="eastAsia" w:ascii="仿宋_GB2312" w:hAnsi="仿宋_GB2312" w:eastAsia="仿宋_GB2312" w:cs="仿宋_GB2312"/>
          <w:sz w:val="28"/>
          <w:szCs w:val="28"/>
          <w:u w:val="none"/>
        </w:rPr>
        <w:t>*12月</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rPr>
        <w:t>岗位应根据采购人实际情况及需求及时进行调配。（供应商需提供承若函，格式自拟。）</w:t>
      </w:r>
    </w:p>
    <w:p w14:paraId="159D4A3C">
      <w:pPr>
        <w:pStyle w:val="3"/>
        <w:keepNext w:val="0"/>
        <w:spacing w:before="0" w:after="0" w:line="360" w:lineRule="auto"/>
        <w:jc w:val="center"/>
        <w:rPr>
          <w:rFonts w:ascii="仿宋_GB2312" w:hAnsi="仿宋_GB2312" w:eastAsia="仿宋_GB2312" w:cs="仿宋_GB2312"/>
          <w:b/>
          <w:bCs/>
          <w:sz w:val="32"/>
          <w:szCs w:val="32"/>
          <w:u w:val="none"/>
        </w:rPr>
      </w:pPr>
      <w:r>
        <w:rPr>
          <w:rFonts w:ascii="仿宋_GB2312" w:hAnsi="仿宋_GB2312" w:eastAsia="仿宋_GB2312" w:cs="仿宋_GB2312"/>
          <w:kern w:val="36"/>
          <w:u w:val="none"/>
        </w:rPr>
        <w:t>5管理实施要求</w:t>
      </w:r>
      <w:bookmarkEnd w:id="28"/>
    </w:p>
    <w:p w14:paraId="650FC67E">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1.供应商应当按采购人的要求和标准安排服务团队提供服务，服务团队存在不服从采购人正常工作安排、违反法律法规和工作纪律、违反廉洁自律规定、泄露工作秘密以及其他不符合要求的情形，采购人有权要求成交供应商更换服务团队，造成的损失采购人有权要求成交供应商依法赔偿，实现债权的费用包括但不限于直接损失、诉讼费用、担保费、律师费、调查取证费等。</w:t>
      </w:r>
    </w:p>
    <w:p w14:paraId="0D6950CF">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2.供应商应制定培训方案，服务期限内需安排税收基础知识、礼仪知识、话务技巧、服务技能、岗位技能、保密制度、廉洁要求等内容的培训。根据实际工作安排和政策更新时点统筹安排培训计划，制定科学合理的月度学习计划表，按照采购人认同的培训方案和计划进行培训，并整理上报学习记录，包括培训内容、参会照片、签到表等材料。</w:t>
      </w:r>
    </w:p>
    <w:p w14:paraId="6B94A500">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3.供应商需具备防范和协助处置突发事件的能力，并制定合理有效地协助应急处置预案，配合采购人定期组织应急演练，具体要求如下：</w:t>
      </w:r>
    </w:p>
    <w:p w14:paraId="412EC554">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（1）网络安全预案：面对突发的网络、系统安全事件，能及时响应，协助办税服务厅</w:t>
      </w:r>
      <w:r>
        <w:rPr>
          <w:rFonts w:hint="eastAsia" w:ascii="仿宋_GB2312" w:hAnsi="仿宋_GB2312" w:eastAsia="仿宋_GB2312" w:cs="仿宋_GB2312"/>
          <w:sz w:val="28"/>
          <w:szCs w:val="28"/>
          <w:u w:val="none"/>
          <w:lang w:val="en-US" w:eastAsia="zh-CN"/>
        </w:rPr>
        <w:t>及团场税费服务点</w:t>
      </w:r>
      <w:r>
        <w:rPr>
          <w:rFonts w:ascii="仿宋_GB2312" w:hAnsi="仿宋_GB2312" w:eastAsia="仿宋_GB2312" w:cs="仿宋_GB2312"/>
          <w:sz w:val="28"/>
          <w:szCs w:val="28"/>
          <w:u w:val="none"/>
        </w:rPr>
        <w:t>按照相关工作时限要求及时上报运维人员或技术人员处理，记录日志，并对纳税（缴费）人做好解释工作。</w:t>
      </w:r>
    </w:p>
    <w:p w14:paraId="15A58496">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（2）公共安全保障预案：协助办税服务厅</w:t>
      </w:r>
      <w:r>
        <w:rPr>
          <w:rFonts w:hint="eastAsia" w:ascii="仿宋_GB2312" w:hAnsi="仿宋_GB2312" w:eastAsia="仿宋_GB2312" w:cs="仿宋_GB2312"/>
          <w:sz w:val="28"/>
          <w:szCs w:val="28"/>
          <w:u w:val="none"/>
          <w:lang w:val="en-US" w:eastAsia="zh-CN"/>
        </w:rPr>
        <w:t>及团场税费服务点</w:t>
      </w:r>
      <w:r>
        <w:rPr>
          <w:rFonts w:ascii="仿宋_GB2312" w:hAnsi="仿宋_GB2312" w:eastAsia="仿宋_GB2312" w:cs="仿宋_GB2312"/>
          <w:sz w:val="28"/>
          <w:szCs w:val="28"/>
          <w:u w:val="none"/>
        </w:rPr>
        <w:t>做好安全管理工作，确保人员、设备及工作场所安全可靠。落实防火、防盗、防尘、防潮等安全措施，防止事故发生。当发生公共安全、自然灾害等办税服务厅无法正常运转的情况时，能够配合采购人的疏散计划和行动路线。</w:t>
      </w:r>
    </w:p>
    <w:p w14:paraId="62D2147C">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（3）舆情防范预案：预判可能发生舆情的情况，对潜在舆情隐患快速响应，协助办税服务厅</w:t>
      </w:r>
      <w:r>
        <w:rPr>
          <w:rFonts w:hint="eastAsia" w:ascii="仿宋_GB2312" w:hAnsi="仿宋_GB2312" w:eastAsia="仿宋_GB2312" w:cs="仿宋_GB2312"/>
          <w:sz w:val="28"/>
          <w:szCs w:val="28"/>
          <w:u w:val="none"/>
          <w:lang w:val="en-US" w:eastAsia="zh-CN"/>
        </w:rPr>
        <w:t>及团场税费服务点</w:t>
      </w:r>
      <w:r>
        <w:rPr>
          <w:rFonts w:ascii="仿宋_GB2312" w:hAnsi="仿宋_GB2312" w:eastAsia="仿宋_GB2312" w:cs="仿宋_GB2312"/>
          <w:sz w:val="28"/>
          <w:szCs w:val="28"/>
          <w:u w:val="none"/>
        </w:rPr>
        <w:t>建立舆情防范机制，协助制定合理方案化解舆情。</w:t>
      </w:r>
    </w:p>
    <w:p w14:paraId="0E15BFD0">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4.成交供应商应制定原业务衔接方案。方案制定需完备详细，总体安排科学，考虑周全，完全具备承接能力，人员及时全部到位，做到与前期业务无缝对接。</w:t>
      </w:r>
    </w:p>
    <w:p w14:paraId="24F6DD1F">
      <w:pPr>
        <w:pStyle w:val="1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left="0" w:right="0" w:firstLine="561"/>
        <w:jc w:val="both"/>
        <w:rPr>
          <w:rFonts w:ascii="Times New Roman" w:hAnsi="Times New Roman" w:eastAsia="Times New Roman" w:cs="Times New Roman"/>
          <w:u w:val="none"/>
        </w:rPr>
      </w:pPr>
      <w:r>
        <w:rPr>
          <w:rFonts w:ascii="仿宋_GB2312" w:hAnsi="仿宋_GB2312" w:eastAsia="仿宋_GB2312" w:cs="仿宋_GB2312"/>
          <w:sz w:val="28"/>
          <w:szCs w:val="28"/>
          <w:u w:val="none"/>
        </w:rPr>
        <w:t>5.成交供应商按照项目需求提供人员配备方案，并承诺保持服务团队稳定性。投标人针对本项目服务团队稳定性承诺需达到一定比例，且调换服务团队人员，需提前征求采购人意见并获得采购人批准。</w:t>
      </w:r>
    </w:p>
    <w:p w14:paraId="0C704A30">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上述为基本服务要求。成交供应商根据实际情况调增服务人员。所配备人员满足项目的正常运转，否则采购人有权责令成交供应商限期整改。</w:t>
      </w:r>
    </w:p>
    <w:p w14:paraId="79BC3CF1">
      <w:pPr>
        <w:pStyle w:val="3"/>
        <w:keepNext w:val="0"/>
        <w:keepLines w:val="0"/>
        <w:pageBreakBefore w:val="0"/>
        <w:widowControl w:val="0"/>
        <w:kinsoku/>
        <w:wordWrap/>
        <w:overflowPunct/>
        <w:topLinePunct w:val="0"/>
        <w:autoSpaceDE/>
        <w:autoSpaceDN/>
        <w:bidi w:val="0"/>
        <w:adjustRightInd/>
        <w:snapToGrid/>
        <w:spacing w:before="0" w:after="0" w:line="360" w:lineRule="auto"/>
        <w:jc w:val="center"/>
        <w:rPr>
          <w:rFonts w:ascii="仿宋_GB2312" w:hAnsi="仿宋_GB2312" w:eastAsia="仿宋_GB2312" w:cs="仿宋_GB2312"/>
          <w:b/>
          <w:bCs/>
          <w:sz w:val="32"/>
          <w:szCs w:val="32"/>
          <w:u w:val="none"/>
        </w:rPr>
      </w:pPr>
      <w:bookmarkStart w:id="29" w:name="_Toc256000027"/>
      <w:r>
        <w:rPr>
          <w:rFonts w:ascii="仿宋_GB2312" w:hAnsi="仿宋_GB2312" w:eastAsia="仿宋_GB2312" w:cs="仿宋_GB2312"/>
          <w:kern w:val="36"/>
          <w:u w:val="none"/>
        </w:rPr>
        <w:t>6风险管控要求</w:t>
      </w:r>
      <w:bookmarkEnd w:id="29"/>
    </w:p>
    <w:p w14:paraId="5CDC6583">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1.本项目所需配备服务人员统一由供应商提供，需符合国家法律法规要求，服务期间，供应商提供的服务人员与采购人无任何劳动关系，因服务人员和供应商发生矛盾，对采购人造成影响的，采购人有权单方要求更换服务人员。</w:t>
      </w:r>
    </w:p>
    <w:p w14:paraId="5B9C054F">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2.供应商提供的服务人员因劳动关系、工资待遇等方面的争议，由供应商自行处理解决。</w:t>
      </w:r>
    </w:p>
    <w:p w14:paraId="4720B56F">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仿宋_GB2312" w:hAnsi="仿宋_GB2312" w:eastAsia="仿宋_GB2312" w:cs="仿宋_GB2312"/>
          <w:sz w:val="28"/>
          <w:szCs w:val="28"/>
          <w:u w:val="none"/>
        </w:rPr>
      </w:pPr>
      <w:r>
        <w:rPr>
          <w:rFonts w:ascii="仿宋_GB2312" w:hAnsi="仿宋_GB2312" w:eastAsia="仿宋_GB2312" w:cs="仿宋_GB2312"/>
          <w:sz w:val="28"/>
          <w:szCs w:val="28"/>
          <w:u w:val="none"/>
        </w:rPr>
        <w:t>3.供应商不得以采购人的名义对外发生经济业务往来，并应对提供的服务人员实行严格管理，对于服务人员给采购人造成损害的，供应商应承担法律责任。</w:t>
      </w:r>
    </w:p>
    <w:p w14:paraId="29887EA9">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4.供应商人员在工作期间发生工伤事故全部费用由供应商本公司承担。如因供应商用工不当，给采购人所造成损失，由供应商本公司全部承担。</w:t>
      </w:r>
    </w:p>
    <w:p w14:paraId="40F75869">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5.</w:t>
      </w:r>
      <w:r>
        <w:rPr>
          <w:rFonts w:hint="default" w:ascii="仿宋_GB2312" w:hAnsi="仿宋_GB2312" w:eastAsia="仿宋_GB2312" w:cs="仿宋_GB2312"/>
          <w:sz w:val="28"/>
          <w:szCs w:val="28"/>
          <w:u w:val="none"/>
          <w:lang w:val="en-US" w:eastAsia="zh-CN"/>
        </w:rPr>
        <w:t>本项目若涉及国家税收政策或机构人员的调整，涉及岗位需求变更或调整服务内容及要求，中标服务供应商应按采购人的要求终止或变更合同内容或签补充协议。</w:t>
      </w:r>
    </w:p>
    <w:p w14:paraId="44EA0B28">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6.其他</w:t>
      </w:r>
    </w:p>
    <w:p w14:paraId="4393325D">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供应商中标后无正当理由拒不签约，或未按约定时限、文本签约的，按以下处理：</w:t>
      </w:r>
    </w:p>
    <w:p w14:paraId="72B47AC4">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（1）中标无效，采购人有权不予退还投标保证金；未交纳保证金的，依法追究赔偿责任。</w:t>
      </w:r>
    </w:p>
    <w:p w14:paraId="23BDA930">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（2）报请财政部门依法处罚：处以采购金额5‰—10‰罚款，列入不良行为记录，1—3年内禁止参与政府采购活动；有违法所得的没收违法所得；情节严重的吊销营业执照。</w:t>
      </w:r>
    </w:p>
    <w:p w14:paraId="1C01BD4A">
      <w:pPr>
        <w:pStyle w:val="3"/>
        <w:keepNext w:val="0"/>
        <w:keepLines w:val="0"/>
        <w:pageBreakBefore w:val="0"/>
        <w:widowControl w:val="0"/>
        <w:kinsoku/>
        <w:wordWrap/>
        <w:overflowPunct/>
        <w:topLinePunct w:val="0"/>
        <w:autoSpaceDE/>
        <w:autoSpaceDN/>
        <w:bidi w:val="0"/>
        <w:adjustRightInd/>
        <w:snapToGrid/>
        <w:spacing w:before="0" w:after="0" w:line="360" w:lineRule="auto"/>
        <w:jc w:val="center"/>
        <w:rPr>
          <w:rFonts w:ascii="仿宋_GB2312" w:hAnsi="仿宋_GB2312" w:eastAsia="仿宋_GB2312" w:cs="仿宋_GB2312"/>
          <w:b/>
          <w:bCs/>
          <w:sz w:val="32"/>
          <w:szCs w:val="32"/>
          <w:u w:val="none"/>
        </w:rPr>
      </w:pPr>
      <w:bookmarkStart w:id="30" w:name="_Toc256000028"/>
      <w:r>
        <w:rPr>
          <w:rFonts w:ascii="仿宋_GB2312" w:hAnsi="仿宋_GB2312" w:eastAsia="仿宋_GB2312" w:cs="仿宋_GB2312"/>
          <w:kern w:val="36"/>
          <w:u w:val="none"/>
        </w:rPr>
        <w:t>7履约验收要求</w:t>
      </w:r>
      <w:bookmarkEnd w:id="30"/>
    </w:p>
    <w:p w14:paraId="18C7B1D5">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28"/>
          <w:szCs w:val="28"/>
          <w:u w:val="none"/>
        </w:rPr>
      </w:pPr>
      <w:bookmarkStart w:id="31" w:name="_Toc256000029"/>
      <w:r>
        <w:rPr>
          <w:rFonts w:ascii="仿宋_GB2312" w:hAnsi="仿宋_GB2312" w:eastAsia="仿宋_GB2312" w:cs="仿宋_GB2312"/>
          <w:i w:val="0"/>
          <w:iCs w:val="0"/>
          <w:u w:val="none"/>
        </w:rPr>
        <w:t>7.1总体要求</w:t>
      </w:r>
      <w:bookmarkEnd w:id="31"/>
    </w:p>
    <w:p w14:paraId="61865B08">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rPr>
          <w:rFonts w:ascii="仿宋_GB2312" w:hAnsi="仿宋_GB2312" w:eastAsia="仿宋_GB2312" w:cs="仿宋_GB2312"/>
          <w:b w:val="0"/>
          <w:bCs w:val="0"/>
          <w:i w:val="0"/>
          <w:iCs w:val="0"/>
          <w:sz w:val="28"/>
          <w:szCs w:val="28"/>
          <w:u w:val="none"/>
          <w:lang w:val="en-US" w:eastAsia="en-US" w:bidi="ar-SA"/>
        </w:rPr>
      </w:pPr>
      <w:bookmarkStart w:id="32" w:name="_Toc256000030"/>
      <w:r>
        <w:rPr>
          <w:rFonts w:ascii="仿宋_GB2312" w:hAnsi="仿宋_GB2312" w:eastAsia="仿宋_GB2312" w:cs="仿宋_GB2312"/>
          <w:b w:val="0"/>
          <w:bCs w:val="0"/>
          <w:i w:val="0"/>
          <w:iCs w:val="0"/>
          <w:sz w:val="28"/>
          <w:szCs w:val="28"/>
          <w:u w:val="none"/>
          <w:lang w:val="en-US" w:eastAsia="en-US" w:bidi="ar-SA"/>
        </w:rPr>
        <w:t>采购人根据投标人投标文件的服务内容及国家和行业的相关标准对投标人完成工作的服务质量、技术指标、服务成果进行验收。采购人对投标人定期进行监督、记录和考核，以作为日常验收依据。投标人以月报的形式汇报日常管理、考核等工作开展情况，以备采购人检查。</w:t>
      </w:r>
    </w:p>
    <w:p w14:paraId="695C43A8">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28"/>
          <w:szCs w:val="28"/>
          <w:u w:val="none"/>
        </w:rPr>
      </w:pPr>
      <w:r>
        <w:rPr>
          <w:rFonts w:ascii="仿宋_GB2312" w:hAnsi="仿宋_GB2312" w:eastAsia="仿宋_GB2312" w:cs="仿宋_GB2312"/>
          <w:i w:val="0"/>
          <w:iCs w:val="0"/>
          <w:u w:val="none"/>
        </w:rPr>
        <w:t>7.2具体要求</w:t>
      </w:r>
      <w:bookmarkEnd w:id="32"/>
    </w:p>
    <w:p w14:paraId="0E3344CF">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1.采购人相关部门在每月底前对</w:t>
      </w:r>
      <w:r>
        <w:rPr>
          <w:rFonts w:hint="eastAsia" w:ascii="仿宋_GB2312" w:hAnsi="仿宋_GB2312" w:eastAsia="仿宋_GB2312" w:cs="仿宋_GB2312"/>
          <w:sz w:val="28"/>
          <w:szCs w:val="28"/>
          <w:u w:val="none"/>
          <w:lang w:eastAsia="zh-CN"/>
        </w:rPr>
        <w:t>供应商</w:t>
      </w:r>
      <w:r>
        <w:rPr>
          <w:rFonts w:ascii="仿宋_GB2312" w:hAnsi="仿宋_GB2312" w:eastAsia="仿宋_GB2312" w:cs="仿宋_GB2312"/>
          <w:sz w:val="28"/>
          <w:szCs w:val="28"/>
          <w:u w:val="none"/>
        </w:rPr>
        <w:t>当月服务情况进行考核（结合日常监督情况），考核为百分制，按月考核，按年兑现，</w:t>
      </w:r>
      <w:r>
        <w:rPr>
          <w:rFonts w:hint="eastAsia" w:ascii="仿宋_GB2312" w:hAnsi="仿宋_GB2312" w:eastAsia="仿宋_GB2312" w:cs="仿宋_GB2312"/>
          <w:sz w:val="28"/>
          <w:szCs w:val="28"/>
          <w:u w:val="none"/>
          <w:lang w:eastAsia="zh-CN"/>
        </w:rPr>
        <w:t>供应商</w:t>
      </w:r>
      <w:r>
        <w:rPr>
          <w:rFonts w:ascii="仿宋_GB2312" w:hAnsi="仿宋_GB2312" w:eastAsia="仿宋_GB2312" w:cs="仿宋_GB2312"/>
          <w:sz w:val="28"/>
          <w:szCs w:val="28"/>
          <w:u w:val="none"/>
        </w:rPr>
        <w:t>可根据加减分情况给予服务外包人员相应考核扣罚及奖励。考核得分≥90分，全额拨付当月服务费用；90分＞考核得分≥80分，只拨付当月服务费用的95%；80分＞考核得分≥70分，只拨付当月服务费用的90%；70分＞考核得分≥60分的，只拨付当月服务费用的85%；考核得分＜60分，只拨付当月服务费用的80%，涉及加分、减分项目，</w:t>
      </w:r>
      <w:r>
        <w:rPr>
          <w:rFonts w:hint="eastAsia" w:ascii="仿宋_GB2312" w:hAnsi="仿宋_GB2312" w:eastAsia="仿宋_GB2312" w:cs="仿宋_GB2312"/>
          <w:sz w:val="28"/>
          <w:szCs w:val="28"/>
          <w:u w:val="none"/>
          <w:lang w:eastAsia="zh-CN"/>
        </w:rPr>
        <w:t>供应商</w:t>
      </w:r>
      <w:r>
        <w:rPr>
          <w:rFonts w:ascii="仿宋_GB2312" w:hAnsi="仿宋_GB2312" w:eastAsia="仿宋_GB2312" w:cs="仿宋_GB2312"/>
          <w:sz w:val="28"/>
          <w:szCs w:val="28"/>
          <w:u w:val="none"/>
        </w:rPr>
        <w:t>需填报《考核评分表》，并提供相关证明材料，经双方确认后执行。（以下《考核评分表》仅供参考，中标后由采购人与</w:t>
      </w:r>
      <w:r>
        <w:rPr>
          <w:rFonts w:hint="eastAsia" w:ascii="仿宋_GB2312" w:hAnsi="仿宋_GB2312" w:eastAsia="仿宋_GB2312" w:cs="仿宋_GB2312"/>
          <w:sz w:val="28"/>
          <w:szCs w:val="28"/>
          <w:u w:val="none"/>
          <w:lang w:eastAsia="zh-CN"/>
        </w:rPr>
        <w:t>供应商</w:t>
      </w:r>
      <w:r>
        <w:rPr>
          <w:rFonts w:ascii="仿宋_GB2312" w:hAnsi="仿宋_GB2312" w:eastAsia="仿宋_GB2312" w:cs="仿宋_GB2312"/>
          <w:sz w:val="28"/>
          <w:szCs w:val="28"/>
          <w:u w:val="none"/>
        </w:rPr>
        <w:t>按实际情况共同制定）。</w:t>
      </w:r>
    </w:p>
    <w:p w14:paraId="7C575736">
      <w:pPr>
        <w:pStyle w:val="17"/>
        <w:spacing w:before="0" w:after="0" w:line="360" w:lineRule="auto"/>
        <w:ind w:firstLine="561"/>
        <w:jc w:val="both"/>
        <w:textAlignment w:val="baseline"/>
        <w:rPr>
          <w:rFonts w:ascii="Times New Roman" w:hAnsi="Times New Roman" w:eastAsia="Times New Roman" w:cs="Times New Roman"/>
          <w:u w:val="none"/>
        </w:rPr>
      </w:pPr>
      <w:r>
        <w:rPr>
          <w:rFonts w:ascii="仿宋_GB2312" w:hAnsi="仿宋_GB2312" w:eastAsia="仿宋_GB2312" w:cs="仿宋_GB2312"/>
          <w:sz w:val="28"/>
          <w:szCs w:val="28"/>
          <w:u w:val="none"/>
        </w:rPr>
        <w:t>2.</w:t>
      </w:r>
      <w:r>
        <w:rPr>
          <w:rFonts w:hint="eastAsia" w:ascii="仿宋_GB2312" w:hAnsi="仿宋_GB2312" w:eastAsia="仿宋_GB2312" w:cs="仿宋_GB2312"/>
          <w:sz w:val="28"/>
          <w:szCs w:val="28"/>
          <w:u w:val="none"/>
          <w:lang w:eastAsia="zh-CN"/>
        </w:rPr>
        <w:t>供应商</w:t>
      </w:r>
      <w:r>
        <w:rPr>
          <w:rFonts w:ascii="仿宋_GB2312" w:hAnsi="仿宋_GB2312" w:eastAsia="仿宋_GB2312" w:cs="仿宋_GB2312"/>
          <w:sz w:val="28"/>
          <w:szCs w:val="28"/>
          <w:u w:val="none"/>
        </w:rPr>
        <w:t>一季度内连续两次或一年内累计四次月考核得分＜60分的视为</w:t>
      </w:r>
      <w:r>
        <w:rPr>
          <w:rFonts w:hint="eastAsia" w:ascii="仿宋_GB2312" w:hAnsi="仿宋_GB2312" w:eastAsia="仿宋_GB2312" w:cs="仿宋_GB2312"/>
          <w:sz w:val="28"/>
          <w:szCs w:val="28"/>
          <w:u w:val="none"/>
          <w:lang w:eastAsia="zh-CN"/>
        </w:rPr>
        <w:t>供应商</w:t>
      </w:r>
      <w:r>
        <w:rPr>
          <w:rFonts w:ascii="仿宋_GB2312" w:hAnsi="仿宋_GB2312" w:eastAsia="仿宋_GB2312" w:cs="仿宋_GB2312"/>
          <w:sz w:val="28"/>
          <w:szCs w:val="28"/>
          <w:u w:val="none"/>
        </w:rPr>
        <w:t>违约，采购人有权解除合同并追究</w:t>
      </w:r>
      <w:r>
        <w:rPr>
          <w:rFonts w:hint="eastAsia" w:ascii="仿宋_GB2312" w:hAnsi="仿宋_GB2312" w:eastAsia="仿宋_GB2312" w:cs="仿宋_GB2312"/>
          <w:sz w:val="28"/>
          <w:szCs w:val="28"/>
          <w:u w:val="none"/>
          <w:lang w:eastAsia="zh-CN"/>
        </w:rPr>
        <w:t>供应商</w:t>
      </w:r>
      <w:r>
        <w:rPr>
          <w:rFonts w:ascii="仿宋_GB2312" w:hAnsi="仿宋_GB2312" w:eastAsia="仿宋_GB2312" w:cs="仿宋_GB2312"/>
          <w:sz w:val="28"/>
          <w:szCs w:val="28"/>
          <w:u w:val="none"/>
        </w:rPr>
        <w:t>违约责任。</w:t>
      </w:r>
    </w:p>
    <w:p w14:paraId="3ADADA09">
      <w:pPr>
        <w:pStyle w:val="17"/>
        <w:spacing w:before="0" w:after="0" w:line="360" w:lineRule="auto"/>
        <w:ind w:firstLine="2249"/>
        <w:jc w:val="both"/>
        <w:rPr>
          <w:rFonts w:ascii="仿宋_GB2312" w:hAnsi="仿宋_GB2312" w:eastAsia="仿宋_GB2312" w:cs="仿宋_GB2312"/>
          <w:b/>
          <w:bCs/>
          <w:sz w:val="28"/>
          <w:szCs w:val="28"/>
          <w:u w:val="none"/>
        </w:rPr>
      </w:pPr>
      <w:r>
        <w:rPr>
          <w:rFonts w:ascii="仿宋_GB2312" w:hAnsi="仿宋_GB2312" w:eastAsia="仿宋_GB2312" w:cs="仿宋_GB2312"/>
          <w:b/>
          <w:bCs/>
          <w:sz w:val="28"/>
          <w:szCs w:val="28"/>
          <w:u w:val="none"/>
        </w:rPr>
        <w:t>非执法类辅助性服务考核评分表</w:t>
      </w:r>
    </w:p>
    <w:tbl>
      <w:tblPr>
        <w:tblStyle w:val="13"/>
        <w:tblW w:w="98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262"/>
        <w:gridCol w:w="6614"/>
        <w:gridCol w:w="695"/>
        <w:gridCol w:w="525"/>
      </w:tblGrid>
      <w:tr w14:paraId="0AE8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9F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BE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考核项目</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E1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评分标准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96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细项分值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64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得分</w:t>
            </w:r>
          </w:p>
        </w:tc>
      </w:tr>
      <w:tr w14:paraId="6B7B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87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877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基础制度执行情况（20分）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EB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岗前进行税收政策知识、沟通技巧、保密观、廉政观、涉及的全国统一规范电子税务局网页端及电子税务局APP的操作等内容的培训；按月组织服务人员开展税费业务知识考核，同时采购人有权要求供应商对考核不达标人员进行更换，供应商未落实到位的，发生一起扣2分，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92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9D23">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1605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74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A69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6DA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工作期间不得使用电脑违规外连或违反采购人其他信息安全管理规定，如有违反，每次扣4分，同时采购人有权要求供应商调换违规人员，供应商未按照规定在指定时间内调换的，每次扣4分，扣完为止。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69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D794">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1D90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37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29BF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6A5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应具备突发事件应急处理能力，按照《国家税务总局昆玉税务局办税服务厅应急预案》妥善处理突发事件。出现一起处理不当扣4分（按采购人要求处置的除外），造成严重影响的，扣8分，扣完为止；处理出色且无事件起因责任的，加2分，最多加4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73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A194">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7746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D5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A4B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工作业绩（30分）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FE4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应严格按照工作流程和规章制度办理业务，保证受理资料的完整性、录入操作系统的准确性。每发生一起受理材料不准确、不完整的，每户次扣1分；发生业务办理差错的，每户次扣2分，情节严重造成重大影响的，每户次扣5分；发生违规操作的，每户次扣5分，情节严重造成重大影响的，每户次扣10分；严格按照要求进行采集、保管、传递相关资料并归档，不得出现失误，未按规定时间传递资料，每户次扣1分；传递手续不完善而造成责任不明的，每户次扣2分；资料在传递前发生遗失、损毁的，每户次扣5分，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78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DA96">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237C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5B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05B1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6A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标单位必须压实保密责任，服务人员必须严格遵守保密制度，严守工作秘密。每发生一起泄密扣10分，同时采购人有权要求供应商调换违规人员，供应商未按照规定在指定时间内调换的，每次扣10分，扣分无下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A5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A193">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13C7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5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133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D9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因工作失误或违反各项规章制度导致采购人被上级部门通报或扣分的，每发生一起扣5分。因服务人员责任导致采购人被上级相关部门点名通报批评，或被市级以上新闻媒体作负面典型曝光的，发生一起扣10分，扣分无下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2D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CEB3">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7E46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92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69F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行为规范和投诉举报（45分）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AC8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供应商应压实考勤考核责任，服务人员迟到、早退，发现一次扣0.5分/人；旷工半天，发现一次扣1分/人；旷工一天，发现一次扣2分/人，工作时间内无故脱离工作岗位20分钟，发现一次扣1分/人，扣完为止。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63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FE97">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5602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F1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40F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67C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工作时间因上卫生间、接水、咨询业务等合理原因离开岗位，未在窗口摆放暂停服务提示牌的，发现一次扣1分/人，扣完为止。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28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B0E3">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6DCD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DC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09C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90C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服务人员人员不得消极怠工，上班到岗后，在有纳税人缴费人等待的情况下，5分钟之内未叫号受理业务,发现一次扣2分；未落实延时服务制度的发现一次扣2分，扣完为止。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56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B92">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2576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C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849C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4B3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工作时间内进行与工作无关事项，例如吃东西、睡觉、干私活、玩手机、戴耳机、抽烟、串岗、聊天等行为，每发现一起扣1分，扣完为止。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D3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C268">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388C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8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165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3B5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服务人员工作期间不得饮酒，每发现一次扣4分，供应商必须调换违规人员，供应商未按照规定在指定时间内调换的，加扣4分，扣分无下限。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43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7125">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531D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5D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92D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13A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服务人员未按规定要求着装上岗，仪容仪表不端正的，发现一次扣1分/人，扣完为止。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2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CDC7">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113A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C7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3CE0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41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服务人员未按要求落实首问责任制、限时办结制度、预约服务制度的、一次性告知制度、咨询管理制度的，发现一次扣1分/人，扣完为止。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57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6888">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06C8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84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FC1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8F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服务人员与纳税人缴费人发生争执，经调查确属服务人员责任的，发生一次扣2分/人，扣完为止。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5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67A9">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0BB6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30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965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EC7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在与纳税人缴费人交流时，应遵守相关制度规定，使用文明用语，注意服务言行，不得与纳税人缴费人发生矛盾冲突，未使用文明用语，每发现一次扣1分/人，未使用文明用语而被纳税人缴费人投诉，经查证情况属实的，每次扣2分/人，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72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9491">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0C72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E5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591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2D3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服务人员应保持办公环境的干净整洁，下班后未对桌面物品进行整理，未倒垃圾的，发现一次扣1分/人，扣完为止。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1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3447">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5407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BD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6AF1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C51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服务人员下班后未关闭办公电子设备电源或未锁存重要办公用品，发现一次扣2分/人，扣完为止。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2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79B9">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0195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60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702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F0A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发生纳税投诉，且查证属实的，发生一次扣1分/人。情节严重，影响采购人荣誉及形象的，发生一次扣2分/人，扣分无下限。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3A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1328">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4D5F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5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4E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服务满意度测评情况（5分）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59B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采购人根据供应商的服务情况进行综合评价，满分5分。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36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041B">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2EE5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8B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FB2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特别加分项目（30分）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36D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主动征求纳税人意见，改进服务，并向采购人提出合理化建议，收到良好效果的，采购人每采纳一条加3分。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09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5199">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3F70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F5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C116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8F3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受到纳税人缴费人的表扬，通报表扬加2分（形式包括但不限于表扬信、锦旗、电话表扬、通报表扬、联系值班领导当面表扬等）。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C2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B5DC">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2010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3D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66773">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A6A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在开展项目服务的同时，当月完成辅助服务项目规定范围以外的突击性或临时性工作，完成较好的，每次加2分。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8B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D144">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2BEE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45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972F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231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在服务工作中业务熟练、态度热情、服务规范，受到县处级以上相关主管部门通报表扬、市级主流媒体正面宣传报道的，每次加5分。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24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B980">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594C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D5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BD7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特别减分项目（30分）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B6D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供应商需按规定的时间和标准发放工资、缴纳社会保险费,未按规定的时间和标准发放工资、缴纳社会保险费的，每次扣10分。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46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35E7">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73D1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4C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8F6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248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供应商按月度向采购人提供服务费用支出情况，未按补充协议规定落实按月度向采购人提供服务费用支出情况的，每次扣5分。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12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8D7B">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593F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2D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F4C96">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8AD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服务人员有严重违反采购人规章制度、严重失职或同时在两处及以上工作单位任职等情形的，采购人有权要求供应商调换，供应商未按照规定在指定时间内调换的，每次扣10分/人。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B9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14D7">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0D85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31C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总得分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BD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考核实际得分+特别加分总分-特别减分</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DD2B3">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r w14:paraId="2DB7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jc w:val="center"/>
        </w:trPr>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E2F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考核人签字</w:t>
            </w:r>
          </w:p>
        </w:tc>
        <w:tc>
          <w:tcPr>
            <w:tcW w:w="7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F26CB">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rPr>
            </w:pPr>
          </w:p>
        </w:tc>
      </w:tr>
    </w:tbl>
    <w:p w14:paraId="65DB91EA">
      <w:pPr>
        <w:pStyle w:val="3"/>
        <w:keepNext w:val="0"/>
        <w:spacing w:before="0" w:after="0" w:line="360" w:lineRule="auto"/>
        <w:jc w:val="center"/>
        <w:rPr>
          <w:rFonts w:ascii="仿宋_GB2312" w:hAnsi="仿宋_GB2312" w:eastAsia="仿宋_GB2312" w:cs="仿宋_GB2312"/>
          <w:b/>
          <w:bCs/>
          <w:sz w:val="32"/>
          <w:szCs w:val="32"/>
          <w:u w:val="none"/>
        </w:rPr>
      </w:pPr>
      <w:bookmarkStart w:id="33" w:name="_Toc256000031"/>
      <w:r>
        <w:rPr>
          <w:rFonts w:ascii="仿宋_GB2312" w:hAnsi="仿宋_GB2312" w:eastAsia="仿宋_GB2312" w:cs="仿宋_GB2312"/>
          <w:kern w:val="36"/>
          <w:u w:val="none"/>
        </w:rPr>
        <w:t>8其他要求</w:t>
      </w:r>
      <w:bookmarkEnd w:id="33"/>
    </w:p>
    <w:p w14:paraId="01728EF4">
      <w:pPr>
        <w:pStyle w:val="4"/>
        <w:keepNext w:val="0"/>
        <w:spacing w:before="0" w:after="0" w:line="360" w:lineRule="auto"/>
        <w:rPr>
          <w:rFonts w:ascii="仿宋_GB2312" w:hAnsi="仿宋_GB2312" w:eastAsia="仿宋_GB2312" w:cs="仿宋_GB2312"/>
          <w:b/>
          <w:bCs/>
          <w:sz w:val="28"/>
          <w:szCs w:val="28"/>
          <w:u w:val="none"/>
        </w:rPr>
      </w:pPr>
      <w:bookmarkStart w:id="34" w:name="_Toc256000032"/>
      <w:r>
        <w:rPr>
          <w:rFonts w:ascii="仿宋_GB2312" w:hAnsi="仿宋_GB2312" w:eastAsia="仿宋_GB2312" w:cs="仿宋_GB2312"/>
          <w:i w:val="0"/>
          <w:iCs w:val="0"/>
          <w:u w:val="none"/>
        </w:rPr>
        <w:t>8.1必备要求</w:t>
      </w:r>
      <w:bookmarkEnd w:id="34"/>
    </w:p>
    <w:p w14:paraId="2B0E600A">
      <w:pPr>
        <w:pStyle w:val="5"/>
        <w:keepNext w:val="0"/>
        <w:spacing w:before="0" w:after="0" w:line="360" w:lineRule="auto"/>
        <w:rPr>
          <w:rFonts w:ascii="仿宋_GB2312" w:hAnsi="仿宋_GB2312" w:eastAsia="仿宋_GB2312" w:cs="仿宋_GB2312"/>
          <w:b/>
          <w:bCs/>
          <w:sz w:val="28"/>
          <w:szCs w:val="28"/>
          <w:u w:val="none"/>
        </w:rPr>
      </w:pPr>
      <w:bookmarkStart w:id="35" w:name="_Toc256000033"/>
      <w:r>
        <w:rPr>
          <w:rFonts w:ascii="仿宋_GB2312" w:hAnsi="仿宋_GB2312" w:eastAsia="仿宋_GB2312" w:cs="仿宋_GB2312"/>
          <w:sz w:val="28"/>
          <w:szCs w:val="28"/>
          <w:u w:val="none"/>
        </w:rPr>
        <w:t>8.1.1通用必备要求</w:t>
      </w:r>
      <w:bookmarkEnd w:id="35"/>
    </w:p>
    <w:p w14:paraId="64CD05EE">
      <w:pPr>
        <w:spacing w:before="0" w:after="0" w:line="360" w:lineRule="auto"/>
        <w:ind w:firstLine="561"/>
        <w:jc w:val="both"/>
        <w:rPr>
          <w:rFonts w:ascii="仿宋_GB2312" w:hAnsi="仿宋_GB2312" w:eastAsia="仿宋_GB2312" w:cs="仿宋_GB2312"/>
          <w:sz w:val="28"/>
          <w:szCs w:val="28"/>
          <w:u w:val="none"/>
        </w:rPr>
      </w:pPr>
      <w:r>
        <w:rPr>
          <w:rFonts w:ascii="仿宋_GB2312" w:hAnsi="仿宋_GB2312" w:eastAsia="仿宋_GB2312" w:cs="仿宋_GB2312"/>
          <w:sz w:val="28"/>
          <w:szCs w:val="28"/>
          <w:u w:val="none"/>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14:paraId="61A13078">
      <w:pPr>
        <w:spacing w:before="0" w:after="0" w:line="360" w:lineRule="auto"/>
        <w:ind w:firstLine="561"/>
        <w:jc w:val="both"/>
        <w:rPr>
          <w:rFonts w:ascii="仿宋_GB2312" w:hAnsi="仿宋_GB2312" w:eastAsia="仿宋_GB2312" w:cs="仿宋_GB2312"/>
          <w:sz w:val="28"/>
          <w:szCs w:val="28"/>
          <w:u w:val="none"/>
        </w:rPr>
      </w:pPr>
      <w:r>
        <w:rPr>
          <w:rFonts w:ascii="仿宋_GB2312" w:hAnsi="仿宋_GB2312" w:eastAsia="仿宋_GB2312" w:cs="仿宋_GB2312"/>
          <w:sz w:val="28"/>
          <w:szCs w:val="28"/>
          <w:u w:val="none"/>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14:paraId="3AA6B32B">
      <w:pPr>
        <w:spacing w:before="0" w:after="0" w:line="360" w:lineRule="auto"/>
        <w:ind w:firstLine="561"/>
        <w:jc w:val="both"/>
        <w:rPr>
          <w:rFonts w:ascii="仿宋_GB2312" w:hAnsi="仿宋_GB2312" w:eastAsia="仿宋_GB2312" w:cs="仿宋_GB2312"/>
          <w:sz w:val="28"/>
          <w:szCs w:val="28"/>
          <w:u w:val="none"/>
        </w:rPr>
      </w:pPr>
      <w:r>
        <w:rPr>
          <w:rFonts w:ascii="仿宋_GB2312" w:hAnsi="仿宋_GB2312" w:eastAsia="仿宋_GB2312" w:cs="仿宋_GB2312"/>
          <w:sz w:val="28"/>
          <w:szCs w:val="28"/>
          <w:u w:val="none"/>
        </w:rPr>
        <w:t xml:space="preserve">3.本项目中如涉及国家强制性产品认证证书（CCC 认证证书）、电信设备进网许可证、无线电发射设备核准证等市场准入类资质的，应严格执行国家相关法律法规的要求。 </w:t>
      </w:r>
    </w:p>
    <w:p w14:paraId="57B74E1B">
      <w:pPr>
        <w:spacing w:before="0" w:after="0" w:line="360" w:lineRule="auto"/>
        <w:ind w:firstLine="561"/>
        <w:jc w:val="both"/>
        <w:rPr>
          <w:rFonts w:ascii="仿宋_GB2312" w:hAnsi="仿宋_GB2312" w:eastAsia="仿宋_GB2312" w:cs="仿宋_GB2312"/>
          <w:sz w:val="28"/>
          <w:szCs w:val="28"/>
          <w:u w:val="none"/>
        </w:rPr>
      </w:pPr>
      <w:r>
        <w:rPr>
          <w:rFonts w:ascii="仿宋_GB2312" w:hAnsi="仿宋_GB2312" w:eastAsia="仿宋_GB2312" w:cs="仿宋_GB2312"/>
          <w:sz w:val="28"/>
          <w:szCs w:val="28"/>
          <w:u w:val="none"/>
        </w:rPr>
        <w:t>以上相关要求，由供应商在响应时应答，在履约验收中，采购人将按照采购文件、中标/成交供应商响应文件、采购合同等对中标/成交供应商提供的货物和服务进行验收，必要时依法依规开展相应检测、认证。</w:t>
      </w:r>
    </w:p>
    <w:p w14:paraId="4F07B9EC">
      <w:pPr>
        <w:pStyle w:val="4"/>
        <w:keepNext w:val="0"/>
        <w:spacing w:before="0" w:after="0" w:line="360" w:lineRule="auto"/>
        <w:jc w:val="both"/>
        <w:rPr>
          <w:rFonts w:ascii="仿宋_GB2312" w:hAnsi="仿宋_GB2312" w:eastAsia="仿宋_GB2312" w:cs="仿宋_GB2312"/>
          <w:i w:val="0"/>
          <w:iCs w:val="0"/>
          <w:u w:val="none"/>
        </w:rPr>
      </w:pPr>
      <w:bookmarkStart w:id="36" w:name="_Toc256000034"/>
      <w:r>
        <w:rPr>
          <w:rFonts w:ascii="仿宋_GB2312" w:hAnsi="仿宋_GB2312" w:eastAsia="仿宋_GB2312" w:cs="仿宋_GB2312"/>
          <w:i w:val="0"/>
          <w:iCs w:val="0"/>
          <w:u w:val="none"/>
        </w:rPr>
        <w:t>8.2付款安排建议</w:t>
      </w:r>
      <w:bookmarkEnd w:id="36"/>
    </w:p>
    <w:p w14:paraId="769D489D">
      <w:pPr>
        <w:spacing w:before="0" w:after="0" w:line="360" w:lineRule="auto"/>
        <w:ind w:firstLine="561"/>
        <w:jc w:val="both"/>
        <w:rPr>
          <w:rFonts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采购人根据供应商实际提供的工作量和服务质量按月支付服务费。服务费由采购人依据对供应商的考核结果确定，在考核结束后结算。采购人自收到发票后10个工作日内将资金支付到合同约定的供应商账户，双方另有争议除外。开票、付款日遇节假日顺延，采购人遇不可抗力因素延长付款时间可通过书面、微信、短信、电话或其他双方约定的联络方式通知供应商。</w:t>
      </w:r>
    </w:p>
    <w:p w14:paraId="32F44BF8">
      <w:pPr>
        <w:pStyle w:val="4"/>
        <w:keepNext w:val="0"/>
        <w:spacing w:before="0" w:after="0" w:line="360" w:lineRule="auto"/>
        <w:rPr>
          <w:rFonts w:ascii="仿宋_GB2312" w:hAnsi="仿宋_GB2312" w:eastAsia="仿宋_GB2312" w:cs="仿宋_GB2312"/>
          <w:b/>
          <w:bCs/>
          <w:sz w:val="28"/>
          <w:szCs w:val="28"/>
          <w:u w:val="none"/>
        </w:rPr>
      </w:pPr>
      <w:bookmarkStart w:id="37" w:name="_Toc256000035"/>
      <w:r>
        <w:rPr>
          <w:rFonts w:ascii="仿宋_GB2312" w:hAnsi="仿宋_GB2312" w:eastAsia="仿宋_GB2312" w:cs="仿宋_GB2312"/>
          <w:i w:val="0"/>
          <w:iCs w:val="0"/>
          <w:u w:val="none"/>
        </w:rPr>
        <w:t>8.3其他要求</w:t>
      </w:r>
      <w:bookmarkEnd w:id="37"/>
    </w:p>
    <w:p w14:paraId="46E6A689">
      <w:pPr>
        <w:pStyle w:val="5"/>
        <w:keepNext w:val="0"/>
        <w:spacing w:before="0" w:after="0" w:line="360" w:lineRule="auto"/>
        <w:rPr>
          <w:rFonts w:ascii="仿宋_GB2312" w:hAnsi="仿宋_GB2312" w:eastAsia="仿宋_GB2312" w:cs="仿宋_GB2312"/>
          <w:b/>
          <w:bCs/>
          <w:sz w:val="28"/>
          <w:szCs w:val="28"/>
          <w:u w:val="none"/>
        </w:rPr>
      </w:pPr>
      <w:bookmarkStart w:id="38" w:name="_Toc256000036"/>
      <w:r>
        <w:rPr>
          <w:rFonts w:ascii="仿宋_GB2312" w:hAnsi="仿宋_GB2312" w:eastAsia="仿宋_GB2312" w:cs="仿宋_GB2312"/>
          <w:sz w:val="28"/>
          <w:szCs w:val="28"/>
          <w:u w:val="none"/>
        </w:rPr>
        <w:t>8.3.1保密要求</w:t>
      </w:r>
      <w:bookmarkEnd w:id="38"/>
    </w:p>
    <w:p w14:paraId="07817216">
      <w:pPr>
        <w:pStyle w:val="17"/>
        <w:spacing w:before="0" w:after="0" w:line="360" w:lineRule="auto"/>
        <w:ind w:firstLine="561"/>
        <w:jc w:val="both"/>
        <w:textAlignment w:val="baseline"/>
        <w:rPr>
          <w:rFonts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eastAsia="zh-CN"/>
        </w:rPr>
        <w:t>供应商</w:t>
      </w:r>
      <w:r>
        <w:rPr>
          <w:rFonts w:ascii="仿宋_GB2312" w:hAnsi="仿宋_GB2312" w:eastAsia="仿宋_GB2312" w:cs="仿宋_GB2312"/>
          <w:sz w:val="28"/>
          <w:szCs w:val="28"/>
          <w:u w:val="none"/>
        </w:rPr>
        <w:t>投入本项目的服务人员应当遵守保密要求，</w:t>
      </w:r>
      <w:r>
        <w:rPr>
          <w:rFonts w:hint="eastAsia" w:ascii="仿宋_GB2312" w:hAnsi="仿宋_GB2312" w:eastAsia="仿宋_GB2312" w:cs="仿宋_GB2312"/>
          <w:sz w:val="28"/>
          <w:szCs w:val="28"/>
          <w:u w:val="none"/>
          <w:lang w:eastAsia="zh-CN"/>
        </w:rPr>
        <w:t>供应商</w:t>
      </w:r>
      <w:r>
        <w:rPr>
          <w:rFonts w:ascii="仿宋_GB2312" w:hAnsi="仿宋_GB2312" w:eastAsia="仿宋_GB2312" w:cs="仿宋_GB2312"/>
          <w:sz w:val="28"/>
          <w:szCs w:val="28"/>
          <w:u w:val="none"/>
        </w:rPr>
        <w:t>须与采购人签订保密协议，服务人员在入职前必须与采购人签订保密协议（保密协议由采购人提供），若在服务过程中泄露采购人的工作秘密，</w:t>
      </w:r>
      <w:r>
        <w:rPr>
          <w:rFonts w:hint="eastAsia" w:ascii="仿宋_GB2312" w:hAnsi="仿宋_GB2312" w:eastAsia="仿宋_GB2312" w:cs="仿宋_GB2312"/>
          <w:sz w:val="28"/>
          <w:szCs w:val="28"/>
          <w:u w:val="none"/>
          <w:lang w:eastAsia="zh-CN"/>
        </w:rPr>
        <w:t>供应商</w:t>
      </w:r>
      <w:r>
        <w:rPr>
          <w:rFonts w:ascii="仿宋_GB2312" w:hAnsi="仿宋_GB2312" w:eastAsia="仿宋_GB2312" w:cs="仿宋_GB2312"/>
          <w:sz w:val="28"/>
          <w:szCs w:val="28"/>
          <w:u w:val="none"/>
        </w:rPr>
        <w:t>须承担全部责任。</w:t>
      </w:r>
    </w:p>
    <w:p w14:paraId="533BA986">
      <w:pPr>
        <w:pStyle w:val="17"/>
        <w:spacing w:before="0" w:after="0" w:line="360" w:lineRule="auto"/>
        <w:ind w:firstLine="561"/>
        <w:jc w:val="both"/>
        <w:textAlignment w:val="baseline"/>
        <w:rPr>
          <w:rFonts w:ascii="仿宋_GB2312" w:hAnsi="仿宋_GB2312" w:eastAsia="仿宋_GB2312" w:cs="仿宋_GB2312"/>
          <w:sz w:val="28"/>
          <w:szCs w:val="28"/>
          <w:u w:val="none"/>
        </w:rPr>
      </w:pPr>
    </w:p>
    <w:p w14:paraId="4EDB2A83">
      <w:pPr>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default" w:ascii="仿宋_GB2312" w:hAnsi="仿宋_GB2312" w:eastAsia="仿宋_GB2312" w:cs="仿宋_GB2312"/>
          <w:b/>
          <w:bCs/>
          <w:sz w:val="28"/>
          <w:szCs w:val="28"/>
          <w:lang w:val="en-US" w:eastAsia="zh-CN"/>
        </w:rPr>
      </w:pPr>
    </w:p>
    <w:p w14:paraId="59F6BDC6">
      <w:pPr>
        <w:pStyle w:val="17"/>
        <w:spacing w:before="0" w:after="0" w:line="360" w:lineRule="auto"/>
        <w:ind w:firstLine="561"/>
        <w:jc w:val="both"/>
        <w:textAlignment w:val="baseline"/>
        <w:rPr>
          <w:rFonts w:ascii="仿宋_GB2312" w:hAnsi="仿宋_GB2312" w:eastAsia="仿宋_GB2312" w:cs="仿宋_GB2312"/>
          <w:sz w:val="28"/>
          <w:szCs w:val="28"/>
        </w:rPr>
      </w:pPr>
    </w:p>
    <w:p w14:paraId="0FE60776"/>
    <w:sectPr>
      <w:footerReference r:id="rId4" w:type="default"/>
      <w:pgSz w:w="11906" w:h="16838"/>
      <w:pgMar w:top="1440" w:right="1440" w:bottom="1440" w:left="1440" w:header="708" w:footer="708" w:gutter="0"/>
      <w:pgBorders>
        <w:top w:val="none" w:sz="0" w:space="0"/>
        <w:left w:val="none" w:sz="0" w:space="0"/>
        <w:bottom w:val="none" w:sz="0" w:space="0"/>
        <w:right w:val="none" w:sz="0" w:space="0"/>
      </w:pgBorders>
      <w:pgNumType w:fmt="decimal"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8956">
    <w:pPr>
      <w:spacing w:before="0" w:after="0"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EA38">
    <w:pPr>
      <w:spacing w:before="0" w:after="0" w:line="360" w:lineRule="auto"/>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D1061D">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CD1061D">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A4660"/>
    <w:rsid w:val="15726AFE"/>
    <w:rsid w:val="22C11EDE"/>
    <w:rsid w:val="256A78D3"/>
    <w:rsid w:val="2CF3EB4A"/>
    <w:rsid w:val="3C54484F"/>
    <w:rsid w:val="3C550E07"/>
    <w:rsid w:val="4216568A"/>
    <w:rsid w:val="42677DFF"/>
    <w:rsid w:val="454B3D98"/>
    <w:rsid w:val="50EE34EC"/>
    <w:rsid w:val="5E9424BB"/>
    <w:rsid w:val="5F9B471A"/>
    <w:rsid w:val="612E28A9"/>
    <w:rsid w:val="748A4660"/>
    <w:rsid w:val="7811442D"/>
    <w:rsid w:val="DB3B93C2"/>
    <w:rsid w:val="F3FDB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3">
    <w:name w:val="heading 1"/>
    <w:basedOn w:val="1"/>
    <w:next w:val="1"/>
    <w:qFormat/>
    <w:uiPriority w:val="0"/>
    <w:pPr>
      <w:keepNext/>
      <w:spacing w:before="240" w:after="60"/>
      <w:outlineLvl w:val="0"/>
    </w:pPr>
    <w:rPr>
      <w:rFonts w:ascii="Arial" w:hAnsi="Arial" w:cs="Arial"/>
      <w:b/>
      <w:bCs/>
      <w:kern w:val="32"/>
      <w:sz w:val="32"/>
      <w:szCs w:val="32"/>
    </w:rPr>
  </w:style>
  <w:style w:type="paragraph" w:styleId="4">
    <w:name w:val="heading 2"/>
    <w:basedOn w:val="1"/>
    <w:next w:val="1"/>
    <w:qFormat/>
    <w:uiPriority w:val="0"/>
    <w:pPr>
      <w:keepNext/>
      <w:spacing w:before="240" w:after="60"/>
      <w:outlineLvl w:val="1"/>
    </w:pPr>
    <w:rPr>
      <w:rFonts w:ascii="Arial" w:hAnsi="Arial" w:cs="Arial"/>
      <w:b/>
      <w:bCs/>
      <w:i/>
      <w:iCs/>
      <w:sz w:val="28"/>
      <w:szCs w:val="28"/>
    </w:rPr>
  </w:style>
  <w:style w:type="paragraph" w:styleId="5">
    <w:name w:val="heading 3"/>
    <w:basedOn w:val="1"/>
    <w:next w:val="1"/>
    <w:qFormat/>
    <w:uiPriority w:val="0"/>
    <w:pPr>
      <w:keepNext/>
      <w:spacing w:before="240" w:after="60"/>
      <w:outlineLvl w:val="2"/>
    </w:pPr>
    <w:rPr>
      <w:rFonts w:ascii="Arial" w:hAnsi="Arial" w:cs="Arial"/>
      <w:b/>
      <w:bCs/>
      <w:sz w:val="26"/>
      <w:szCs w:val="26"/>
    </w:rPr>
  </w:style>
  <w:style w:type="paragraph" w:styleId="6">
    <w:name w:val="heading 4"/>
    <w:basedOn w:val="1"/>
    <w:next w:val="1"/>
    <w:qFormat/>
    <w:uiPriority w:val="0"/>
    <w:pPr>
      <w:keepNext/>
      <w:spacing w:before="240" w:after="60"/>
      <w:outlineLvl w:val="3"/>
    </w:pPr>
    <w:rPr>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7">
    <w:name w:val="table of authorities"/>
    <w:basedOn w:val="1"/>
    <w:next w:val="1"/>
    <w:qFormat/>
    <w:uiPriority w:val="0"/>
    <w:pPr>
      <w:ind w:left="420" w:leftChars="200"/>
    </w:pPr>
  </w:style>
  <w:style w:type="paragraph" w:styleId="8">
    <w:name w:val="Body Text Indent"/>
    <w:basedOn w:val="1"/>
    <w:qFormat/>
    <w:uiPriority w:val="0"/>
    <w:pPr>
      <w:spacing w:after="120" w:afterLines="0" w:afterAutospacing="0"/>
      <w:ind w:left="420" w:leftChars="200"/>
    </w:pPr>
  </w:style>
  <w:style w:type="paragraph" w:styleId="9">
    <w:name w:val="toc 3"/>
    <w:basedOn w:val="1"/>
    <w:next w:val="1"/>
    <w:qFormat/>
    <w:uiPriority w:val="0"/>
    <w:pPr>
      <w:ind w:left="480"/>
    </w:pPr>
  </w:style>
  <w:style w:type="paragraph" w:styleId="10">
    <w:name w:val="footer"/>
    <w:basedOn w:val="1"/>
    <w:qFormat/>
    <w:uiPriority w:val="0"/>
    <w:pPr>
      <w:tabs>
        <w:tab w:val="center" w:pos="4153"/>
        <w:tab w:val="right" w:pos="8306"/>
      </w:tabs>
      <w:snapToGrid w:val="0"/>
      <w:jc w:val="left"/>
    </w:pPr>
    <w:rPr>
      <w:sz w:val="18"/>
    </w:rPr>
  </w:style>
  <w:style w:type="paragraph" w:styleId="11">
    <w:name w:val="toc 2"/>
    <w:basedOn w:val="1"/>
    <w:next w:val="1"/>
    <w:qFormat/>
    <w:uiPriority w:val="0"/>
    <w:pPr>
      <w:ind w:left="240"/>
    </w:pPr>
  </w:style>
  <w:style w:type="paragraph" w:styleId="12">
    <w:name w:val="Body Text First Indent 2"/>
    <w:basedOn w:val="8"/>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15"/>
    <w:basedOn w:val="1"/>
    <w:qFormat/>
    <w:uiPriority w:val="0"/>
  </w:style>
  <w:style w:type="paragraph" w:customStyle="1" w:styleId="18">
    <w:name w:val="MsoNormal"/>
    <w:basedOn w:val="1"/>
    <w:qFormat/>
    <w:uiPriority w:val="0"/>
  </w:style>
  <w:style w:type="paragraph" w:customStyle="1" w:styleId="19">
    <w:name w:val="16"/>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35</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2026-02-26T20:58:00Z</dcterms:created>
  <dc:creator>孙菁阳</dc:creator>
  <cp:lastModifiedBy>UOS</cp:lastModifiedBy>
  <dcterms:modified xsi:type="dcterms:W3CDTF">2026-02-27T16:21:50Z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FBFEE07587D2220F1E54A1696D7A9099_43</vt:lpwstr>
  </property>
</Properties>
</file>