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BF7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国家税务总局乌鲁木齐经济技术开发区（头屯河区）税务局2025年安保服务项目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成交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结果公告</w:t>
      </w:r>
    </w:p>
    <w:p w14:paraId="2DD11A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FB0AD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KFQSWJ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2025-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05</w:t>
      </w:r>
    </w:p>
    <w:p w14:paraId="19454E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</w:rPr>
        <w:t>国家税务总局乌鲁木齐经济技术开发区（头屯河区）税务局2025年保洁服务项目</w:t>
      </w:r>
    </w:p>
    <w:p w14:paraId="5A2084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成交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6FFFCFB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结果：</w:t>
      </w:r>
    </w:p>
    <w:tbl>
      <w:tblPr>
        <w:tblStyle w:val="3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2199"/>
        <w:gridCol w:w="1985"/>
        <w:gridCol w:w="3592"/>
      </w:tblGrid>
      <w:tr w14:paraId="2969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Header/>
        </w:trPr>
        <w:tc>
          <w:tcPr>
            <w:tcW w:w="0" w:type="auto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C9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6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A0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成交金额(元)</w:t>
            </w:r>
          </w:p>
        </w:tc>
        <w:tc>
          <w:tcPr>
            <w:tcW w:w="206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577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成交供应商名称</w:t>
            </w:r>
          </w:p>
        </w:tc>
        <w:tc>
          <w:tcPr>
            <w:tcW w:w="378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C69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成交供应商地址</w:t>
            </w:r>
          </w:p>
        </w:tc>
      </w:tr>
      <w:tr w14:paraId="33EA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8" w:hRule="atLeast"/>
        </w:trPr>
        <w:tc>
          <w:tcPr>
            <w:tcW w:w="0" w:type="auto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DBE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6D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投标报价：813600.00（元）</w:t>
            </w:r>
          </w:p>
        </w:tc>
        <w:tc>
          <w:tcPr>
            <w:tcW w:w="206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58C6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新疆神邦保安服务有限公司</w:t>
            </w:r>
          </w:p>
        </w:tc>
        <w:tc>
          <w:tcPr>
            <w:tcW w:w="3783" w:type="dxa"/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76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新疆乌鲁木齐市水磨沟区西虹东路64号锦城大厦1栋9层</w:t>
            </w:r>
          </w:p>
        </w:tc>
      </w:tr>
    </w:tbl>
    <w:p w14:paraId="45A69D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        </w:t>
      </w:r>
    </w:p>
    <w:p w14:paraId="1589AC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服务类主要标的信息：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国家税务总局乌鲁木齐经济技术开发区（头屯河区）税务局高铁新区税务所、祥云街税务所、北站税务所、王家沟税务所等日常安保工作。</w:t>
      </w:r>
    </w:p>
    <w:p w14:paraId="201229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431224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吴德、孙先萍、李洋（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采购人代表）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                 </w:t>
      </w:r>
    </w:p>
    <w:p w14:paraId="04811E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7C52BA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1.代理服务收费标准：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参照原国家计委计价格【2002】1980 号文下浮 40 %的计算方法收取。其中按上述标准计算不足3000元的，参照《国家发展改革委关于进一步放开 建设项目专业服务价格的通知》发改价格(2015〕299号)的规定，统一按照3000元(大写：叁仟元整)收取。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</w:t>
      </w:r>
    </w:p>
    <w:p w14:paraId="5BB1F5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7322</w:t>
      </w:r>
    </w:p>
    <w:p w14:paraId="331596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7284A2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一个工作日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3F7296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74B36F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 w14:paraId="4C3A15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           </w:t>
      </w:r>
    </w:p>
    <w:p w14:paraId="724F63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1.采购人信息</w:t>
      </w:r>
    </w:p>
    <w:p w14:paraId="6EBFB9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名称：国家税务总局乌鲁木齐经济技术开发区（头屯河区）税务局</w:t>
      </w:r>
    </w:p>
    <w:p w14:paraId="22633D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地址：新疆乌鲁木齐经济技术开发区阿里山街566号建投大厦</w:t>
      </w:r>
    </w:p>
    <w:p w14:paraId="3595C4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联系方式：贺老师0991-3761144</w:t>
      </w:r>
    </w:p>
    <w:p w14:paraId="3C1CC1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 w14:paraId="6DA754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名称：新疆世纪星工程咨询有限公司</w:t>
      </w:r>
    </w:p>
    <w:p w14:paraId="700D4C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地址：新疆乌鲁木齐市头屯河区黄山街81号一品九点阳光德港大厦5B-20层</w:t>
      </w:r>
    </w:p>
    <w:p w14:paraId="7BB68E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联系人：郑倩如、李航、龚凡、杜萍</w:t>
      </w:r>
    </w:p>
    <w:p w14:paraId="6083FE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联系方式：0991-3678303</w:t>
      </w:r>
    </w:p>
    <w:p w14:paraId="2FF7FF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3.项目联系方式</w:t>
      </w:r>
    </w:p>
    <w:p w14:paraId="028D26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联系人：李老师</w:t>
      </w:r>
    </w:p>
    <w:p w14:paraId="475903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联系方式：0991-310539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057F3"/>
    <w:rsid w:val="1328019B"/>
    <w:rsid w:val="1336140F"/>
    <w:rsid w:val="1A98597C"/>
    <w:rsid w:val="226C6BFB"/>
    <w:rsid w:val="23C232D3"/>
    <w:rsid w:val="30851014"/>
    <w:rsid w:val="3B5057F3"/>
    <w:rsid w:val="4CC356A4"/>
    <w:rsid w:val="50772144"/>
    <w:rsid w:val="64836EB1"/>
    <w:rsid w:val="64EE5B5A"/>
    <w:rsid w:val="67381D00"/>
    <w:rsid w:val="7D531C40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733</Characters>
  <Lines>0</Lines>
  <Paragraphs>0</Paragraphs>
  <TotalTime>6</TotalTime>
  <ScaleCrop>false</ScaleCrop>
  <LinksUpToDate>false</LinksUpToDate>
  <CharactersWithSpaces>950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2025-01-21T05:18:00Z</dcterms:created>
  <dc:creator>啦啦啦小葡萄</dc:creator>
  <cp:lastModifiedBy>暮灬</cp:lastModifiedBy>
  <cp:lastPrinted>2025-04-27T07:47:00Z</cp:lastPrinted>
  <dcterms:modified xsi:type="dcterms:W3CDTF">2025-04-28T02:52:25Z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8A57890C4E2542E39B5C07CCF586449F_11</vt:lpwstr>
  </property>
  <property fmtid="{D5CDD505-2E9C-101B-9397-08002B2CF9AE}" pid="4" name="KSOTemplateDocerSaveRecord">
    <vt:lpwstr>eyJoZGlkIjoiZDA4NjMzYjM0MWQ0ZjUxODczMTJlNDk4YmQzODY5NzYiLCJ1c2VySWQiOiIzNTcxNTk2MjEifQ==</vt:lpwstr>
  </property>
</Properties>
</file>