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68A207">
      <w:pPr>
        <w:keepNext w:val="0"/>
        <w:keepLines w:val="0"/>
        <w:pageBreakBefore w:val="0"/>
        <w:kinsoku/>
        <w:wordWrap/>
        <w:topLinePunct w:val="0"/>
        <w:bidi w:val="0"/>
        <w:snapToGrid w:val="0"/>
        <w:spacing w:line="560" w:lineRule="exact"/>
        <w:jc w:val="both"/>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附件</w:t>
      </w:r>
    </w:p>
    <w:p w14:paraId="6A18A4B8">
      <w:pPr>
        <w:keepNext w:val="0"/>
        <w:keepLines w:val="0"/>
        <w:pageBreakBefore w:val="0"/>
        <w:kinsoku/>
        <w:wordWrap/>
        <w:topLinePunct w:val="0"/>
        <w:bidi w:val="0"/>
        <w:snapToGrid w:val="0"/>
        <w:spacing w:line="560" w:lineRule="exact"/>
        <w:jc w:val="center"/>
        <w:rPr>
          <w:rFonts w:hint="eastAsia" w:ascii="方正小标宋简体" w:hAnsi="方正小标宋简体" w:eastAsia="方正小标宋简体" w:cs="方正小标宋简体"/>
          <w:b w:val="0"/>
          <w:bCs w:val="0"/>
          <w:color w:val="auto"/>
          <w:kern w:val="0"/>
          <w:sz w:val="44"/>
          <w:szCs w:val="44"/>
          <w:lang w:val="en-US" w:eastAsia="zh-CN"/>
        </w:rPr>
      </w:pPr>
    </w:p>
    <w:p w14:paraId="201BB37D">
      <w:pPr>
        <w:keepNext w:val="0"/>
        <w:keepLines w:val="0"/>
        <w:pageBreakBefore w:val="0"/>
        <w:kinsoku/>
        <w:wordWrap/>
        <w:topLinePunct w:val="0"/>
        <w:bidi w:val="0"/>
        <w:snapToGrid w:val="0"/>
        <w:spacing w:line="560" w:lineRule="exact"/>
        <w:jc w:val="center"/>
        <w:rPr>
          <w:rFonts w:hint="eastAsia" w:ascii="黑体" w:hAnsi="黑体" w:eastAsia="黑体" w:cs="黑体"/>
          <w:b w:val="0"/>
          <w:bCs w:val="0"/>
          <w:color w:val="auto"/>
          <w:kern w:val="0"/>
          <w:sz w:val="44"/>
          <w:szCs w:val="44"/>
        </w:rPr>
      </w:pPr>
      <w:r>
        <w:rPr>
          <w:rFonts w:hint="eastAsia" w:ascii="方正小标宋简体" w:hAnsi="方正小标宋简体" w:eastAsia="方正小标宋简体" w:cs="方正小标宋简体"/>
          <w:b w:val="0"/>
          <w:bCs w:val="0"/>
          <w:color w:val="auto"/>
          <w:kern w:val="0"/>
          <w:sz w:val="44"/>
          <w:szCs w:val="44"/>
          <w:lang w:val="en-US" w:eastAsia="zh-CN"/>
        </w:rPr>
        <w:t>国家税务总局库尔勒市</w:t>
      </w:r>
      <w:r>
        <w:rPr>
          <w:rFonts w:hint="eastAsia" w:ascii="方正小标宋简体" w:hAnsi="方正小标宋简体" w:eastAsia="方正小标宋简体" w:cs="方正小标宋简体"/>
          <w:b w:val="0"/>
          <w:bCs w:val="0"/>
          <w:color w:val="auto"/>
          <w:kern w:val="0"/>
          <w:sz w:val="44"/>
          <w:szCs w:val="44"/>
        </w:rPr>
        <w:t>税务局</w:t>
      </w:r>
      <w:r>
        <w:rPr>
          <w:rFonts w:hint="eastAsia" w:ascii="方正小标宋简体" w:hAnsi="方正小标宋简体" w:eastAsia="方正小标宋简体" w:cs="方正小标宋简体"/>
          <w:color w:val="auto"/>
          <w:sz w:val="44"/>
          <w:szCs w:val="44"/>
          <w:lang w:val="en-US" w:eastAsia="zh-CN"/>
        </w:rPr>
        <w:t>2024年办税服务厅非执法类辅助性服务项目</w:t>
      </w:r>
      <w:r>
        <w:rPr>
          <w:rFonts w:hint="eastAsia" w:ascii="方正小标宋简体" w:hAnsi="方正小标宋简体" w:eastAsia="方正小标宋简体" w:cs="方正小标宋简体"/>
          <w:b w:val="0"/>
          <w:bCs w:val="0"/>
          <w:color w:val="auto"/>
          <w:kern w:val="0"/>
          <w:sz w:val="44"/>
          <w:szCs w:val="44"/>
        </w:rPr>
        <w:t>采购需求</w:t>
      </w:r>
    </w:p>
    <w:p w14:paraId="7395376C">
      <w:pPr>
        <w:pStyle w:val="2"/>
        <w:keepNext w:val="0"/>
        <w:keepLines w:val="0"/>
        <w:pageBreakBefore w:val="0"/>
        <w:kinsoku/>
        <w:wordWrap/>
        <w:topLinePunct w:val="0"/>
        <w:bidi w:val="0"/>
        <w:snapToGrid w:val="0"/>
        <w:spacing w:line="560" w:lineRule="exact"/>
        <w:rPr>
          <w:rFonts w:hint="eastAsia"/>
        </w:rPr>
      </w:pPr>
    </w:p>
    <w:p w14:paraId="58024209">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0" w:leftChars="0" w:firstLine="640" w:firstLineChars="200"/>
        <w:textAlignment w:val="auto"/>
        <w:outlineLvl w:val="0"/>
        <w:rPr>
          <w:rFonts w:hint="eastAsia" w:ascii="黑体" w:hAnsi="黑体" w:eastAsia="黑体" w:cs="仿宋_GB2312"/>
          <w:iCs/>
          <w:color w:val="auto"/>
          <w:sz w:val="32"/>
          <w:szCs w:val="32"/>
        </w:rPr>
      </w:pPr>
      <w:bookmarkStart w:id="0" w:name="_Toc535358538"/>
      <w:r>
        <w:rPr>
          <w:rFonts w:hint="eastAsia" w:ascii="黑体" w:hAnsi="黑体" w:eastAsia="黑体" w:cs="仿宋_GB2312"/>
          <w:iCs/>
          <w:color w:val="auto"/>
          <w:sz w:val="32"/>
          <w:szCs w:val="32"/>
        </w:rPr>
        <w:t>项目概述</w:t>
      </w:r>
    </w:p>
    <w:p w14:paraId="15139BD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1"/>
        <w:rPr>
          <w:rFonts w:hint="eastAsia" w:ascii="楷体_GB2312" w:hAnsi="楷体_GB2312" w:eastAsia="楷体_GB2312" w:cs="楷体_GB2312"/>
          <w:color w:val="auto"/>
          <w:kern w:val="32"/>
          <w:sz w:val="32"/>
          <w:szCs w:val="32"/>
        </w:rPr>
      </w:pPr>
      <w:r>
        <w:rPr>
          <w:rFonts w:hint="eastAsia" w:ascii="楷体_GB2312" w:hAnsi="楷体_GB2312" w:eastAsia="楷体_GB2312" w:cs="楷体_GB2312"/>
          <w:color w:val="auto"/>
          <w:kern w:val="32"/>
          <w:sz w:val="32"/>
          <w:szCs w:val="32"/>
          <w:lang w:eastAsia="zh-CN"/>
        </w:rPr>
        <w:t>（一）</w:t>
      </w:r>
      <w:r>
        <w:rPr>
          <w:rFonts w:hint="eastAsia" w:ascii="楷体_GB2312" w:hAnsi="楷体_GB2312" w:eastAsia="楷体_GB2312" w:cs="楷体_GB2312"/>
          <w:color w:val="auto"/>
          <w:kern w:val="32"/>
          <w:sz w:val="32"/>
          <w:szCs w:val="32"/>
        </w:rPr>
        <w:t>项目背景</w:t>
      </w:r>
    </w:p>
    <w:p w14:paraId="4ECBE34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iCs/>
          <w:color w:val="auto"/>
          <w:kern w:val="2"/>
          <w:sz w:val="32"/>
          <w:szCs w:val="32"/>
          <w:lang w:val="en-US" w:eastAsia="zh-CN" w:bidi="ar-SA"/>
        </w:rPr>
      </w:pPr>
      <w:r>
        <w:rPr>
          <w:rFonts w:hint="eastAsia" w:ascii="仿宋_GB2312" w:hAnsi="仿宋_GB2312" w:eastAsia="仿宋_GB2312" w:cs="仿宋_GB2312"/>
          <w:iCs/>
          <w:color w:val="auto"/>
          <w:kern w:val="2"/>
          <w:sz w:val="32"/>
          <w:szCs w:val="32"/>
          <w:lang w:val="en-US" w:eastAsia="zh-CN" w:bidi="ar-SA"/>
        </w:rPr>
        <w:t>为满足国家税务总局库尔勒市税务局工作需求，保障税收工作顺利开展，进一步优化税收营商环境，为纳税人缴费人提供更加高效优质的纳税服务，库尔勒市税务局拟采购非执法类辅助性服务。</w:t>
      </w:r>
    </w:p>
    <w:p w14:paraId="5CCFF60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1"/>
        <w:rPr>
          <w:rFonts w:hint="eastAsia" w:ascii="楷体_GB2312" w:hAnsi="楷体_GB2312" w:eastAsia="楷体_GB2312" w:cs="楷体_GB2312"/>
          <w:color w:val="auto"/>
          <w:kern w:val="32"/>
          <w:sz w:val="32"/>
          <w:szCs w:val="32"/>
        </w:rPr>
      </w:pPr>
      <w:r>
        <w:rPr>
          <w:rFonts w:hint="eastAsia" w:ascii="楷体_GB2312" w:hAnsi="楷体_GB2312" w:eastAsia="楷体_GB2312" w:cs="楷体_GB2312"/>
          <w:color w:val="auto"/>
          <w:kern w:val="32"/>
          <w:sz w:val="32"/>
          <w:szCs w:val="32"/>
        </w:rPr>
        <w:t>（二）项目内容</w:t>
      </w:r>
    </w:p>
    <w:p w14:paraId="32AD6C49">
      <w:pPr>
        <w:pStyle w:val="13"/>
        <w:keepNext w:val="0"/>
        <w:keepLines w:val="0"/>
        <w:pageBreakBefore w:val="0"/>
        <w:widowControl w:val="0"/>
        <w:kinsoku/>
        <w:wordWrap/>
        <w:overflowPunct/>
        <w:topLinePunct w:val="0"/>
        <w:bidi w:val="0"/>
        <w:snapToGrid w:val="0"/>
        <w:spacing w:line="560" w:lineRule="exact"/>
        <w:ind w:left="0" w:firstLine="640" w:firstLineChars="200"/>
        <w:textAlignment w:val="auto"/>
        <w:rPr>
          <w:rFonts w:hint="default" w:ascii="仿宋_GB2312" w:hAnsi="仿宋_GB2312" w:eastAsia="仿宋_GB2312" w:cs="仿宋_GB2312"/>
          <w:iCs/>
          <w:color w:val="auto"/>
          <w:sz w:val="32"/>
          <w:szCs w:val="32"/>
          <w:lang w:val="en-US" w:eastAsia="zh-CN"/>
        </w:rPr>
      </w:pPr>
      <w:r>
        <w:rPr>
          <w:rFonts w:hint="eastAsia" w:ascii="仿宋_GB2312" w:hAnsi="仿宋_GB2312" w:eastAsia="仿宋_GB2312" w:cs="仿宋_GB2312"/>
          <w:iCs/>
          <w:color w:val="auto"/>
          <w:sz w:val="32"/>
          <w:szCs w:val="32"/>
        </w:rPr>
        <w:t>实施地点：</w:t>
      </w:r>
      <w:r>
        <w:rPr>
          <w:rFonts w:hint="eastAsia" w:ascii="仿宋_GB2312" w:hAnsi="仿宋_GB2312" w:eastAsia="仿宋_GB2312" w:cs="仿宋_GB2312"/>
          <w:iCs/>
          <w:color w:val="auto"/>
          <w:sz w:val="32"/>
          <w:szCs w:val="32"/>
          <w:lang w:val="en-US" w:eastAsia="zh-CN"/>
        </w:rPr>
        <w:t>国家税务总局库尔勒市税务局（详见三、采购需求）</w:t>
      </w:r>
    </w:p>
    <w:p w14:paraId="675F4CE4">
      <w:pPr>
        <w:pStyle w:val="13"/>
        <w:keepNext w:val="0"/>
        <w:keepLines w:val="0"/>
        <w:pageBreakBefore w:val="0"/>
        <w:widowControl w:val="0"/>
        <w:kinsoku/>
        <w:wordWrap/>
        <w:overflowPunct/>
        <w:topLinePunct w:val="0"/>
        <w:bidi w:val="0"/>
        <w:snapToGrid w:val="0"/>
        <w:spacing w:line="560" w:lineRule="exact"/>
        <w:ind w:left="0" w:firstLine="640" w:firstLineChars="200"/>
        <w:textAlignment w:val="auto"/>
        <w:rPr>
          <w:rFonts w:hint="eastAsia" w:ascii="仿宋_GB2312" w:hAnsi="仿宋_GB2312" w:eastAsia="仿宋_GB2312" w:cs="仿宋_GB2312"/>
          <w:iCs/>
          <w:color w:val="auto"/>
          <w:sz w:val="32"/>
          <w:szCs w:val="32"/>
        </w:rPr>
      </w:pPr>
      <w:r>
        <w:rPr>
          <w:rFonts w:hint="eastAsia" w:ascii="仿宋_GB2312" w:hAnsi="仿宋_GB2312" w:eastAsia="仿宋_GB2312" w:cs="仿宋_GB2312"/>
          <w:iCs/>
          <w:color w:val="auto"/>
          <w:sz w:val="32"/>
          <w:szCs w:val="32"/>
        </w:rPr>
        <w:t>服务期限：</w:t>
      </w:r>
      <w:r>
        <w:rPr>
          <w:rFonts w:hint="eastAsia" w:ascii="仿宋_GB2312" w:hAnsi="仿宋_GB2312" w:eastAsia="仿宋_GB2312" w:cs="仿宋_GB2312"/>
          <w:iCs/>
          <w:color w:val="auto"/>
          <w:sz w:val="32"/>
          <w:szCs w:val="32"/>
          <w:lang w:val="en-US" w:eastAsia="zh-CN"/>
        </w:rPr>
        <w:t>2024</w:t>
      </w:r>
      <w:r>
        <w:rPr>
          <w:rFonts w:hint="eastAsia" w:ascii="仿宋_GB2312" w:hAnsi="仿宋_GB2312" w:eastAsia="仿宋_GB2312" w:cs="仿宋_GB2312"/>
          <w:iCs/>
          <w:color w:val="auto"/>
          <w:sz w:val="32"/>
          <w:szCs w:val="32"/>
        </w:rPr>
        <w:t>年</w:t>
      </w:r>
      <w:r>
        <w:rPr>
          <w:rFonts w:hint="eastAsia" w:ascii="仿宋_GB2312" w:hAnsi="仿宋_GB2312" w:eastAsia="仿宋_GB2312" w:cs="仿宋_GB2312"/>
          <w:iCs/>
          <w:color w:val="auto"/>
          <w:sz w:val="32"/>
          <w:szCs w:val="32"/>
          <w:lang w:val="en-US" w:eastAsia="zh-CN"/>
        </w:rPr>
        <w:t>10</w:t>
      </w:r>
      <w:r>
        <w:rPr>
          <w:rFonts w:hint="eastAsia" w:ascii="仿宋_GB2312" w:hAnsi="仿宋_GB2312" w:eastAsia="仿宋_GB2312" w:cs="仿宋_GB2312"/>
          <w:iCs/>
          <w:color w:val="auto"/>
          <w:sz w:val="32"/>
          <w:szCs w:val="32"/>
        </w:rPr>
        <w:t>月至</w:t>
      </w:r>
      <w:r>
        <w:rPr>
          <w:rFonts w:hint="eastAsia" w:ascii="仿宋_GB2312" w:hAnsi="仿宋_GB2312" w:eastAsia="仿宋_GB2312" w:cs="仿宋_GB2312"/>
          <w:iCs/>
          <w:color w:val="auto"/>
          <w:sz w:val="32"/>
          <w:szCs w:val="32"/>
          <w:lang w:val="en-US" w:eastAsia="zh-CN"/>
        </w:rPr>
        <w:t>2025</w:t>
      </w:r>
      <w:r>
        <w:rPr>
          <w:rFonts w:hint="eastAsia" w:ascii="仿宋_GB2312" w:hAnsi="仿宋_GB2312" w:eastAsia="仿宋_GB2312" w:cs="仿宋_GB2312"/>
          <w:iCs/>
          <w:color w:val="auto"/>
          <w:sz w:val="32"/>
          <w:szCs w:val="32"/>
        </w:rPr>
        <w:t>年</w:t>
      </w:r>
      <w:r>
        <w:rPr>
          <w:rFonts w:hint="eastAsia" w:ascii="仿宋_GB2312" w:hAnsi="仿宋_GB2312" w:eastAsia="仿宋_GB2312" w:cs="仿宋_GB2312"/>
          <w:iCs/>
          <w:color w:val="auto"/>
          <w:sz w:val="32"/>
          <w:szCs w:val="32"/>
          <w:lang w:val="en-US" w:eastAsia="zh-CN"/>
        </w:rPr>
        <w:t>9</w:t>
      </w:r>
      <w:r>
        <w:rPr>
          <w:rFonts w:hint="eastAsia" w:ascii="仿宋_GB2312" w:hAnsi="仿宋_GB2312" w:eastAsia="仿宋_GB2312" w:cs="仿宋_GB2312"/>
          <w:iCs/>
          <w:color w:val="auto"/>
          <w:sz w:val="32"/>
          <w:szCs w:val="32"/>
        </w:rPr>
        <w:t>月</w:t>
      </w:r>
    </w:p>
    <w:p w14:paraId="21AFA2F4">
      <w:pPr>
        <w:pStyle w:val="13"/>
        <w:keepNext w:val="0"/>
        <w:keepLines w:val="0"/>
        <w:pageBreakBefore w:val="0"/>
        <w:widowControl w:val="0"/>
        <w:kinsoku/>
        <w:wordWrap/>
        <w:overflowPunct/>
        <w:topLinePunct w:val="0"/>
        <w:bidi w:val="0"/>
        <w:snapToGrid w:val="0"/>
        <w:spacing w:line="560" w:lineRule="exact"/>
        <w:ind w:left="0" w:firstLine="640" w:firstLineChars="200"/>
        <w:textAlignment w:val="auto"/>
        <w:rPr>
          <w:rFonts w:hint="default" w:ascii="仿宋_GB2312" w:hAnsi="仿宋_GB2312" w:eastAsia="仿宋_GB2312" w:cs="仿宋_GB2312"/>
          <w:iCs/>
          <w:color w:val="auto"/>
          <w:sz w:val="32"/>
          <w:szCs w:val="32"/>
          <w:lang w:val="en-US" w:eastAsia="zh-CN"/>
        </w:rPr>
      </w:pPr>
      <w:r>
        <w:rPr>
          <w:rFonts w:hint="eastAsia" w:ascii="仿宋_GB2312" w:hAnsi="仿宋_GB2312" w:eastAsia="仿宋_GB2312" w:cs="仿宋_GB2312"/>
          <w:iCs/>
          <w:color w:val="auto"/>
          <w:sz w:val="32"/>
          <w:szCs w:val="32"/>
          <w:lang w:eastAsia="zh-CN"/>
        </w:rPr>
        <w:t>预算金额：</w:t>
      </w:r>
      <w:r>
        <w:rPr>
          <w:rFonts w:hint="eastAsia" w:ascii="仿宋_GB2312" w:hAnsi="仿宋_GB2312" w:eastAsia="仿宋_GB2312" w:cs="仿宋_GB2312"/>
          <w:iCs/>
          <w:color w:val="auto"/>
          <w:sz w:val="32"/>
          <w:szCs w:val="32"/>
          <w:lang w:val="en-US" w:eastAsia="zh-CN"/>
        </w:rPr>
        <w:t>302万元</w:t>
      </w:r>
    </w:p>
    <w:p w14:paraId="44A54B07">
      <w:pPr>
        <w:keepNext w:val="0"/>
        <w:keepLines w:val="0"/>
        <w:pageBreakBefore w:val="0"/>
        <w:widowControl w:val="0"/>
        <w:numPr>
          <w:ilvl w:val="0"/>
          <w:numId w:val="1"/>
        </w:numPr>
        <w:kinsoku/>
        <w:wordWrap/>
        <w:overflowPunct/>
        <w:topLinePunct w:val="0"/>
        <w:bidi w:val="0"/>
        <w:snapToGrid w:val="0"/>
        <w:spacing w:line="560" w:lineRule="exact"/>
        <w:ind w:left="0" w:leftChars="0" w:firstLine="640" w:firstLineChars="200"/>
        <w:textAlignment w:val="auto"/>
        <w:outlineLvl w:val="0"/>
        <w:rPr>
          <w:rFonts w:hint="eastAsia" w:ascii="黑体" w:hAnsi="黑体" w:eastAsia="黑体" w:cs="仿宋_GB2312"/>
          <w:iCs/>
          <w:color w:val="auto"/>
          <w:sz w:val="32"/>
          <w:szCs w:val="32"/>
        </w:rPr>
      </w:pPr>
      <w:r>
        <w:rPr>
          <w:rFonts w:hint="eastAsia" w:ascii="黑体" w:hAnsi="黑体" w:eastAsia="黑体" w:cs="仿宋_GB2312"/>
          <w:iCs/>
          <w:color w:val="auto"/>
          <w:sz w:val="32"/>
          <w:szCs w:val="32"/>
        </w:rPr>
        <w:t>投标/</w:t>
      </w:r>
      <w:r>
        <w:rPr>
          <w:rFonts w:hint="eastAsia" w:ascii="黑体" w:hAnsi="黑体" w:eastAsia="黑体" w:cs="仿宋_GB2312"/>
          <w:iCs/>
          <w:color w:val="auto"/>
          <w:sz w:val="32"/>
          <w:szCs w:val="32"/>
          <w:lang w:eastAsia="zh-CN"/>
        </w:rPr>
        <w:t>响应</w:t>
      </w:r>
      <w:r>
        <w:rPr>
          <w:rFonts w:hint="eastAsia" w:ascii="黑体" w:hAnsi="黑体" w:eastAsia="黑体" w:cs="仿宋_GB2312"/>
          <w:iCs/>
          <w:color w:val="auto"/>
          <w:sz w:val="32"/>
          <w:szCs w:val="32"/>
        </w:rPr>
        <w:t>要求</w:t>
      </w:r>
    </w:p>
    <w:p w14:paraId="7CCEDC95">
      <w:pPr>
        <w:pStyle w:val="13"/>
        <w:keepNext w:val="0"/>
        <w:keepLines w:val="0"/>
        <w:pageBreakBefore w:val="0"/>
        <w:widowControl w:val="0"/>
        <w:kinsoku/>
        <w:wordWrap/>
        <w:overflowPunct/>
        <w:topLinePunct w:val="0"/>
        <w:bidi w:val="0"/>
        <w:snapToGrid w:val="0"/>
        <w:spacing w:line="560" w:lineRule="exact"/>
        <w:ind w:left="0" w:firstLine="640" w:firstLineChars="200"/>
        <w:textAlignment w:val="auto"/>
        <w:rPr>
          <w:rFonts w:hint="eastAsia" w:ascii="仿宋_GB2312" w:hAnsi="仿宋_GB2312" w:eastAsia="仿宋_GB2312" w:cs="仿宋_GB2312"/>
          <w:iCs/>
          <w:color w:val="auto"/>
          <w:sz w:val="32"/>
          <w:szCs w:val="32"/>
          <w:lang w:val="en-US" w:eastAsia="zh-CN"/>
        </w:rPr>
      </w:pPr>
      <w:r>
        <w:rPr>
          <w:rFonts w:hint="eastAsia" w:ascii="仿宋_GB2312" w:hAnsi="仿宋_GB2312" w:eastAsia="仿宋_GB2312" w:cs="仿宋_GB2312"/>
          <w:iCs/>
          <w:color w:val="auto"/>
          <w:sz w:val="32"/>
          <w:szCs w:val="32"/>
          <w:lang w:val="en-US" w:eastAsia="zh-CN"/>
        </w:rPr>
        <w:t>（一）符合《中华人民共和国政府采购法》第二十二条的相关规定：</w:t>
      </w:r>
    </w:p>
    <w:p w14:paraId="1713AD38">
      <w:pPr>
        <w:pStyle w:val="13"/>
        <w:keepNext w:val="0"/>
        <w:keepLines w:val="0"/>
        <w:pageBreakBefore w:val="0"/>
        <w:widowControl w:val="0"/>
        <w:kinsoku/>
        <w:wordWrap/>
        <w:overflowPunct/>
        <w:topLinePunct w:val="0"/>
        <w:bidi w:val="0"/>
        <w:snapToGrid w:val="0"/>
        <w:spacing w:line="560" w:lineRule="exact"/>
        <w:ind w:left="0" w:firstLine="640" w:firstLineChars="200"/>
        <w:textAlignment w:val="auto"/>
        <w:rPr>
          <w:rFonts w:hint="eastAsia" w:ascii="仿宋_GB2312" w:hAnsi="仿宋_GB2312" w:eastAsia="仿宋_GB2312" w:cs="仿宋_GB2312"/>
          <w:iCs/>
          <w:color w:val="auto"/>
          <w:sz w:val="32"/>
          <w:szCs w:val="32"/>
          <w:lang w:val="en-US" w:eastAsia="zh-CN"/>
        </w:rPr>
      </w:pPr>
      <w:r>
        <w:rPr>
          <w:rFonts w:hint="eastAsia" w:ascii="仿宋_GB2312" w:hAnsi="仿宋_GB2312" w:eastAsia="仿宋_GB2312" w:cs="仿宋_GB2312"/>
          <w:iCs/>
          <w:color w:val="auto"/>
          <w:sz w:val="32"/>
          <w:szCs w:val="32"/>
          <w:lang w:val="en-US" w:eastAsia="zh-CN"/>
        </w:rPr>
        <w:t>1.具有独立承担民事责任的能力；</w:t>
      </w:r>
      <w:bookmarkStart w:id="28" w:name="_GoBack"/>
      <w:bookmarkEnd w:id="28"/>
    </w:p>
    <w:p w14:paraId="7EDCB750">
      <w:pPr>
        <w:pStyle w:val="13"/>
        <w:keepNext w:val="0"/>
        <w:keepLines w:val="0"/>
        <w:pageBreakBefore w:val="0"/>
        <w:widowControl w:val="0"/>
        <w:kinsoku/>
        <w:wordWrap/>
        <w:overflowPunct/>
        <w:topLinePunct w:val="0"/>
        <w:bidi w:val="0"/>
        <w:snapToGrid w:val="0"/>
        <w:spacing w:line="560" w:lineRule="exact"/>
        <w:ind w:left="0" w:firstLine="640" w:firstLineChars="200"/>
        <w:textAlignment w:val="auto"/>
        <w:rPr>
          <w:rFonts w:hint="eastAsia" w:ascii="仿宋_GB2312" w:hAnsi="仿宋_GB2312" w:eastAsia="仿宋_GB2312" w:cs="仿宋_GB2312"/>
          <w:iCs/>
          <w:color w:val="auto"/>
          <w:sz w:val="32"/>
          <w:szCs w:val="32"/>
          <w:lang w:val="en-US" w:eastAsia="zh-CN"/>
        </w:rPr>
      </w:pPr>
      <w:r>
        <w:rPr>
          <w:rFonts w:hint="eastAsia" w:ascii="仿宋_GB2312" w:hAnsi="仿宋_GB2312" w:eastAsia="仿宋_GB2312" w:cs="仿宋_GB2312"/>
          <w:iCs/>
          <w:color w:val="auto"/>
          <w:sz w:val="32"/>
          <w:szCs w:val="32"/>
          <w:lang w:val="en-US" w:eastAsia="zh-CN"/>
        </w:rPr>
        <w:t>2.具有良好的商业信誉和健全的财务会计制度；</w:t>
      </w:r>
    </w:p>
    <w:p w14:paraId="3B74B216">
      <w:pPr>
        <w:pStyle w:val="13"/>
        <w:keepNext w:val="0"/>
        <w:keepLines w:val="0"/>
        <w:pageBreakBefore w:val="0"/>
        <w:widowControl w:val="0"/>
        <w:kinsoku/>
        <w:wordWrap/>
        <w:overflowPunct/>
        <w:topLinePunct w:val="0"/>
        <w:bidi w:val="0"/>
        <w:snapToGrid w:val="0"/>
        <w:spacing w:line="560" w:lineRule="exact"/>
        <w:ind w:left="0" w:firstLine="640" w:firstLineChars="200"/>
        <w:textAlignment w:val="auto"/>
        <w:rPr>
          <w:rFonts w:hint="eastAsia" w:ascii="仿宋_GB2312" w:hAnsi="仿宋_GB2312" w:eastAsia="仿宋_GB2312" w:cs="仿宋_GB2312"/>
          <w:iCs/>
          <w:color w:val="auto"/>
          <w:sz w:val="32"/>
          <w:szCs w:val="32"/>
          <w:lang w:val="en-US" w:eastAsia="zh-CN"/>
        </w:rPr>
      </w:pPr>
      <w:r>
        <w:rPr>
          <w:rFonts w:hint="eastAsia" w:ascii="仿宋_GB2312" w:hAnsi="仿宋_GB2312" w:eastAsia="仿宋_GB2312" w:cs="仿宋_GB2312"/>
          <w:iCs/>
          <w:color w:val="auto"/>
          <w:sz w:val="32"/>
          <w:szCs w:val="32"/>
          <w:lang w:val="en-US" w:eastAsia="zh-CN"/>
        </w:rPr>
        <w:t>3.具有履行合同所必需的设备和专业技术能力；</w:t>
      </w:r>
    </w:p>
    <w:p w14:paraId="5A9824D8">
      <w:pPr>
        <w:pStyle w:val="13"/>
        <w:keepNext w:val="0"/>
        <w:keepLines w:val="0"/>
        <w:pageBreakBefore w:val="0"/>
        <w:widowControl w:val="0"/>
        <w:kinsoku/>
        <w:wordWrap/>
        <w:overflowPunct/>
        <w:topLinePunct w:val="0"/>
        <w:bidi w:val="0"/>
        <w:snapToGrid w:val="0"/>
        <w:spacing w:line="560" w:lineRule="exact"/>
        <w:ind w:left="0" w:firstLine="640" w:firstLineChars="200"/>
        <w:textAlignment w:val="auto"/>
        <w:rPr>
          <w:rFonts w:hint="eastAsia" w:ascii="仿宋_GB2312" w:hAnsi="仿宋_GB2312" w:eastAsia="仿宋_GB2312" w:cs="仿宋_GB2312"/>
          <w:iCs/>
          <w:color w:val="auto"/>
          <w:sz w:val="32"/>
          <w:szCs w:val="32"/>
          <w:lang w:val="en-US" w:eastAsia="zh-CN"/>
        </w:rPr>
      </w:pPr>
      <w:r>
        <w:rPr>
          <w:rFonts w:hint="eastAsia" w:ascii="仿宋_GB2312" w:hAnsi="仿宋_GB2312" w:eastAsia="仿宋_GB2312" w:cs="仿宋_GB2312"/>
          <w:iCs/>
          <w:color w:val="auto"/>
          <w:sz w:val="32"/>
          <w:szCs w:val="32"/>
          <w:lang w:val="en-US" w:eastAsia="zh-CN"/>
        </w:rPr>
        <w:t>4.具有依法缴纳税收和社会保障资金的良好记录；</w:t>
      </w:r>
    </w:p>
    <w:p w14:paraId="7B3F8FD2">
      <w:pPr>
        <w:pStyle w:val="13"/>
        <w:keepNext w:val="0"/>
        <w:keepLines w:val="0"/>
        <w:pageBreakBefore w:val="0"/>
        <w:widowControl w:val="0"/>
        <w:kinsoku/>
        <w:wordWrap/>
        <w:overflowPunct/>
        <w:topLinePunct w:val="0"/>
        <w:bidi w:val="0"/>
        <w:snapToGrid w:val="0"/>
        <w:spacing w:line="560" w:lineRule="exact"/>
        <w:ind w:left="0" w:firstLine="640" w:firstLineChars="200"/>
        <w:textAlignment w:val="auto"/>
        <w:rPr>
          <w:rFonts w:hint="eastAsia" w:ascii="仿宋_GB2312" w:hAnsi="仿宋_GB2312" w:eastAsia="仿宋_GB2312" w:cs="仿宋_GB2312"/>
          <w:iCs/>
          <w:color w:val="auto"/>
          <w:sz w:val="32"/>
          <w:szCs w:val="32"/>
          <w:lang w:val="en-US" w:eastAsia="zh-CN"/>
        </w:rPr>
      </w:pPr>
      <w:r>
        <w:rPr>
          <w:rFonts w:hint="eastAsia" w:ascii="仿宋_GB2312" w:hAnsi="仿宋_GB2312" w:eastAsia="仿宋_GB2312" w:cs="仿宋_GB2312"/>
          <w:iCs/>
          <w:color w:val="auto"/>
          <w:sz w:val="32"/>
          <w:szCs w:val="32"/>
          <w:lang w:val="en-US" w:eastAsia="zh-CN"/>
        </w:rPr>
        <w:t>5.参加政府采购活动前三年内，在经营活动中没有重大违法记录；</w:t>
      </w:r>
    </w:p>
    <w:p w14:paraId="63991D56">
      <w:pPr>
        <w:pStyle w:val="13"/>
        <w:keepNext w:val="0"/>
        <w:keepLines w:val="0"/>
        <w:pageBreakBefore w:val="0"/>
        <w:widowControl w:val="0"/>
        <w:kinsoku/>
        <w:wordWrap/>
        <w:overflowPunct/>
        <w:topLinePunct w:val="0"/>
        <w:bidi w:val="0"/>
        <w:snapToGrid w:val="0"/>
        <w:spacing w:line="560" w:lineRule="exact"/>
        <w:ind w:left="0" w:firstLine="640" w:firstLineChars="200"/>
        <w:textAlignment w:val="auto"/>
        <w:rPr>
          <w:rFonts w:hint="eastAsia" w:ascii="仿宋_GB2312" w:hAnsi="仿宋_GB2312" w:eastAsia="仿宋_GB2312" w:cs="仿宋_GB2312"/>
          <w:iCs/>
          <w:color w:val="auto"/>
          <w:sz w:val="32"/>
          <w:szCs w:val="32"/>
          <w:lang w:val="en-US" w:eastAsia="zh-CN"/>
        </w:rPr>
      </w:pPr>
      <w:r>
        <w:rPr>
          <w:rFonts w:hint="eastAsia" w:ascii="仿宋_GB2312" w:hAnsi="仿宋_GB2312" w:eastAsia="仿宋_GB2312" w:cs="仿宋_GB2312"/>
          <w:iCs/>
          <w:color w:val="auto"/>
          <w:sz w:val="32"/>
          <w:szCs w:val="32"/>
          <w:lang w:val="en-US" w:eastAsia="zh-CN"/>
        </w:rPr>
        <w:t>6.法律、行政法规规定的其他条件。</w:t>
      </w:r>
    </w:p>
    <w:p w14:paraId="30EAFB24">
      <w:pPr>
        <w:pStyle w:val="9"/>
        <w:keepNext w:val="0"/>
        <w:keepLines w:val="0"/>
        <w:pageBreakBefore w:val="0"/>
        <w:widowControl w:val="0"/>
        <w:kinsoku/>
        <w:wordWrap/>
        <w:overflowPunct/>
        <w:topLinePunct w:val="0"/>
        <w:bidi w:val="0"/>
        <w:snapToGrid w:val="0"/>
        <w:spacing w:line="560" w:lineRule="exact"/>
        <w:ind w:firstLine="640" w:firstLineChars="200"/>
        <w:jc w:val="both"/>
        <w:textAlignment w:val="auto"/>
        <w:rPr>
          <w:rFonts w:hint="eastAsia" w:ascii="仿宋_GB2312" w:hAnsi="仿宋_GB2312" w:eastAsia="仿宋_GB2312" w:cs="仿宋_GB2312"/>
          <w:iCs/>
          <w:color w:val="auto"/>
          <w:kern w:val="2"/>
          <w:sz w:val="32"/>
          <w:szCs w:val="32"/>
          <w:lang w:val="en-US" w:eastAsia="zh-CN" w:bidi="ar-SA"/>
        </w:rPr>
      </w:pPr>
      <w:r>
        <w:rPr>
          <w:rFonts w:hint="eastAsia" w:ascii="仿宋_GB2312" w:hAnsi="仿宋_GB2312" w:eastAsia="仿宋_GB2312" w:cs="仿宋_GB2312"/>
          <w:color w:val="auto"/>
          <w:kern w:val="44"/>
          <w:sz w:val="32"/>
          <w:szCs w:val="32"/>
          <w:lang w:val="en-US" w:eastAsia="zh-CN"/>
        </w:rPr>
        <w:t>（二）</w:t>
      </w:r>
      <w:r>
        <w:rPr>
          <w:rFonts w:hint="eastAsia" w:ascii="仿宋_GB2312" w:hAnsi="仿宋_GB2312" w:eastAsia="仿宋_GB2312" w:cs="仿宋_GB2312"/>
          <w:iCs/>
          <w:color w:val="auto"/>
          <w:kern w:val="2"/>
          <w:sz w:val="32"/>
          <w:szCs w:val="32"/>
          <w:lang w:val="en-US" w:eastAsia="zh-CN" w:bidi="ar-SA"/>
        </w:rPr>
        <w:t>本项目属于专门面向中小企业采购的项目。投标人须为符合本项目采购标的对应行业划分标准的中小企业(监狱企业、残疾人福利单位视同小微企业)。</w:t>
      </w:r>
    </w:p>
    <w:p w14:paraId="628D5F8C">
      <w:pPr>
        <w:pStyle w:val="9"/>
        <w:keepNext w:val="0"/>
        <w:keepLines w:val="0"/>
        <w:pageBreakBefore w:val="0"/>
        <w:widowControl w:val="0"/>
        <w:kinsoku/>
        <w:wordWrap/>
        <w:overflowPunct/>
        <w:topLinePunct w:val="0"/>
        <w:bidi w:val="0"/>
        <w:snapToGrid w:val="0"/>
        <w:spacing w:line="560" w:lineRule="exact"/>
        <w:ind w:firstLine="640" w:firstLineChars="200"/>
        <w:jc w:val="both"/>
        <w:textAlignment w:val="auto"/>
        <w:rPr>
          <w:rFonts w:hint="default" w:ascii="仿宋_GB2312" w:hAnsi="仿宋_GB2312" w:eastAsia="仿宋_GB2312" w:cs="仿宋_GB2312"/>
          <w:iCs/>
          <w:color w:val="auto"/>
          <w:kern w:val="2"/>
          <w:sz w:val="32"/>
          <w:szCs w:val="32"/>
          <w:lang w:val="en-US" w:eastAsia="zh-CN" w:bidi="ar-SA"/>
        </w:rPr>
      </w:pPr>
      <w:r>
        <w:rPr>
          <w:rFonts w:hint="eastAsia" w:ascii="仿宋_GB2312" w:hAnsi="仿宋_GB2312" w:eastAsia="仿宋_GB2312" w:cs="仿宋_GB2312"/>
          <w:iCs/>
          <w:color w:val="auto"/>
          <w:kern w:val="2"/>
          <w:sz w:val="32"/>
          <w:szCs w:val="32"/>
          <w:lang w:val="en-US" w:eastAsia="zh-CN" w:bidi="ar-SA"/>
        </w:rPr>
        <w:t>（三）</w:t>
      </w:r>
      <w:r>
        <w:rPr>
          <w:rFonts w:hint="eastAsia" w:ascii="仿宋_GB2312" w:hAnsi="仿宋_GB2312" w:eastAsia="仿宋_GB2312" w:cs="仿宋_GB2312"/>
          <w:color w:val="auto"/>
          <w:sz w:val="32"/>
          <w:szCs w:val="32"/>
          <w:lang w:val="en-US" w:eastAsia="zh-CN"/>
        </w:rPr>
        <w:t>本项目不接受联合体投标。</w:t>
      </w:r>
    </w:p>
    <w:p w14:paraId="59EA1A90">
      <w:pPr>
        <w:pStyle w:val="13"/>
        <w:keepNext w:val="0"/>
        <w:keepLines w:val="0"/>
        <w:pageBreakBefore w:val="0"/>
        <w:widowControl w:val="0"/>
        <w:numPr>
          <w:ilvl w:val="0"/>
          <w:numId w:val="0"/>
        </w:numPr>
        <w:kinsoku/>
        <w:wordWrap/>
        <w:overflowPunct/>
        <w:topLinePunct w:val="0"/>
        <w:bidi w:val="0"/>
        <w:snapToGrid w:val="0"/>
        <w:spacing w:line="560" w:lineRule="exact"/>
        <w:ind w:firstLine="640" w:firstLineChars="200"/>
        <w:textAlignment w:val="auto"/>
        <w:outlineLvl w:val="0"/>
        <w:rPr>
          <w:rFonts w:hint="eastAsia" w:ascii="黑体" w:hAnsi="黑体" w:eastAsia="黑体"/>
          <w:color w:val="auto"/>
          <w:kern w:val="44"/>
          <w:sz w:val="32"/>
          <w:szCs w:val="32"/>
        </w:rPr>
      </w:pPr>
      <w:r>
        <w:rPr>
          <w:rFonts w:hint="eastAsia" w:ascii="黑体" w:hAnsi="黑体" w:eastAsia="黑体"/>
          <w:color w:val="auto"/>
          <w:kern w:val="44"/>
          <w:sz w:val="32"/>
          <w:szCs w:val="32"/>
          <w:lang w:val="en-US" w:eastAsia="zh-CN"/>
        </w:rPr>
        <w:t>三</w:t>
      </w:r>
      <w:r>
        <w:rPr>
          <w:rFonts w:hint="eastAsia" w:ascii="黑体" w:hAnsi="黑体" w:eastAsia="黑体"/>
          <w:color w:val="auto"/>
          <w:kern w:val="44"/>
          <w:sz w:val="32"/>
          <w:szCs w:val="32"/>
          <w:lang w:eastAsia="zh-CN"/>
        </w:rPr>
        <w:t>、</w:t>
      </w:r>
      <w:r>
        <w:rPr>
          <w:rFonts w:hint="eastAsia" w:ascii="黑体" w:hAnsi="黑体" w:eastAsia="黑体"/>
          <w:color w:val="auto"/>
          <w:kern w:val="44"/>
          <w:sz w:val="32"/>
          <w:szCs w:val="32"/>
        </w:rPr>
        <w:t>项目需求</w:t>
      </w:r>
    </w:p>
    <w:p w14:paraId="6897D001">
      <w:pPr>
        <w:pStyle w:val="13"/>
        <w:keepNext w:val="0"/>
        <w:keepLines w:val="0"/>
        <w:pageBreakBefore w:val="0"/>
        <w:widowControl w:val="0"/>
        <w:kinsoku/>
        <w:wordWrap/>
        <w:topLinePunct w:val="0"/>
        <w:bidi w:val="0"/>
        <w:snapToGrid w:val="0"/>
        <w:spacing w:line="560" w:lineRule="exact"/>
        <w:ind w:left="0" w:firstLine="640" w:firstLineChars="200"/>
        <w:jc w:val="both"/>
        <w:outlineLvl w:val="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Cs/>
          <w:color w:val="auto"/>
          <w:sz w:val="32"/>
          <w:szCs w:val="32"/>
          <w:lang w:val="en-US" w:eastAsia="zh-CN"/>
        </w:rPr>
        <w:t>为更好地保障税收工作的开展，结合库尔勒市税务局实际情况，拟采购2024年办税服务厅非执法类辅助服务，内容为</w:t>
      </w:r>
      <w:r>
        <w:rPr>
          <w:rFonts w:hint="eastAsia" w:ascii="仿宋_GB2312" w:hAnsi="仿宋_GB2312" w:eastAsia="仿宋_GB2312" w:cs="仿宋_GB2312"/>
          <w:iCs/>
          <w:color w:val="auto"/>
          <w:sz w:val="32"/>
          <w:szCs w:val="32"/>
        </w:rPr>
        <w:t>：导税服务、税</w:t>
      </w:r>
      <w:r>
        <w:rPr>
          <w:rFonts w:hint="eastAsia" w:ascii="仿宋_GB2312" w:hAnsi="仿宋_GB2312" w:eastAsia="仿宋_GB2312" w:cs="仿宋_GB2312"/>
          <w:iCs/>
          <w:color w:val="auto"/>
          <w:sz w:val="32"/>
          <w:szCs w:val="32"/>
          <w:lang w:val="en-US" w:eastAsia="zh-CN"/>
        </w:rPr>
        <w:t>费</w:t>
      </w:r>
      <w:r>
        <w:rPr>
          <w:rFonts w:hint="eastAsia" w:ascii="仿宋_GB2312" w:hAnsi="仿宋_GB2312" w:eastAsia="仿宋_GB2312" w:cs="仿宋_GB2312"/>
          <w:iCs/>
          <w:color w:val="auto"/>
          <w:sz w:val="32"/>
          <w:szCs w:val="32"/>
        </w:rPr>
        <w:t>咨询</w:t>
      </w:r>
      <w:r>
        <w:rPr>
          <w:rFonts w:hint="eastAsia" w:ascii="仿宋_GB2312" w:hAnsi="仿宋_GB2312" w:eastAsia="仿宋_GB2312" w:cs="仿宋_GB2312"/>
          <w:iCs/>
          <w:color w:val="auto"/>
          <w:sz w:val="32"/>
          <w:szCs w:val="32"/>
          <w:lang w:val="en-US" w:eastAsia="zh-CN"/>
        </w:rPr>
        <w:t>辅导服务</w:t>
      </w:r>
      <w:r>
        <w:rPr>
          <w:rFonts w:hint="eastAsia" w:ascii="仿宋_GB2312" w:hAnsi="仿宋_GB2312" w:eastAsia="仿宋_GB2312" w:cs="仿宋_GB2312"/>
          <w:iCs/>
          <w:color w:val="auto"/>
          <w:sz w:val="32"/>
          <w:szCs w:val="32"/>
        </w:rPr>
        <w:t>、</w:t>
      </w:r>
      <w:r>
        <w:rPr>
          <w:rFonts w:hint="eastAsia" w:ascii="仿宋_GB2312" w:hAnsi="仿宋_GB2312" w:eastAsia="仿宋_GB2312" w:cs="仿宋_GB2312"/>
          <w:iCs/>
          <w:color w:val="auto"/>
          <w:sz w:val="32"/>
          <w:szCs w:val="32"/>
          <w:lang w:val="en-US" w:eastAsia="zh-CN"/>
        </w:rPr>
        <w:t>基础服务、</w:t>
      </w:r>
      <w:r>
        <w:rPr>
          <w:rFonts w:hint="eastAsia" w:ascii="楷体_GB2312" w:hAnsi="楷体_GB2312" w:eastAsia="楷体_GB2312" w:cs="楷体_GB2312"/>
          <w:color w:val="auto"/>
          <w:sz w:val="32"/>
          <w:szCs w:val="32"/>
          <w:lang w:val="en-US" w:eastAsia="zh-CN"/>
        </w:rPr>
        <w:t>采</w:t>
      </w:r>
      <w:r>
        <w:rPr>
          <w:rFonts w:hint="eastAsia" w:ascii="仿宋_GB2312" w:hAnsi="仿宋_GB2312" w:eastAsia="仿宋_GB2312" w:cs="仿宋_GB2312"/>
          <w:iCs/>
          <w:color w:val="auto"/>
          <w:sz w:val="32"/>
          <w:szCs w:val="32"/>
          <w:lang w:val="en-US" w:eastAsia="zh-CN"/>
        </w:rPr>
        <w:t>购人需要的临时调配等其他相关服务</w:t>
      </w:r>
      <w:r>
        <w:rPr>
          <w:rFonts w:hint="eastAsia" w:ascii="仿宋_GB2312" w:hAnsi="仿宋_GB2312" w:eastAsia="仿宋_GB2312" w:cs="仿宋_GB2312"/>
          <w:iCs/>
          <w:color w:val="auto"/>
          <w:sz w:val="32"/>
          <w:szCs w:val="32"/>
          <w:lang w:eastAsia="zh-CN"/>
        </w:rPr>
        <w:t>。</w:t>
      </w:r>
      <w:r>
        <w:rPr>
          <w:rFonts w:hint="eastAsia" w:ascii="仿宋_GB2312" w:hAnsi="仿宋_GB2312" w:eastAsia="仿宋_GB2312" w:cs="仿宋_GB2312"/>
          <w:iCs/>
          <w:color w:val="auto"/>
          <w:sz w:val="32"/>
          <w:szCs w:val="32"/>
          <w:lang w:val="en-US"/>
        </w:rPr>
        <w:t>库尔勒市税务局</w:t>
      </w:r>
      <w:r>
        <w:rPr>
          <w:rFonts w:hint="eastAsia" w:ascii="仿宋_GB2312" w:hAnsi="仿宋_GB2312" w:eastAsia="仿宋_GB2312" w:cs="仿宋_GB2312"/>
          <w:iCs/>
          <w:color w:val="auto"/>
          <w:sz w:val="32"/>
          <w:szCs w:val="32"/>
          <w:lang w:val="en-US" w:eastAsia="zh-CN"/>
        </w:rPr>
        <w:t>现有办税服务点5个，分别为州市行政服务中心办税服务厅、萨依巴格税务所办税服务点、塔指西路办税服务点、不动产交易中心办税服务点</w:t>
      </w:r>
      <w:r>
        <w:rPr>
          <w:rFonts w:hint="eastAsia" w:ascii="仿宋_GB2312" w:hAnsi="仿宋_GB2312" w:eastAsia="仿宋_GB2312" w:cs="仿宋_GB2312"/>
          <w:color w:val="auto"/>
          <w:sz w:val="32"/>
          <w:szCs w:val="32"/>
          <w:lang w:val="en-US" w:eastAsia="zh-CN"/>
        </w:rPr>
        <w:t>、社保大厦办税服务点，需求如下：</w:t>
      </w:r>
    </w:p>
    <w:p w14:paraId="0D9EA126">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（一）导税服务</w:t>
      </w:r>
    </w:p>
    <w:p w14:paraId="0A0620AE">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主要</w:t>
      </w:r>
      <w:r>
        <w:rPr>
          <w:rFonts w:hint="eastAsia" w:ascii="仿宋_GB2312" w:hAnsi="仿宋_GB2312" w:eastAsia="仿宋_GB2312" w:cs="仿宋_GB2312"/>
          <w:color w:val="auto"/>
          <w:kern w:val="2"/>
          <w:sz w:val="32"/>
          <w:szCs w:val="32"/>
          <w:u w:val="none"/>
        </w:rPr>
        <w:t>引导纳税人在相关的服务区域或窗口办理税费事项；辅导纳税人填写资料；协助纳税人核对资料和表单填写的完整性；解答纳税人办理税费事项咨询；宣传税费法律法规政策；维护办税服务厅秩序</w:t>
      </w:r>
      <w:r>
        <w:rPr>
          <w:rFonts w:hint="eastAsia" w:ascii="仿宋_GB2312" w:hAnsi="仿宋_GB2312" w:eastAsia="仿宋_GB2312" w:cs="仿宋_GB2312"/>
          <w:color w:val="auto"/>
          <w:kern w:val="2"/>
          <w:sz w:val="32"/>
          <w:szCs w:val="32"/>
          <w:u w:val="none"/>
          <w:lang w:eastAsia="zh-CN"/>
        </w:rPr>
        <w:t>，</w:t>
      </w:r>
      <w:r>
        <w:rPr>
          <w:rFonts w:hint="eastAsia" w:ascii="仿宋_GB2312" w:hAnsi="仿宋_GB2312" w:eastAsia="仿宋_GB2312" w:cs="仿宋_GB2312"/>
          <w:color w:val="auto"/>
          <w:kern w:val="2"/>
          <w:sz w:val="32"/>
          <w:szCs w:val="32"/>
          <w:u w:val="none"/>
        </w:rPr>
        <w:t>以及为纳税人提供准确、快捷的其他指引服务</w:t>
      </w:r>
      <w:r>
        <w:rPr>
          <w:rFonts w:hint="eastAsia" w:ascii="仿宋_GB2312" w:hAnsi="仿宋_GB2312" w:eastAsia="仿宋_GB2312" w:cs="仿宋_GB2312"/>
          <w:color w:val="auto"/>
          <w:sz w:val="32"/>
          <w:szCs w:val="32"/>
          <w:lang w:val="en-US" w:eastAsia="zh-CN"/>
        </w:rPr>
        <w:t>等，</w:t>
      </w:r>
      <w:r>
        <w:rPr>
          <w:rFonts w:hint="eastAsia" w:ascii="仿宋_GB2312" w:hAnsi="仿宋_GB2312" w:eastAsia="仿宋_GB2312" w:cs="仿宋_GB2312"/>
          <w:iCs/>
          <w:color w:val="auto"/>
          <w:sz w:val="32"/>
          <w:szCs w:val="32"/>
          <w:lang w:val="en-US" w:eastAsia="zh-CN"/>
        </w:rPr>
        <w:t>具体内容如下：</w:t>
      </w:r>
    </w:p>
    <w:p w14:paraId="3018526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iCs/>
          <w:color w:val="auto"/>
          <w:sz w:val="32"/>
          <w:szCs w:val="32"/>
        </w:rPr>
      </w:pPr>
      <w:r>
        <w:rPr>
          <w:rFonts w:hint="eastAsia" w:ascii="仿宋_GB2312" w:hAnsi="仿宋_GB2312" w:eastAsia="仿宋_GB2312" w:cs="仿宋_GB2312"/>
          <w:color w:val="auto"/>
          <w:sz w:val="32"/>
          <w:szCs w:val="32"/>
          <w:lang w:val="en-US" w:eastAsia="zh-CN"/>
        </w:rPr>
        <w:t>1.引导</w:t>
      </w:r>
      <w:r>
        <w:rPr>
          <w:rFonts w:hint="eastAsia" w:ascii="仿宋_GB2312" w:hAnsi="仿宋_GB2312" w:eastAsia="仿宋_GB2312" w:cs="仿宋_GB2312"/>
          <w:color w:val="auto"/>
          <w:sz w:val="32"/>
          <w:szCs w:val="32"/>
          <w:lang w:val="zh-CN"/>
        </w:rPr>
        <w:t>服务：引导纳税人到相关服务区域或窗口办理涉税事项，帮助纳税人了解、熟悉办税流程，为纳税人提供准确、快捷的</w:t>
      </w:r>
      <w:r>
        <w:rPr>
          <w:rFonts w:hint="eastAsia" w:ascii="仿宋_GB2312" w:hAnsi="仿宋_GB2312" w:eastAsia="仿宋_GB2312" w:cs="仿宋_GB2312"/>
          <w:color w:val="auto"/>
          <w:sz w:val="32"/>
          <w:szCs w:val="32"/>
          <w:lang w:val="en-US" w:eastAsia="zh-CN"/>
        </w:rPr>
        <w:t>指引</w:t>
      </w:r>
      <w:r>
        <w:rPr>
          <w:rFonts w:hint="eastAsia" w:ascii="仿宋_GB2312" w:hAnsi="仿宋_GB2312" w:eastAsia="仿宋_GB2312" w:cs="仿宋_GB2312"/>
          <w:color w:val="auto"/>
          <w:sz w:val="32"/>
          <w:szCs w:val="32"/>
          <w:lang w:val="zh-CN"/>
        </w:rPr>
        <w:t>，</w:t>
      </w:r>
      <w:r>
        <w:rPr>
          <w:rFonts w:hint="eastAsia" w:ascii="仿宋_GB2312" w:hAnsi="仿宋_GB2312" w:eastAsia="仿宋_GB2312" w:cs="仿宋_GB2312"/>
          <w:color w:val="auto"/>
          <w:sz w:val="32"/>
          <w:szCs w:val="32"/>
          <w:lang w:val="en-US" w:eastAsia="zh-CN"/>
        </w:rPr>
        <w:t>做到</w:t>
      </w:r>
      <w:r>
        <w:rPr>
          <w:rFonts w:hint="eastAsia" w:ascii="仿宋_GB2312" w:hAnsi="仿宋_GB2312" w:eastAsia="仿宋_GB2312" w:cs="仿宋_GB2312"/>
          <w:iCs/>
          <w:color w:val="auto"/>
          <w:sz w:val="32"/>
          <w:szCs w:val="32"/>
        </w:rPr>
        <w:t>合理有效分流人员，减少纳税人办税排队等候时间。</w:t>
      </w:r>
    </w:p>
    <w:p w14:paraId="0412BB5D">
      <w:pPr>
        <w:keepNext w:val="0"/>
        <w:keepLines w:val="0"/>
        <w:pageBreakBefore w:val="0"/>
        <w:widowControl/>
        <w:kinsoku/>
        <w:wordWrap/>
        <w:overflowPunct/>
        <w:topLinePunct w:val="0"/>
        <w:autoSpaceDE/>
        <w:autoSpaceDN/>
        <w:bidi w:val="0"/>
        <w:adjustRightInd/>
        <w:snapToGrid w:val="0"/>
        <w:spacing w:line="560" w:lineRule="exact"/>
        <w:ind w:left="0" w:firstLine="640" w:firstLineChars="200"/>
        <w:jc w:val="both"/>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val="zh-CN"/>
        </w:rPr>
        <w:t>资料预检：‌在纳税人办理业务之前，</w:t>
      </w:r>
      <w:r>
        <w:rPr>
          <w:rFonts w:hint="eastAsia" w:ascii="仿宋_GB2312" w:hAnsi="仿宋_GB2312" w:eastAsia="仿宋_GB2312" w:cs="仿宋_GB2312"/>
          <w:color w:val="auto"/>
          <w:sz w:val="32"/>
          <w:szCs w:val="32"/>
          <w:lang w:val="en-US" w:eastAsia="zh-CN"/>
        </w:rPr>
        <w:t>对提供的资料</w:t>
      </w:r>
      <w:r>
        <w:rPr>
          <w:rFonts w:hint="eastAsia" w:ascii="仿宋_GB2312" w:hAnsi="仿宋_GB2312" w:eastAsia="仿宋_GB2312" w:cs="仿宋_GB2312"/>
          <w:color w:val="auto"/>
          <w:sz w:val="32"/>
          <w:szCs w:val="32"/>
          <w:lang w:val="zh-CN"/>
        </w:rPr>
        <w:t>‌进行初步检查，并</w:t>
      </w:r>
      <w:r>
        <w:rPr>
          <w:rFonts w:hint="eastAsia" w:ascii="仿宋_GB2312" w:hAnsi="仿宋_GB2312" w:eastAsia="仿宋_GB2312" w:cs="仿宋_GB2312"/>
          <w:color w:val="auto"/>
          <w:sz w:val="32"/>
          <w:szCs w:val="32"/>
          <w:lang w:val="en-US" w:eastAsia="zh-CN"/>
        </w:rPr>
        <w:t>对所需要的资料进行复印，</w:t>
      </w:r>
      <w:r>
        <w:rPr>
          <w:rFonts w:hint="eastAsia" w:ascii="仿宋_GB2312" w:hAnsi="仿宋_GB2312" w:eastAsia="仿宋_GB2312" w:cs="仿宋_GB2312"/>
          <w:color w:val="auto"/>
          <w:sz w:val="32"/>
          <w:szCs w:val="32"/>
          <w:lang w:val="zh-CN"/>
        </w:rPr>
        <w:t>‌确保资料的完整性和正确性。</w:t>
      </w:r>
      <w:r>
        <w:rPr>
          <w:rFonts w:hint="eastAsia" w:ascii="仿宋_GB2312" w:hAnsi="仿宋_GB2312" w:eastAsia="仿宋_GB2312" w:cs="仿宋_GB2312"/>
          <w:color w:val="auto"/>
          <w:sz w:val="32"/>
          <w:szCs w:val="32"/>
          <w:lang w:val="zh-CN"/>
        </w:rPr>
        <w:br w:type="textWrapping"/>
      </w:r>
      <w:r>
        <w:rPr>
          <w:rFonts w:hint="eastAsia" w:ascii="仿宋_GB2312" w:hAnsi="仿宋_GB2312" w:eastAsia="仿宋_GB2312" w:cs="仿宋_GB2312"/>
          <w:color w:val="auto"/>
          <w:sz w:val="32"/>
          <w:szCs w:val="32"/>
          <w:lang w:val="en-US" w:eastAsia="zh-CN"/>
        </w:rPr>
        <w:t xml:space="preserve">    3.咨询</w:t>
      </w:r>
      <w:r>
        <w:rPr>
          <w:rFonts w:hint="eastAsia" w:ascii="仿宋_GB2312" w:hAnsi="仿宋_GB2312" w:eastAsia="仿宋_GB2312" w:cs="仿宋_GB2312"/>
          <w:color w:val="auto"/>
          <w:sz w:val="32"/>
          <w:szCs w:val="32"/>
          <w:lang w:val="zh-CN"/>
        </w:rPr>
        <w:t>辅导：</w:t>
      </w:r>
      <w:r>
        <w:rPr>
          <w:rFonts w:hint="eastAsia" w:ascii="仿宋_GB2312" w:hAnsi="仿宋_GB2312" w:eastAsia="仿宋_GB2312" w:cs="仿宋_GB2312"/>
          <w:color w:val="auto"/>
          <w:sz w:val="32"/>
          <w:szCs w:val="32"/>
          <w:lang w:val="zh-CN" w:eastAsia="zh-CN"/>
        </w:rPr>
        <w:t>解答纳税人一般性涉税咨询，</w:t>
      </w:r>
      <w:r>
        <w:rPr>
          <w:rFonts w:hint="eastAsia" w:ascii="仿宋_GB2312" w:hAnsi="仿宋_GB2312" w:eastAsia="仿宋_GB2312" w:cs="仿宋_GB2312"/>
          <w:color w:val="auto"/>
          <w:sz w:val="32"/>
          <w:szCs w:val="32"/>
          <w:lang w:val="en-US" w:eastAsia="zh-CN"/>
        </w:rPr>
        <w:t>辅导纳税人正确填写相关表格和涉税资料</w:t>
      </w:r>
      <w:r>
        <w:rPr>
          <w:rFonts w:hint="eastAsia" w:ascii="仿宋_GB2312" w:hAnsi="仿宋_GB2312" w:eastAsia="仿宋_GB2312" w:cs="仿宋_GB2312"/>
          <w:color w:val="auto"/>
          <w:sz w:val="32"/>
          <w:szCs w:val="32"/>
          <w:lang w:val="zh-CN"/>
        </w:rPr>
        <w:t>。‌</w:t>
      </w:r>
    </w:p>
    <w:p w14:paraId="48565771">
      <w:pPr>
        <w:keepNext w:val="0"/>
        <w:keepLines w:val="0"/>
        <w:pageBreakBefore w:val="0"/>
        <w:widowControl/>
        <w:kinsoku/>
        <w:wordWrap/>
        <w:overflowPunct/>
        <w:topLinePunct w:val="0"/>
        <w:autoSpaceDE/>
        <w:autoSpaceDN/>
        <w:bidi w:val="0"/>
        <w:adjustRightInd/>
        <w:snapToGrid w:val="0"/>
        <w:spacing w:line="560" w:lineRule="exact"/>
        <w:ind w:lef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4.秩序维护：维护办税服务点的秩序，确保纳税人有序办税。</w:t>
      </w:r>
    </w:p>
    <w:p w14:paraId="4D3EC32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5.日常管理：负责办税服务厅便民药箱、便民雨伞、复印机等便民服务设施的日常管理，检查纳税人办税需要的设施、用品是否完好，提出相关改进措施。</w:t>
      </w:r>
    </w:p>
    <w:p w14:paraId="290CA96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2"/>
        <w:rPr>
          <w:rFonts w:hint="default"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6.问题记录并跟踪：对导税、咨询过程中发现的问题进行记录，对需回复的事项进行记录并跟踪，记录当天服务过程中发现的问题和需要跟踪服务的事项，并提交相关人员。</w:t>
      </w:r>
    </w:p>
    <w:p w14:paraId="3B8471AC">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0" w:firstLineChars="0"/>
        <w:jc w:val="both"/>
        <w:textAlignment w:val="auto"/>
        <w:rPr>
          <w:rFonts w:hint="eastAsia" w:ascii="楷体_GB2312" w:hAnsi="楷体_GB2312" w:eastAsia="楷体_GB2312" w:cs="楷体_GB2312"/>
          <w:iCs/>
          <w:color w:val="auto"/>
          <w:sz w:val="32"/>
          <w:szCs w:val="32"/>
          <w:lang w:val="en-US" w:eastAsia="zh-CN"/>
        </w:rPr>
      </w:pPr>
      <w:r>
        <w:rPr>
          <w:rFonts w:hint="eastAsia" w:ascii="楷体_GB2312" w:hAnsi="楷体_GB2312" w:eastAsia="楷体_GB2312" w:cs="楷体_GB2312"/>
          <w:color w:val="auto"/>
          <w:sz w:val="32"/>
          <w:szCs w:val="32"/>
          <w:lang w:val="en-US" w:eastAsia="zh-CN"/>
        </w:rPr>
        <w:t xml:space="preserve">  （二）</w:t>
      </w:r>
      <w:r>
        <w:rPr>
          <w:rFonts w:hint="eastAsia" w:ascii="楷体_GB2312" w:hAnsi="楷体_GB2312" w:eastAsia="楷体_GB2312" w:cs="楷体_GB2312"/>
          <w:iCs/>
          <w:color w:val="auto"/>
          <w:sz w:val="32"/>
          <w:szCs w:val="32"/>
        </w:rPr>
        <w:t>税</w:t>
      </w:r>
      <w:r>
        <w:rPr>
          <w:rFonts w:hint="eastAsia" w:ascii="楷体_GB2312" w:hAnsi="楷体_GB2312" w:eastAsia="楷体_GB2312" w:cs="楷体_GB2312"/>
          <w:iCs/>
          <w:color w:val="auto"/>
          <w:sz w:val="32"/>
          <w:szCs w:val="32"/>
          <w:lang w:val="en-US" w:eastAsia="zh-CN"/>
        </w:rPr>
        <w:t>费</w:t>
      </w:r>
      <w:r>
        <w:rPr>
          <w:rFonts w:hint="eastAsia" w:ascii="楷体_GB2312" w:hAnsi="楷体_GB2312" w:eastAsia="楷体_GB2312" w:cs="楷体_GB2312"/>
          <w:iCs/>
          <w:color w:val="auto"/>
          <w:sz w:val="32"/>
          <w:szCs w:val="32"/>
        </w:rPr>
        <w:t>咨询</w:t>
      </w:r>
      <w:r>
        <w:rPr>
          <w:rFonts w:hint="eastAsia" w:ascii="楷体_GB2312" w:hAnsi="楷体_GB2312" w:eastAsia="楷体_GB2312" w:cs="楷体_GB2312"/>
          <w:iCs/>
          <w:color w:val="auto"/>
          <w:sz w:val="32"/>
          <w:szCs w:val="32"/>
          <w:lang w:val="en-US" w:eastAsia="zh-CN"/>
        </w:rPr>
        <w:t>辅导服务</w:t>
      </w:r>
    </w:p>
    <w:p w14:paraId="5684A7F7">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iCs/>
          <w:color w:val="auto"/>
          <w:sz w:val="32"/>
          <w:szCs w:val="32"/>
          <w:lang w:val="en-US" w:eastAsia="zh-CN"/>
        </w:rPr>
      </w:pPr>
      <w:r>
        <w:rPr>
          <w:rFonts w:hint="eastAsia" w:ascii="仿宋_GB2312" w:hAnsi="仿宋_GB2312" w:eastAsia="仿宋_GB2312" w:cs="仿宋_GB2312"/>
          <w:color w:val="auto"/>
          <w:sz w:val="32"/>
          <w:szCs w:val="32"/>
          <w:lang w:val="en-US" w:eastAsia="zh-CN"/>
        </w:rPr>
        <w:t>主要辅导纳税人使用自助设备，协助纳税人在新疆电子税务局网页、新疆税务APP、自然人电子税务局扣缴端、</w:t>
      </w:r>
      <w:r>
        <w:rPr>
          <w:rFonts w:hint="eastAsia" w:ascii="仿宋_GB2312" w:hAnsi="仿宋_GB2312" w:eastAsia="仿宋_GB2312" w:cs="仿宋_GB2312"/>
          <w:iCs/>
          <w:color w:val="auto"/>
          <w:sz w:val="32"/>
          <w:szCs w:val="32"/>
          <w:lang w:val="en-US" w:eastAsia="zh-CN"/>
        </w:rPr>
        <w:t>社保缴费小程序、社保费管理客户端等</w:t>
      </w:r>
      <w:r>
        <w:rPr>
          <w:rFonts w:hint="eastAsia" w:ascii="仿宋_GB2312" w:hAnsi="仿宋_GB2312" w:eastAsia="仿宋_GB2312" w:cs="仿宋_GB2312"/>
          <w:color w:val="auto"/>
          <w:sz w:val="32"/>
          <w:szCs w:val="32"/>
          <w:lang w:val="en-US" w:eastAsia="zh-CN"/>
        </w:rPr>
        <w:t>办理相关业务，发放税费宣传资料，帮助纳税人了解熟悉办税流程，提供相关的政策咨询以及解答一些较为复杂的办税疑难等</w:t>
      </w:r>
      <w:r>
        <w:rPr>
          <w:rFonts w:hint="eastAsia" w:ascii="仿宋_GB2312" w:hAnsi="仿宋_GB2312" w:eastAsia="仿宋_GB2312" w:cs="仿宋_GB2312"/>
          <w:iCs/>
          <w:color w:val="auto"/>
          <w:sz w:val="32"/>
          <w:szCs w:val="32"/>
          <w:lang w:val="en-US" w:eastAsia="zh-CN"/>
        </w:rPr>
        <w:t>，具体内容如下：</w:t>
      </w:r>
    </w:p>
    <w:p w14:paraId="4A76896C">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outlineLvl w:val="2"/>
        <w:rPr>
          <w:rFonts w:hint="default"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val="zh-CN" w:eastAsia="zh-CN"/>
        </w:rPr>
        <w:t>设备管理</w:t>
      </w:r>
      <w:r>
        <w:rPr>
          <w:rFonts w:hint="eastAsia" w:ascii="仿宋_GB2312" w:hAnsi="仿宋_GB2312" w:eastAsia="仿宋_GB2312" w:cs="仿宋_GB2312"/>
          <w:i w:val="0"/>
          <w:iCs w:val="0"/>
          <w:caps w:val="0"/>
          <w:color w:val="auto"/>
          <w:spacing w:val="0"/>
          <w:sz w:val="32"/>
          <w:szCs w:val="32"/>
          <w:shd w:val="clear" w:color="auto" w:fill="auto"/>
          <w:lang w:val="zh-CN"/>
        </w:rPr>
        <w:t>：</w:t>
      </w:r>
      <w:r>
        <w:rPr>
          <w:rFonts w:hint="eastAsia" w:ascii="仿宋_GB2312" w:hAnsi="仿宋_GB2312" w:eastAsia="仿宋_GB2312" w:cs="仿宋_GB2312"/>
          <w:color w:val="auto"/>
          <w:sz w:val="32"/>
          <w:szCs w:val="32"/>
          <w:lang w:val="zh-CN"/>
        </w:rPr>
        <w:t>负责自助服务</w:t>
      </w:r>
      <w:r>
        <w:rPr>
          <w:rFonts w:hint="eastAsia" w:ascii="仿宋_GB2312" w:hAnsi="仿宋_GB2312" w:eastAsia="仿宋_GB2312" w:cs="仿宋_GB2312"/>
          <w:color w:val="auto"/>
          <w:sz w:val="32"/>
          <w:szCs w:val="32"/>
          <w:lang w:val="zh-CN" w:eastAsia="zh-CN"/>
        </w:rPr>
        <w:t>区相关设备</w:t>
      </w:r>
      <w:r>
        <w:rPr>
          <w:rFonts w:hint="eastAsia" w:ascii="仿宋_GB2312" w:hAnsi="仿宋_GB2312" w:eastAsia="仿宋_GB2312" w:cs="仿宋_GB2312"/>
          <w:color w:val="auto"/>
          <w:sz w:val="32"/>
          <w:szCs w:val="32"/>
          <w:lang w:val="zh-CN"/>
        </w:rPr>
        <w:t>的日常管理；州市</w:t>
      </w:r>
      <w:r>
        <w:rPr>
          <w:rFonts w:hint="eastAsia" w:ascii="仿宋_GB2312" w:hAnsi="仿宋_GB2312" w:eastAsia="仿宋_GB2312" w:cs="仿宋_GB2312"/>
          <w:color w:val="auto"/>
          <w:sz w:val="32"/>
          <w:szCs w:val="32"/>
          <w:lang w:val="zh-CN" w:eastAsia="zh-CN"/>
        </w:rPr>
        <w:t>行政服务中心</w:t>
      </w:r>
      <w:r>
        <w:rPr>
          <w:rFonts w:hint="eastAsia" w:ascii="仿宋_GB2312" w:hAnsi="仿宋_GB2312" w:eastAsia="仿宋_GB2312" w:cs="仿宋_GB2312"/>
          <w:color w:val="auto"/>
          <w:sz w:val="32"/>
          <w:szCs w:val="32"/>
          <w:lang w:val="en-US" w:eastAsia="zh-CN"/>
        </w:rPr>
        <w:t>办税服务厅计算机及其他设备56套，萨依巴格税务所办税服务点计算机及其他设备8套，塔指西路办税服务点计算机及其他设备5套。</w:t>
      </w:r>
    </w:p>
    <w:p w14:paraId="3B8A9A92">
      <w:pPr>
        <w:keepNext w:val="0"/>
        <w:keepLines w:val="0"/>
        <w:pageBreakBefore w:val="0"/>
        <w:widowControl/>
        <w:kinsoku/>
        <w:wordWrap/>
        <w:overflowPunct/>
        <w:topLinePunct w:val="0"/>
        <w:autoSpaceDE/>
        <w:autoSpaceDN/>
        <w:bidi w:val="0"/>
        <w:adjustRightInd/>
        <w:snapToGrid w:val="0"/>
        <w:spacing w:line="560" w:lineRule="exact"/>
        <w:ind w:left="0" w:firstLine="640" w:firstLineChars="200"/>
        <w:jc w:val="both"/>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i w:val="0"/>
          <w:iCs w:val="0"/>
          <w:caps w:val="0"/>
          <w:color w:val="auto"/>
          <w:spacing w:val="0"/>
          <w:sz w:val="32"/>
          <w:szCs w:val="32"/>
          <w:shd w:val="clear" w:color="auto" w:fill="auto"/>
          <w:lang w:val="en-US" w:eastAsia="zh-CN"/>
        </w:rPr>
        <w:t>2.咨询辅导：帮助纳税人了解、熟悉办税流程，</w:t>
      </w:r>
      <w:r>
        <w:rPr>
          <w:rFonts w:hint="eastAsia" w:ascii="仿宋_GB2312" w:hAnsi="仿宋_GB2312" w:eastAsia="仿宋_GB2312" w:cs="仿宋_GB2312"/>
          <w:color w:val="auto"/>
          <w:sz w:val="32"/>
          <w:szCs w:val="32"/>
          <w:lang w:val="en-US" w:eastAsia="zh-CN"/>
        </w:rPr>
        <w:t>辅导纳税人正确填写相关表格和涉税资料，提供相关的政策咨询以及解答一些较为复杂的办税疑难问题等</w:t>
      </w:r>
      <w:r>
        <w:rPr>
          <w:rFonts w:hint="eastAsia" w:ascii="仿宋_GB2312" w:hAnsi="仿宋_GB2312" w:eastAsia="仿宋_GB2312" w:cs="仿宋_GB2312"/>
          <w:color w:val="auto"/>
          <w:sz w:val="32"/>
          <w:szCs w:val="32"/>
          <w:lang w:val="zh-CN"/>
        </w:rPr>
        <w:t>。‌</w:t>
      </w:r>
    </w:p>
    <w:p w14:paraId="23FCD08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2"/>
        <w:rPr>
          <w:rFonts w:hint="eastAsia" w:ascii="仿宋_GB2312" w:hAnsi="仿宋_GB2312" w:eastAsia="仿宋_GB2312" w:cs="仿宋_GB2312"/>
          <w:i w:val="0"/>
          <w:iCs w:val="0"/>
          <w:caps w:val="0"/>
          <w:color w:val="auto"/>
          <w:spacing w:val="0"/>
          <w:sz w:val="32"/>
          <w:szCs w:val="32"/>
          <w:shd w:val="clear" w:color="auto" w:fill="auto"/>
          <w:lang w:val="zh-CN"/>
        </w:rPr>
      </w:pPr>
      <w:r>
        <w:rPr>
          <w:rFonts w:hint="eastAsia" w:ascii="仿宋_GB2312" w:hAnsi="仿宋_GB2312" w:eastAsia="仿宋_GB2312" w:cs="仿宋_GB2312"/>
          <w:i w:val="0"/>
          <w:iCs w:val="0"/>
          <w:caps w:val="0"/>
          <w:color w:val="auto"/>
          <w:spacing w:val="0"/>
          <w:sz w:val="32"/>
          <w:szCs w:val="32"/>
          <w:shd w:val="clear" w:color="auto" w:fill="auto"/>
          <w:lang w:val="en-US" w:eastAsia="zh-CN"/>
        </w:rPr>
        <w:t>3.政</w:t>
      </w:r>
      <w:r>
        <w:rPr>
          <w:rFonts w:hint="eastAsia" w:ascii="仿宋_GB2312" w:hAnsi="仿宋_GB2312" w:eastAsia="仿宋_GB2312" w:cs="仿宋_GB2312"/>
          <w:i w:val="0"/>
          <w:iCs w:val="0"/>
          <w:caps w:val="0"/>
          <w:color w:val="auto"/>
          <w:spacing w:val="0"/>
          <w:sz w:val="32"/>
          <w:szCs w:val="32"/>
          <w:shd w:val="clear" w:color="auto" w:fill="auto"/>
          <w:lang w:val="zh-CN"/>
        </w:rPr>
        <w:t>策宣传：</w:t>
      </w:r>
      <w:r>
        <w:rPr>
          <w:rFonts w:hint="eastAsia" w:ascii="仿宋_GB2312" w:hAnsi="仿宋_GB2312" w:eastAsia="仿宋_GB2312" w:cs="仿宋_GB2312"/>
          <w:i w:val="0"/>
          <w:iCs w:val="0"/>
          <w:caps w:val="0"/>
          <w:color w:val="auto"/>
          <w:spacing w:val="0"/>
          <w:sz w:val="32"/>
          <w:szCs w:val="32"/>
          <w:shd w:val="clear" w:color="auto" w:fill="auto"/>
          <w:lang w:val="en-US"/>
        </w:rPr>
        <w:t>‌向纳税人</w:t>
      </w:r>
      <w:r>
        <w:rPr>
          <w:rFonts w:hint="eastAsia" w:ascii="仿宋_GB2312" w:hAnsi="仿宋_GB2312" w:eastAsia="仿宋_GB2312" w:cs="仿宋_GB2312"/>
          <w:i w:val="0"/>
          <w:iCs w:val="0"/>
          <w:caps w:val="0"/>
          <w:color w:val="auto"/>
          <w:spacing w:val="0"/>
          <w:sz w:val="32"/>
          <w:szCs w:val="32"/>
          <w:shd w:val="clear" w:color="auto" w:fill="auto"/>
          <w:lang w:val="en-US" w:eastAsia="zh-CN"/>
        </w:rPr>
        <w:t>进行政策宣传并</w:t>
      </w:r>
      <w:r>
        <w:rPr>
          <w:rFonts w:hint="eastAsia" w:ascii="仿宋_GB2312" w:hAnsi="仿宋_GB2312" w:eastAsia="仿宋_GB2312" w:cs="仿宋_GB2312"/>
          <w:color w:val="auto"/>
          <w:sz w:val="32"/>
          <w:szCs w:val="32"/>
          <w:lang w:val="en-US" w:eastAsia="zh-CN"/>
        </w:rPr>
        <w:t>发放最新税费宣传资料，</w:t>
      </w:r>
      <w:r>
        <w:rPr>
          <w:rFonts w:hint="eastAsia" w:ascii="仿宋_GB2312" w:hAnsi="仿宋_GB2312" w:eastAsia="仿宋_GB2312" w:cs="仿宋_GB2312"/>
          <w:i w:val="0"/>
          <w:iCs w:val="0"/>
          <w:caps w:val="0"/>
          <w:color w:val="auto"/>
          <w:spacing w:val="0"/>
          <w:sz w:val="32"/>
          <w:szCs w:val="32"/>
          <w:shd w:val="clear" w:color="auto" w:fill="auto"/>
          <w:lang w:val="zh-CN"/>
        </w:rPr>
        <w:t>‌确保纳税人能够及时了解到最新的税</w:t>
      </w:r>
      <w:r>
        <w:rPr>
          <w:rFonts w:hint="eastAsia" w:ascii="仿宋_GB2312" w:hAnsi="仿宋_GB2312" w:eastAsia="仿宋_GB2312" w:cs="仿宋_GB2312"/>
          <w:i w:val="0"/>
          <w:iCs w:val="0"/>
          <w:caps w:val="0"/>
          <w:color w:val="auto"/>
          <w:spacing w:val="0"/>
          <w:sz w:val="32"/>
          <w:szCs w:val="32"/>
          <w:shd w:val="clear" w:color="auto" w:fill="auto"/>
          <w:lang w:val="en-US" w:eastAsia="zh-CN"/>
        </w:rPr>
        <w:t>费</w:t>
      </w:r>
      <w:r>
        <w:rPr>
          <w:rFonts w:hint="eastAsia" w:ascii="仿宋_GB2312" w:hAnsi="仿宋_GB2312" w:eastAsia="仿宋_GB2312" w:cs="仿宋_GB2312"/>
          <w:i w:val="0"/>
          <w:iCs w:val="0"/>
          <w:caps w:val="0"/>
          <w:color w:val="auto"/>
          <w:spacing w:val="0"/>
          <w:sz w:val="32"/>
          <w:szCs w:val="32"/>
          <w:shd w:val="clear" w:color="auto" w:fill="auto"/>
          <w:lang w:val="zh-CN"/>
        </w:rPr>
        <w:t>政策，</w:t>
      </w:r>
      <w:r>
        <w:rPr>
          <w:rFonts w:hint="eastAsia" w:ascii="仿宋_GB2312" w:hAnsi="仿宋_GB2312" w:eastAsia="仿宋_GB2312" w:cs="仿宋_GB2312"/>
          <w:i w:val="0"/>
          <w:iCs w:val="0"/>
          <w:caps w:val="0"/>
          <w:color w:val="auto"/>
          <w:spacing w:val="0"/>
          <w:sz w:val="32"/>
          <w:szCs w:val="32"/>
          <w:shd w:val="clear" w:color="auto" w:fill="auto"/>
          <w:lang w:val="zh-CN" w:eastAsia="zh-CN"/>
        </w:rPr>
        <w:t>帮助</w:t>
      </w:r>
      <w:r>
        <w:rPr>
          <w:rFonts w:hint="eastAsia" w:ascii="仿宋_GB2312" w:hAnsi="仿宋_GB2312" w:eastAsia="仿宋_GB2312" w:cs="仿宋_GB2312"/>
          <w:i w:val="0"/>
          <w:iCs w:val="0"/>
          <w:caps w:val="0"/>
          <w:color w:val="auto"/>
          <w:spacing w:val="0"/>
          <w:sz w:val="32"/>
          <w:szCs w:val="32"/>
          <w:shd w:val="clear" w:color="auto" w:fill="auto"/>
          <w:lang w:val="en-US" w:eastAsia="zh-CN"/>
        </w:rPr>
        <w:t>纳税人、</w:t>
      </w:r>
      <w:r>
        <w:rPr>
          <w:rFonts w:hint="eastAsia" w:ascii="仿宋_GB2312" w:hAnsi="仿宋_GB2312" w:eastAsia="仿宋_GB2312" w:cs="仿宋_GB2312"/>
          <w:i w:val="0"/>
          <w:iCs w:val="0"/>
          <w:caps w:val="0"/>
          <w:color w:val="auto"/>
          <w:spacing w:val="0"/>
          <w:sz w:val="32"/>
          <w:szCs w:val="32"/>
          <w:shd w:val="clear" w:color="auto" w:fill="auto"/>
          <w:lang w:val="zh-CN" w:eastAsia="zh-CN"/>
        </w:rPr>
        <w:t>缴费人顺利完成</w:t>
      </w:r>
      <w:r>
        <w:rPr>
          <w:rFonts w:hint="eastAsia" w:ascii="仿宋_GB2312" w:hAnsi="仿宋_GB2312" w:eastAsia="仿宋_GB2312" w:cs="仿宋_GB2312"/>
          <w:i w:val="0"/>
          <w:iCs w:val="0"/>
          <w:caps w:val="0"/>
          <w:color w:val="auto"/>
          <w:spacing w:val="0"/>
          <w:sz w:val="32"/>
          <w:szCs w:val="32"/>
          <w:shd w:val="clear" w:color="auto" w:fill="auto"/>
          <w:lang w:val="en-US" w:eastAsia="zh-CN"/>
        </w:rPr>
        <w:t>相关</w:t>
      </w:r>
      <w:r>
        <w:rPr>
          <w:rFonts w:hint="eastAsia" w:ascii="仿宋_GB2312" w:hAnsi="仿宋_GB2312" w:eastAsia="仿宋_GB2312" w:cs="仿宋_GB2312"/>
          <w:i w:val="0"/>
          <w:iCs w:val="0"/>
          <w:caps w:val="0"/>
          <w:color w:val="auto"/>
          <w:spacing w:val="0"/>
          <w:sz w:val="32"/>
          <w:szCs w:val="32"/>
          <w:shd w:val="clear" w:color="auto" w:fill="auto"/>
          <w:lang w:val="zh-CN" w:eastAsia="zh-CN"/>
        </w:rPr>
        <w:t>业务</w:t>
      </w:r>
      <w:r>
        <w:rPr>
          <w:rFonts w:hint="eastAsia" w:ascii="仿宋_GB2312" w:hAnsi="仿宋_GB2312" w:eastAsia="仿宋_GB2312" w:cs="仿宋_GB2312"/>
          <w:i w:val="0"/>
          <w:iCs w:val="0"/>
          <w:caps w:val="0"/>
          <w:color w:val="auto"/>
          <w:spacing w:val="0"/>
          <w:sz w:val="32"/>
          <w:szCs w:val="32"/>
          <w:shd w:val="clear" w:color="auto" w:fill="auto"/>
          <w:lang w:val="zh-CN"/>
        </w:rPr>
        <w:t>。</w:t>
      </w:r>
    </w:p>
    <w:p w14:paraId="2E8D49E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i w:val="0"/>
          <w:iCs w:val="0"/>
          <w:caps w:val="0"/>
          <w:color w:val="auto"/>
          <w:spacing w:val="0"/>
          <w:sz w:val="32"/>
          <w:szCs w:val="32"/>
          <w:shd w:val="clear" w:color="auto" w:fill="auto"/>
          <w:lang w:val="en-US" w:eastAsia="zh-CN"/>
        </w:rPr>
        <w:t>4.自助</w:t>
      </w:r>
      <w:r>
        <w:rPr>
          <w:rFonts w:hint="eastAsia" w:ascii="仿宋_GB2312" w:hAnsi="仿宋_GB2312" w:eastAsia="仿宋_GB2312" w:cs="仿宋_GB2312"/>
          <w:color w:val="auto"/>
          <w:sz w:val="32"/>
          <w:szCs w:val="32"/>
          <w:lang w:val="zh-CN" w:eastAsia="zh-CN"/>
        </w:rPr>
        <w:t>办税辅导</w:t>
      </w:r>
      <w:r>
        <w:rPr>
          <w:rFonts w:hint="eastAsia" w:ascii="仿宋_GB2312" w:hAnsi="仿宋_GB2312" w:eastAsia="仿宋_GB2312" w:cs="仿宋_GB2312"/>
          <w:color w:val="auto"/>
          <w:sz w:val="32"/>
          <w:szCs w:val="32"/>
          <w:lang w:val="zh-CN"/>
        </w:rPr>
        <w:t>：</w:t>
      </w:r>
      <w:r>
        <w:rPr>
          <w:rFonts w:hint="eastAsia" w:ascii="仿宋_GB2312" w:hAnsi="仿宋_GB2312" w:eastAsia="仿宋_GB2312" w:cs="仿宋_GB2312"/>
          <w:color w:val="auto"/>
          <w:sz w:val="32"/>
          <w:szCs w:val="32"/>
          <w:lang w:val="en-US" w:eastAsia="zh-CN"/>
        </w:rPr>
        <w:t>辅导纳税人在新疆电子税务局网页、新疆税务APP、自然人电子税务局扣缴端、</w:t>
      </w:r>
      <w:r>
        <w:rPr>
          <w:rFonts w:hint="eastAsia" w:ascii="仿宋_GB2312" w:hAnsi="仿宋_GB2312" w:eastAsia="仿宋_GB2312" w:cs="仿宋_GB2312"/>
          <w:iCs/>
          <w:color w:val="auto"/>
          <w:sz w:val="32"/>
          <w:szCs w:val="32"/>
          <w:lang w:val="en-US" w:eastAsia="zh-CN"/>
        </w:rPr>
        <w:t>社保缴费小程序、社保费管理客户端等</w:t>
      </w:r>
      <w:r>
        <w:rPr>
          <w:rFonts w:hint="eastAsia" w:ascii="仿宋_GB2312" w:hAnsi="仿宋_GB2312" w:eastAsia="仿宋_GB2312" w:cs="仿宋_GB2312"/>
          <w:color w:val="auto"/>
          <w:sz w:val="32"/>
          <w:szCs w:val="32"/>
          <w:lang w:val="en-US" w:eastAsia="zh-CN"/>
        </w:rPr>
        <w:t>办理相关业务</w:t>
      </w:r>
      <w:r>
        <w:rPr>
          <w:rFonts w:hint="eastAsia" w:ascii="仿宋_GB2312" w:hAnsi="仿宋_GB2312" w:eastAsia="仿宋_GB2312" w:cs="仿宋_GB2312"/>
          <w:color w:val="auto"/>
          <w:sz w:val="32"/>
          <w:szCs w:val="32"/>
          <w:lang w:val="zh-CN" w:eastAsia="zh-CN"/>
        </w:rPr>
        <w:t>。</w:t>
      </w:r>
    </w:p>
    <w:p w14:paraId="7F9FC3E6">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outlineLvl w:val="2"/>
        <w:rPr>
          <w:rFonts w:hint="eastAsia" w:ascii="仿宋_GB2312" w:hAnsi="仿宋_GB2312" w:eastAsia="仿宋_GB2312" w:cs="仿宋_GB2312"/>
          <w:iCs/>
          <w:color w:val="auto"/>
          <w:sz w:val="32"/>
          <w:szCs w:val="32"/>
          <w:lang w:val="en-US" w:eastAsia="zh-CN"/>
        </w:rPr>
      </w:pPr>
      <w:r>
        <w:rPr>
          <w:rFonts w:hint="eastAsia" w:ascii="仿宋_GB2312" w:hAnsi="仿宋_GB2312" w:eastAsia="仿宋_GB2312" w:cs="仿宋_GB2312"/>
          <w:color w:val="auto"/>
          <w:sz w:val="32"/>
          <w:szCs w:val="32"/>
          <w:lang w:val="en-US" w:eastAsia="zh-CN"/>
        </w:rPr>
        <w:t>5.问题收集并反馈：收集纳税人、缴费人高频咨询辅导的问题并向相关人员进行反馈。</w:t>
      </w:r>
    </w:p>
    <w:p w14:paraId="3DE4572F">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楷体_GB2312" w:hAnsi="楷体_GB2312" w:eastAsia="楷体_GB2312" w:cs="楷体_GB2312"/>
          <w:iCs/>
          <w:color w:val="auto"/>
          <w:sz w:val="32"/>
          <w:szCs w:val="32"/>
          <w:lang w:val="en-US" w:eastAsia="zh-CN"/>
        </w:rPr>
      </w:pPr>
      <w:r>
        <w:rPr>
          <w:rFonts w:hint="eastAsia" w:ascii="楷体_GB2312" w:hAnsi="楷体_GB2312" w:eastAsia="楷体_GB2312" w:cs="楷体_GB2312"/>
          <w:color w:val="auto"/>
          <w:sz w:val="32"/>
          <w:szCs w:val="32"/>
          <w:lang w:val="en-US" w:eastAsia="zh-CN"/>
        </w:rPr>
        <w:t>（三）基础</w:t>
      </w:r>
      <w:r>
        <w:rPr>
          <w:rFonts w:hint="eastAsia" w:ascii="楷体_GB2312" w:hAnsi="楷体_GB2312" w:eastAsia="楷体_GB2312" w:cs="楷体_GB2312"/>
          <w:iCs/>
          <w:color w:val="auto"/>
          <w:sz w:val="32"/>
          <w:szCs w:val="32"/>
          <w:lang w:val="en-US" w:eastAsia="zh-CN"/>
        </w:rPr>
        <w:t>服务</w:t>
      </w:r>
    </w:p>
    <w:p w14:paraId="3C6D2FAB">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560" w:lineRule="exact"/>
        <w:ind w:firstLine="640" w:firstLineChars="200"/>
        <w:jc w:val="both"/>
        <w:textAlignment w:val="auto"/>
        <w:outlineLvl w:val="9"/>
        <w:rPr>
          <w:rStyle w:val="12"/>
          <w:rFonts w:hint="default" w:ascii="仿宋_GB2312" w:hAnsi="仿宋_GB2312" w:eastAsia="仿宋_GB2312" w:cs="仿宋_GB2312"/>
          <w:b w:val="0"/>
          <w:i w:val="0"/>
          <w:iCs w:val="0"/>
          <w:caps w:val="0"/>
          <w:color w:val="auto"/>
          <w:spacing w:val="0"/>
          <w:sz w:val="32"/>
          <w:szCs w:val="32"/>
          <w:shd w:val="clear" w:color="auto" w:fill="auto"/>
          <w:lang w:val="en-US" w:eastAsia="zh-CN"/>
        </w:rPr>
      </w:pPr>
      <w:r>
        <w:rPr>
          <w:rStyle w:val="12"/>
          <w:rFonts w:hint="eastAsia" w:ascii="仿宋_GB2312" w:hAnsi="仿宋_GB2312" w:eastAsia="仿宋_GB2312" w:cs="仿宋_GB2312"/>
          <w:b w:val="0"/>
          <w:i w:val="0"/>
          <w:iCs w:val="0"/>
          <w:caps w:val="0"/>
          <w:color w:val="auto"/>
          <w:spacing w:val="0"/>
          <w:sz w:val="32"/>
          <w:szCs w:val="32"/>
          <w:shd w:val="clear" w:color="auto" w:fill="auto"/>
          <w:lang w:val="en-US" w:eastAsia="zh-CN"/>
        </w:rPr>
        <w:t>主要包括</w:t>
      </w:r>
      <w:r>
        <w:rPr>
          <w:rStyle w:val="12"/>
          <w:rFonts w:hint="eastAsia" w:ascii="仿宋_GB2312" w:hAnsi="仿宋_GB2312" w:eastAsia="仿宋_GB2312" w:cs="仿宋_GB2312"/>
          <w:b w:val="0"/>
          <w:i w:val="0"/>
          <w:iCs w:val="0"/>
          <w:caps w:val="0"/>
          <w:color w:val="auto"/>
          <w:spacing w:val="0"/>
          <w:sz w:val="32"/>
          <w:szCs w:val="32"/>
          <w:shd w:val="clear" w:color="auto" w:fill="auto"/>
        </w:rPr>
        <w:t>办理涉税</w:t>
      </w:r>
      <w:r>
        <w:rPr>
          <w:rStyle w:val="12"/>
          <w:rFonts w:hint="eastAsia" w:ascii="仿宋_GB2312" w:hAnsi="仿宋_GB2312" w:eastAsia="仿宋_GB2312" w:cs="仿宋_GB2312"/>
          <w:b w:val="0"/>
          <w:i w:val="0"/>
          <w:iCs w:val="0"/>
          <w:caps w:val="0"/>
          <w:color w:val="auto"/>
          <w:spacing w:val="0"/>
          <w:sz w:val="32"/>
          <w:szCs w:val="32"/>
          <w:shd w:val="clear" w:color="auto" w:fill="auto"/>
          <w:lang w:val="en-US" w:eastAsia="zh-CN"/>
        </w:rPr>
        <w:t>业务，咨询辅导，政策解答等，具体内容如下：</w:t>
      </w:r>
    </w:p>
    <w:p w14:paraId="4F9A94E0">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bidi w:val="0"/>
        <w:snapToGrid w:val="0"/>
        <w:spacing w:line="560" w:lineRule="exact"/>
        <w:ind w:firstLine="640" w:firstLineChars="200"/>
        <w:jc w:val="both"/>
        <w:outlineLvl w:val="9"/>
        <w:rPr>
          <w:rFonts w:hint="eastAsia" w:ascii="仿宋_GB2312" w:hAnsi="仿宋_GB2312" w:eastAsia="仿宋_GB2312" w:cs="仿宋_GB2312"/>
          <w:i w:val="0"/>
          <w:iCs/>
          <w:caps w:val="0"/>
          <w:color w:val="auto"/>
          <w:spacing w:val="0"/>
          <w:sz w:val="32"/>
          <w:szCs w:val="32"/>
          <w:shd w:val="clear" w:color="auto" w:fill="auto"/>
        </w:rPr>
      </w:pPr>
      <w:r>
        <w:rPr>
          <w:rStyle w:val="12"/>
          <w:rFonts w:hint="eastAsia" w:ascii="仿宋_GB2312" w:hAnsi="仿宋_GB2312" w:eastAsia="仿宋_GB2312" w:cs="仿宋_GB2312"/>
          <w:b w:val="0"/>
          <w:i w:val="0"/>
          <w:iCs w:val="0"/>
          <w:caps w:val="0"/>
          <w:color w:val="auto"/>
          <w:spacing w:val="0"/>
          <w:sz w:val="32"/>
          <w:szCs w:val="32"/>
          <w:shd w:val="clear" w:color="auto" w:fill="auto"/>
          <w:lang w:val="en-US" w:eastAsia="zh-CN"/>
        </w:rPr>
        <w:t>1.</w:t>
      </w:r>
      <w:r>
        <w:rPr>
          <w:rStyle w:val="12"/>
          <w:rFonts w:hint="eastAsia" w:ascii="仿宋_GB2312" w:hAnsi="仿宋_GB2312" w:eastAsia="仿宋_GB2312" w:cs="仿宋_GB2312"/>
          <w:b w:val="0"/>
          <w:i w:val="0"/>
          <w:iCs w:val="0"/>
          <w:caps w:val="0"/>
          <w:color w:val="auto"/>
          <w:spacing w:val="0"/>
          <w:sz w:val="32"/>
          <w:szCs w:val="32"/>
          <w:shd w:val="clear" w:color="auto" w:fill="auto"/>
        </w:rPr>
        <w:t>办理涉税</w:t>
      </w:r>
      <w:r>
        <w:rPr>
          <w:rStyle w:val="12"/>
          <w:rFonts w:hint="eastAsia" w:ascii="仿宋_GB2312" w:hAnsi="仿宋_GB2312" w:eastAsia="仿宋_GB2312" w:cs="仿宋_GB2312"/>
          <w:b w:val="0"/>
          <w:i w:val="0"/>
          <w:iCs w:val="0"/>
          <w:caps w:val="0"/>
          <w:color w:val="auto"/>
          <w:spacing w:val="0"/>
          <w:sz w:val="32"/>
          <w:szCs w:val="32"/>
          <w:shd w:val="clear" w:color="auto" w:fill="auto"/>
          <w:lang w:val="en-US" w:eastAsia="zh-CN"/>
        </w:rPr>
        <w:t>业务</w:t>
      </w:r>
      <w:r>
        <w:rPr>
          <w:rFonts w:hint="eastAsia" w:ascii="仿宋_GB2312" w:hAnsi="仿宋_GB2312" w:eastAsia="仿宋_GB2312" w:cs="仿宋_GB2312"/>
          <w:i w:val="0"/>
          <w:iCs w:val="0"/>
          <w:caps w:val="0"/>
          <w:color w:val="auto"/>
          <w:spacing w:val="0"/>
          <w:sz w:val="32"/>
          <w:szCs w:val="32"/>
          <w:shd w:val="clear" w:color="auto" w:fill="auto"/>
        </w:rPr>
        <w:t>：</w:t>
      </w:r>
      <w:r>
        <w:rPr>
          <w:rFonts w:hint="eastAsia" w:ascii="仿宋_GB2312" w:hAnsi="仿宋_GB2312" w:eastAsia="仿宋_GB2312" w:cs="仿宋_GB2312"/>
          <w:color w:val="auto"/>
          <w:sz w:val="32"/>
          <w:szCs w:val="32"/>
          <w:lang w:val="en-US" w:eastAsia="zh-CN"/>
        </w:rPr>
        <w:t>主要</w:t>
      </w:r>
      <w:r>
        <w:rPr>
          <w:rFonts w:hint="eastAsia" w:ascii="仿宋_GB2312" w:hAnsi="仿宋_GB2312" w:eastAsia="仿宋_GB2312" w:cs="仿宋_GB2312"/>
          <w:i w:val="0"/>
          <w:iCs/>
          <w:caps w:val="0"/>
          <w:color w:val="auto"/>
          <w:spacing w:val="0"/>
          <w:sz w:val="32"/>
          <w:szCs w:val="32"/>
          <w:shd w:val="clear" w:color="auto" w:fill="auto"/>
        </w:rPr>
        <w:t>‌办理</w:t>
      </w:r>
      <w:r>
        <w:rPr>
          <w:rFonts w:hint="eastAsia" w:ascii="仿宋_GB2312" w:hAnsi="仿宋_GB2312" w:eastAsia="仿宋_GB2312" w:cs="仿宋_GB2312"/>
          <w:iCs/>
          <w:color w:val="auto"/>
          <w:sz w:val="32"/>
          <w:szCs w:val="32"/>
          <w:lang w:val="en-US" w:eastAsia="zh-CN"/>
        </w:rPr>
        <w:t>实名信息采集、纳税人（扣缴义务人）身份信息备案、税务登记信息补录、存款账户账号备案、签订税三方（委托）划缴协议、跨区域涉税事项报验登记、跨区税源登记等业务</w:t>
      </w:r>
      <w:r>
        <w:rPr>
          <w:rFonts w:hint="eastAsia" w:ascii="仿宋_GB2312" w:hAnsi="仿宋_GB2312" w:eastAsia="仿宋_GB2312" w:cs="仿宋_GB2312"/>
          <w:i w:val="0"/>
          <w:iCs/>
          <w:caps w:val="0"/>
          <w:color w:val="auto"/>
          <w:spacing w:val="0"/>
          <w:sz w:val="32"/>
          <w:szCs w:val="32"/>
          <w:shd w:val="clear" w:color="auto" w:fill="auto"/>
        </w:rPr>
        <w:t>。</w:t>
      </w:r>
    </w:p>
    <w:p w14:paraId="7C9EFFA6">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topLinePunct w:val="0"/>
        <w:bidi w:val="0"/>
        <w:snapToGrid w:val="0"/>
        <w:spacing w:line="560" w:lineRule="exact"/>
        <w:ind w:firstLine="640" w:firstLineChars="200"/>
        <w:outlineLvl w:val="9"/>
        <w:rPr>
          <w:rFonts w:hint="default" w:ascii="Calibri" w:hAnsi="Calibri" w:eastAsia="宋体" w:cs="Times New Roman"/>
          <w:i w:val="0"/>
          <w:iCs w:val="0"/>
          <w:caps w:val="0"/>
          <w:color w:val="auto"/>
          <w:spacing w:val="0"/>
          <w:sz w:val="21"/>
          <w:szCs w:val="22"/>
          <w:shd w:val="clear" w:color="auto" w:fill="auto"/>
        </w:rPr>
      </w:pPr>
      <w:r>
        <w:rPr>
          <w:rFonts w:hint="eastAsia" w:ascii="仿宋_GB2312" w:hAnsi="仿宋_GB2312" w:eastAsia="仿宋_GB2312" w:cs="仿宋_GB2312"/>
          <w:color w:val="auto"/>
          <w:sz w:val="32"/>
          <w:szCs w:val="32"/>
          <w:lang w:val="en-US" w:eastAsia="zh-CN"/>
        </w:rPr>
        <w:t>2.资料整理：</w:t>
      </w:r>
      <w:r>
        <w:rPr>
          <w:rFonts w:hint="eastAsia" w:ascii="仿宋_GB2312" w:hAnsi="仿宋_GB2312" w:eastAsia="仿宋_GB2312" w:cs="仿宋_GB2312"/>
          <w:iCs/>
          <w:color w:val="auto"/>
          <w:sz w:val="32"/>
          <w:szCs w:val="32"/>
        </w:rPr>
        <w:t>按日收集整理</w:t>
      </w:r>
      <w:r>
        <w:rPr>
          <w:rFonts w:hint="eastAsia" w:ascii="仿宋_GB2312" w:hAnsi="仿宋_GB2312" w:eastAsia="仿宋_GB2312" w:cs="仿宋_GB2312"/>
          <w:iCs/>
          <w:color w:val="auto"/>
          <w:sz w:val="32"/>
          <w:szCs w:val="32"/>
          <w:lang w:val="en-US" w:eastAsia="zh-CN"/>
        </w:rPr>
        <w:t>职责范围内相关纸质</w:t>
      </w:r>
      <w:r>
        <w:rPr>
          <w:rFonts w:hint="eastAsia" w:ascii="仿宋_GB2312" w:hAnsi="仿宋_GB2312" w:eastAsia="仿宋_GB2312" w:cs="仿宋_GB2312"/>
          <w:iCs/>
          <w:color w:val="auto"/>
          <w:sz w:val="32"/>
          <w:szCs w:val="32"/>
        </w:rPr>
        <w:t>资料</w:t>
      </w:r>
      <w:r>
        <w:rPr>
          <w:rFonts w:hint="eastAsia" w:ascii="仿宋_GB2312" w:hAnsi="仿宋_GB2312" w:eastAsia="仿宋_GB2312" w:cs="仿宋_GB2312"/>
          <w:iCs/>
          <w:color w:val="auto"/>
          <w:sz w:val="32"/>
          <w:szCs w:val="32"/>
          <w:lang w:eastAsia="zh-CN"/>
        </w:rPr>
        <w:t>、</w:t>
      </w:r>
      <w:r>
        <w:rPr>
          <w:rFonts w:hint="eastAsia" w:ascii="仿宋_GB2312" w:hAnsi="仿宋_GB2312" w:eastAsia="仿宋_GB2312" w:cs="仿宋_GB2312"/>
          <w:iCs/>
          <w:color w:val="auto"/>
          <w:sz w:val="32"/>
          <w:szCs w:val="32"/>
        </w:rPr>
        <w:t>及时向相关部门传递</w:t>
      </w:r>
      <w:r>
        <w:rPr>
          <w:rFonts w:hint="eastAsia" w:ascii="仿宋_GB2312" w:hAnsi="仿宋_GB2312" w:eastAsia="仿宋_GB2312" w:cs="仿宋_GB2312"/>
          <w:iCs/>
          <w:color w:val="auto"/>
          <w:sz w:val="32"/>
          <w:szCs w:val="32"/>
          <w:lang w:val="en-US" w:eastAsia="zh-CN"/>
        </w:rPr>
        <w:t>并</w:t>
      </w:r>
      <w:r>
        <w:rPr>
          <w:rFonts w:hint="eastAsia" w:ascii="仿宋_GB2312" w:hAnsi="仿宋_GB2312" w:eastAsia="仿宋_GB2312" w:cs="仿宋_GB2312"/>
          <w:iCs/>
          <w:color w:val="auto"/>
          <w:sz w:val="32"/>
          <w:szCs w:val="32"/>
        </w:rPr>
        <w:t>按规定时限装订</w:t>
      </w:r>
      <w:r>
        <w:rPr>
          <w:rFonts w:hint="eastAsia" w:ascii="仿宋_GB2312" w:hAnsi="仿宋_GB2312" w:eastAsia="仿宋_GB2312" w:cs="仿宋_GB2312"/>
          <w:iCs/>
          <w:color w:val="auto"/>
          <w:sz w:val="32"/>
          <w:szCs w:val="32"/>
          <w:lang w:eastAsia="zh-CN"/>
        </w:rPr>
        <w:t>。</w:t>
      </w:r>
    </w:p>
    <w:p w14:paraId="0D32F298">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default" w:ascii="Calibri" w:hAnsi="Calibri" w:eastAsia="宋体" w:cs="Times New Roman"/>
          <w:color w:val="auto"/>
          <w:sz w:val="21"/>
          <w:szCs w:val="22"/>
          <w:lang w:val="en-US" w:eastAsia="zh-CN"/>
        </w:rPr>
      </w:pPr>
      <w:r>
        <w:rPr>
          <w:rFonts w:hint="eastAsia" w:ascii="仿宋_GB2312" w:hAnsi="仿宋_GB2312" w:eastAsia="仿宋_GB2312" w:cs="仿宋_GB2312"/>
          <w:i w:val="0"/>
          <w:iCs/>
          <w:caps w:val="0"/>
          <w:color w:val="auto"/>
          <w:spacing w:val="0"/>
          <w:sz w:val="32"/>
          <w:szCs w:val="32"/>
          <w:shd w:val="clear" w:color="auto" w:fill="auto"/>
          <w:lang w:val="en-US" w:eastAsia="zh-CN"/>
        </w:rPr>
        <w:t>3.其他：</w:t>
      </w:r>
      <w:r>
        <w:rPr>
          <w:rFonts w:hint="eastAsia" w:ascii="仿宋_GB2312" w:hAnsi="仿宋_GB2312" w:eastAsia="仿宋_GB2312" w:cs="仿宋_GB2312"/>
          <w:i w:val="0"/>
          <w:iCs w:val="0"/>
          <w:caps w:val="0"/>
          <w:color w:val="auto"/>
          <w:spacing w:val="0"/>
          <w:sz w:val="32"/>
          <w:szCs w:val="32"/>
          <w:shd w:val="clear" w:color="auto" w:fill="auto"/>
          <w:lang w:val="en-US" w:eastAsia="zh-CN"/>
        </w:rPr>
        <w:t>帮助纳税人了解、熟悉办税流程，</w:t>
      </w:r>
      <w:r>
        <w:rPr>
          <w:rFonts w:hint="eastAsia" w:ascii="仿宋_GB2312" w:hAnsi="仿宋_GB2312" w:eastAsia="仿宋_GB2312" w:cs="仿宋_GB2312"/>
          <w:color w:val="auto"/>
          <w:sz w:val="32"/>
          <w:szCs w:val="32"/>
          <w:lang w:val="zh-CN" w:eastAsia="zh-CN"/>
        </w:rPr>
        <w:t>解答纳税人涉税咨询，</w:t>
      </w:r>
      <w:r>
        <w:rPr>
          <w:rFonts w:hint="eastAsia" w:ascii="仿宋_GB2312" w:hAnsi="仿宋_GB2312" w:eastAsia="仿宋_GB2312" w:cs="仿宋_GB2312"/>
          <w:color w:val="auto"/>
          <w:sz w:val="32"/>
          <w:szCs w:val="32"/>
          <w:lang w:val="en-US" w:eastAsia="zh-CN"/>
        </w:rPr>
        <w:t>税费政策宣传等。</w:t>
      </w:r>
    </w:p>
    <w:p w14:paraId="23B0E267">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（四）采购人需要的临时调配等其他相关服务</w:t>
      </w:r>
    </w:p>
    <w:p w14:paraId="3913048F">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主要包括对纳税人生产经营情况产生重大影响的特殊税务事项、税收政策和业务变化情况，以及纳税人权利和义务向纳税人进行提示提醒，或对有遵从意愿但有遵从困难的特定纳税人就其履行纳税义务的时间和要求进行提示提醒；接听纳税咨询电话并解答等，</w:t>
      </w:r>
      <w:r>
        <w:rPr>
          <w:rFonts w:hint="eastAsia" w:ascii="仿宋_GB2312" w:hAnsi="仿宋_GB2312" w:eastAsia="仿宋_GB2312" w:cs="仿宋_GB2312"/>
          <w:iCs/>
          <w:color w:val="auto"/>
          <w:sz w:val="32"/>
          <w:szCs w:val="32"/>
          <w:lang w:val="en-US" w:eastAsia="zh-CN"/>
        </w:rPr>
        <w:t>具体内容如下：</w:t>
      </w:r>
    </w:p>
    <w:p w14:paraId="1D072D04">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56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1.提醒服务：</w:t>
      </w:r>
      <w:r>
        <w:rPr>
          <w:rFonts w:hint="eastAsia" w:ascii="仿宋_GB2312" w:hAnsi="仿宋_GB2312" w:eastAsia="仿宋_GB2312" w:cs="仿宋_GB2312"/>
          <w:b w:val="0"/>
          <w:iCs/>
          <w:color w:val="auto"/>
          <w:sz w:val="32"/>
          <w:szCs w:val="32"/>
          <w:lang w:val="en-US"/>
        </w:rPr>
        <w:t>包括新办户注意事项提醒、特殊税务事项提醒、涉税业务办理提醒、纳税人权利与义务提醒</w:t>
      </w:r>
      <w:r>
        <w:rPr>
          <w:rFonts w:hint="eastAsia" w:ascii="仿宋_GB2312" w:hAnsi="仿宋_GB2312" w:eastAsia="仿宋_GB2312" w:cs="仿宋_GB2312"/>
          <w:b w:val="0"/>
          <w:iCs/>
          <w:color w:val="auto"/>
          <w:sz w:val="32"/>
          <w:szCs w:val="32"/>
          <w:lang w:val="en-US" w:eastAsia="zh-CN"/>
        </w:rPr>
        <w:t>、</w:t>
      </w:r>
      <w:r>
        <w:rPr>
          <w:rFonts w:hint="eastAsia" w:ascii="仿宋_GB2312" w:hAnsi="仿宋_GB2312" w:eastAsia="仿宋_GB2312" w:cs="仿宋_GB2312"/>
          <w:b w:val="0"/>
          <w:iCs/>
          <w:color w:val="auto"/>
          <w:sz w:val="32"/>
          <w:szCs w:val="32"/>
          <w:lang w:val="en-US"/>
        </w:rPr>
        <w:t>税收政策信息提醒</w:t>
      </w:r>
      <w:r>
        <w:rPr>
          <w:rFonts w:hint="eastAsia" w:ascii="仿宋_GB2312" w:hAnsi="仿宋_GB2312" w:eastAsia="仿宋_GB2312" w:cs="仿宋_GB2312"/>
          <w:iCs/>
          <w:color w:val="auto"/>
          <w:sz w:val="32"/>
          <w:szCs w:val="32"/>
          <w:lang w:val="en-US" w:eastAsia="zh-CN"/>
        </w:rPr>
        <w:t>；</w:t>
      </w:r>
      <w:r>
        <w:rPr>
          <w:rFonts w:hint="eastAsia" w:ascii="仿宋_GB2312" w:hAnsi="仿宋_GB2312" w:eastAsia="仿宋_GB2312" w:cs="仿宋_GB2312"/>
          <w:b w:val="0"/>
          <w:iCs/>
          <w:color w:val="auto"/>
          <w:sz w:val="32"/>
          <w:szCs w:val="32"/>
          <w:lang w:val="en-US"/>
        </w:rPr>
        <w:t>在纳税申报期内，在申报期结束前通过电话、短信等多种方式</w:t>
      </w:r>
      <w:r>
        <w:rPr>
          <w:rFonts w:hint="eastAsia" w:ascii="仿宋_GB2312" w:hAnsi="仿宋_GB2312" w:eastAsia="仿宋_GB2312" w:cs="仿宋_GB2312"/>
          <w:b w:val="0"/>
          <w:iCs/>
          <w:color w:val="auto"/>
          <w:sz w:val="32"/>
          <w:szCs w:val="32"/>
          <w:lang w:val="en-US" w:eastAsia="zh-CN"/>
        </w:rPr>
        <w:t>对未申报纳税人进行</w:t>
      </w:r>
      <w:r>
        <w:rPr>
          <w:rFonts w:hint="eastAsia" w:ascii="仿宋_GB2312" w:hAnsi="仿宋_GB2312" w:eastAsia="仿宋_GB2312" w:cs="仿宋_GB2312"/>
          <w:b w:val="0"/>
          <w:iCs/>
          <w:color w:val="auto"/>
          <w:sz w:val="32"/>
          <w:szCs w:val="32"/>
          <w:lang w:val="en-US"/>
        </w:rPr>
        <w:t>提醒</w:t>
      </w:r>
      <w:r>
        <w:rPr>
          <w:rFonts w:hint="eastAsia" w:ascii="仿宋_GB2312" w:hAnsi="仿宋_GB2312" w:eastAsia="仿宋_GB2312" w:cs="仿宋_GB2312"/>
          <w:b w:val="0"/>
          <w:iCs/>
          <w:color w:val="auto"/>
          <w:sz w:val="32"/>
          <w:szCs w:val="32"/>
          <w:lang w:val="en-US" w:eastAsia="zh-CN"/>
        </w:rPr>
        <w:t>等。</w:t>
      </w:r>
    </w:p>
    <w:p w14:paraId="2A4108A2">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topLinePunct w:val="0"/>
        <w:bidi w:val="0"/>
        <w:snapToGrid w:val="0"/>
        <w:spacing w:line="560" w:lineRule="exact"/>
        <w:ind w:firstLine="640" w:firstLineChars="200"/>
        <w:rPr>
          <w:rFonts w:hint="eastAsia" w:ascii="仿宋_GB2312" w:hAnsi="仿宋_GB2312" w:eastAsia="仿宋_GB2312" w:cs="仿宋_GB2312"/>
          <w:iCs/>
          <w:color w:val="auto"/>
          <w:sz w:val="32"/>
          <w:szCs w:val="32"/>
          <w:lang w:val="en-US" w:eastAsia="zh-CN"/>
        </w:rPr>
      </w:pPr>
      <w:r>
        <w:rPr>
          <w:rFonts w:hint="eastAsia" w:ascii="仿宋_GB2312" w:hAnsi="仿宋_GB2312" w:eastAsia="仿宋_GB2312" w:cs="仿宋_GB2312"/>
          <w:iCs/>
          <w:color w:val="auto"/>
          <w:sz w:val="32"/>
          <w:szCs w:val="32"/>
          <w:lang w:val="en-US" w:eastAsia="zh-CN"/>
        </w:rPr>
        <w:t>2.接听纳税咨询电话并解答。</w:t>
      </w:r>
    </w:p>
    <w:p w14:paraId="03DD580B">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topLinePunct w:val="0"/>
        <w:bidi w:val="0"/>
        <w:snapToGrid w:val="0"/>
        <w:spacing w:line="560" w:lineRule="exact"/>
        <w:ind w:firstLine="640" w:firstLineChars="200"/>
        <w:rPr>
          <w:rFonts w:hint="default" w:ascii="Calibri" w:hAnsi="Calibri" w:eastAsia="宋体" w:cs="Times New Roman"/>
          <w:iCs w:val="0"/>
          <w:color w:val="auto"/>
          <w:sz w:val="21"/>
          <w:szCs w:val="22"/>
          <w:lang w:val="en-US" w:eastAsia="zh-CN"/>
        </w:rPr>
      </w:pPr>
      <w:r>
        <w:rPr>
          <w:rFonts w:hint="eastAsia" w:ascii="仿宋_GB2312" w:hAnsi="仿宋_GB2312" w:eastAsia="仿宋_GB2312" w:cs="仿宋_GB2312"/>
          <w:iCs/>
          <w:color w:val="auto"/>
          <w:sz w:val="32"/>
          <w:szCs w:val="32"/>
          <w:lang w:val="en-US" w:eastAsia="zh-CN"/>
        </w:rPr>
        <w:t>3.临时调配的其他相关服务在原有服务人员能完成的情况下可不另外提供人员。</w:t>
      </w:r>
    </w:p>
    <w:p w14:paraId="10219C25">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56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Cs/>
          <w:color w:val="auto"/>
          <w:sz w:val="32"/>
          <w:szCs w:val="32"/>
          <w:lang w:val="en-US" w:eastAsia="zh-CN"/>
        </w:rPr>
        <w:t>4.其他。</w:t>
      </w:r>
    </w:p>
    <w:p w14:paraId="7C5AD52F">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0" w:firstLineChars="0"/>
        <w:jc w:val="center"/>
        <w:textAlignment w:val="auto"/>
        <w:rPr>
          <w:rFonts w:hint="eastAsia" w:ascii="仿宋_GB2312" w:hAnsi="仿宋_GB2312" w:eastAsia="仿宋_GB2312" w:cs="仿宋_GB2312"/>
          <w:color w:val="auto"/>
          <w:sz w:val="32"/>
          <w:szCs w:val="32"/>
          <w:lang w:val="en-US" w:eastAsia="zh-CN"/>
        </w:rPr>
      </w:pPr>
      <w:r>
        <w:rPr>
          <w:rFonts w:hint="eastAsia" w:ascii="宋体" w:hAnsi="宋体" w:eastAsia="宋体" w:cs="宋体"/>
          <w:color w:val="auto"/>
          <w:sz w:val="32"/>
          <w:szCs w:val="32"/>
          <w:lang w:val="en-US" w:eastAsia="zh-CN"/>
        </w:rPr>
        <w:t>工作量参考表</w:t>
      </w:r>
    </w:p>
    <w:tbl>
      <w:tblPr>
        <w:tblStyle w:val="10"/>
        <w:tblW w:w="0" w:type="auto"/>
        <w:jc w:val="center"/>
        <w:tblLayout w:type="fixed"/>
        <w:tblCellMar>
          <w:top w:w="0" w:type="dxa"/>
          <w:left w:w="108" w:type="dxa"/>
          <w:bottom w:w="0" w:type="dxa"/>
          <w:right w:w="108" w:type="dxa"/>
        </w:tblCellMar>
      </w:tblPr>
      <w:tblGrid>
        <w:gridCol w:w="818"/>
        <w:gridCol w:w="1526"/>
        <w:gridCol w:w="2324"/>
        <w:gridCol w:w="2069"/>
        <w:gridCol w:w="1783"/>
      </w:tblGrid>
      <w:tr w14:paraId="77DDDABD">
        <w:tblPrEx>
          <w:tblCellMar>
            <w:top w:w="0" w:type="dxa"/>
            <w:left w:w="108" w:type="dxa"/>
            <w:bottom w:w="0" w:type="dxa"/>
            <w:right w:w="108" w:type="dxa"/>
          </w:tblCellMar>
        </w:tblPrEx>
        <w:trPr>
          <w:trHeight w:val="288"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14:paraId="3657B0B6">
            <w:pPr>
              <w:keepNext w:val="0"/>
              <w:keepLines w:val="0"/>
              <w:pageBreakBefore w:val="0"/>
              <w:widowControl/>
              <w:kinsoku/>
              <w:wordWrap/>
              <w:topLinePunct w:val="0"/>
              <w:bidi w:val="0"/>
              <w:snapToGrid w:val="0"/>
              <w:spacing w:line="560" w:lineRule="exact"/>
              <w:jc w:val="center"/>
              <w:textAlignment w:val="center"/>
              <w:rPr>
                <w:rFonts w:hint="eastAsia" w:ascii="等线" w:hAnsi="等线" w:eastAsia="等线" w:cs="等线"/>
                <w:b/>
                <w:bCs/>
                <w:color w:val="auto"/>
                <w:sz w:val="20"/>
                <w:szCs w:val="20"/>
                <w:lang w:bidi="ar"/>
              </w:rPr>
            </w:pPr>
            <w:r>
              <w:rPr>
                <w:rFonts w:hint="eastAsia" w:ascii="等线" w:hAnsi="等线" w:eastAsia="等线" w:cs="等线"/>
                <w:b/>
                <w:bCs/>
                <w:color w:val="auto"/>
                <w:sz w:val="20"/>
                <w:szCs w:val="20"/>
                <w:lang w:bidi="ar"/>
              </w:rPr>
              <w:t>序号</w:t>
            </w:r>
          </w:p>
        </w:tc>
        <w:tc>
          <w:tcPr>
            <w:tcW w:w="1526" w:type="dxa"/>
            <w:tcBorders>
              <w:top w:val="single" w:color="auto" w:sz="4" w:space="0"/>
              <w:left w:val="nil"/>
              <w:bottom w:val="single" w:color="auto" w:sz="4" w:space="0"/>
              <w:right w:val="single" w:color="auto" w:sz="4" w:space="0"/>
            </w:tcBorders>
            <w:noWrap w:val="0"/>
            <w:vAlign w:val="center"/>
          </w:tcPr>
          <w:p w14:paraId="171E0773">
            <w:pPr>
              <w:keepNext w:val="0"/>
              <w:keepLines w:val="0"/>
              <w:pageBreakBefore w:val="0"/>
              <w:widowControl/>
              <w:kinsoku/>
              <w:wordWrap/>
              <w:topLinePunct w:val="0"/>
              <w:bidi w:val="0"/>
              <w:snapToGrid w:val="0"/>
              <w:spacing w:line="560" w:lineRule="exact"/>
              <w:jc w:val="center"/>
              <w:textAlignment w:val="center"/>
              <w:rPr>
                <w:rFonts w:hint="default" w:ascii="等线" w:hAnsi="等线" w:eastAsia="等线" w:cs="等线"/>
                <w:b/>
                <w:bCs/>
                <w:color w:val="auto"/>
                <w:sz w:val="20"/>
                <w:szCs w:val="20"/>
                <w:lang w:val="en-US" w:eastAsia="zh-CN" w:bidi="ar"/>
              </w:rPr>
            </w:pPr>
            <w:r>
              <w:rPr>
                <w:rFonts w:hint="eastAsia" w:ascii="等线" w:hAnsi="等线" w:eastAsia="等线" w:cs="等线"/>
                <w:b/>
                <w:bCs/>
                <w:color w:val="auto"/>
                <w:sz w:val="20"/>
                <w:szCs w:val="20"/>
                <w:lang w:val="en-US" w:eastAsia="zh-CN" w:bidi="ar"/>
              </w:rPr>
              <w:t>服务内容</w:t>
            </w:r>
          </w:p>
        </w:tc>
        <w:tc>
          <w:tcPr>
            <w:tcW w:w="2324" w:type="dxa"/>
            <w:tcBorders>
              <w:top w:val="single" w:color="auto" w:sz="4" w:space="0"/>
              <w:left w:val="nil"/>
              <w:bottom w:val="single" w:color="auto" w:sz="4" w:space="0"/>
              <w:right w:val="single" w:color="auto" w:sz="4" w:space="0"/>
            </w:tcBorders>
            <w:noWrap w:val="0"/>
            <w:vAlign w:val="center"/>
          </w:tcPr>
          <w:p w14:paraId="11B88D85">
            <w:pPr>
              <w:keepNext w:val="0"/>
              <w:keepLines w:val="0"/>
              <w:pageBreakBefore w:val="0"/>
              <w:widowControl/>
              <w:kinsoku/>
              <w:wordWrap/>
              <w:topLinePunct w:val="0"/>
              <w:bidi w:val="0"/>
              <w:snapToGrid w:val="0"/>
              <w:spacing w:line="560" w:lineRule="exact"/>
              <w:jc w:val="center"/>
              <w:textAlignment w:val="center"/>
              <w:rPr>
                <w:rFonts w:hint="default" w:ascii="等线" w:hAnsi="等线" w:eastAsia="等线" w:cs="等线"/>
                <w:b/>
                <w:bCs/>
                <w:color w:val="auto"/>
                <w:sz w:val="20"/>
                <w:szCs w:val="20"/>
                <w:lang w:val="en-US" w:eastAsia="zh-CN" w:bidi="ar"/>
              </w:rPr>
            </w:pPr>
            <w:r>
              <w:rPr>
                <w:rFonts w:hint="eastAsia" w:ascii="等线" w:hAnsi="等线" w:eastAsia="等线" w:cs="等线"/>
                <w:b/>
                <w:bCs/>
                <w:color w:val="auto"/>
                <w:sz w:val="20"/>
                <w:szCs w:val="20"/>
                <w:lang w:val="en-US" w:eastAsia="zh-CN" w:bidi="ar"/>
              </w:rPr>
              <w:t>办公地点</w:t>
            </w:r>
          </w:p>
        </w:tc>
        <w:tc>
          <w:tcPr>
            <w:tcW w:w="2069" w:type="dxa"/>
            <w:tcBorders>
              <w:top w:val="single" w:color="auto" w:sz="4" w:space="0"/>
              <w:left w:val="nil"/>
              <w:bottom w:val="single" w:color="auto" w:sz="4" w:space="0"/>
              <w:right w:val="single" w:color="auto" w:sz="4" w:space="0"/>
            </w:tcBorders>
            <w:noWrap w:val="0"/>
            <w:vAlign w:val="center"/>
          </w:tcPr>
          <w:p w14:paraId="6CF858AD">
            <w:pPr>
              <w:keepNext w:val="0"/>
              <w:keepLines w:val="0"/>
              <w:pageBreakBefore w:val="0"/>
              <w:widowControl/>
              <w:kinsoku/>
              <w:wordWrap/>
              <w:topLinePunct w:val="0"/>
              <w:bidi w:val="0"/>
              <w:snapToGrid w:val="0"/>
              <w:spacing w:line="560" w:lineRule="exact"/>
              <w:jc w:val="center"/>
              <w:textAlignment w:val="center"/>
              <w:rPr>
                <w:rFonts w:hint="eastAsia" w:ascii="等线" w:hAnsi="等线" w:eastAsia="等线" w:cs="等线"/>
                <w:b/>
                <w:bCs/>
                <w:color w:val="auto"/>
                <w:sz w:val="20"/>
                <w:szCs w:val="20"/>
                <w:lang w:bidi="ar"/>
              </w:rPr>
            </w:pPr>
            <w:r>
              <w:rPr>
                <w:rFonts w:hint="eastAsia" w:ascii="等线" w:hAnsi="等线" w:eastAsia="等线" w:cs="等线"/>
                <w:b/>
                <w:bCs/>
                <w:color w:val="auto"/>
                <w:sz w:val="20"/>
                <w:szCs w:val="20"/>
                <w:lang w:val="en-US" w:eastAsia="zh-CN" w:bidi="ar"/>
              </w:rPr>
              <w:t>日均总辅导人数（人次）</w:t>
            </w:r>
          </w:p>
        </w:tc>
        <w:tc>
          <w:tcPr>
            <w:tcW w:w="1783" w:type="dxa"/>
            <w:tcBorders>
              <w:top w:val="single" w:color="auto" w:sz="4" w:space="0"/>
              <w:left w:val="nil"/>
              <w:bottom w:val="single" w:color="auto" w:sz="4" w:space="0"/>
              <w:right w:val="single" w:color="auto" w:sz="4" w:space="0"/>
            </w:tcBorders>
            <w:noWrap w:val="0"/>
            <w:vAlign w:val="center"/>
          </w:tcPr>
          <w:p w14:paraId="594A1678">
            <w:pPr>
              <w:keepNext w:val="0"/>
              <w:keepLines w:val="0"/>
              <w:pageBreakBefore w:val="0"/>
              <w:widowControl/>
              <w:kinsoku/>
              <w:wordWrap/>
              <w:topLinePunct w:val="0"/>
              <w:bidi w:val="0"/>
              <w:snapToGrid w:val="0"/>
              <w:spacing w:line="560" w:lineRule="exact"/>
              <w:jc w:val="center"/>
              <w:textAlignment w:val="center"/>
              <w:rPr>
                <w:rFonts w:hint="default" w:ascii="等线" w:hAnsi="等线" w:eastAsia="等线" w:cs="等线"/>
                <w:b/>
                <w:bCs/>
                <w:color w:val="auto"/>
                <w:sz w:val="20"/>
                <w:szCs w:val="20"/>
                <w:lang w:val="en-US" w:eastAsia="zh-CN" w:bidi="ar"/>
              </w:rPr>
            </w:pPr>
            <w:r>
              <w:rPr>
                <w:rFonts w:hint="eastAsia" w:ascii="等线" w:hAnsi="等线" w:eastAsia="等线" w:cs="等线"/>
                <w:b/>
                <w:bCs/>
                <w:color w:val="auto"/>
                <w:sz w:val="20"/>
                <w:szCs w:val="20"/>
                <w:lang w:val="en-US" w:eastAsia="zh-CN" w:bidi="ar"/>
              </w:rPr>
              <w:t>人日均服务量（人）</w:t>
            </w:r>
          </w:p>
        </w:tc>
      </w:tr>
      <w:tr w14:paraId="1A204855">
        <w:tblPrEx>
          <w:tblCellMar>
            <w:top w:w="0" w:type="dxa"/>
            <w:left w:w="108" w:type="dxa"/>
            <w:bottom w:w="0" w:type="dxa"/>
            <w:right w:w="108" w:type="dxa"/>
          </w:tblCellMar>
        </w:tblPrEx>
        <w:trPr>
          <w:trHeight w:val="569" w:hRule="atLeast"/>
          <w:jc w:val="center"/>
        </w:trPr>
        <w:tc>
          <w:tcPr>
            <w:tcW w:w="818" w:type="dxa"/>
            <w:vMerge w:val="restart"/>
            <w:tcBorders>
              <w:top w:val="single" w:color="auto" w:sz="4" w:space="0"/>
              <w:left w:val="single" w:color="auto" w:sz="4" w:space="0"/>
              <w:right w:val="single" w:color="auto" w:sz="4" w:space="0"/>
            </w:tcBorders>
            <w:noWrap w:val="0"/>
            <w:vAlign w:val="center"/>
          </w:tcPr>
          <w:p w14:paraId="38009ABE">
            <w:pPr>
              <w:keepNext w:val="0"/>
              <w:keepLines w:val="0"/>
              <w:pageBreakBefore w:val="0"/>
              <w:widowControl/>
              <w:suppressLineNumbers w:val="0"/>
              <w:kinsoku/>
              <w:wordWrap/>
              <w:topLinePunct w:val="0"/>
              <w:bidi w:val="0"/>
              <w:snapToGrid w:val="0"/>
              <w:spacing w:line="560" w:lineRule="exact"/>
              <w:jc w:val="center"/>
              <w:textAlignment w:val="center"/>
              <w:rPr>
                <w:rFonts w:hint="eastAsia" w:ascii="等线" w:hAnsi="等线" w:eastAsia="等线" w:cs="等线"/>
                <w:color w:val="auto"/>
                <w:sz w:val="20"/>
                <w:szCs w:val="20"/>
                <w:lang w:val="en-US" w:eastAsia="zh-CN" w:bidi="ar"/>
              </w:rPr>
            </w:pPr>
            <w:r>
              <w:rPr>
                <w:rFonts w:hint="default" w:ascii="等线" w:hAnsi="等线" w:eastAsia="等线" w:cs="等线"/>
                <w:i w:val="0"/>
                <w:iCs w:val="0"/>
                <w:color w:val="auto"/>
                <w:kern w:val="0"/>
                <w:sz w:val="20"/>
                <w:szCs w:val="20"/>
                <w:u w:val="none"/>
                <w:lang w:val="en-US" w:eastAsia="zh-CN" w:bidi="ar"/>
              </w:rPr>
              <w:t>1</w:t>
            </w:r>
          </w:p>
        </w:tc>
        <w:tc>
          <w:tcPr>
            <w:tcW w:w="1526" w:type="dxa"/>
            <w:vMerge w:val="restart"/>
            <w:tcBorders>
              <w:top w:val="single" w:color="auto" w:sz="4" w:space="0"/>
              <w:left w:val="nil"/>
              <w:right w:val="single" w:color="auto" w:sz="4" w:space="0"/>
            </w:tcBorders>
            <w:noWrap w:val="0"/>
            <w:vAlign w:val="center"/>
          </w:tcPr>
          <w:p w14:paraId="7CD008E7">
            <w:pPr>
              <w:keepNext w:val="0"/>
              <w:keepLines w:val="0"/>
              <w:pageBreakBefore w:val="0"/>
              <w:widowControl/>
              <w:suppressLineNumbers w:val="0"/>
              <w:kinsoku/>
              <w:wordWrap/>
              <w:topLinePunct w:val="0"/>
              <w:bidi w:val="0"/>
              <w:snapToGrid w:val="0"/>
              <w:spacing w:line="560" w:lineRule="exact"/>
              <w:jc w:val="center"/>
              <w:textAlignment w:val="center"/>
              <w:rPr>
                <w:rFonts w:hint="default" w:ascii="等线" w:hAnsi="等线" w:eastAsia="等线" w:cs="等线"/>
                <w:i w:val="0"/>
                <w:iCs w:val="0"/>
                <w:color w:val="auto"/>
                <w:kern w:val="0"/>
                <w:sz w:val="22"/>
                <w:szCs w:val="22"/>
                <w:u w:val="none"/>
                <w:lang w:val="en-US" w:eastAsia="zh-CN" w:bidi="ar"/>
              </w:rPr>
            </w:pPr>
            <w:r>
              <w:rPr>
                <w:rFonts w:hint="eastAsia" w:ascii="等线" w:hAnsi="等线" w:eastAsia="等线" w:cs="等线"/>
                <w:color w:val="auto"/>
                <w:sz w:val="20"/>
                <w:szCs w:val="20"/>
                <w:lang w:val="en-US" w:eastAsia="zh-CN" w:bidi="ar"/>
              </w:rPr>
              <w:t>导税服务</w:t>
            </w:r>
          </w:p>
        </w:tc>
        <w:tc>
          <w:tcPr>
            <w:tcW w:w="2324" w:type="dxa"/>
            <w:tcBorders>
              <w:top w:val="single" w:color="auto" w:sz="4" w:space="0"/>
              <w:left w:val="nil"/>
              <w:bottom w:val="single" w:color="auto" w:sz="4" w:space="0"/>
              <w:right w:val="single" w:color="auto" w:sz="4" w:space="0"/>
            </w:tcBorders>
            <w:noWrap w:val="0"/>
            <w:vAlign w:val="center"/>
          </w:tcPr>
          <w:p w14:paraId="73E817B0">
            <w:pPr>
              <w:keepNext w:val="0"/>
              <w:keepLines w:val="0"/>
              <w:pageBreakBefore w:val="0"/>
              <w:widowControl/>
              <w:suppressLineNumbers w:val="0"/>
              <w:kinsoku/>
              <w:wordWrap/>
              <w:topLinePunct w:val="0"/>
              <w:bidi w:val="0"/>
              <w:snapToGrid w:val="0"/>
              <w:spacing w:line="560" w:lineRule="exact"/>
              <w:jc w:val="center"/>
              <w:textAlignment w:val="center"/>
              <w:rPr>
                <w:rFonts w:hint="default" w:ascii="等线" w:hAnsi="等线" w:eastAsia="等线" w:cs="等线"/>
                <w:color w:val="auto"/>
                <w:sz w:val="20"/>
                <w:szCs w:val="20"/>
                <w:lang w:val="en-US" w:eastAsia="zh-CN" w:bidi="ar"/>
              </w:rPr>
            </w:pPr>
            <w:r>
              <w:rPr>
                <w:rFonts w:hint="default" w:ascii="等线" w:hAnsi="等线" w:eastAsia="等线" w:cs="等线"/>
                <w:color w:val="auto"/>
                <w:sz w:val="20"/>
                <w:szCs w:val="20"/>
                <w:lang w:val="en-US" w:eastAsia="zh-CN" w:bidi="ar"/>
              </w:rPr>
              <w:t>州市行政服务中心办税服务厅</w:t>
            </w:r>
          </w:p>
        </w:tc>
        <w:tc>
          <w:tcPr>
            <w:tcW w:w="2069" w:type="dxa"/>
            <w:tcBorders>
              <w:top w:val="single" w:color="auto" w:sz="4" w:space="0"/>
              <w:left w:val="nil"/>
              <w:bottom w:val="single" w:color="auto" w:sz="4" w:space="0"/>
              <w:right w:val="single" w:color="auto" w:sz="4" w:space="0"/>
            </w:tcBorders>
            <w:noWrap w:val="0"/>
            <w:vAlign w:val="center"/>
          </w:tcPr>
          <w:p w14:paraId="2E3F8A90">
            <w:pPr>
              <w:keepNext w:val="0"/>
              <w:keepLines w:val="0"/>
              <w:pageBreakBefore w:val="0"/>
              <w:widowControl/>
              <w:suppressLineNumbers w:val="0"/>
              <w:kinsoku/>
              <w:wordWrap/>
              <w:topLinePunct w:val="0"/>
              <w:bidi w:val="0"/>
              <w:snapToGrid w:val="0"/>
              <w:spacing w:line="560" w:lineRule="exact"/>
              <w:jc w:val="center"/>
              <w:textAlignment w:val="center"/>
              <w:rPr>
                <w:rFonts w:hint="default" w:ascii="等线" w:hAnsi="等线" w:eastAsia="等线" w:cs="等线"/>
                <w:i w:val="0"/>
                <w:iCs w:val="0"/>
                <w:color w:val="auto"/>
                <w:kern w:val="0"/>
                <w:sz w:val="20"/>
                <w:szCs w:val="20"/>
                <w:u w:val="none"/>
                <w:lang w:val="en-US" w:eastAsia="zh-CN" w:bidi="ar"/>
              </w:rPr>
            </w:pPr>
            <w:r>
              <w:rPr>
                <w:rFonts w:hint="eastAsia" w:ascii="等线" w:hAnsi="等线" w:eastAsia="等线" w:cs="等线"/>
                <w:i w:val="0"/>
                <w:iCs w:val="0"/>
                <w:color w:val="auto"/>
                <w:kern w:val="0"/>
                <w:sz w:val="20"/>
                <w:szCs w:val="20"/>
                <w:u w:val="none"/>
                <w:lang w:val="en-US" w:eastAsia="zh-CN" w:bidi="ar"/>
              </w:rPr>
              <w:t>420</w:t>
            </w:r>
          </w:p>
        </w:tc>
        <w:tc>
          <w:tcPr>
            <w:tcW w:w="1783" w:type="dxa"/>
            <w:vMerge w:val="restart"/>
            <w:tcBorders>
              <w:top w:val="single" w:color="auto" w:sz="4" w:space="0"/>
              <w:left w:val="nil"/>
              <w:right w:val="single" w:color="auto" w:sz="4" w:space="0"/>
            </w:tcBorders>
            <w:noWrap w:val="0"/>
            <w:vAlign w:val="center"/>
          </w:tcPr>
          <w:p w14:paraId="41E1760B">
            <w:pPr>
              <w:keepNext w:val="0"/>
              <w:keepLines w:val="0"/>
              <w:pageBreakBefore w:val="0"/>
              <w:widowControl/>
              <w:suppressLineNumbers w:val="0"/>
              <w:kinsoku/>
              <w:wordWrap/>
              <w:topLinePunct w:val="0"/>
              <w:bidi w:val="0"/>
              <w:snapToGrid w:val="0"/>
              <w:spacing w:line="560" w:lineRule="exact"/>
              <w:jc w:val="center"/>
              <w:textAlignment w:val="center"/>
              <w:rPr>
                <w:rFonts w:hint="default" w:ascii="等线" w:hAnsi="等线" w:eastAsia="等线" w:cs="等线"/>
                <w:i w:val="0"/>
                <w:iCs w:val="0"/>
                <w:color w:val="auto"/>
                <w:kern w:val="0"/>
                <w:sz w:val="20"/>
                <w:szCs w:val="20"/>
                <w:u w:val="none"/>
                <w:lang w:val="en-US" w:eastAsia="zh-CN" w:bidi="ar"/>
              </w:rPr>
            </w:pPr>
            <w:r>
              <w:rPr>
                <w:rFonts w:hint="eastAsia" w:ascii="等线" w:hAnsi="等线" w:eastAsia="等线" w:cs="等线"/>
                <w:i w:val="0"/>
                <w:iCs w:val="0"/>
                <w:color w:val="auto"/>
                <w:kern w:val="0"/>
                <w:sz w:val="20"/>
                <w:szCs w:val="20"/>
                <w:u w:val="none"/>
                <w:lang w:val="en-US" w:eastAsia="zh-CN" w:bidi="ar"/>
              </w:rPr>
              <w:t>110</w:t>
            </w:r>
          </w:p>
        </w:tc>
      </w:tr>
      <w:tr w14:paraId="455CF166">
        <w:tblPrEx>
          <w:tblCellMar>
            <w:top w:w="0" w:type="dxa"/>
            <w:left w:w="108" w:type="dxa"/>
            <w:bottom w:w="0" w:type="dxa"/>
            <w:right w:w="108" w:type="dxa"/>
          </w:tblCellMar>
        </w:tblPrEx>
        <w:trPr>
          <w:trHeight w:val="552" w:hRule="atLeast"/>
          <w:jc w:val="center"/>
        </w:trPr>
        <w:tc>
          <w:tcPr>
            <w:tcW w:w="818" w:type="dxa"/>
            <w:vMerge w:val="continue"/>
            <w:tcBorders>
              <w:left w:val="single" w:color="auto" w:sz="4" w:space="0"/>
              <w:right w:val="single" w:color="auto" w:sz="4" w:space="0"/>
            </w:tcBorders>
            <w:noWrap w:val="0"/>
            <w:vAlign w:val="center"/>
          </w:tcPr>
          <w:p w14:paraId="5573D3A6">
            <w:pPr>
              <w:keepNext w:val="0"/>
              <w:keepLines w:val="0"/>
              <w:pageBreakBefore w:val="0"/>
              <w:widowControl/>
              <w:suppressLineNumbers w:val="0"/>
              <w:kinsoku/>
              <w:wordWrap/>
              <w:topLinePunct w:val="0"/>
              <w:bidi w:val="0"/>
              <w:snapToGrid w:val="0"/>
              <w:spacing w:line="560" w:lineRule="exact"/>
              <w:jc w:val="center"/>
              <w:textAlignment w:val="center"/>
              <w:rPr>
                <w:rFonts w:hint="eastAsia" w:ascii="等线" w:hAnsi="等线" w:eastAsia="等线" w:cs="等线"/>
                <w:color w:val="auto"/>
                <w:sz w:val="20"/>
                <w:szCs w:val="20"/>
                <w:lang w:val="en-US" w:eastAsia="zh-CN" w:bidi="ar"/>
              </w:rPr>
            </w:pPr>
          </w:p>
        </w:tc>
        <w:tc>
          <w:tcPr>
            <w:tcW w:w="1526" w:type="dxa"/>
            <w:vMerge w:val="continue"/>
            <w:tcBorders>
              <w:left w:val="nil"/>
              <w:right w:val="single" w:color="auto" w:sz="4" w:space="0"/>
            </w:tcBorders>
            <w:noWrap w:val="0"/>
            <w:vAlign w:val="center"/>
          </w:tcPr>
          <w:p w14:paraId="156EEEA7">
            <w:pPr>
              <w:keepNext w:val="0"/>
              <w:keepLines w:val="0"/>
              <w:pageBreakBefore w:val="0"/>
              <w:widowControl/>
              <w:suppressLineNumbers w:val="0"/>
              <w:kinsoku/>
              <w:wordWrap/>
              <w:topLinePunct w:val="0"/>
              <w:bidi w:val="0"/>
              <w:snapToGrid w:val="0"/>
              <w:spacing w:line="560" w:lineRule="exact"/>
              <w:jc w:val="center"/>
              <w:textAlignment w:val="center"/>
              <w:rPr>
                <w:rFonts w:hint="default" w:ascii="等线" w:hAnsi="等线" w:eastAsia="等线" w:cs="等线"/>
                <w:i w:val="0"/>
                <w:iCs w:val="0"/>
                <w:color w:val="auto"/>
                <w:kern w:val="0"/>
                <w:sz w:val="22"/>
                <w:szCs w:val="22"/>
                <w:u w:val="none"/>
                <w:lang w:val="en-US" w:eastAsia="zh-CN" w:bidi="ar"/>
              </w:rPr>
            </w:pPr>
          </w:p>
        </w:tc>
        <w:tc>
          <w:tcPr>
            <w:tcW w:w="2324" w:type="dxa"/>
            <w:tcBorders>
              <w:top w:val="single" w:color="auto" w:sz="4" w:space="0"/>
              <w:left w:val="nil"/>
              <w:bottom w:val="single" w:color="auto" w:sz="4" w:space="0"/>
              <w:right w:val="single" w:color="auto" w:sz="4" w:space="0"/>
            </w:tcBorders>
            <w:noWrap w:val="0"/>
            <w:vAlign w:val="center"/>
          </w:tcPr>
          <w:p w14:paraId="46519133">
            <w:pPr>
              <w:keepNext w:val="0"/>
              <w:keepLines w:val="0"/>
              <w:pageBreakBefore w:val="0"/>
              <w:widowControl/>
              <w:suppressLineNumbers w:val="0"/>
              <w:kinsoku/>
              <w:wordWrap/>
              <w:topLinePunct w:val="0"/>
              <w:bidi w:val="0"/>
              <w:snapToGrid w:val="0"/>
              <w:spacing w:line="560" w:lineRule="exact"/>
              <w:jc w:val="center"/>
              <w:textAlignment w:val="center"/>
              <w:rPr>
                <w:rFonts w:hint="default" w:ascii="等线" w:hAnsi="等线" w:eastAsia="等线" w:cs="等线"/>
                <w:color w:val="auto"/>
                <w:sz w:val="20"/>
                <w:szCs w:val="20"/>
                <w:lang w:val="en-US" w:eastAsia="zh-CN" w:bidi="ar"/>
              </w:rPr>
            </w:pPr>
            <w:r>
              <w:rPr>
                <w:rFonts w:hint="eastAsia" w:ascii="等线" w:hAnsi="等线" w:eastAsia="等线" w:cs="等线"/>
                <w:color w:val="auto"/>
                <w:sz w:val="20"/>
                <w:szCs w:val="20"/>
                <w:lang w:val="en-US" w:eastAsia="zh-CN" w:bidi="ar"/>
              </w:rPr>
              <w:t>萨依巴格税务所办税服务点</w:t>
            </w:r>
          </w:p>
        </w:tc>
        <w:tc>
          <w:tcPr>
            <w:tcW w:w="2069" w:type="dxa"/>
            <w:tcBorders>
              <w:top w:val="single" w:color="auto" w:sz="4" w:space="0"/>
              <w:left w:val="nil"/>
              <w:bottom w:val="single" w:color="auto" w:sz="4" w:space="0"/>
              <w:right w:val="single" w:color="auto" w:sz="4" w:space="0"/>
            </w:tcBorders>
            <w:noWrap w:val="0"/>
            <w:vAlign w:val="center"/>
          </w:tcPr>
          <w:p w14:paraId="287FEC95">
            <w:pPr>
              <w:keepNext w:val="0"/>
              <w:keepLines w:val="0"/>
              <w:pageBreakBefore w:val="0"/>
              <w:widowControl/>
              <w:suppressLineNumbers w:val="0"/>
              <w:kinsoku/>
              <w:wordWrap/>
              <w:topLinePunct w:val="0"/>
              <w:bidi w:val="0"/>
              <w:snapToGrid w:val="0"/>
              <w:spacing w:line="560" w:lineRule="exact"/>
              <w:jc w:val="center"/>
              <w:textAlignment w:val="center"/>
              <w:rPr>
                <w:rFonts w:hint="default" w:ascii="等线" w:hAnsi="等线" w:eastAsia="等线" w:cs="等线"/>
                <w:i w:val="0"/>
                <w:iCs w:val="0"/>
                <w:color w:val="auto"/>
                <w:kern w:val="0"/>
                <w:sz w:val="20"/>
                <w:szCs w:val="20"/>
                <w:u w:val="none"/>
                <w:lang w:val="en-US" w:eastAsia="zh-CN" w:bidi="ar"/>
              </w:rPr>
            </w:pPr>
            <w:r>
              <w:rPr>
                <w:rFonts w:hint="eastAsia" w:ascii="等线" w:hAnsi="等线" w:eastAsia="等线" w:cs="等线"/>
                <w:i w:val="0"/>
                <w:iCs w:val="0"/>
                <w:color w:val="auto"/>
                <w:kern w:val="0"/>
                <w:sz w:val="20"/>
                <w:szCs w:val="20"/>
                <w:u w:val="none"/>
                <w:lang w:val="en-US" w:eastAsia="zh-CN" w:bidi="ar"/>
              </w:rPr>
              <w:t>110</w:t>
            </w:r>
          </w:p>
        </w:tc>
        <w:tc>
          <w:tcPr>
            <w:tcW w:w="1783" w:type="dxa"/>
            <w:vMerge w:val="continue"/>
            <w:tcBorders>
              <w:left w:val="nil"/>
              <w:right w:val="single" w:color="auto" w:sz="4" w:space="0"/>
            </w:tcBorders>
            <w:noWrap w:val="0"/>
            <w:vAlign w:val="center"/>
          </w:tcPr>
          <w:p w14:paraId="31B684C6">
            <w:pPr>
              <w:keepNext w:val="0"/>
              <w:keepLines w:val="0"/>
              <w:pageBreakBefore w:val="0"/>
              <w:widowControl/>
              <w:suppressLineNumbers w:val="0"/>
              <w:kinsoku/>
              <w:wordWrap/>
              <w:topLinePunct w:val="0"/>
              <w:bidi w:val="0"/>
              <w:snapToGrid w:val="0"/>
              <w:spacing w:line="560" w:lineRule="exact"/>
              <w:jc w:val="center"/>
              <w:textAlignment w:val="center"/>
              <w:rPr>
                <w:rFonts w:hint="eastAsia" w:ascii="等线" w:hAnsi="等线" w:eastAsia="等线" w:cs="等线"/>
                <w:i w:val="0"/>
                <w:iCs w:val="0"/>
                <w:color w:val="auto"/>
                <w:kern w:val="0"/>
                <w:sz w:val="20"/>
                <w:szCs w:val="20"/>
                <w:u w:val="none"/>
                <w:lang w:val="en-US" w:eastAsia="zh-CN" w:bidi="ar"/>
              </w:rPr>
            </w:pPr>
          </w:p>
        </w:tc>
      </w:tr>
      <w:tr w14:paraId="2D8D96BC">
        <w:tblPrEx>
          <w:tblCellMar>
            <w:top w:w="0" w:type="dxa"/>
            <w:left w:w="108" w:type="dxa"/>
            <w:bottom w:w="0" w:type="dxa"/>
            <w:right w:w="108" w:type="dxa"/>
          </w:tblCellMar>
        </w:tblPrEx>
        <w:trPr>
          <w:trHeight w:val="559" w:hRule="atLeast"/>
          <w:jc w:val="center"/>
        </w:trPr>
        <w:tc>
          <w:tcPr>
            <w:tcW w:w="818" w:type="dxa"/>
            <w:vMerge w:val="continue"/>
            <w:tcBorders>
              <w:left w:val="single" w:color="auto" w:sz="4" w:space="0"/>
              <w:bottom w:val="single" w:color="auto" w:sz="4" w:space="0"/>
              <w:right w:val="single" w:color="auto" w:sz="4" w:space="0"/>
            </w:tcBorders>
            <w:noWrap w:val="0"/>
            <w:vAlign w:val="center"/>
          </w:tcPr>
          <w:p w14:paraId="79B994B7">
            <w:pPr>
              <w:keepNext w:val="0"/>
              <w:keepLines w:val="0"/>
              <w:pageBreakBefore w:val="0"/>
              <w:widowControl/>
              <w:suppressLineNumbers w:val="0"/>
              <w:kinsoku/>
              <w:wordWrap/>
              <w:topLinePunct w:val="0"/>
              <w:bidi w:val="0"/>
              <w:snapToGrid w:val="0"/>
              <w:spacing w:line="560" w:lineRule="exact"/>
              <w:jc w:val="center"/>
              <w:textAlignment w:val="center"/>
              <w:rPr>
                <w:rFonts w:hint="eastAsia" w:ascii="等线" w:hAnsi="等线" w:eastAsia="等线" w:cs="等线"/>
                <w:color w:val="auto"/>
                <w:sz w:val="20"/>
                <w:szCs w:val="20"/>
                <w:lang w:val="en-US" w:eastAsia="zh-CN" w:bidi="ar"/>
              </w:rPr>
            </w:pPr>
          </w:p>
        </w:tc>
        <w:tc>
          <w:tcPr>
            <w:tcW w:w="1526" w:type="dxa"/>
            <w:vMerge w:val="continue"/>
            <w:tcBorders>
              <w:left w:val="nil"/>
              <w:bottom w:val="single" w:color="auto" w:sz="4" w:space="0"/>
              <w:right w:val="single" w:color="auto" w:sz="4" w:space="0"/>
            </w:tcBorders>
            <w:noWrap w:val="0"/>
            <w:vAlign w:val="center"/>
          </w:tcPr>
          <w:p w14:paraId="1DC51CB6">
            <w:pPr>
              <w:keepNext w:val="0"/>
              <w:keepLines w:val="0"/>
              <w:pageBreakBefore w:val="0"/>
              <w:widowControl/>
              <w:suppressLineNumbers w:val="0"/>
              <w:kinsoku/>
              <w:wordWrap/>
              <w:topLinePunct w:val="0"/>
              <w:bidi w:val="0"/>
              <w:snapToGrid w:val="0"/>
              <w:spacing w:line="560" w:lineRule="exact"/>
              <w:jc w:val="center"/>
              <w:textAlignment w:val="center"/>
              <w:rPr>
                <w:rFonts w:hint="default" w:ascii="等线" w:hAnsi="等线" w:eastAsia="等线" w:cs="等线"/>
                <w:i w:val="0"/>
                <w:iCs w:val="0"/>
                <w:color w:val="auto"/>
                <w:kern w:val="0"/>
                <w:sz w:val="22"/>
                <w:szCs w:val="22"/>
                <w:u w:val="none"/>
                <w:lang w:val="en-US" w:eastAsia="zh-CN" w:bidi="ar"/>
              </w:rPr>
            </w:pPr>
          </w:p>
        </w:tc>
        <w:tc>
          <w:tcPr>
            <w:tcW w:w="2324" w:type="dxa"/>
            <w:tcBorders>
              <w:top w:val="single" w:color="auto" w:sz="4" w:space="0"/>
              <w:left w:val="nil"/>
              <w:bottom w:val="single" w:color="auto" w:sz="4" w:space="0"/>
              <w:right w:val="single" w:color="auto" w:sz="4" w:space="0"/>
            </w:tcBorders>
            <w:noWrap w:val="0"/>
            <w:vAlign w:val="center"/>
          </w:tcPr>
          <w:p w14:paraId="37FF3D79">
            <w:pPr>
              <w:keepNext w:val="0"/>
              <w:keepLines w:val="0"/>
              <w:pageBreakBefore w:val="0"/>
              <w:widowControl/>
              <w:suppressLineNumbers w:val="0"/>
              <w:kinsoku/>
              <w:wordWrap/>
              <w:topLinePunct w:val="0"/>
              <w:bidi w:val="0"/>
              <w:snapToGrid w:val="0"/>
              <w:spacing w:line="560" w:lineRule="exact"/>
              <w:jc w:val="center"/>
              <w:textAlignment w:val="center"/>
              <w:rPr>
                <w:rFonts w:hint="default" w:ascii="等线" w:hAnsi="等线" w:eastAsia="等线" w:cs="等线"/>
                <w:color w:val="auto"/>
                <w:kern w:val="2"/>
                <w:sz w:val="20"/>
                <w:szCs w:val="20"/>
                <w:lang w:val="en-US" w:eastAsia="zh-CN" w:bidi="ar"/>
              </w:rPr>
            </w:pPr>
            <w:r>
              <w:rPr>
                <w:rFonts w:hint="eastAsia" w:ascii="等线" w:hAnsi="等线" w:eastAsia="等线" w:cs="等线"/>
                <w:color w:val="auto"/>
                <w:sz w:val="20"/>
                <w:szCs w:val="20"/>
                <w:lang w:val="en-US" w:eastAsia="zh-CN" w:bidi="ar"/>
              </w:rPr>
              <w:t>塔指西路办税服务点</w:t>
            </w:r>
          </w:p>
        </w:tc>
        <w:tc>
          <w:tcPr>
            <w:tcW w:w="2069" w:type="dxa"/>
            <w:tcBorders>
              <w:top w:val="single" w:color="auto" w:sz="4" w:space="0"/>
              <w:left w:val="nil"/>
              <w:bottom w:val="single" w:color="auto" w:sz="4" w:space="0"/>
              <w:right w:val="single" w:color="auto" w:sz="4" w:space="0"/>
            </w:tcBorders>
            <w:noWrap w:val="0"/>
            <w:vAlign w:val="center"/>
          </w:tcPr>
          <w:p w14:paraId="71D2A205">
            <w:pPr>
              <w:keepNext w:val="0"/>
              <w:keepLines w:val="0"/>
              <w:pageBreakBefore w:val="0"/>
              <w:widowControl/>
              <w:suppressLineNumbers w:val="0"/>
              <w:kinsoku/>
              <w:wordWrap/>
              <w:topLinePunct w:val="0"/>
              <w:bidi w:val="0"/>
              <w:snapToGrid w:val="0"/>
              <w:spacing w:line="560" w:lineRule="exact"/>
              <w:jc w:val="center"/>
              <w:textAlignment w:val="center"/>
              <w:rPr>
                <w:rFonts w:hint="default" w:ascii="等线" w:hAnsi="等线" w:eastAsia="等线" w:cs="等线"/>
                <w:i w:val="0"/>
                <w:iCs w:val="0"/>
                <w:color w:val="auto"/>
                <w:kern w:val="0"/>
                <w:sz w:val="20"/>
                <w:szCs w:val="20"/>
                <w:u w:val="none"/>
                <w:lang w:val="en-US" w:eastAsia="zh-CN" w:bidi="ar"/>
              </w:rPr>
            </w:pPr>
            <w:r>
              <w:rPr>
                <w:rFonts w:hint="eastAsia" w:ascii="等线" w:hAnsi="等线" w:eastAsia="等线" w:cs="等线"/>
                <w:i w:val="0"/>
                <w:iCs w:val="0"/>
                <w:color w:val="auto"/>
                <w:kern w:val="0"/>
                <w:sz w:val="20"/>
                <w:szCs w:val="20"/>
                <w:u w:val="none"/>
                <w:lang w:val="en-US" w:eastAsia="zh-CN" w:bidi="ar"/>
              </w:rPr>
              <w:t>90</w:t>
            </w:r>
          </w:p>
        </w:tc>
        <w:tc>
          <w:tcPr>
            <w:tcW w:w="1783" w:type="dxa"/>
            <w:vMerge w:val="continue"/>
            <w:tcBorders>
              <w:left w:val="nil"/>
              <w:bottom w:val="single" w:color="auto" w:sz="4" w:space="0"/>
              <w:right w:val="single" w:color="auto" w:sz="4" w:space="0"/>
            </w:tcBorders>
            <w:noWrap w:val="0"/>
            <w:vAlign w:val="center"/>
          </w:tcPr>
          <w:p w14:paraId="179D3759">
            <w:pPr>
              <w:keepNext w:val="0"/>
              <w:keepLines w:val="0"/>
              <w:pageBreakBefore w:val="0"/>
              <w:widowControl/>
              <w:suppressLineNumbers w:val="0"/>
              <w:kinsoku/>
              <w:wordWrap/>
              <w:topLinePunct w:val="0"/>
              <w:bidi w:val="0"/>
              <w:snapToGrid w:val="0"/>
              <w:spacing w:line="560" w:lineRule="exact"/>
              <w:jc w:val="center"/>
              <w:textAlignment w:val="center"/>
              <w:rPr>
                <w:rFonts w:hint="eastAsia" w:ascii="等线" w:hAnsi="等线" w:eastAsia="等线" w:cs="等线"/>
                <w:i w:val="0"/>
                <w:iCs w:val="0"/>
                <w:color w:val="auto"/>
                <w:kern w:val="0"/>
                <w:sz w:val="20"/>
                <w:szCs w:val="20"/>
                <w:u w:val="none"/>
                <w:lang w:val="en-US" w:eastAsia="zh-CN" w:bidi="ar"/>
              </w:rPr>
            </w:pPr>
          </w:p>
        </w:tc>
      </w:tr>
      <w:tr w14:paraId="0AD6657C">
        <w:tblPrEx>
          <w:tblCellMar>
            <w:top w:w="0" w:type="dxa"/>
            <w:left w:w="108" w:type="dxa"/>
            <w:bottom w:w="0" w:type="dxa"/>
            <w:right w:w="108" w:type="dxa"/>
          </w:tblCellMar>
        </w:tblPrEx>
        <w:trPr>
          <w:trHeight w:val="559" w:hRule="atLeast"/>
          <w:jc w:val="center"/>
        </w:trPr>
        <w:tc>
          <w:tcPr>
            <w:tcW w:w="818" w:type="dxa"/>
            <w:vMerge w:val="continue"/>
            <w:tcBorders>
              <w:left w:val="single" w:color="auto" w:sz="4" w:space="0"/>
              <w:bottom w:val="single" w:color="auto" w:sz="4" w:space="0"/>
              <w:right w:val="single" w:color="auto" w:sz="4" w:space="0"/>
            </w:tcBorders>
            <w:noWrap w:val="0"/>
            <w:vAlign w:val="center"/>
          </w:tcPr>
          <w:p w14:paraId="11EEBE1C">
            <w:pPr>
              <w:keepNext w:val="0"/>
              <w:keepLines w:val="0"/>
              <w:pageBreakBefore w:val="0"/>
              <w:widowControl/>
              <w:suppressLineNumbers w:val="0"/>
              <w:kinsoku/>
              <w:wordWrap/>
              <w:topLinePunct w:val="0"/>
              <w:bidi w:val="0"/>
              <w:snapToGrid w:val="0"/>
              <w:spacing w:line="560" w:lineRule="exact"/>
              <w:jc w:val="center"/>
              <w:textAlignment w:val="center"/>
              <w:rPr>
                <w:rFonts w:hint="eastAsia" w:ascii="等线" w:hAnsi="等线" w:eastAsia="等线" w:cs="等线"/>
                <w:color w:val="auto"/>
                <w:sz w:val="20"/>
                <w:szCs w:val="20"/>
                <w:lang w:val="en-US" w:eastAsia="zh-CN" w:bidi="ar"/>
              </w:rPr>
            </w:pPr>
          </w:p>
        </w:tc>
        <w:tc>
          <w:tcPr>
            <w:tcW w:w="1526" w:type="dxa"/>
            <w:vMerge w:val="continue"/>
            <w:tcBorders>
              <w:left w:val="nil"/>
              <w:bottom w:val="single" w:color="auto" w:sz="4" w:space="0"/>
              <w:right w:val="single" w:color="auto" w:sz="4" w:space="0"/>
            </w:tcBorders>
            <w:noWrap w:val="0"/>
            <w:vAlign w:val="center"/>
          </w:tcPr>
          <w:p w14:paraId="29D021D2">
            <w:pPr>
              <w:keepNext w:val="0"/>
              <w:keepLines w:val="0"/>
              <w:pageBreakBefore w:val="0"/>
              <w:widowControl/>
              <w:suppressLineNumbers w:val="0"/>
              <w:kinsoku/>
              <w:wordWrap/>
              <w:topLinePunct w:val="0"/>
              <w:bidi w:val="0"/>
              <w:snapToGrid w:val="0"/>
              <w:spacing w:line="560" w:lineRule="exact"/>
              <w:jc w:val="center"/>
              <w:textAlignment w:val="center"/>
              <w:rPr>
                <w:rFonts w:hint="default" w:ascii="等线" w:hAnsi="等线" w:eastAsia="等线" w:cs="等线"/>
                <w:i w:val="0"/>
                <w:iCs w:val="0"/>
                <w:color w:val="auto"/>
                <w:kern w:val="0"/>
                <w:sz w:val="22"/>
                <w:szCs w:val="22"/>
                <w:u w:val="none"/>
                <w:lang w:val="en-US" w:eastAsia="zh-CN" w:bidi="ar"/>
              </w:rPr>
            </w:pPr>
          </w:p>
        </w:tc>
        <w:tc>
          <w:tcPr>
            <w:tcW w:w="2324" w:type="dxa"/>
            <w:tcBorders>
              <w:top w:val="single" w:color="auto" w:sz="4" w:space="0"/>
              <w:left w:val="nil"/>
              <w:bottom w:val="single" w:color="auto" w:sz="4" w:space="0"/>
              <w:right w:val="single" w:color="auto" w:sz="4" w:space="0"/>
            </w:tcBorders>
            <w:noWrap w:val="0"/>
            <w:vAlign w:val="center"/>
          </w:tcPr>
          <w:p w14:paraId="7A206898">
            <w:pPr>
              <w:keepNext w:val="0"/>
              <w:keepLines w:val="0"/>
              <w:pageBreakBefore w:val="0"/>
              <w:widowControl/>
              <w:suppressLineNumbers w:val="0"/>
              <w:kinsoku/>
              <w:wordWrap/>
              <w:topLinePunct w:val="0"/>
              <w:bidi w:val="0"/>
              <w:snapToGrid w:val="0"/>
              <w:spacing w:line="560" w:lineRule="exact"/>
              <w:jc w:val="center"/>
              <w:textAlignment w:val="center"/>
              <w:rPr>
                <w:rFonts w:hint="default" w:ascii="等线" w:hAnsi="等线" w:eastAsia="等线" w:cs="等线"/>
                <w:color w:val="auto"/>
                <w:sz w:val="20"/>
                <w:szCs w:val="20"/>
                <w:lang w:val="en-US" w:eastAsia="zh-CN" w:bidi="ar"/>
              </w:rPr>
            </w:pPr>
            <w:r>
              <w:rPr>
                <w:rFonts w:hint="eastAsia" w:ascii="等线" w:hAnsi="等线" w:eastAsia="等线" w:cs="等线"/>
                <w:color w:val="auto"/>
                <w:sz w:val="20"/>
                <w:szCs w:val="20"/>
                <w:lang w:val="en-US" w:eastAsia="zh-CN" w:bidi="ar"/>
              </w:rPr>
              <w:t>不动产交易中心办税服务点</w:t>
            </w:r>
          </w:p>
        </w:tc>
        <w:tc>
          <w:tcPr>
            <w:tcW w:w="2069" w:type="dxa"/>
            <w:tcBorders>
              <w:top w:val="single" w:color="auto" w:sz="4" w:space="0"/>
              <w:left w:val="nil"/>
              <w:bottom w:val="single" w:color="auto" w:sz="4" w:space="0"/>
              <w:right w:val="single" w:color="auto" w:sz="4" w:space="0"/>
            </w:tcBorders>
            <w:noWrap w:val="0"/>
            <w:vAlign w:val="center"/>
          </w:tcPr>
          <w:p w14:paraId="162FCCF0">
            <w:pPr>
              <w:keepNext w:val="0"/>
              <w:keepLines w:val="0"/>
              <w:pageBreakBefore w:val="0"/>
              <w:widowControl/>
              <w:suppressLineNumbers w:val="0"/>
              <w:kinsoku/>
              <w:wordWrap/>
              <w:topLinePunct w:val="0"/>
              <w:bidi w:val="0"/>
              <w:snapToGrid w:val="0"/>
              <w:spacing w:line="560" w:lineRule="exact"/>
              <w:jc w:val="center"/>
              <w:textAlignment w:val="center"/>
              <w:rPr>
                <w:rFonts w:hint="default" w:ascii="等线" w:hAnsi="等线" w:eastAsia="等线" w:cs="等线"/>
                <w:i w:val="0"/>
                <w:iCs w:val="0"/>
                <w:color w:val="auto"/>
                <w:kern w:val="0"/>
                <w:sz w:val="20"/>
                <w:szCs w:val="20"/>
                <w:u w:val="none"/>
                <w:lang w:val="en-US" w:eastAsia="zh-CN" w:bidi="ar"/>
              </w:rPr>
            </w:pPr>
            <w:r>
              <w:rPr>
                <w:rFonts w:hint="eastAsia" w:ascii="等线" w:hAnsi="等线" w:eastAsia="等线" w:cs="等线"/>
                <w:i w:val="0"/>
                <w:iCs w:val="0"/>
                <w:color w:val="auto"/>
                <w:kern w:val="0"/>
                <w:sz w:val="20"/>
                <w:szCs w:val="20"/>
                <w:u w:val="none"/>
                <w:lang w:val="en-US" w:eastAsia="zh-CN" w:bidi="ar"/>
              </w:rPr>
              <w:t>105</w:t>
            </w:r>
          </w:p>
        </w:tc>
        <w:tc>
          <w:tcPr>
            <w:tcW w:w="1783" w:type="dxa"/>
            <w:vMerge w:val="continue"/>
            <w:tcBorders>
              <w:left w:val="nil"/>
              <w:bottom w:val="single" w:color="auto" w:sz="4" w:space="0"/>
              <w:right w:val="single" w:color="auto" w:sz="4" w:space="0"/>
            </w:tcBorders>
            <w:noWrap w:val="0"/>
            <w:vAlign w:val="center"/>
          </w:tcPr>
          <w:p w14:paraId="5197DBFD">
            <w:pPr>
              <w:keepNext w:val="0"/>
              <w:keepLines w:val="0"/>
              <w:pageBreakBefore w:val="0"/>
              <w:widowControl/>
              <w:suppressLineNumbers w:val="0"/>
              <w:kinsoku/>
              <w:wordWrap/>
              <w:topLinePunct w:val="0"/>
              <w:bidi w:val="0"/>
              <w:snapToGrid w:val="0"/>
              <w:spacing w:line="560" w:lineRule="exact"/>
              <w:jc w:val="center"/>
              <w:textAlignment w:val="center"/>
              <w:rPr>
                <w:rFonts w:hint="eastAsia" w:ascii="等线" w:hAnsi="等线" w:eastAsia="等线" w:cs="等线"/>
                <w:i w:val="0"/>
                <w:iCs w:val="0"/>
                <w:color w:val="auto"/>
                <w:kern w:val="0"/>
                <w:sz w:val="20"/>
                <w:szCs w:val="20"/>
                <w:u w:val="none"/>
                <w:lang w:val="en-US" w:eastAsia="zh-CN" w:bidi="ar"/>
              </w:rPr>
            </w:pPr>
          </w:p>
        </w:tc>
      </w:tr>
      <w:tr w14:paraId="38578064">
        <w:tblPrEx>
          <w:tblCellMar>
            <w:top w:w="0" w:type="dxa"/>
            <w:left w:w="108" w:type="dxa"/>
            <w:bottom w:w="0" w:type="dxa"/>
            <w:right w:w="108" w:type="dxa"/>
          </w:tblCellMar>
        </w:tblPrEx>
        <w:trPr>
          <w:trHeight w:val="683" w:hRule="atLeast"/>
          <w:jc w:val="center"/>
        </w:trPr>
        <w:tc>
          <w:tcPr>
            <w:tcW w:w="818" w:type="dxa"/>
            <w:vMerge w:val="restart"/>
            <w:tcBorders>
              <w:top w:val="nil"/>
              <w:left w:val="single" w:color="auto" w:sz="4" w:space="0"/>
              <w:right w:val="single" w:color="auto" w:sz="4" w:space="0"/>
            </w:tcBorders>
            <w:noWrap w:val="0"/>
            <w:vAlign w:val="center"/>
          </w:tcPr>
          <w:p w14:paraId="7694392C">
            <w:pPr>
              <w:keepNext w:val="0"/>
              <w:keepLines w:val="0"/>
              <w:pageBreakBefore w:val="0"/>
              <w:widowControl/>
              <w:suppressLineNumbers w:val="0"/>
              <w:kinsoku/>
              <w:wordWrap/>
              <w:topLinePunct w:val="0"/>
              <w:bidi w:val="0"/>
              <w:snapToGrid w:val="0"/>
              <w:spacing w:line="560" w:lineRule="exact"/>
              <w:jc w:val="center"/>
              <w:textAlignment w:val="center"/>
              <w:rPr>
                <w:rFonts w:hint="default" w:ascii="等线" w:hAnsi="等线" w:eastAsia="等线" w:cs="等线"/>
                <w:i w:val="0"/>
                <w:iCs w:val="0"/>
                <w:color w:val="auto"/>
                <w:kern w:val="0"/>
                <w:sz w:val="20"/>
                <w:szCs w:val="20"/>
                <w:u w:val="none"/>
                <w:lang w:val="en-US" w:eastAsia="zh-CN" w:bidi="ar"/>
              </w:rPr>
            </w:pPr>
          </w:p>
          <w:p w14:paraId="3ED8B00E">
            <w:pPr>
              <w:keepNext w:val="0"/>
              <w:keepLines w:val="0"/>
              <w:pageBreakBefore w:val="0"/>
              <w:widowControl/>
              <w:suppressLineNumbers w:val="0"/>
              <w:kinsoku/>
              <w:wordWrap/>
              <w:topLinePunct w:val="0"/>
              <w:bidi w:val="0"/>
              <w:snapToGrid w:val="0"/>
              <w:spacing w:line="560" w:lineRule="exact"/>
              <w:jc w:val="center"/>
              <w:textAlignment w:val="center"/>
              <w:rPr>
                <w:rFonts w:hint="eastAsia" w:ascii="等线" w:hAnsi="等线" w:eastAsia="等线" w:cs="等线"/>
                <w:color w:val="auto"/>
                <w:sz w:val="20"/>
                <w:szCs w:val="20"/>
                <w:lang w:eastAsia="zh-CN" w:bidi="ar"/>
              </w:rPr>
            </w:pPr>
            <w:r>
              <w:rPr>
                <w:rFonts w:hint="eastAsia" w:ascii="等线" w:hAnsi="等线" w:eastAsia="等线" w:cs="等线"/>
                <w:i w:val="0"/>
                <w:iCs w:val="0"/>
                <w:color w:val="auto"/>
                <w:kern w:val="0"/>
                <w:sz w:val="20"/>
                <w:szCs w:val="20"/>
                <w:u w:val="none"/>
                <w:lang w:val="en-US" w:eastAsia="zh-CN" w:bidi="ar"/>
              </w:rPr>
              <w:t>2</w:t>
            </w:r>
          </w:p>
        </w:tc>
        <w:tc>
          <w:tcPr>
            <w:tcW w:w="1526" w:type="dxa"/>
            <w:vMerge w:val="restart"/>
            <w:tcBorders>
              <w:top w:val="nil"/>
              <w:left w:val="nil"/>
              <w:right w:val="single" w:color="auto" w:sz="4" w:space="0"/>
            </w:tcBorders>
            <w:noWrap w:val="0"/>
            <w:vAlign w:val="center"/>
          </w:tcPr>
          <w:p w14:paraId="0C007750">
            <w:pPr>
              <w:keepNext w:val="0"/>
              <w:keepLines w:val="0"/>
              <w:pageBreakBefore w:val="0"/>
              <w:widowControl/>
              <w:suppressLineNumbers w:val="0"/>
              <w:kinsoku/>
              <w:wordWrap/>
              <w:topLinePunct w:val="0"/>
              <w:bidi w:val="0"/>
              <w:snapToGrid w:val="0"/>
              <w:spacing w:line="560" w:lineRule="exact"/>
              <w:jc w:val="center"/>
              <w:textAlignment w:val="center"/>
              <w:rPr>
                <w:rFonts w:hint="eastAsia" w:ascii="等线" w:hAnsi="等线" w:eastAsia="等线" w:cs="等线"/>
                <w:color w:val="auto"/>
                <w:sz w:val="20"/>
                <w:szCs w:val="20"/>
                <w:lang w:val="en-US" w:eastAsia="zh-CN" w:bidi="ar"/>
              </w:rPr>
            </w:pPr>
          </w:p>
          <w:p w14:paraId="1FDC3E5E">
            <w:pPr>
              <w:keepNext w:val="0"/>
              <w:keepLines w:val="0"/>
              <w:pageBreakBefore w:val="0"/>
              <w:widowControl/>
              <w:suppressLineNumbers w:val="0"/>
              <w:kinsoku/>
              <w:wordWrap/>
              <w:topLinePunct w:val="0"/>
              <w:bidi w:val="0"/>
              <w:snapToGrid w:val="0"/>
              <w:spacing w:line="560" w:lineRule="exact"/>
              <w:jc w:val="center"/>
              <w:textAlignment w:val="center"/>
              <w:rPr>
                <w:rFonts w:hint="default" w:ascii="等线" w:hAnsi="等线" w:eastAsia="等线" w:cs="等线"/>
                <w:color w:val="auto"/>
                <w:sz w:val="20"/>
                <w:szCs w:val="20"/>
                <w:lang w:val="en-US" w:eastAsia="zh-CN" w:bidi="ar"/>
              </w:rPr>
            </w:pPr>
            <w:r>
              <w:rPr>
                <w:rFonts w:hint="eastAsia" w:ascii="等线" w:hAnsi="等线" w:eastAsia="等线" w:cs="等线"/>
                <w:color w:val="auto"/>
                <w:sz w:val="20"/>
                <w:szCs w:val="20"/>
                <w:lang w:val="en-US" w:eastAsia="zh-CN" w:bidi="ar"/>
              </w:rPr>
              <w:t>税费咨询辅导服务</w:t>
            </w:r>
          </w:p>
        </w:tc>
        <w:tc>
          <w:tcPr>
            <w:tcW w:w="2324" w:type="dxa"/>
            <w:tcBorders>
              <w:top w:val="single" w:color="auto" w:sz="4" w:space="0"/>
              <w:left w:val="single" w:color="auto" w:sz="4" w:space="0"/>
              <w:bottom w:val="single" w:color="auto" w:sz="4" w:space="0"/>
              <w:right w:val="single" w:color="auto" w:sz="4" w:space="0"/>
            </w:tcBorders>
            <w:noWrap w:val="0"/>
            <w:vAlign w:val="center"/>
          </w:tcPr>
          <w:p w14:paraId="104E134D">
            <w:pPr>
              <w:keepNext w:val="0"/>
              <w:keepLines w:val="0"/>
              <w:pageBreakBefore w:val="0"/>
              <w:widowControl/>
              <w:suppressLineNumbers w:val="0"/>
              <w:kinsoku/>
              <w:wordWrap/>
              <w:topLinePunct w:val="0"/>
              <w:bidi w:val="0"/>
              <w:snapToGrid w:val="0"/>
              <w:spacing w:line="560" w:lineRule="exact"/>
              <w:jc w:val="center"/>
              <w:textAlignment w:val="center"/>
              <w:rPr>
                <w:rFonts w:hint="default" w:ascii="等线" w:hAnsi="等线" w:eastAsia="等线" w:cs="等线"/>
                <w:color w:val="auto"/>
                <w:sz w:val="20"/>
                <w:szCs w:val="20"/>
                <w:lang w:val="en-US" w:eastAsia="zh-CN" w:bidi="ar"/>
              </w:rPr>
            </w:pPr>
            <w:r>
              <w:rPr>
                <w:rFonts w:hint="eastAsia" w:ascii="等线" w:hAnsi="等线" w:eastAsia="等线" w:cs="等线"/>
                <w:color w:val="auto"/>
                <w:sz w:val="20"/>
                <w:szCs w:val="20"/>
                <w:lang w:val="en-US" w:eastAsia="zh-CN" w:bidi="ar"/>
              </w:rPr>
              <w:t>州市</w:t>
            </w:r>
            <w:r>
              <w:rPr>
                <w:rFonts w:hint="default" w:ascii="等线" w:hAnsi="等线" w:eastAsia="等线" w:cs="等线"/>
                <w:color w:val="auto"/>
                <w:sz w:val="20"/>
                <w:szCs w:val="20"/>
                <w:lang w:val="en-US" w:eastAsia="zh-CN" w:bidi="ar"/>
              </w:rPr>
              <w:t>行政服务中心</w:t>
            </w:r>
            <w:r>
              <w:rPr>
                <w:rFonts w:hint="eastAsia" w:ascii="等线" w:hAnsi="等线" w:eastAsia="等线" w:cs="等线"/>
                <w:color w:val="auto"/>
                <w:sz w:val="20"/>
                <w:szCs w:val="20"/>
                <w:lang w:val="en-US" w:eastAsia="zh-CN" w:bidi="ar"/>
              </w:rPr>
              <w:t>自助办税服务厅</w:t>
            </w:r>
          </w:p>
        </w:tc>
        <w:tc>
          <w:tcPr>
            <w:tcW w:w="2069" w:type="dxa"/>
            <w:tcBorders>
              <w:top w:val="single" w:color="auto" w:sz="4" w:space="0"/>
              <w:left w:val="single" w:color="auto" w:sz="4" w:space="0"/>
              <w:bottom w:val="single" w:color="auto" w:sz="4" w:space="0"/>
              <w:right w:val="single" w:color="auto" w:sz="4" w:space="0"/>
            </w:tcBorders>
            <w:noWrap w:val="0"/>
            <w:vAlign w:val="center"/>
          </w:tcPr>
          <w:p w14:paraId="63D8CB13">
            <w:pPr>
              <w:keepNext w:val="0"/>
              <w:keepLines w:val="0"/>
              <w:pageBreakBefore w:val="0"/>
              <w:widowControl/>
              <w:suppressLineNumbers w:val="0"/>
              <w:kinsoku/>
              <w:wordWrap/>
              <w:topLinePunct w:val="0"/>
              <w:bidi w:val="0"/>
              <w:snapToGrid w:val="0"/>
              <w:spacing w:line="560" w:lineRule="exact"/>
              <w:jc w:val="center"/>
              <w:textAlignment w:val="center"/>
              <w:rPr>
                <w:rFonts w:hint="default" w:ascii="等线" w:hAnsi="等线" w:eastAsia="等线" w:cs="等线"/>
                <w:color w:val="auto"/>
                <w:kern w:val="0"/>
                <w:sz w:val="20"/>
                <w:szCs w:val="20"/>
                <w:u w:val="none"/>
                <w:lang w:val="en-US" w:eastAsia="zh-CN" w:bidi="ar"/>
              </w:rPr>
            </w:pPr>
            <w:r>
              <w:rPr>
                <w:rFonts w:hint="eastAsia" w:ascii="等线" w:hAnsi="等线" w:eastAsia="等线" w:cs="等线"/>
                <w:color w:val="auto"/>
                <w:kern w:val="0"/>
                <w:sz w:val="20"/>
                <w:szCs w:val="20"/>
                <w:u w:val="none"/>
                <w:lang w:val="en-US" w:eastAsia="zh-CN" w:bidi="ar"/>
              </w:rPr>
              <w:t>330</w:t>
            </w:r>
          </w:p>
        </w:tc>
        <w:tc>
          <w:tcPr>
            <w:tcW w:w="1783" w:type="dxa"/>
            <w:vMerge w:val="restart"/>
            <w:tcBorders>
              <w:top w:val="nil"/>
              <w:left w:val="nil"/>
              <w:bottom w:val="single" w:color="auto" w:sz="4" w:space="0"/>
              <w:right w:val="single" w:color="auto" w:sz="4" w:space="0"/>
            </w:tcBorders>
            <w:noWrap w:val="0"/>
            <w:vAlign w:val="center"/>
          </w:tcPr>
          <w:p w14:paraId="5E0D2853">
            <w:pPr>
              <w:keepNext w:val="0"/>
              <w:keepLines w:val="0"/>
              <w:pageBreakBefore w:val="0"/>
              <w:widowControl/>
              <w:suppressLineNumbers w:val="0"/>
              <w:kinsoku/>
              <w:wordWrap/>
              <w:topLinePunct w:val="0"/>
              <w:bidi w:val="0"/>
              <w:snapToGrid w:val="0"/>
              <w:spacing w:line="560" w:lineRule="exact"/>
              <w:jc w:val="center"/>
              <w:textAlignment w:val="center"/>
              <w:rPr>
                <w:rFonts w:hint="eastAsia" w:ascii="宋体" w:hAnsi="宋体" w:cs="宋体"/>
                <w:b w:val="0"/>
                <w:bCs w:val="0"/>
                <w:i w:val="0"/>
                <w:iCs w:val="0"/>
                <w:color w:val="auto"/>
                <w:kern w:val="0"/>
                <w:sz w:val="22"/>
                <w:szCs w:val="22"/>
                <w:u w:val="none"/>
                <w:lang w:val="en-US" w:eastAsia="zh-CN" w:bidi="ar"/>
              </w:rPr>
            </w:pPr>
          </w:p>
          <w:p w14:paraId="2F6A14EB">
            <w:pPr>
              <w:keepNext w:val="0"/>
              <w:keepLines w:val="0"/>
              <w:pageBreakBefore w:val="0"/>
              <w:widowControl/>
              <w:suppressLineNumbers w:val="0"/>
              <w:kinsoku/>
              <w:wordWrap/>
              <w:topLinePunct w:val="0"/>
              <w:bidi w:val="0"/>
              <w:snapToGrid w:val="0"/>
              <w:spacing w:line="560" w:lineRule="exact"/>
              <w:jc w:val="center"/>
              <w:textAlignment w:val="center"/>
              <w:rPr>
                <w:rFonts w:hint="default" w:ascii="等线" w:hAnsi="等线" w:eastAsia="等线" w:cs="等线"/>
                <w:color w:val="auto"/>
                <w:sz w:val="20"/>
                <w:szCs w:val="20"/>
                <w:lang w:val="en-US" w:eastAsia="zh-CN" w:bidi="ar"/>
              </w:rPr>
            </w:pPr>
            <w:r>
              <w:rPr>
                <w:rFonts w:hint="eastAsia" w:ascii="等线" w:hAnsi="等线" w:eastAsia="等线" w:cs="等线"/>
                <w:color w:val="auto"/>
                <w:sz w:val="20"/>
                <w:szCs w:val="20"/>
                <w:lang w:val="en-US" w:eastAsia="zh-CN" w:bidi="ar"/>
              </w:rPr>
              <w:t>40</w:t>
            </w:r>
          </w:p>
        </w:tc>
      </w:tr>
      <w:tr w14:paraId="4FEDA12B">
        <w:tblPrEx>
          <w:tblCellMar>
            <w:top w:w="0" w:type="dxa"/>
            <w:left w:w="108" w:type="dxa"/>
            <w:bottom w:w="0" w:type="dxa"/>
            <w:right w:w="108" w:type="dxa"/>
          </w:tblCellMar>
        </w:tblPrEx>
        <w:trPr>
          <w:trHeight w:val="619" w:hRule="atLeast"/>
          <w:jc w:val="center"/>
        </w:trPr>
        <w:tc>
          <w:tcPr>
            <w:tcW w:w="818" w:type="dxa"/>
            <w:vMerge w:val="continue"/>
            <w:tcBorders>
              <w:left w:val="single" w:color="auto" w:sz="4" w:space="0"/>
              <w:right w:val="single" w:color="auto" w:sz="4" w:space="0"/>
            </w:tcBorders>
            <w:noWrap w:val="0"/>
            <w:vAlign w:val="center"/>
          </w:tcPr>
          <w:p w14:paraId="59E62E28">
            <w:pPr>
              <w:keepNext w:val="0"/>
              <w:keepLines w:val="0"/>
              <w:pageBreakBefore w:val="0"/>
              <w:widowControl/>
              <w:suppressLineNumbers w:val="0"/>
              <w:kinsoku/>
              <w:wordWrap/>
              <w:topLinePunct w:val="0"/>
              <w:bidi w:val="0"/>
              <w:snapToGrid w:val="0"/>
              <w:spacing w:line="560" w:lineRule="exact"/>
              <w:jc w:val="center"/>
              <w:textAlignment w:val="center"/>
              <w:rPr>
                <w:rFonts w:hint="eastAsia" w:ascii="等线" w:hAnsi="等线" w:eastAsia="等线" w:cs="等线"/>
                <w:color w:val="auto"/>
                <w:sz w:val="20"/>
                <w:szCs w:val="20"/>
                <w:lang w:val="en-US" w:eastAsia="zh-CN" w:bidi="ar"/>
              </w:rPr>
            </w:pPr>
          </w:p>
        </w:tc>
        <w:tc>
          <w:tcPr>
            <w:tcW w:w="1526" w:type="dxa"/>
            <w:vMerge w:val="continue"/>
            <w:tcBorders>
              <w:left w:val="nil"/>
              <w:right w:val="single" w:color="auto" w:sz="4" w:space="0"/>
            </w:tcBorders>
            <w:noWrap w:val="0"/>
            <w:vAlign w:val="center"/>
          </w:tcPr>
          <w:p w14:paraId="1A4269F4">
            <w:pPr>
              <w:keepNext w:val="0"/>
              <w:keepLines w:val="0"/>
              <w:pageBreakBefore w:val="0"/>
              <w:widowControl/>
              <w:suppressLineNumbers w:val="0"/>
              <w:kinsoku/>
              <w:wordWrap/>
              <w:topLinePunct w:val="0"/>
              <w:bidi w:val="0"/>
              <w:snapToGrid w:val="0"/>
              <w:spacing w:line="560" w:lineRule="exact"/>
              <w:jc w:val="center"/>
              <w:textAlignment w:val="center"/>
              <w:rPr>
                <w:rFonts w:hint="default" w:ascii="等线" w:hAnsi="等线" w:eastAsia="等线" w:cs="等线"/>
                <w:i w:val="0"/>
                <w:iCs w:val="0"/>
                <w:color w:val="auto"/>
                <w:kern w:val="0"/>
                <w:sz w:val="22"/>
                <w:szCs w:val="22"/>
                <w:u w:val="none"/>
                <w:lang w:val="en-US" w:eastAsia="zh-CN" w:bidi="ar"/>
              </w:rPr>
            </w:pPr>
          </w:p>
        </w:tc>
        <w:tc>
          <w:tcPr>
            <w:tcW w:w="2324" w:type="dxa"/>
            <w:tcBorders>
              <w:top w:val="single" w:color="auto" w:sz="4" w:space="0"/>
              <w:left w:val="single" w:color="auto" w:sz="4" w:space="0"/>
              <w:bottom w:val="single" w:color="auto" w:sz="4" w:space="0"/>
              <w:right w:val="single" w:color="auto" w:sz="4" w:space="0"/>
            </w:tcBorders>
            <w:noWrap w:val="0"/>
            <w:vAlign w:val="center"/>
          </w:tcPr>
          <w:p w14:paraId="4222407F">
            <w:pPr>
              <w:keepNext w:val="0"/>
              <w:keepLines w:val="0"/>
              <w:pageBreakBefore w:val="0"/>
              <w:widowControl/>
              <w:suppressLineNumbers w:val="0"/>
              <w:kinsoku/>
              <w:wordWrap/>
              <w:topLinePunct w:val="0"/>
              <w:bidi w:val="0"/>
              <w:snapToGrid w:val="0"/>
              <w:spacing w:line="560" w:lineRule="exact"/>
              <w:jc w:val="center"/>
              <w:textAlignment w:val="center"/>
              <w:rPr>
                <w:rFonts w:hint="default" w:ascii="宋体" w:hAnsi="宋体" w:eastAsia="宋体" w:cs="宋体"/>
                <w:b/>
                <w:bCs/>
                <w:i w:val="0"/>
                <w:iCs w:val="0"/>
                <w:color w:val="auto"/>
                <w:kern w:val="0"/>
                <w:sz w:val="22"/>
                <w:szCs w:val="22"/>
                <w:u w:val="none"/>
                <w:lang w:val="en-US" w:eastAsia="zh-CN" w:bidi="ar"/>
              </w:rPr>
            </w:pPr>
            <w:r>
              <w:rPr>
                <w:rFonts w:hint="default" w:ascii="等线" w:hAnsi="等线" w:eastAsia="等线" w:cs="等线"/>
                <w:i w:val="0"/>
                <w:iCs w:val="0"/>
                <w:color w:val="auto"/>
                <w:kern w:val="0"/>
                <w:sz w:val="20"/>
                <w:szCs w:val="20"/>
                <w:u w:val="none"/>
                <w:lang w:val="en-US" w:eastAsia="zh-CN" w:bidi="ar"/>
              </w:rPr>
              <w:t>萨</w:t>
            </w:r>
            <w:r>
              <w:rPr>
                <w:rFonts w:hint="eastAsia" w:ascii="等线" w:hAnsi="等线" w:eastAsia="等线" w:cs="等线"/>
                <w:i w:val="0"/>
                <w:iCs w:val="0"/>
                <w:color w:val="auto"/>
                <w:kern w:val="2"/>
                <w:sz w:val="20"/>
                <w:szCs w:val="20"/>
                <w:u w:val="none"/>
                <w:lang w:val="en-US" w:eastAsia="zh-CN" w:bidi="ar"/>
              </w:rPr>
              <w:t>依巴格税务所办税服务点</w:t>
            </w:r>
          </w:p>
        </w:tc>
        <w:tc>
          <w:tcPr>
            <w:tcW w:w="2069" w:type="dxa"/>
            <w:tcBorders>
              <w:top w:val="single" w:color="auto" w:sz="4" w:space="0"/>
              <w:left w:val="single" w:color="auto" w:sz="4" w:space="0"/>
              <w:bottom w:val="single" w:color="auto" w:sz="4" w:space="0"/>
              <w:right w:val="single" w:color="auto" w:sz="4" w:space="0"/>
            </w:tcBorders>
            <w:noWrap w:val="0"/>
            <w:vAlign w:val="center"/>
          </w:tcPr>
          <w:p w14:paraId="7ACCECE7">
            <w:pPr>
              <w:keepNext w:val="0"/>
              <w:keepLines w:val="0"/>
              <w:pageBreakBefore w:val="0"/>
              <w:widowControl/>
              <w:suppressLineNumbers w:val="0"/>
              <w:kinsoku/>
              <w:wordWrap/>
              <w:topLinePunct w:val="0"/>
              <w:bidi w:val="0"/>
              <w:snapToGrid w:val="0"/>
              <w:spacing w:line="560" w:lineRule="exact"/>
              <w:jc w:val="center"/>
              <w:textAlignment w:val="center"/>
              <w:rPr>
                <w:rFonts w:hint="default" w:ascii="等线" w:hAnsi="等线" w:eastAsia="等线" w:cs="等线"/>
                <w:b w:val="0"/>
                <w:bCs w:val="0"/>
                <w:i w:val="0"/>
                <w:iCs w:val="0"/>
                <w:color w:val="auto"/>
                <w:kern w:val="0"/>
                <w:sz w:val="20"/>
                <w:szCs w:val="20"/>
                <w:u w:val="none"/>
                <w:lang w:val="en-US" w:eastAsia="zh-CN" w:bidi="ar"/>
              </w:rPr>
            </w:pPr>
            <w:r>
              <w:rPr>
                <w:rFonts w:hint="default" w:ascii="等线" w:hAnsi="等线" w:eastAsia="等线" w:cs="等线"/>
                <w:b w:val="0"/>
                <w:bCs w:val="0"/>
                <w:i w:val="0"/>
                <w:iCs w:val="0"/>
                <w:color w:val="auto"/>
                <w:kern w:val="0"/>
                <w:sz w:val="20"/>
                <w:szCs w:val="20"/>
                <w:u w:val="none"/>
                <w:lang w:val="en-US" w:eastAsia="zh-CN" w:bidi="ar"/>
              </w:rPr>
              <w:t>40</w:t>
            </w:r>
          </w:p>
        </w:tc>
        <w:tc>
          <w:tcPr>
            <w:tcW w:w="1783" w:type="dxa"/>
            <w:vMerge w:val="continue"/>
            <w:tcBorders>
              <w:left w:val="nil"/>
              <w:right w:val="single" w:color="auto" w:sz="4" w:space="0"/>
            </w:tcBorders>
            <w:noWrap w:val="0"/>
            <w:vAlign w:val="center"/>
          </w:tcPr>
          <w:p w14:paraId="00F85E1A">
            <w:pPr>
              <w:keepNext w:val="0"/>
              <w:keepLines w:val="0"/>
              <w:pageBreakBefore w:val="0"/>
              <w:widowControl/>
              <w:suppressLineNumbers w:val="0"/>
              <w:kinsoku/>
              <w:wordWrap/>
              <w:topLinePunct w:val="0"/>
              <w:bidi w:val="0"/>
              <w:snapToGrid w:val="0"/>
              <w:spacing w:line="560" w:lineRule="exact"/>
              <w:jc w:val="center"/>
              <w:textAlignment w:val="center"/>
              <w:rPr>
                <w:rFonts w:hint="eastAsia" w:ascii="宋体" w:hAnsi="宋体" w:cs="宋体"/>
                <w:b/>
                <w:bCs/>
                <w:i w:val="0"/>
                <w:iCs w:val="0"/>
                <w:color w:val="auto"/>
                <w:kern w:val="0"/>
                <w:sz w:val="22"/>
                <w:szCs w:val="22"/>
                <w:u w:val="none"/>
                <w:lang w:val="en-US" w:eastAsia="zh-CN" w:bidi="ar"/>
              </w:rPr>
            </w:pPr>
          </w:p>
        </w:tc>
      </w:tr>
      <w:tr w14:paraId="01F53F18">
        <w:tblPrEx>
          <w:tblCellMar>
            <w:top w:w="0" w:type="dxa"/>
            <w:left w:w="108" w:type="dxa"/>
            <w:bottom w:w="0" w:type="dxa"/>
            <w:right w:w="108" w:type="dxa"/>
          </w:tblCellMar>
        </w:tblPrEx>
        <w:trPr>
          <w:trHeight w:val="674" w:hRule="atLeast"/>
          <w:jc w:val="center"/>
        </w:trPr>
        <w:tc>
          <w:tcPr>
            <w:tcW w:w="818" w:type="dxa"/>
            <w:vMerge w:val="continue"/>
            <w:tcBorders>
              <w:left w:val="single" w:color="auto" w:sz="4" w:space="0"/>
              <w:right w:val="single" w:color="auto" w:sz="4" w:space="0"/>
            </w:tcBorders>
            <w:noWrap w:val="0"/>
            <w:vAlign w:val="center"/>
          </w:tcPr>
          <w:p w14:paraId="0D22C472">
            <w:pPr>
              <w:keepNext w:val="0"/>
              <w:keepLines w:val="0"/>
              <w:pageBreakBefore w:val="0"/>
              <w:widowControl/>
              <w:suppressLineNumbers w:val="0"/>
              <w:kinsoku/>
              <w:wordWrap/>
              <w:topLinePunct w:val="0"/>
              <w:bidi w:val="0"/>
              <w:snapToGrid w:val="0"/>
              <w:spacing w:line="560" w:lineRule="exact"/>
              <w:jc w:val="center"/>
              <w:textAlignment w:val="center"/>
              <w:rPr>
                <w:rFonts w:hint="eastAsia" w:ascii="等线" w:hAnsi="等线" w:eastAsia="等线" w:cs="等线"/>
                <w:color w:val="auto"/>
                <w:sz w:val="20"/>
                <w:szCs w:val="20"/>
                <w:lang w:eastAsia="zh-CN" w:bidi="ar"/>
              </w:rPr>
            </w:pPr>
          </w:p>
        </w:tc>
        <w:tc>
          <w:tcPr>
            <w:tcW w:w="1526" w:type="dxa"/>
            <w:vMerge w:val="continue"/>
            <w:tcBorders>
              <w:left w:val="nil"/>
              <w:right w:val="single" w:color="auto" w:sz="4" w:space="0"/>
            </w:tcBorders>
            <w:noWrap w:val="0"/>
            <w:vAlign w:val="center"/>
          </w:tcPr>
          <w:p w14:paraId="3490466F">
            <w:pPr>
              <w:keepNext w:val="0"/>
              <w:keepLines w:val="0"/>
              <w:pageBreakBefore w:val="0"/>
              <w:widowControl/>
              <w:suppressLineNumbers w:val="0"/>
              <w:kinsoku/>
              <w:wordWrap/>
              <w:topLinePunct w:val="0"/>
              <w:bidi w:val="0"/>
              <w:snapToGrid w:val="0"/>
              <w:spacing w:line="560" w:lineRule="exact"/>
              <w:jc w:val="center"/>
              <w:textAlignment w:val="center"/>
              <w:rPr>
                <w:rFonts w:hint="eastAsia" w:ascii="等线" w:hAnsi="等线" w:eastAsia="等线" w:cs="等线"/>
                <w:color w:val="auto"/>
                <w:sz w:val="20"/>
                <w:szCs w:val="20"/>
                <w:lang w:bidi="ar"/>
              </w:rPr>
            </w:pPr>
          </w:p>
        </w:tc>
        <w:tc>
          <w:tcPr>
            <w:tcW w:w="2324" w:type="dxa"/>
            <w:tcBorders>
              <w:top w:val="single" w:color="auto" w:sz="4" w:space="0"/>
              <w:left w:val="nil"/>
              <w:bottom w:val="single" w:color="auto" w:sz="4" w:space="0"/>
              <w:right w:val="single" w:color="auto" w:sz="4" w:space="0"/>
            </w:tcBorders>
            <w:noWrap w:val="0"/>
            <w:vAlign w:val="center"/>
          </w:tcPr>
          <w:p w14:paraId="6FCB7ECD">
            <w:pPr>
              <w:keepNext w:val="0"/>
              <w:keepLines w:val="0"/>
              <w:pageBreakBefore w:val="0"/>
              <w:widowControl/>
              <w:suppressLineNumbers w:val="0"/>
              <w:kinsoku/>
              <w:wordWrap/>
              <w:topLinePunct w:val="0"/>
              <w:bidi w:val="0"/>
              <w:snapToGrid w:val="0"/>
              <w:spacing w:line="560" w:lineRule="exact"/>
              <w:jc w:val="center"/>
              <w:textAlignment w:val="center"/>
              <w:rPr>
                <w:rFonts w:hint="default" w:ascii="等线" w:hAnsi="等线" w:eastAsia="等线" w:cs="等线"/>
                <w:color w:val="auto"/>
                <w:sz w:val="20"/>
                <w:szCs w:val="20"/>
                <w:lang w:val="en-US" w:eastAsia="zh-CN" w:bidi="ar"/>
              </w:rPr>
            </w:pPr>
            <w:r>
              <w:rPr>
                <w:rFonts w:hint="default" w:ascii="等线" w:hAnsi="等线" w:eastAsia="等线" w:cs="等线"/>
                <w:i w:val="0"/>
                <w:iCs w:val="0"/>
                <w:color w:val="auto"/>
                <w:kern w:val="0"/>
                <w:sz w:val="20"/>
                <w:szCs w:val="20"/>
                <w:u w:val="none"/>
                <w:lang w:val="en-US" w:eastAsia="zh-CN" w:bidi="ar"/>
              </w:rPr>
              <w:t>塔指西</w:t>
            </w:r>
            <w:r>
              <w:rPr>
                <w:rFonts w:hint="eastAsia" w:ascii="等线" w:hAnsi="等线" w:eastAsia="等线" w:cs="等线"/>
                <w:i w:val="0"/>
                <w:iCs w:val="0"/>
                <w:color w:val="auto"/>
                <w:kern w:val="0"/>
                <w:sz w:val="20"/>
                <w:szCs w:val="20"/>
                <w:u w:val="none"/>
                <w:lang w:val="en-US" w:eastAsia="zh-CN" w:bidi="ar"/>
              </w:rPr>
              <w:t>路办税服务点</w:t>
            </w:r>
          </w:p>
        </w:tc>
        <w:tc>
          <w:tcPr>
            <w:tcW w:w="2069" w:type="dxa"/>
            <w:tcBorders>
              <w:top w:val="single" w:color="auto" w:sz="4" w:space="0"/>
              <w:left w:val="nil"/>
              <w:bottom w:val="single" w:color="auto" w:sz="4" w:space="0"/>
              <w:right w:val="single" w:color="auto" w:sz="4" w:space="0"/>
            </w:tcBorders>
            <w:noWrap w:val="0"/>
            <w:vAlign w:val="center"/>
          </w:tcPr>
          <w:p w14:paraId="3C0D61DB">
            <w:pPr>
              <w:keepNext w:val="0"/>
              <w:keepLines w:val="0"/>
              <w:pageBreakBefore w:val="0"/>
              <w:widowControl/>
              <w:suppressLineNumbers w:val="0"/>
              <w:kinsoku/>
              <w:wordWrap/>
              <w:topLinePunct w:val="0"/>
              <w:bidi w:val="0"/>
              <w:snapToGrid w:val="0"/>
              <w:spacing w:line="560" w:lineRule="exact"/>
              <w:jc w:val="center"/>
              <w:textAlignment w:val="center"/>
              <w:rPr>
                <w:rFonts w:hint="default" w:ascii="等线" w:hAnsi="等线" w:eastAsia="等线" w:cs="等线"/>
                <w:color w:val="auto"/>
                <w:sz w:val="20"/>
                <w:szCs w:val="20"/>
                <w:lang w:val="en-US" w:eastAsia="zh-CN" w:bidi="ar"/>
              </w:rPr>
            </w:pPr>
            <w:r>
              <w:rPr>
                <w:rFonts w:hint="eastAsia" w:ascii="等线" w:hAnsi="等线" w:eastAsia="等线" w:cs="等线"/>
                <w:color w:val="auto"/>
                <w:sz w:val="20"/>
                <w:szCs w:val="20"/>
                <w:lang w:val="en-US" w:eastAsia="zh-CN" w:bidi="ar"/>
              </w:rPr>
              <w:t>30</w:t>
            </w:r>
          </w:p>
        </w:tc>
        <w:tc>
          <w:tcPr>
            <w:tcW w:w="1783" w:type="dxa"/>
            <w:vMerge w:val="continue"/>
            <w:tcBorders>
              <w:left w:val="nil"/>
              <w:bottom w:val="single" w:color="auto" w:sz="4" w:space="0"/>
              <w:right w:val="single" w:color="auto" w:sz="4" w:space="0"/>
            </w:tcBorders>
            <w:noWrap w:val="0"/>
            <w:vAlign w:val="center"/>
          </w:tcPr>
          <w:p w14:paraId="1DABC39B">
            <w:pPr>
              <w:keepNext w:val="0"/>
              <w:keepLines w:val="0"/>
              <w:pageBreakBefore w:val="0"/>
              <w:widowControl/>
              <w:suppressLineNumbers w:val="0"/>
              <w:kinsoku/>
              <w:wordWrap/>
              <w:topLinePunct w:val="0"/>
              <w:bidi w:val="0"/>
              <w:snapToGrid w:val="0"/>
              <w:spacing w:line="560" w:lineRule="exact"/>
              <w:jc w:val="center"/>
              <w:textAlignment w:val="center"/>
              <w:rPr>
                <w:rFonts w:hint="eastAsia" w:ascii="等线" w:hAnsi="等线" w:eastAsia="等线" w:cs="等线"/>
                <w:color w:val="auto"/>
                <w:sz w:val="20"/>
                <w:szCs w:val="20"/>
                <w:lang w:val="en-US" w:eastAsia="zh-CN" w:bidi="ar"/>
              </w:rPr>
            </w:pPr>
          </w:p>
        </w:tc>
      </w:tr>
      <w:tr w14:paraId="6668D67D">
        <w:tblPrEx>
          <w:tblCellMar>
            <w:top w:w="0" w:type="dxa"/>
            <w:left w:w="108" w:type="dxa"/>
            <w:bottom w:w="0" w:type="dxa"/>
            <w:right w:w="108" w:type="dxa"/>
          </w:tblCellMar>
        </w:tblPrEx>
        <w:trPr>
          <w:trHeight w:val="677" w:hRule="atLeast"/>
          <w:jc w:val="center"/>
        </w:trPr>
        <w:tc>
          <w:tcPr>
            <w:tcW w:w="818" w:type="dxa"/>
            <w:vMerge w:val="continue"/>
            <w:tcBorders>
              <w:left w:val="single" w:color="auto" w:sz="4" w:space="0"/>
              <w:bottom w:val="single" w:color="auto" w:sz="4" w:space="0"/>
              <w:right w:val="single" w:color="auto" w:sz="4" w:space="0"/>
            </w:tcBorders>
            <w:noWrap w:val="0"/>
            <w:vAlign w:val="center"/>
          </w:tcPr>
          <w:p w14:paraId="5F69AE66">
            <w:pPr>
              <w:keepNext w:val="0"/>
              <w:keepLines w:val="0"/>
              <w:pageBreakBefore w:val="0"/>
              <w:widowControl/>
              <w:suppressLineNumbers w:val="0"/>
              <w:kinsoku/>
              <w:wordWrap/>
              <w:topLinePunct w:val="0"/>
              <w:bidi w:val="0"/>
              <w:snapToGrid w:val="0"/>
              <w:spacing w:line="560" w:lineRule="exact"/>
              <w:jc w:val="center"/>
              <w:textAlignment w:val="center"/>
              <w:rPr>
                <w:rFonts w:hint="eastAsia" w:ascii="等线" w:hAnsi="等线" w:eastAsia="等线" w:cs="等线"/>
                <w:color w:val="auto"/>
                <w:sz w:val="20"/>
                <w:szCs w:val="20"/>
                <w:lang w:eastAsia="zh-CN" w:bidi="ar"/>
              </w:rPr>
            </w:pPr>
          </w:p>
        </w:tc>
        <w:tc>
          <w:tcPr>
            <w:tcW w:w="1526" w:type="dxa"/>
            <w:vMerge w:val="continue"/>
            <w:tcBorders>
              <w:left w:val="nil"/>
              <w:bottom w:val="single" w:color="auto" w:sz="4" w:space="0"/>
              <w:right w:val="single" w:color="auto" w:sz="4" w:space="0"/>
            </w:tcBorders>
            <w:noWrap w:val="0"/>
            <w:vAlign w:val="center"/>
          </w:tcPr>
          <w:p w14:paraId="5515FBC7">
            <w:pPr>
              <w:keepNext w:val="0"/>
              <w:keepLines w:val="0"/>
              <w:pageBreakBefore w:val="0"/>
              <w:widowControl/>
              <w:suppressLineNumbers w:val="0"/>
              <w:kinsoku/>
              <w:wordWrap/>
              <w:topLinePunct w:val="0"/>
              <w:bidi w:val="0"/>
              <w:snapToGrid w:val="0"/>
              <w:spacing w:line="560" w:lineRule="exact"/>
              <w:jc w:val="center"/>
              <w:textAlignment w:val="center"/>
              <w:rPr>
                <w:rFonts w:hint="eastAsia" w:ascii="等线" w:hAnsi="等线" w:eastAsia="等线" w:cs="等线"/>
                <w:color w:val="auto"/>
                <w:sz w:val="20"/>
                <w:szCs w:val="20"/>
                <w:lang w:bidi="ar"/>
              </w:rPr>
            </w:pPr>
          </w:p>
        </w:tc>
        <w:tc>
          <w:tcPr>
            <w:tcW w:w="2324" w:type="dxa"/>
            <w:tcBorders>
              <w:top w:val="single" w:color="auto" w:sz="4" w:space="0"/>
              <w:left w:val="single" w:color="auto" w:sz="4" w:space="0"/>
              <w:bottom w:val="single" w:color="auto" w:sz="4" w:space="0"/>
              <w:right w:val="single" w:color="auto" w:sz="4" w:space="0"/>
            </w:tcBorders>
            <w:noWrap w:val="0"/>
            <w:vAlign w:val="center"/>
          </w:tcPr>
          <w:p w14:paraId="18BA5A62">
            <w:pPr>
              <w:keepNext w:val="0"/>
              <w:keepLines w:val="0"/>
              <w:pageBreakBefore w:val="0"/>
              <w:widowControl/>
              <w:suppressLineNumbers w:val="0"/>
              <w:kinsoku/>
              <w:wordWrap/>
              <w:topLinePunct w:val="0"/>
              <w:bidi w:val="0"/>
              <w:snapToGrid w:val="0"/>
              <w:spacing w:line="560" w:lineRule="exact"/>
              <w:jc w:val="center"/>
              <w:textAlignment w:val="center"/>
              <w:rPr>
                <w:rFonts w:hint="default" w:ascii="等线" w:hAnsi="等线" w:eastAsia="等线" w:cs="等线"/>
                <w:color w:val="auto"/>
                <w:sz w:val="20"/>
                <w:szCs w:val="20"/>
                <w:lang w:val="en-US" w:eastAsia="zh-CN" w:bidi="ar"/>
              </w:rPr>
            </w:pPr>
            <w:r>
              <w:rPr>
                <w:rFonts w:hint="eastAsia" w:ascii="等线" w:hAnsi="等线" w:eastAsia="等线" w:cs="等线"/>
                <w:i w:val="0"/>
                <w:iCs w:val="0"/>
                <w:color w:val="auto"/>
                <w:kern w:val="0"/>
                <w:sz w:val="20"/>
                <w:szCs w:val="20"/>
                <w:u w:val="none"/>
                <w:lang w:val="en-US" w:eastAsia="zh-CN" w:bidi="ar"/>
              </w:rPr>
              <w:t>社保大厦办税服务点</w:t>
            </w:r>
          </w:p>
        </w:tc>
        <w:tc>
          <w:tcPr>
            <w:tcW w:w="2069" w:type="dxa"/>
            <w:tcBorders>
              <w:top w:val="single" w:color="auto" w:sz="4" w:space="0"/>
              <w:left w:val="single" w:color="auto" w:sz="4" w:space="0"/>
              <w:bottom w:val="single" w:color="auto" w:sz="4" w:space="0"/>
              <w:right w:val="single" w:color="auto" w:sz="4" w:space="0"/>
            </w:tcBorders>
            <w:noWrap w:val="0"/>
            <w:vAlign w:val="center"/>
          </w:tcPr>
          <w:p w14:paraId="519ED4AD">
            <w:pPr>
              <w:keepNext w:val="0"/>
              <w:keepLines w:val="0"/>
              <w:pageBreakBefore w:val="0"/>
              <w:widowControl/>
              <w:suppressLineNumbers w:val="0"/>
              <w:kinsoku/>
              <w:wordWrap/>
              <w:topLinePunct w:val="0"/>
              <w:bidi w:val="0"/>
              <w:snapToGrid w:val="0"/>
              <w:spacing w:line="560" w:lineRule="exact"/>
              <w:jc w:val="center"/>
              <w:textAlignment w:val="center"/>
              <w:rPr>
                <w:rFonts w:hint="default" w:ascii="等线" w:hAnsi="等线" w:eastAsia="等线" w:cs="等线"/>
                <w:color w:val="auto"/>
                <w:sz w:val="20"/>
                <w:szCs w:val="20"/>
                <w:lang w:val="en-US" w:eastAsia="zh-CN" w:bidi="ar"/>
              </w:rPr>
            </w:pPr>
            <w:r>
              <w:rPr>
                <w:rFonts w:hint="eastAsia" w:ascii="等线" w:hAnsi="等线" w:eastAsia="等线" w:cs="等线"/>
                <w:color w:val="auto"/>
                <w:sz w:val="20"/>
                <w:szCs w:val="20"/>
                <w:lang w:val="en-US" w:eastAsia="zh-CN" w:bidi="ar"/>
              </w:rPr>
              <w:t>250</w:t>
            </w:r>
          </w:p>
        </w:tc>
        <w:tc>
          <w:tcPr>
            <w:tcW w:w="1783" w:type="dxa"/>
            <w:tcBorders>
              <w:top w:val="single" w:color="auto" w:sz="4" w:space="0"/>
              <w:left w:val="single" w:color="auto" w:sz="4" w:space="0"/>
              <w:bottom w:val="single" w:color="auto" w:sz="4" w:space="0"/>
              <w:right w:val="single" w:color="auto" w:sz="4" w:space="0"/>
            </w:tcBorders>
            <w:noWrap w:val="0"/>
            <w:vAlign w:val="center"/>
          </w:tcPr>
          <w:p w14:paraId="1688B4A3">
            <w:pPr>
              <w:keepNext w:val="0"/>
              <w:keepLines w:val="0"/>
              <w:pageBreakBefore w:val="0"/>
              <w:widowControl/>
              <w:suppressLineNumbers w:val="0"/>
              <w:kinsoku/>
              <w:wordWrap/>
              <w:topLinePunct w:val="0"/>
              <w:bidi w:val="0"/>
              <w:snapToGrid w:val="0"/>
              <w:spacing w:line="560" w:lineRule="exact"/>
              <w:jc w:val="center"/>
              <w:textAlignment w:val="center"/>
              <w:rPr>
                <w:rFonts w:hint="default" w:ascii="等线" w:hAnsi="等线" w:eastAsia="等线" w:cs="等线"/>
                <w:color w:val="auto"/>
                <w:sz w:val="20"/>
                <w:szCs w:val="20"/>
                <w:lang w:val="en-US" w:eastAsia="zh-CN" w:bidi="ar"/>
              </w:rPr>
            </w:pPr>
            <w:r>
              <w:rPr>
                <w:rFonts w:hint="eastAsia" w:ascii="等线" w:hAnsi="等线" w:eastAsia="等线" w:cs="等线"/>
                <w:color w:val="auto"/>
                <w:sz w:val="20"/>
                <w:szCs w:val="20"/>
                <w:lang w:val="en-US" w:eastAsia="zh-CN" w:bidi="ar"/>
              </w:rPr>
              <w:t>80</w:t>
            </w:r>
          </w:p>
        </w:tc>
      </w:tr>
      <w:tr w14:paraId="62514FBC">
        <w:tblPrEx>
          <w:tblCellMar>
            <w:top w:w="0" w:type="dxa"/>
            <w:left w:w="108" w:type="dxa"/>
            <w:bottom w:w="0" w:type="dxa"/>
            <w:right w:w="108" w:type="dxa"/>
          </w:tblCellMar>
        </w:tblPrEx>
        <w:trPr>
          <w:trHeight w:val="288" w:hRule="atLeast"/>
          <w:jc w:val="center"/>
        </w:trPr>
        <w:tc>
          <w:tcPr>
            <w:tcW w:w="818" w:type="dxa"/>
            <w:vMerge w:val="restart"/>
            <w:tcBorders>
              <w:top w:val="single" w:color="auto" w:sz="4" w:space="0"/>
              <w:left w:val="single" w:color="auto" w:sz="4" w:space="0"/>
              <w:right w:val="single" w:color="auto" w:sz="4" w:space="0"/>
            </w:tcBorders>
            <w:noWrap w:val="0"/>
            <w:vAlign w:val="center"/>
          </w:tcPr>
          <w:p w14:paraId="5E3495E2">
            <w:pPr>
              <w:keepNext w:val="0"/>
              <w:keepLines w:val="0"/>
              <w:pageBreakBefore w:val="0"/>
              <w:widowControl/>
              <w:suppressLineNumbers w:val="0"/>
              <w:kinsoku/>
              <w:wordWrap/>
              <w:topLinePunct w:val="0"/>
              <w:bidi w:val="0"/>
              <w:snapToGrid w:val="0"/>
              <w:spacing w:line="560" w:lineRule="exact"/>
              <w:jc w:val="center"/>
              <w:textAlignment w:val="center"/>
              <w:rPr>
                <w:rFonts w:hint="eastAsia" w:ascii="等线" w:hAnsi="等线" w:eastAsia="等线" w:cs="等线"/>
                <w:i w:val="0"/>
                <w:iCs w:val="0"/>
                <w:color w:val="auto"/>
                <w:kern w:val="0"/>
                <w:sz w:val="22"/>
                <w:szCs w:val="22"/>
                <w:u w:val="none"/>
                <w:lang w:val="en-US" w:eastAsia="zh-CN" w:bidi="ar"/>
              </w:rPr>
            </w:pPr>
          </w:p>
          <w:p w14:paraId="75AF9A53">
            <w:pPr>
              <w:keepNext w:val="0"/>
              <w:keepLines w:val="0"/>
              <w:pageBreakBefore w:val="0"/>
              <w:widowControl/>
              <w:suppressLineNumbers w:val="0"/>
              <w:kinsoku/>
              <w:wordWrap/>
              <w:topLinePunct w:val="0"/>
              <w:bidi w:val="0"/>
              <w:snapToGrid w:val="0"/>
              <w:spacing w:line="560" w:lineRule="exact"/>
              <w:jc w:val="center"/>
              <w:textAlignment w:val="center"/>
              <w:rPr>
                <w:rFonts w:hint="eastAsia" w:ascii="等线" w:hAnsi="等线" w:eastAsia="等线" w:cs="等线"/>
                <w:i w:val="0"/>
                <w:iCs w:val="0"/>
                <w:color w:val="auto"/>
                <w:kern w:val="0"/>
                <w:sz w:val="22"/>
                <w:szCs w:val="22"/>
                <w:u w:val="none"/>
                <w:lang w:val="en-US" w:eastAsia="zh-CN" w:bidi="ar"/>
              </w:rPr>
            </w:pPr>
          </w:p>
          <w:p w14:paraId="2B49983A">
            <w:pPr>
              <w:keepNext w:val="0"/>
              <w:keepLines w:val="0"/>
              <w:pageBreakBefore w:val="0"/>
              <w:widowControl/>
              <w:suppressLineNumbers w:val="0"/>
              <w:kinsoku/>
              <w:wordWrap/>
              <w:topLinePunct w:val="0"/>
              <w:bidi w:val="0"/>
              <w:snapToGrid w:val="0"/>
              <w:spacing w:line="560" w:lineRule="exact"/>
              <w:jc w:val="center"/>
              <w:textAlignment w:val="center"/>
              <w:rPr>
                <w:rFonts w:hint="eastAsia" w:ascii="等线" w:hAnsi="等线" w:eastAsia="等线" w:cs="等线"/>
                <w:i w:val="0"/>
                <w:iCs w:val="0"/>
                <w:color w:val="auto"/>
                <w:kern w:val="0"/>
                <w:sz w:val="22"/>
                <w:szCs w:val="22"/>
                <w:u w:val="none"/>
                <w:lang w:val="en-US" w:eastAsia="zh-CN" w:bidi="ar"/>
              </w:rPr>
            </w:pPr>
          </w:p>
          <w:p w14:paraId="7ACDC74D">
            <w:pPr>
              <w:keepNext w:val="0"/>
              <w:keepLines w:val="0"/>
              <w:pageBreakBefore w:val="0"/>
              <w:widowControl/>
              <w:suppressLineNumbers w:val="0"/>
              <w:kinsoku/>
              <w:wordWrap/>
              <w:topLinePunct w:val="0"/>
              <w:bidi w:val="0"/>
              <w:snapToGrid w:val="0"/>
              <w:spacing w:line="560" w:lineRule="exact"/>
              <w:jc w:val="center"/>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3</w:t>
            </w:r>
          </w:p>
          <w:p w14:paraId="5D47017C">
            <w:pPr>
              <w:keepNext w:val="0"/>
              <w:keepLines w:val="0"/>
              <w:pageBreakBefore w:val="0"/>
              <w:widowControl/>
              <w:suppressLineNumbers w:val="0"/>
              <w:kinsoku/>
              <w:wordWrap/>
              <w:topLinePunct w:val="0"/>
              <w:bidi w:val="0"/>
              <w:snapToGrid w:val="0"/>
              <w:spacing w:line="560" w:lineRule="exact"/>
              <w:jc w:val="center"/>
              <w:textAlignment w:val="center"/>
              <w:rPr>
                <w:rFonts w:hint="eastAsia" w:ascii="等线" w:hAnsi="等线" w:eastAsia="等线" w:cs="等线"/>
                <w:i w:val="0"/>
                <w:iCs w:val="0"/>
                <w:color w:val="auto"/>
                <w:kern w:val="0"/>
                <w:sz w:val="22"/>
                <w:szCs w:val="22"/>
                <w:u w:val="none"/>
                <w:lang w:val="en-US" w:eastAsia="zh-CN" w:bidi="ar"/>
              </w:rPr>
            </w:pPr>
          </w:p>
          <w:p w14:paraId="30D3FD86">
            <w:pPr>
              <w:keepNext w:val="0"/>
              <w:keepLines w:val="0"/>
              <w:pageBreakBefore w:val="0"/>
              <w:widowControl/>
              <w:suppressLineNumbers w:val="0"/>
              <w:kinsoku/>
              <w:wordWrap/>
              <w:topLinePunct w:val="0"/>
              <w:bidi w:val="0"/>
              <w:snapToGrid w:val="0"/>
              <w:spacing w:line="560" w:lineRule="exact"/>
              <w:jc w:val="center"/>
              <w:textAlignment w:val="center"/>
              <w:rPr>
                <w:rFonts w:hint="eastAsia" w:ascii="等线" w:hAnsi="等线" w:eastAsia="等线" w:cs="等线"/>
                <w:i w:val="0"/>
                <w:iCs w:val="0"/>
                <w:color w:val="auto"/>
                <w:kern w:val="0"/>
                <w:sz w:val="22"/>
                <w:szCs w:val="22"/>
                <w:u w:val="none"/>
                <w:lang w:val="en-US" w:eastAsia="zh-CN" w:bidi="ar"/>
              </w:rPr>
            </w:pPr>
          </w:p>
        </w:tc>
        <w:tc>
          <w:tcPr>
            <w:tcW w:w="1526" w:type="dxa"/>
            <w:vMerge w:val="restart"/>
            <w:tcBorders>
              <w:top w:val="single" w:color="auto" w:sz="4" w:space="0"/>
              <w:left w:val="single" w:color="auto" w:sz="4" w:space="0"/>
              <w:right w:val="single" w:color="auto" w:sz="4" w:space="0"/>
            </w:tcBorders>
            <w:noWrap w:val="0"/>
            <w:vAlign w:val="center"/>
          </w:tcPr>
          <w:p w14:paraId="21F5DD72">
            <w:pPr>
              <w:keepNext w:val="0"/>
              <w:keepLines w:val="0"/>
              <w:pageBreakBefore w:val="0"/>
              <w:widowControl/>
              <w:suppressLineNumbers w:val="0"/>
              <w:kinsoku/>
              <w:wordWrap/>
              <w:topLinePunct w:val="0"/>
              <w:bidi w:val="0"/>
              <w:snapToGrid w:val="0"/>
              <w:spacing w:line="560" w:lineRule="exact"/>
              <w:jc w:val="center"/>
              <w:textAlignment w:val="center"/>
              <w:rPr>
                <w:rFonts w:hint="eastAsia" w:ascii="等线" w:hAnsi="等线" w:eastAsia="等线" w:cs="等线"/>
                <w:i w:val="0"/>
                <w:iCs w:val="0"/>
                <w:color w:val="auto"/>
                <w:kern w:val="0"/>
                <w:sz w:val="22"/>
                <w:szCs w:val="22"/>
                <w:u w:val="none"/>
                <w:lang w:val="en-US" w:eastAsia="zh-CN" w:bidi="ar"/>
              </w:rPr>
            </w:pPr>
          </w:p>
          <w:p w14:paraId="49579A97">
            <w:pPr>
              <w:keepNext w:val="0"/>
              <w:keepLines w:val="0"/>
              <w:pageBreakBefore w:val="0"/>
              <w:widowControl/>
              <w:suppressLineNumbers w:val="0"/>
              <w:kinsoku/>
              <w:wordWrap/>
              <w:topLinePunct w:val="0"/>
              <w:bidi w:val="0"/>
              <w:snapToGrid w:val="0"/>
              <w:spacing w:line="560" w:lineRule="exact"/>
              <w:jc w:val="center"/>
              <w:textAlignment w:val="center"/>
              <w:rPr>
                <w:rFonts w:hint="eastAsia" w:ascii="等线" w:hAnsi="等线" w:eastAsia="等线" w:cs="等线"/>
                <w:i w:val="0"/>
                <w:iCs w:val="0"/>
                <w:color w:val="auto"/>
                <w:kern w:val="0"/>
                <w:sz w:val="22"/>
                <w:szCs w:val="22"/>
                <w:u w:val="none"/>
                <w:lang w:val="en-US" w:eastAsia="zh-CN" w:bidi="ar"/>
              </w:rPr>
            </w:pPr>
          </w:p>
          <w:p w14:paraId="362D6F89">
            <w:pPr>
              <w:keepNext w:val="0"/>
              <w:keepLines w:val="0"/>
              <w:pageBreakBefore w:val="0"/>
              <w:widowControl/>
              <w:suppressLineNumbers w:val="0"/>
              <w:kinsoku/>
              <w:wordWrap/>
              <w:topLinePunct w:val="0"/>
              <w:bidi w:val="0"/>
              <w:snapToGrid w:val="0"/>
              <w:spacing w:line="560" w:lineRule="exact"/>
              <w:jc w:val="center"/>
              <w:textAlignment w:val="center"/>
              <w:rPr>
                <w:rFonts w:hint="eastAsia" w:ascii="等线" w:hAnsi="等线" w:eastAsia="等线" w:cs="等线"/>
                <w:i w:val="0"/>
                <w:iCs w:val="0"/>
                <w:color w:val="auto"/>
                <w:kern w:val="0"/>
                <w:sz w:val="22"/>
                <w:szCs w:val="22"/>
                <w:u w:val="none"/>
                <w:lang w:val="en-US" w:eastAsia="zh-CN" w:bidi="ar"/>
              </w:rPr>
            </w:pPr>
          </w:p>
          <w:p w14:paraId="0303DA2D">
            <w:pPr>
              <w:keepNext w:val="0"/>
              <w:keepLines w:val="0"/>
              <w:pageBreakBefore w:val="0"/>
              <w:widowControl/>
              <w:suppressLineNumbers w:val="0"/>
              <w:kinsoku/>
              <w:wordWrap/>
              <w:topLinePunct w:val="0"/>
              <w:bidi w:val="0"/>
              <w:snapToGrid w:val="0"/>
              <w:spacing w:line="560" w:lineRule="exact"/>
              <w:jc w:val="center"/>
              <w:textAlignment w:val="center"/>
              <w:rPr>
                <w:rFonts w:hint="eastAsia" w:ascii="等线" w:hAnsi="等线" w:eastAsia="等线" w:cs="等线"/>
                <w:i w:val="0"/>
                <w:iCs w:val="0"/>
                <w:color w:val="auto"/>
                <w:kern w:val="0"/>
                <w:sz w:val="22"/>
                <w:szCs w:val="22"/>
                <w:u w:val="none"/>
                <w:lang w:val="en-US" w:eastAsia="zh-CN" w:bidi="ar"/>
              </w:rPr>
            </w:pPr>
          </w:p>
          <w:p w14:paraId="257F4D6F">
            <w:pPr>
              <w:keepNext w:val="0"/>
              <w:keepLines w:val="0"/>
              <w:pageBreakBefore w:val="0"/>
              <w:widowControl/>
              <w:suppressLineNumbers w:val="0"/>
              <w:kinsoku/>
              <w:wordWrap/>
              <w:topLinePunct w:val="0"/>
              <w:bidi w:val="0"/>
              <w:snapToGrid w:val="0"/>
              <w:spacing w:line="560" w:lineRule="exact"/>
              <w:jc w:val="center"/>
              <w:textAlignment w:val="center"/>
              <w:rPr>
                <w:rFonts w:hint="eastAsia" w:ascii="等线" w:hAnsi="等线" w:eastAsia="等线" w:cs="等线"/>
                <w:i w:val="0"/>
                <w:iCs w:val="0"/>
                <w:color w:val="auto"/>
                <w:kern w:val="0"/>
                <w:sz w:val="22"/>
                <w:szCs w:val="22"/>
                <w:u w:val="none"/>
                <w:lang w:val="en-US" w:eastAsia="zh-CN" w:bidi="ar"/>
              </w:rPr>
            </w:pPr>
          </w:p>
          <w:p w14:paraId="044595F0">
            <w:pPr>
              <w:keepNext w:val="0"/>
              <w:keepLines w:val="0"/>
              <w:pageBreakBefore w:val="0"/>
              <w:widowControl/>
              <w:suppressLineNumbers w:val="0"/>
              <w:kinsoku/>
              <w:wordWrap/>
              <w:topLinePunct w:val="0"/>
              <w:bidi w:val="0"/>
              <w:snapToGrid w:val="0"/>
              <w:spacing w:line="560" w:lineRule="exact"/>
              <w:jc w:val="center"/>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基础服务</w:t>
            </w:r>
          </w:p>
          <w:p w14:paraId="4E7371B3">
            <w:pPr>
              <w:keepNext w:val="0"/>
              <w:keepLines w:val="0"/>
              <w:pageBreakBefore w:val="0"/>
              <w:widowControl/>
              <w:suppressLineNumbers w:val="0"/>
              <w:kinsoku/>
              <w:wordWrap/>
              <w:topLinePunct w:val="0"/>
              <w:bidi w:val="0"/>
              <w:snapToGrid w:val="0"/>
              <w:spacing w:line="560" w:lineRule="exact"/>
              <w:jc w:val="both"/>
              <w:textAlignment w:val="center"/>
              <w:rPr>
                <w:rFonts w:hint="default" w:ascii="等线" w:hAnsi="等线" w:eastAsia="等线" w:cs="等线"/>
                <w:i w:val="0"/>
                <w:iCs w:val="0"/>
                <w:color w:val="auto"/>
                <w:kern w:val="0"/>
                <w:sz w:val="22"/>
                <w:szCs w:val="22"/>
                <w:u w:val="none"/>
                <w:lang w:val="en-US" w:eastAsia="zh-CN" w:bidi="ar"/>
              </w:rPr>
            </w:pPr>
          </w:p>
        </w:tc>
        <w:tc>
          <w:tcPr>
            <w:tcW w:w="2324" w:type="dxa"/>
            <w:tcBorders>
              <w:top w:val="single" w:color="auto" w:sz="4" w:space="0"/>
              <w:left w:val="single" w:color="auto" w:sz="4" w:space="0"/>
              <w:bottom w:val="single" w:color="auto" w:sz="4" w:space="0"/>
              <w:right w:val="single" w:color="auto" w:sz="4" w:space="0"/>
            </w:tcBorders>
            <w:noWrap w:val="0"/>
            <w:vAlign w:val="center"/>
          </w:tcPr>
          <w:p w14:paraId="59476D23">
            <w:pPr>
              <w:keepNext w:val="0"/>
              <w:keepLines w:val="0"/>
              <w:pageBreakBefore w:val="0"/>
              <w:widowControl/>
              <w:suppressLineNumbers w:val="0"/>
              <w:kinsoku/>
              <w:wordWrap/>
              <w:topLinePunct w:val="0"/>
              <w:bidi w:val="0"/>
              <w:snapToGrid w:val="0"/>
              <w:spacing w:line="560" w:lineRule="exact"/>
              <w:jc w:val="center"/>
              <w:textAlignment w:val="center"/>
              <w:rPr>
                <w:rFonts w:hint="default" w:ascii="等线" w:hAnsi="等线" w:eastAsia="等线" w:cs="等线"/>
                <w:i w:val="0"/>
                <w:iCs w:val="0"/>
                <w:color w:val="auto"/>
                <w:kern w:val="0"/>
                <w:sz w:val="20"/>
                <w:szCs w:val="20"/>
                <w:u w:val="none"/>
                <w:lang w:val="en-US" w:eastAsia="zh-CN" w:bidi="ar"/>
              </w:rPr>
            </w:pPr>
            <w:r>
              <w:rPr>
                <w:rFonts w:hint="default" w:ascii="等线" w:hAnsi="等线" w:eastAsia="等线" w:cs="等线"/>
                <w:i w:val="0"/>
                <w:iCs w:val="0"/>
                <w:color w:val="auto"/>
                <w:kern w:val="0"/>
                <w:sz w:val="20"/>
                <w:szCs w:val="20"/>
                <w:u w:val="none"/>
                <w:lang w:val="en-US" w:eastAsia="zh-CN" w:bidi="ar"/>
              </w:rPr>
              <w:t>州市行政服务中心办税服务厅</w:t>
            </w:r>
          </w:p>
        </w:tc>
        <w:tc>
          <w:tcPr>
            <w:tcW w:w="2069" w:type="dxa"/>
            <w:tcBorders>
              <w:top w:val="single" w:color="auto" w:sz="4" w:space="0"/>
              <w:left w:val="single" w:color="auto" w:sz="4" w:space="0"/>
              <w:bottom w:val="single" w:color="auto" w:sz="4" w:space="0"/>
              <w:right w:val="single" w:color="auto" w:sz="4" w:space="0"/>
            </w:tcBorders>
            <w:noWrap w:val="0"/>
            <w:vAlign w:val="center"/>
          </w:tcPr>
          <w:p w14:paraId="56E796DE">
            <w:pPr>
              <w:keepNext w:val="0"/>
              <w:keepLines w:val="0"/>
              <w:pageBreakBefore w:val="0"/>
              <w:widowControl/>
              <w:suppressLineNumbers w:val="0"/>
              <w:kinsoku/>
              <w:wordWrap/>
              <w:topLinePunct w:val="0"/>
              <w:bidi w:val="0"/>
              <w:snapToGrid w:val="0"/>
              <w:spacing w:line="560" w:lineRule="exact"/>
              <w:jc w:val="center"/>
              <w:textAlignment w:val="center"/>
              <w:rPr>
                <w:rFonts w:hint="default" w:ascii="等线" w:hAnsi="等线" w:eastAsia="等线" w:cs="等线"/>
                <w:i w:val="0"/>
                <w:iCs w:val="0"/>
                <w:color w:val="auto"/>
                <w:kern w:val="0"/>
                <w:sz w:val="20"/>
                <w:szCs w:val="20"/>
                <w:u w:val="none"/>
                <w:lang w:val="en-US" w:eastAsia="zh-CN" w:bidi="ar"/>
              </w:rPr>
            </w:pPr>
            <w:r>
              <w:rPr>
                <w:rFonts w:hint="eastAsia" w:ascii="等线" w:hAnsi="等线" w:eastAsia="等线" w:cs="等线"/>
                <w:i w:val="0"/>
                <w:iCs w:val="0"/>
                <w:color w:val="auto"/>
                <w:kern w:val="0"/>
                <w:sz w:val="20"/>
                <w:szCs w:val="20"/>
                <w:u w:val="none"/>
                <w:lang w:val="en-US" w:eastAsia="zh-CN" w:bidi="ar"/>
              </w:rPr>
              <w:t>220</w:t>
            </w:r>
          </w:p>
        </w:tc>
        <w:tc>
          <w:tcPr>
            <w:tcW w:w="1783" w:type="dxa"/>
            <w:vMerge w:val="restart"/>
            <w:tcBorders>
              <w:top w:val="single" w:color="auto" w:sz="4" w:space="0"/>
              <w:left w:val="single" w:color="auto" w:sz="4" w:space="0"/>
              <w:right w:val="single" w:color="auto" w:sz="4" w:space="0"/>
            </w:tcBorders>
            <w:noWrap w:val="0"/>
            <w:vAlign w:val="center"/>
          </w:tcPr>
          <w:p w14:paraId="0BAD6AF6">
            <w:pPr>
              <w:keepNext w:val="0"/>
              <w:keepLines w:val="0"/>
              <w:pageBreakBefore w:val="0"/>
              <w:widowControl/>
              <w:suppressLineNumbers w:val="0"/>
              <w:kinsoku/>
              <w:wordWrap/>
              <w:topLinePunct w:val="0"/>
              <w:bidi w:val="0"/>
              <w:snapToGrid w:val="0"/>
              <w:spacing w:line="560" w:lineRule="exact"/>
              <w:ind w:firstLine="0" w:firstLineChars="0"/>
              <w:jc w:val="center"/>
              <w:textAlignment w:val="center"/>
              <w:rPr>
                <w:rFonts w:hint="default" w:ascii="等线" w:hAnsi="等线" w:eastAsia="等线" w:cs="等线"/>
                <w:i w:val="0"/>
                <w:iCs w:val="0"/>
                <w:color w:val="auto"/>
                <w:kern w:val="0"/>
                <w:sz w:val="20"/>
                <w:szCs w:val="20"/>
                <w:u w:val="none"/>
                <w:lang w:val="en-US" w:eastAsia="zh-CN" w:bidi="ar"/>
              </w:rPr>
            </w:pPr>
            <w:r>
              <w:rPr>
                <w:rFonts w:hint="eastAsia" w:ascii="等线" w:hAnsi="等线" w:eastAsia="等线" w:cs="等线"/>
                <w:i w:val="0"/>
                <w:iCs w:val="0"/>
                <w:color w:val="auto"/>
                <w:kern w:val="0"/>
                <w:sz w:val="20"/>
                <w:szCs w:val="20"/>
                <w:u w:val="none"/>
                <w:lang w:val="en-US" w:eastAsia="zh-CN" w:bidi="ar"/>
              </w:rPr>
              <w:t>30</w:t>
            </w:r>
          </w:p>
        </w:tc>
      </w:tr>
      <w:tr w14:paraId="3DD91B24">
        <w:tblPrEx>
          <w:tblCellMar>
            <w:top w:w="0" w:type="dxa"/>
            <w:left w:w="108" w:type="dxa"/>
            <w:bottom w:w="0" w:type="dxa"/>
            <w:right w:w="108" w:type="dxa"/>
          </w:tblCellMar>
        </w:tblPrEx>
        <w:trPr>
          <w:trHeight w:val="288" w:hRule="atLeast"/>
          <w:jc w:val="center"/>
        </w:trPr>
        <w:tc>
          <w:tcPr>
            <w:tcW w:w="818" w:type="dxa"/>
            <w:vMerge w:val="continue"/>
            <w:tcBorders>
              <w:left w:val="single" w:color="auto" w:sz="4" w:space="0"/>
              <w:right w:val="single" w:color="auto" w:sz="4" w:space="0"/>
            </w:tcBorders>
            <w:noWrap w:val="0"/>
            <w:vAlign w:val="center"/>
          </w:tcPr>
          <w:p w14:paraId="5446F8D0">
            <w:pPr>
              <w:keepNext w:val="0"/>
              <w:keepLines w:val="0"/>
              <w:pageBreakBefore w:val="0"/>
              <w:widowControl/>
              <w:suppressLineNumbers w:val="0"/>
              <w:kinsoku/>
              <w:wordWrap/>
              <w:topLinePunct w:val="0"/>
              <w:bidi w:val="0"/>
              <w:snapToGrid w:val="0"/>
              <w:spacing w:line="560" w:lineRule="exact"/>
              <w:jc w:val="center"/>
              <w:textAlignment w:val="center"/>
              <w:rPr>
                <w:rFonts w:hint="eastAsia" w:ascii="等线" w:hAnsi="等线" w:eastAsia="等线" w:cs="等线"/>
                <w:i w:val="0"/>
                <w:iCs w:val="0"/>
                <w:color w:val="auto"/>
                <w:kern w:val="0"/>
                <w:sz w:val="22"/>
                <w:szCs w:val="22"/>
                <w:u w:val="none"/>
                <w:lang w:val="en-US" w:eastAsia="zh-CN" w:bidi="ar"/>
              </w:rPr>
            </w:pPr>
          </w:p>
        </w:tc>
        <w:tc>
          <w:tcPr>
            <w:tcW w:w="1526" w:type="dxa"/>
            <w:vMerge w:val="continue"/>
            <w:tcBorders>
              <w:left w:val="single" w:color="auto" w:sz="4" w:space="0"/>
              <w:right w:val="single" w:color="auto" w:sz="4" w:space="0"/>
            </w:tcBorders>
            <w:noWrap w:val="0"/>
            <w:vAlign w:val="center"/>
          </w:tcPr>
          <w:p w14:paraId="56548E4C">
            <w:pPr>
              <w:keepNext w:val="0"/>
              <w:keepLines w:val="0"/>
              <w:pageBreakBefore w:val="0"/>
              <w:widowControl/>
              <w:suppressLineNumbers w:val="0"/>
              <w:kinsoku/>
              <w:wordWrap/>
              <w:topLinePunct w:val="0"/>
              <w:bidi w:val="0"/>
              <w:snapToGrid w:val="0"/>
              <w:spacing w:line="560" w:lineRule="exact"/>
              <w:jc w:val="center"/>
              <w:textAlignment w:val="center"/>
              <w:rPr>
                <w:rFonts w:hint="default" w:ascii="等线" w:hAnsi="等线" w:eastAsia="等线" w:cs="等线"/>
                <w:i w:val="0"/>
                <w:iCs w:val="0"/>
                <w:color w:val="auto"/>
                <w:kern w:val="0"/>
                <w:sz w:val="22"/>
                <w:szCs w:val="22"/>
                <w:u w:val="none"/>
                <w:lang w:val="en-US" w:eastAsia="zh-CN" w:bidi="ar"/>
              </w:rPr>
            </w:pPr>
          </w:p>
        </w:tc>
        <w:tc>
          <w:tcPr>
            <w:tcW w:w="2324" w:type="dxa"/>
            <w:tcBorders>
              <w:top w:val="single" w:color="auto" w:sz="4" w:space="0"/>
              <w:left w:val="single" w:color="auto" w:sz="4" w:space="0"/>
              <w:bottom w:val="single" w:color="auto" w:sz="4" w:space="0"/>
              <w:right w:val="single" w:color="auto" w:sz="4" w:space="0"/>
            </w:tcBorders>
            <w:noWrap w:val="0"/>
            <w:vAlign w:val="center"/>
          </w:tcPr>
          <w:p w14:paraId="0820370A">
            <w:pPr>
              <w:keepNext w:val="0"/>
              <w:keepLines w:val="0"/>
              <w:pageBreakBefore w:val="0"/>
              <w:widowControl/>
              <w:suppressLineNumbers w:val="0"/>
              <w:kinsoku/>
              <w:wordWrap/>
              <w:topLinePunct w:val="0"/>
              <w:bidi w:val="0"/>
              <w:snapToGrid w:val="0"/>
              <w:spacing w:line="560" w:lineRule="exact"/>
              <w:jc w:val="center"/>
              <w:textAlignment w:val="center"/>
              <w:rPr>
                <w:rFonts w:hint="default" w:ascii="等线" w:hAnsi="等线" w:eastAsia="等线" w:cs="等线"/>
                <w:i w:val="0"/>
                <w:iCs w:val="0"/>
                <w:color w:val="auto"/>
                <w:kern w:val="0"/>
                <w:sz w:val="20"/>
                <w:szCs w:val="20"/>
                <w:u w:val="none"/>
                <w:lang w:val="en-US" w:eastAsia="zh-CN" w:bidi="ar"/>
              </w:rPr>
            </w:pPr>
            <w:r>
              <w:rPr>
                <w:rFonts w:hint="eastAsia" w:ascii="等线" w:hAnsi="等线" w:eastAsia="等线" w:cs="等线"/>
                <w:i w:val="0"/>
                <w:iCs w:val="0"/>
                <w:color w:val="auto"/>
                <w:kern w:val="0"/>
                <w:sz w:val="20"/>
                <w:szCs w:val="20"/>
                <w:u w:val="none"/>
                <w:lang w:val="en-US" w:eastAsia="zh-CN" w:bidi="ar"/>
              </w:rPr>
              <w:t>萨依巴格税务所办税服务点</w:t>
            </w:r>
          </w:p>
        </w:tc>
        <w:tc>
          <w:tcPr>
            <w:tcW w:w="2069" w:type="dxa"/>
            <w:tcBorders>
              <w:top w:val="single" w:color="auto" w:sz="4" w:space="0"/>
              <w:left w:val="single" w:color="auto" w:sz="4" w:space="0"/>
              <w:bottom w:val="single" w:color="auto" w:sz="4" w:space="0"/>
              <w:right w:val="single" w:color="auto" w:sz="4" w:space="0"/>
            </w:tcBorders>
            <w:noWrap w:val="0"/>
            <w:vAlign w:val="center"/>
          </w:tcPr>
          <w:p w14:paraId="02EEE7AF">
            <w:pPr>
              <w:keepNext w:val="0"/>
              <w:keepLines w:val="0"/>
              <w:pageBreakBefore w:val="0"/>
              <w:widowControl/>
              <w:suppressLineNumbers w:val="0"/>
              <w:kinsoku/>
              <w:wordWrap/>
              <w:topLinePunct w:val="0"/>
              <w:bidi w:val="0"/>
              <w:snapToGrid w:val="0"/>
              <w:spacing w:line="560" w:lineRule="exact"/>
              <w:jc w:val="center"/>
              <w:textAlignment w:val="center"/>
              <w:rPr>
                <w:rFonts w:hint="default" w:ascii="等线" w:hAnsi="等线" w:eastAsia="等线" w:cs="等线"/>
                <w:i w:val="0"/>
                <w:iCs w:val="0"/>
                <w:color w:val="auto"/>
                <w:kern w:val="0"/>
                <w:sz w:val="20"/>
                <w:szCs w:val="20"/>
                <w:u w:val="none"/>
                <w:lang w:val="en-US" w:eastAsia="zh-CN" w:bidi="ar"/>
              </w:rPr>
            </w:pPr>
            <w:r>
              <w:rPr>
                <w:rFonts w:hint="eastAsia" w:ascii="等线" w:hAnsi="等线" w:eastAsia="等线" w:cs="等线"/>
                <w:i w:val="0"/>
                <w:iCs w:val="0"/>
                <w:color w:val="auto"/>
                <w:kern w:val="0"/>
                <w:sz w:val="20"/>
                <w:szCs w:val="20"/>
                <w:u w:val="none"/>
                <w:lang w:val="en-US" w:eastAsia="zh-CN" w:bidi="ar"/>
              </w:rPr>
              <w:t>90</w:t>
            </w:r>
          </w:p>
        </w:tc>
        <w:tc>
          <w:tcPr>
            <w:tcW w:w="1783" w:type="dxa"/>
            <w:vMerge w:val="continue"/>
            <w:tcBorders>
              <w:left w:val="single" w:color="auto" w:sz="4" w:space="0"/>
              <w:right w:val="single" w:color="auto" w:sz="4" w:space="0"/>
            </w:tcBorders>
            <w:noWrap w:val="0"/>
            <w:vAlign w:val="center"/>
          </w:tcPr>
          <w:p w14:paraId="0ED5828E">
            <w:pPr>
              <w:keepNext w:val="0"/>
              <w:keepLines w:val="0"/>
              <w:pageBreakBefore w:val="0"/>
              <w:widowControl/>
              <w:suppressLineNumbers w:val="0"/>
              <w:kinsoku/>
              <w:wordWrap/>
              <w:topLinePunct w:val="0"/>
              <w:bidi w:val="0"/>
              <w:snapToGrid w:val="0"/>
              <w:spacing w:line="560" w:lineRule="exact"/>
              <w:jc w:val="center"/>
              <w:textAlignment w:val="center"/>
              <w:rPr>
                <w:rFonts w:hint="eastAsia" w:ascii="等线" w:hAnsi="等线" w:eastAsia="等线" w:cs="等线"/>
                <w:i w:val="0"/>
                <w:iCs w:val="0"/>
                <w:color w:val="auto"/>
                <w:kern w:val="0"/>
                <w:sz w:val="20"/>
                <w:szCs w:val="20"/>
                <w:u w:val="none"/>
                <w:lang w:val="en-US" w:eastAsia="zh-CN" w:bidi="ar"/>
              </w:rPr>
            </w:pPr>
          </w:p>
        </w:tc>
      </w:tr>
      <w:tr w14:paraId="41F1584B">
        <w:tblPrEx>
          <w:tblCellMar>
            <w:top w:w="0" w:type="dxa"/>
            <w:left w:w="108" w:type="dxa"/>
            <w:bottom w:w="0" w:type="dxa"/>
            <w:right w:w="108" w:type="dxa"/>
          </w:tblCellMar>
        </w:tblPrEx>
        <w:trPr>
          <w:trHeight w:val="720" w:hRule="atLeast"/>
          <w:jc w:val="center"/>
        </w:trPr>
        <w:tc>
          <w:tcPr>
            <w:tcW w:w="818" w:type="dxa"/>
            <w:vMerge w:val="continue"/>
            <w:tcBorders>
              <w:left w:val="single" w:color="auto" w:sz="4" w:space="0"/>
              <w:bottom w:val="single" w:color="auto" w:sz="4" w:space="0"/>
              <w:right w:val="single" w:color="auto" w:sz="4" w:space="0"/>
            </w:tcBorders>
            <w:noWrap w:val="0"/>
            <w:vAlign w:val="center"/>
          </w:tcPr>
          <w:p w14:paraId="2A92EB72">
            <w:pPr>
              <w:keepNext w:val="0"/>
              <w:keepLines w:val="0"/>
              <w:pageBreakBefore w:val="0"/>
              <w:widowControl/>
              <w:suppressLineNumbers w:val="0"/>
              <w:kinsoku/>
              <w:wordWrap/>
              <w:topLinePunct w:val="0"/>
              <w:bidi w:val="0"/>
              <w:snapToGrid w:val="0"/>
              <w:spacing w:line="560" w:lineRule="exact"/>
              <w:jc w:val="center"/>
              <w:textAlignment w:val="center"/>
              <w:rPr>
                <w:rFonts w:hint="eastAsia" w:ascii="等线" w:hAnsi="等线" w:eastAsia="等线" w:cs="等线"/>
                <w:i w:val="0"/>
                <w:iCs w:val="0"/>
                <w:color w:val="auto"/>
                <w:kern w:val="0"/>
                <w:sz w:val="22"/>
                <w:szCs w:val="22"/>
                <w:u w:val="none"/>
                <w:lang w:val="en-US" w:eastAsia="zh-CN" w:bidi="ar"/>
              </w:rPr>
            </w:pPr>
          </w:p>
        </w:tc>
        <w:tc>
          <w:tcPr>
            <w:tcW w:w="1526" w:type="dxa"/>
            <w:vMerge w:val="continue"/>
            <w:tcBorders>
              <w:left w:val="single" w:color="auto" w:sz="4" w:space="0"/>
              <w:bottom w:val="single" w:color="auto" w:sz="4" w:space="0"/>
              <w:right w:val="single" w:color="auto" w:sz="4" w:space="0"/>
            </w:tcBorders>
            <w:noWrap w:val="0"/>
            <w:vAlign w:val="center"/>
          </w:tcPr>
          <w:p w14:paraId="0512972C">
            <w:pPr>
              <w:keepNext w:val="0"/>
              <w:keepLines w:val="0"/>
              <w:pageBreakBefore w:val="0"/>
              <w:widowControl/>
              <w:suppressLineNumbers w:val="0"/>
              <w:kinsoku/>
              <w:wordWrap/>
              <w:topLinePunct w:val="0"/>
              <w:bidi w:val="0"/>
              <w:snapToGrid w:val="0"/>
              <w:spacing w:line="560" w:lineRule="exact"/>
              <w:jc w:val="center"/>
              <w:textAlignment w:val="center"/>
              <w:rPr>
                <w:rFonts w:hint="default" w:ascii="等线" w:hAnsi="等线" w:eastAsia="等线" w:cs="等线"/>
                <w:i w:val="0"/>
                <w:iCs w:val="0"/>
                <w:color w:val="auto"/>
                <w:kern w:val="0"/>
                <w:sz w:val="22"/>
                <w:szCs w:val="22"/>
                <w:u w:val="none"/>
                <w:lang w:val="en-US" w:eastAsia="zh-CN" w:bidi="ar"/>
              </w:rPr>
            </w:pPr>
          </w:p>
        </w:tc>
        <w:tc>
          <w:tcPr>
            <w:tcW w:w="2324" w:type="dxa"/>
            <w:tcBorders>
              <w:top w:val="single" w:color="auto" w:sz="4" w:space="0"/>
              <w:left w:val="single" w:color="auto" w:sz="4" w:space="0"/>
              <w:bottom w:val="single" w:color="auto" w:sz="4" w:space="0"/>
              <w:right w:val="single" w:color="auto" w:sz="4" w:space="0"/>
            </w:tcBorders>
            <w:noWrap w:val="0"/>
            <w:vAlign w:val="center"/>
          </w:tcPr>
          <w:p w14:paraId="13CF50FE">
            <w:pPr>
              <w:keepNext w:val="0"/>
              <w:keepLines w:val="0"/>
              <w:pageBreakBefore w:val="0"/>
              <w:widowControl/>
              <w:suppressLineNumbers w:val="0"/>
              <w:kinsoku/>
              <w:wordWrap/>
              <w:topLinePunct w:val="0"/>
              <w:bidi w:val="0"/>
              <w:snapToGrid w:val="0"/>
              <w:spacing w:line="560" w:lineRule="exact"/>
              <w:jc w:val="center"/>
              <w:textAlignment w:val="center"/>
              <w:rPr>
                <w:rFonts w:hint="default" w:ascii="等线" w:hAnsi="等线" w:eastAsia="等线" w:cs="等线"/>
                <w:i w:val="0"/>
                <w:iCs w:val="0"/>
                <w:color w:val="auto"/>
                <w:kern w:val="0"/>
                <w:sz w:val="20"/>
                <w:szCs w:val="20"/>
                <w:u w:val="none"/>
                <w:lang w:val="en-US" w:eastAsia="zh-CN" w:bidi="ar"/>
              </w:rPr>
            </w:pPr>
            <w:r>
              <w:rPr>
                <w:rFonts w:hint="eastAsia" w:ascii="等线" w:hAnsi="等线" w:eastAsia="等线" w:cs="等线"/>
                <w:i w:val="0"/>
                <w:iCs w:val="0"/>
                <w:color w:val="auto"/>
                <w:kern w:val="0"/>
                <w:sz w:val="20"/>
                <w:szCs w:val="20"/>
                <w:u w:val="none"/>
                <w:lang w:val="en-US" w:eastAsia="zh-CN" w:bidi="ar"/>
              </w:rPr>
              <w:t>塔指西路办税服务点</w:t>
            </w:r>
          </w:p>
        </w:tc>
        <w:tc>
          <w:tcPr>
            <w:tcW w:w="2069" w:type="dxa"/>
            <w:tcBorders>
              <w:top w:val="single" w:color="auto" w:sz="4" w:space="0"/>
              <w:left w:val="single" w:color="auto" w:sz="4" w:space="0"/>
              <w:bottom w:val="single" w:color="auto" w:sz="4" w:space="0"/>
              <w:right w:val="single" w:color="auto" w:sz="4" w:space="0"/>
            </w:tcBorders>
            <w:noWrap w:val="0"/>
            <w:vAlign w:val="center"/>
          </w:tcPr>
          <w:p w14:paraId="56C6F03F">
            <w:pPr>
              <w:keepNext w:val="0"/>
              <w:keepLines w:val="0"/>
              <w:pageBreakBefore w:val="0"/>
              <w:widowControl/>
              <w:suppressLineNumbers w:val="0"/>
              <w:kinsoku/>
              <w:wordWrap/>
              <w:topLinePunct w:val="0"/>
              <w:bidi w:val="0"/>
              <w:snapToGrid w:val="0"/>
              <w:spacing w:line="560" w:lineRule="exact"/>
              <w:jc w:val="center"/>
              <w:textAlignment w:val="center"/>
              <w:rPr>
                <w:rFonts w:hint="eastAsia" w:ascii="等线" w:hAnsi="等线" w:eastAsia="等线" w:cs="等线"/>
                <w:i w:val="0"/>
                <w:iCs w:val="0"/>
                <w:color w:val="auto"/>
                <w:kern w:val="0"/>
                <w:sz w:val="20"/>
                <w:szCs w:val="20"/>
                <w:u w:val="none"/>
                <w:lang w:val="en-US" w:eastAsia="zh-CN" w:bidi="ar"/>
              </w:rPr>
            </w:pPr>
            <w:r>
              <w:rPr>
                <w:rFonts w:hint="eastAsia" w:ascii="等线" w:hAnsi="等线" w:eastAsia="等线" w:cs="等线"/>
                <w:i w:val="0"/>
                <w:iCs w:val="0"/>
                <w:color w:val="auto"/>
                <w:kern w:val="0"/>
                <w:sz w:val="20"/>
                <w:szCs w:val="20"/>
                <w:u w:val="none"/>
                <w:lang w:val="en-US" w:eastAsia="zh-CN" w:bidi="ar"/>
              </w:rPr>
              <w:t>70</w:t>
            </w:r>
          </w:p>
        </w:tc>
        <w:tc>
          <w:tcPr>
            <w:tcW w:w="1783" w:type="dxa"/>
            <w:vMerge w:val="continue"/>
            <w:tcBorders>
              <w:left w:val="single" w:color="auto" w:sz="4" w:space="0"/>
              <w:bottom w:val="single" w:color="auto" w:sz="4" w:space="0"/>
              <w:right w:val="single" w:color="auto" w:sz="4" w:space="0"/>
            </w:tcBorders>
            <w:noWrap w:val="0"/>
            <w:vAlign w:val="center"/>
          </w:tcPr>
          <w:p w14:paraId="6351A9B6">
            <w:pPr>
              <w:keepNext w:val="0"/>
              <w:keepLines w:val="0"/>
              <w:pageBreakBefore w:val="0"/>
              <w:widowControl/>
              <w:suppressLineNumbers w:val="0"/>
              <w:kinsoku/>
              <w:wordWrap/>
              <w:topLinePunct w:val="0"/>
              <w:bidi w:val="0"/>
              <w:snapToGrid w:val="0"/>
              <w:spacing w:line="560" w:lineRule="exact"/>
              <w:jc w:val="center"/>
              <w:textAlignment w:val="center"/>
              <w:rPr>
                <w:rFonts w:hint="eastAsia" w:ascii="等线" w:hAnsi="等线" w:eastAsia="等线" w:cs="等线"/>
                <w:i w:val="0"/>
                <w:iCs w:val="0"/>
                <w:color w:val="auto"/>
                <w:kern w:val="0"/>
                <w:sz w:val="20"/>
                <w:szCs w:val="20"/>
                <w:u w:val="none"/>
                <w:lang w:val="en-US" w:eastAsia="zh-CN" w:bidi="ar"/>
              </w:rPr>
            </w:pPr>
          </w:p>
        </w:tc>
      </w:tr>
      <w:tr w14:paraId="6B92742A">
        <w:tblPrEx>
          <w:tblCellMar>
            <w:top w:w="0" w:type="dxa"/>
            <w:left w:w="108" w:type="dxa"/>
            <w:bottom w:w="0" w:type="dxa"/>
            <w:right w:w="108" w:type="dxa"/>
          </w:tblCellMar>
        </w:tblPrEx>
        <w:trPr>
          <w:trHeight w:val="484" w:hRule="atLeast"/>
          <w:jc w:val="center"/>
        </w:trPr>
        <w:tc>
          <w:tcPr>
            <w:tcW w:w="818" w:type="dxa"/>
            <w:vMerge w:val="continue"/>
            <w:tcBorders>
              <w:left w:val="single" w:color="auto" w:sz="4" w:space="0"/>
              <w:right w:val="single" w:color="auto" w:sz="4" w:space="0"/>
            </w:tcBorders>
            <w:noWrap w:val="0"/>
            <w:vAlign w:val="center"/>
          </w:tcPr>
          <w:p w14:paraId="78118C9B">
            <w:pPr>
              <w:keepNext w:val="0"/>
              <w:keepLines w:val="0"/>
              <w:pageBreakBefore w:val="0"/>
              <w:widowControl/>
              <w:suppressLineNumbers w:val="0"/>
              <w:kinsoku/>
              <w:wordWrap/>
              <w:topLinePunct w:val="0"/>
              <w:bidi w:val="0"/>
              <w:snapToGrid w:val="0"/>
              <w:spacing w:line="560" w:lineRule="exact"/>
              <w:jc w:val="center"/>
              <w:textAlignment w:val="center"/>
              <w:rPr>
                <w:rFonts w:hint="eastAsia" w:ascii="等线" w:hAnsi="等线" w:eastAsia="等线" w:cs="等线"/>
                <w:i w:val="0"/>
                <w:iCs w:val="0"/>
                <w:color w:val="auto"/>
                <w:kern w:val="0"/>
                <w:sz w:val="22"/>
                <w:szCs w:val="22"/>
                <w:u w:val="none"/>
                <w:lang w:val="en-US" w:eastAsia="zh-CN" w:bidi="ar"/>
              </w:rPr>
            </w:pPr>
          </w:p>
        </w:tc>
        <w:tc>
          <w:tcPr>
            <w:tcW w:w="1526" w:type="dxa"/>
            <w:vMerge w:val="continue"/>
            <w:tcBorders>
              <w:left w:val="single" w:color="auto" w:sz="4" w:space="0"/>
              <w:right w:val="single" w:color="auto" w:sz="4" w:space="0"/>
            </w:tcBorders>
            <w:noWrap w:val="0"/>
            <w:vAlign w:val="center"/>
          </w:tcPr>
          <w:p w14:paraId="79591BD2">
            <w:pPr>
              <w:keepNext w:val="0"/>
              <w:keepLines w:val="0"/>
              <w:pageBreakBefore w:val="0"/>
              <w:widowControl/>
              <w:suppressLineNumbers w:val="0"/>
              <w:kinsoku/>
              <w:wordWrap/>
              <w:topLinePunct w:val="0"/>
              <w:bidi w:val="0"/>
              <w:snapToGrid w:val="0"/>
              <w:spacing w:line="560" w:lineRule="exact"/>
              <w:jc w:val="center"/>
              <w:textAlignment w:val="center"/>
              <w:rPr>
                <w:rFonts w:hint="default" w:ascii="等线" w:hAnsi="等线" w:eastAsia="等线" w:cs="等线"/>
                <w:i w:val="0"/>
                <w:iCs w:val="0"/>
                <w:color w:val="auto"/>
                <w:kern w:val="0"/>
                <w:sz w:val="22"/>
                <w:szCs w:val="22"/>
                <w:u w:val="none"/>
                <w:lang w:val="en-US" w:eastAsia="zh-CN" w:bidi="ar"/>
              </w:rPr>
            </w:pPr>
          </w:p>
        </w:tc>
        <w:tc>
          <w:tcPr>
            <w:tcW w:w="2324" w:type="dxa"/>
            <w:tcBorders>
              <w:top w:val="single" w:color="auto" w:sz="4" w:space="0"/>
              <w:left w:val="single" w:color="auto" w:sz="4" w:space="0"/>
              <w:bottom w:val="single" w:color="auto" w:sz="4" w:space="0"/>
              <w:right w:val="single" w:color="auto" w:sz="4" w:space="0"/>
            </w:tcBorders>
            <w:noWrap w:val="0"/>
            <w:vAlign w:val="center"/>
          </w:tcPr>
          <w:p w14:paraId="1DA3577B">
            <w:pPr>
              <w:keepNext w:val="0"/>
              <w:keepLines w:val="0"/>
              <w:pageBreakBefore w:val="0"/>
              <w:widowControl/>
              <w:suppressLineNumbers w:val="0"/>
              <w:kinsoku/>
              <w:wordWrap/>
              <w:topLinePunct w:val="0"/>
              <w:bidi w:val="0"/>
              <w:snapToGrid w:val="0"/>
              <w:spacing w:line="560" w:lineRule="exact"/>
              <w:jc w:val="center"/>
              <w:textAlignment w:val="center"/>
              <w:rPr>
                <w:rFonts w:hint="default" w:ascii="等线" w:hAnsi="等线" w:eastAsia="等线" w:cs="等线"/>
                <w:i w:val="0"/>
                <w:iCs w:val="0"/>
                <w:color w:val="auto"/>
                <w:kern w:val="0"/>
                <w:sz w:val="20"/>
                <w:szCs w:val="20"/>
                <w:u w:val="none"/>
                <w:lang w:val="en-US" w:eastAsia="zh-CN" w:bidi="ar"/>
              </w:rPr>
            </w:pPr>
            <w:r>
              <w:rPr>
                <w:rFonts w:hint="eastAsia" w:ascii="等线" w:hAnsi="等线" w:eastAsia="等线" w:cs="等线"/>
                <w:i w:val="0"/>
                <w:iCs w:val="0"/>
                <w:color w:val="auto"/>
                <w:kern w:val="0"/>
                <w:sz w:val="20"/>
                <w:szCs w:val="20"/>
                <w:u w:val="none"/>
                <w:lang w:val="en-US" w:eastAsia="zh-CN" w:bidi="ar"/>
              </w:rPr>
              <w:t>社保大厦办税服务点（社保相关业务）</w:t>
            </w:r>
          </w:p>
        </w:tc>
        <w:tc>
          <w:tcPr>
            <w:tcW w:w="2069" w:type="dxa"/>
            <w:tcBorders>
              <w:top w:val="single" w:color="auto" w:sz="4" w:space="0"/>
              <w:left w:val="single" w:color="auto" w:sz="4" w:space="0"/>
              <w:bottom w:val="single" w:color="auto" w:sz="4" w:space="0"/>
              <w:right w:val="single" w:color="auto" w:sz="4" w:space="0"/>
            </w:tcBorders>
            <w:noWrap w:val="0"/>
            <w:vAlign w:val="center"/>
          </w:tcPr>
          <w:p w14:paraId="1E55BFC9">
            <w:pPr>
              <w:keepNext w:val="0"/>
              <w:keepLines w:val="0"/>
              <w:pageBreakBefore w:val="0"/>
              <w:widowControl/>
              <w:suppressLineNumbers w:val="0"/>
              <w:kinsoku/>
              <w:wordWrap/>
              <w:topLinePunct w:val="0"/>
              <w:bidi w:val="0"/>
              <w:snapToGrid w:val="0"/>
              <w:spacing w:line="560" w:lineRule="exact"/>
              <w:jc w:val="center"/>
              <w:textAlignment w:val="center"/>
              <w:rPr>
                <w:rFonts w:hint="default" w:ascii="等线" w:hAnsi="等线" w:eastAsia="等线" w:cs="等线"/>
                <w:i w:val="0"/>
                <w:iCs w:val="0"/>
                <w:color w:val="auto"/>
                <w:kern w:val="0"/>
                <w:sz w:val="20"/>
                <w:szCs w:val="20"/>
                <w:u w:val="none"/>
                <w:lang w:val="en-US" w:eastAsia="zh-CN" w:bidi="ar"/>
              </w:rPr>
            </w:pPr>
            <w:r>
              <w:rPr>
                <w:rFonts w:hint="eastAsia" w:ascii="等线" w:hAnsi="等线" w:eastAsia="等线" w:cs="等线"/>
                <w:i w:val="0"/>
                <w:iCs w:val="0"/>
                <w:color w:val="auto"/>
                <w:kern w:val="0"/>
                <w:sz w:val="20"/>
                <w:szCs w:val="20"/>
                <w:u w:val="none"/>
                <w:lang w:val="en-US" w:eastAsia="zh-CN" w:bidi="ar"/>
              </w:rPr>
              <w:t>100</w:t>
            </w:r>
          </w:p>
        </w:tc>
        <w:tc>
          <w:tcPr>
            <w:tcW w:w="1783" w:type="dxa"/>
            <w:tcBorders>
              <w:left w:val="single" w:color="auto" w:sz="4" w:space="0"/>
              <w:bottom w:val="single" w:color="auto" w:sz="4" w:space="0"/>
              <w:right w:val="single" w:color="auto" w:sz="4" w:space="0"/>
            </w:tcBorders>
            <w:noWrap w:val="0"/>
            <w:vAlign w:val="center"/>
          </w:tcPr>
          <w:p w14:paraId="4AE82A96">
            <w:pPr>
              <w:keepNext w:val="0"/>
              <w:keepLines w:val="0"/>
              <w:pageBreakBefore w:val="0"/>
              <w:widowControl/>
              <w:suppressLineNumbers w:val="0"/>
              <w:kinsoku/>
              <w:wordWrap/>
              <w:topLinePunct w:val="0"/>
              <w:bidi w:val="0"/>
              <w:snapToGrid w:val="0"/>
              <w:spacing w:line="560" w:lineRule="exact"/>
              <w:jc w:val="center"/>
              <w:textAlignment w:val="center"/>
              <w:rPr>
                <w:rFonts w:hint="default" w:ascii="等线" w:hAnsi="等线" w:eastAsia="等线" w:cs="等线"/>
                <w:i w:val="0"/>
                <w:iCs w:val="0"/>
                <w:color w:val="auto"/>
                <w:kern w:val="0"/>
                <w:sz w:val="20"/>
                <w:szCs w:val="20"/>
                <w:u w:val="none"/>
                <w:lang w:val="en-US" w:eastAsia="zh-CN" w:bidi="ar"/>
              </w:rPr>
            </w:pPr>
            <w:r>
              <w:rPr>
                <w:rFonts w:hint="eastAsia" w:ascii="等线" w:hAnsi="等线" w:eastAsia="等线" w:cs="等线"/>
                <w:i w:val="0"/>
                <w:iCs w:val="0"/>
                <w:color w:val="auto"/>
                <w:kern w:val="0"/>
                <w:sz w:val="20"/>
                <w:szCs w:val="20"/>
                <w:u w:val="none"/>
                <w:lang w:val="en-US" w:eastAsia="zh-CN" w:bidi="ar"/>
              </w:rPr>
              <w:t>50</w:t>
            </w:r>
          </w:p>
        </w:tc>
      </w:tr>
      <w:tr w14:paraId="2115054B">
        <w:tblPrEx>
          <w:tblCellMar>
            <w:top w:w="0" w:type="dxa"/>
            <w:left w:w="108" w:type="dxa"/>
            <w:bottom w:w="0" w:type="dxa"/>
            <w:right w:w="108" w:type="dxa"/>
          </w:tblCellMar>
        </w:tblPrEx>
        <w:trPr>
          <w:trHeight w:val="826" w:hRule="atLeast"/>
          <w:jc w:val="center"/>
        </w:trPr>
        <w:tc>
          <w:tcPr>
            <w:tcW w:w="818" w:type="dxa"/>
            <w:vMerge w:val="continue"/>
            <w:tcBorders>
              <w:top w:val="single" w:color="auto" w:sz="4" w:space="0"/>
              <w:left w:val="single" w:color="auto" w:sz="4" w:space="0"/>
              <w:bottom w:val="single" w:color="auto" w:sz="4" w:space="0"/>
              <w:right w:val="single" w:color="auto" w:sz="4" w:space="0"/>
            </w:tcBorders>
            <w:noWrap w:val="0"/>
            <w:vAlign w:val="center"/>
          </w:tcPr>
          <w:p w14:paraId="5C091402">
            <w:pPr>
              <w:keepNext w:val="0"/>
              <w:keepLines w:val="0"/>
              <w:pageBreakBefore w:val="0"/>
              <w:widowControl/>
              <w:suppressLineNumbers w:val="0"/>
              <w:kinsoku/>
              <w:wordWrap/>
              <w:topLinePunct w:val="0"/>
              <w:bidi w:val="0"/>
              <w:snapToGrid w:val="0"/>
              <w:spacing w:line="560" w:lineRule="exact"/>
              <w:jc w:val="center"/>
              <w:textAlignment w:val="center"/>
              <w:rPr>
                <w:rFonts w:hint="eastAsia" w:ascii="等线" w:hAnsi="等线" w:eastAsia="等线" w:cs="等线"/>
                <w:i w:val="0"/>
                <w:iCs w:val="0"/>
                <w:color w:val="auto"/>
                <w:kern w:val="0"/>
                <w:sz w:val="22"/>
                <w:szCs w:val="22"/>
                <w:u w:val="none"/>
                <w:lang w:val="en-US" w:eastAsia="zh-CN" w:bidi="ar"/>
              </w:rPr>
            </w:pPr>
          </w:p>
        </w:tc>
        <w:tc>
          <w:tcPr>
            <w:tcW w:w="1526" w:type="dxa"/>
            <w:vMerge w:val="continue"/>
            <w:tcBorders>
              <w:top w:val="single" w:color="auto" w:sz="4" w:space="0"/>
              <w:left w:val="single" w:color="auto" w:sz="4" w:space="0"/>
              <w:bottom w:val="single" w:color="auto" w:sz="4" w:space="0"/>
              <w:right w:val="single" w:color="auto" w:sz="4" w:space="0"/>
            </w:tcBorders>
            <w:noWrap w:val="0"/>
            <w:vAlign w:val="center"/>
          </w:tcPr>
          <w:p w14:paraId="6AF4E4EF">
            <w:pPr>
              <w:keepNext w:val="0"/>
              <w:keepLines w:val="0"/>
              <w:pageBreakBefore w:val="0"/>
              <w:widowControl/>
              <w:suppressLineNumbers w:val="0"/>
              <w:kinsoku/>
              <w:wordWrap/>
              <w:topLinePunct w:val="0"/>
              <w:bidi w:val="0"/>
              <w:snapToGrid w:val="0"/>
              <w:spacing w:line="560" w:lineRule="exact"/>
              <w:jc w:val="both"/>
              <w:textAlignment w:val="center"/>
              <w:rPr>
                <w:rFonts w:hint="default" w:ascii="等线" w:hAnsi="等线" w:eastAsia="等线" w:cs="等线"/>
                <w:i w:val="0"/>
                <w:iCs w:val="0"/>
                <w:color w:val="auto"/>
                <w:kern w:val="0"/>
                <w:sz w:val="22"/>
                <w:szCs w:val="22"/>
                <w:u w:val="none"/>
                <w:lang w:val="en-US" w:eastAsia="zh-CN" w:bidi="ar"/>
              </w:rPr>
            </w:pPr>
          </w:p>
        </w:tc>
        <w:tc>
          <w:tcPr>
            <w:tcW w:w="2324" w:type="dxa"/>
            <w:tcBorders>
              <w:top w:val="single" w:color="auto" w:sz="4" w:space="0"/>
              <w:left w:val="single" w:color="auto" w:sz="4" w:space="0"/>
              <w:bottom w:val="single" w:color="auto" w:sz="4" w:space="0"/>
              <w:right w:val="single" w:color="auto" w:sz="4" w:space="0"/>
            </w:tcBorders>
            <w:noWrap w:val="0"/>
            <w:vAlign w:val="center"/>
          </w:tcPr>
          <w:p w14:paraId="1C3271FE">
            <w:pPr>
              <w:keepNext w:val="0"/>
              <w:keepLines w:val="0"/>
              <w:pageBreakBefore w:val="0"/>
              <w:widowControl/>
              <w:suppressLineNumbers w:val="0"/>
              <w:kinsoku/>
              <w:wordWrap/>
              <w:topLinePunct w:val="0"/>
              <w:bidi w:val="0"/>
              <w:snapToGrid w:val="0"/>
              <w:spacing w:line="560" w:lineRule="exact"/>
              <w:jc w:val="center"/>
              <w:textAlignment w:val="center"/>
              <w:rPr>
                <w:rFonts w:hint="default" w:ascii="等线" w:hAnsi="等线" w:eastAsia="等线" w:cs="等线"/>
                <w:i w:val="0"/>
                <w:iCs w:val="0"/>
                <w:color w:val="auto"/>
                <w:kern w:val="0"/>
                <w:sz w:val="20"/>
                <w:szCs w:val="20"/>
                <w:u w:val="none"/>
                <w:lang w:val="en-US" w:eastAsia="zh-CN" w:bidi="ar"/>
              </w:rPr>
            </w:pPr>
            <w:r>
              <w:rPr>
                <w:rFonts w:hint="default" w:ascii="等线" w:hAnsi="等线" w:eastAsia="等线" w:cs="等线"/>
                <w:i w:val="0"/>
                <w:iCs w:val="0"/>
                <w:color w:val="auto"/>
                <w:kern w:val="0"/>
                <w:sz w:val="20"/>
                <w:szCs w:val="20"/>
                <w:u w:val="none"/>
                <w:lang w:val="en-US" w:eastAsia="zh-CN" w:bidi="ar"/>
              </w:rPr>
              <w:t>不动产交易</w:t>
            </w:r>
            <w:r>
              <w:rPr>
                <w:rFonts w:hint="eastAsia" w:ascii="等线" w:hAnsi="等线" w:eastAsia="等线" w:cs="等线"/>
                <w:i w:val="0"/>
                <w:iCs w:val="0"/>
                <w:color w:val="auto"/>
                <w:kern w:val="0"/>
                <w:sz w:val="20"/>
                <w:szCs w:val="20"/>
                <w:u w:val="none"/>
                <w:lang w:val="en-US" w:eastAsia="zh-CN" w:bidi="ar"/>
              </w:rPr>
              <w:t>中心办税服务点</w:t>
            </w:r>
          </w:p>
        </w:tc>
        <w:tc>
          <w:tcPr>
            <w:tcW w:w="2069" w:type="dxa"/>
            <w:tcBorders>
              <w:top w:val="single" w:color="auto" w:sz="4" w:space="0"/>
              <w:left w:val="single" w:color="auto" w:sz="4" w:space="0"/>
              <w:bottom w:val="single" w:color="auto" w:sz="4" w:space="0"/>
              <w:right w:val="single" w:color="auto" w:sz="4" w:space="0"/>
            </w:tcBorders>
            <w:noWrap w:val="0"/>
            <w:vAlign w:val="center"/>
          </w:tcPr>
          <w:p w14:paraId="3D59967D">
            <w:pPr>
              <w:keepNext w:val="0"/>
              <w:keepLines w:val="0"/>
              <w:pageBreakBefore w:val="0"/>
              <w:widowControl/>
              <w:suppressLineNumbers w:val="0"/>
              <w:kinsoku/>
              <w:wordWrap/>
              <w:topLinePunct w:val="0"/>
              <w:bidi w:val="0"/>
              <w:snapToGrid w:val="0"/>
              <w:spacing w:line="560" w:lineRule="exact"/>
              <w:jc w:val="center"/>
              <w:textAlignment w:val="center"/>
              <w:rPr>
                <w:rFonts w:hint="default" w:ascii="等线" w:hAnsi="等线" w:eastAsia="等线" w:cs="等线"/>
                <w:i w:val="0"/>
                <w:iCs w:val="0"/>
                <w:color w:val="auto"/>
                <w:kern w:val="0"/>
                <w:sz w:val="20"/>
                <w:szCs w:val="20"/>
                <w:u w:val="none"/>
                <w:lang w:val="en-US" w:eastAsia="zh-CN" w:bidi="ar"/>
              </w:rPr>
            </w:pPr>
            <w:r>
              <w:rPr>
                <w:rFonts w:hint="eastAsia" w:ascii="等线" w:hAnsi="等线" w:eastAsia="等线" w:cs="等线"/>
                <w:i w:val="0"/>
                <w:iCs w:val="0"/>
                <w:color w:val="auto"/>
                <w:kern w:val="0"/>
                <w:sz w:val="20"/>
                <w:szCs w:val="20"/>
                <w:u w:val="none"/>
                <w:lang w:val="en-US" w:eastAsia="zh-CN" w:bidi="ar"/>
              </w:rPr>
              <w:t>95</w:t>
            </w:r>
          </w:p>
        </w:tc>
        <w:tc>
          <w:tcPr>
            <w:tcW w:w="1783" w:type="dxa"/>
            <w:tcBorders>
              <w:top w:val="single" w:color="auto" w:sz="4" w:space="0"/>
              <w:left w:val="single" w:color="auto" w:sz="4" w:space="0"/>
              <w:bottom w:val="single" w:color="auto" w:sz="4" w:space="0"/>
              <w:right w:val="single" w:color="auto" w:sz="4" w:space="0"/>
            </w:tcBorders>
            <w:noWrap w:val="0"/>
            <w:vAlign w:val="center"/>
          </w:tcPr>
          <w:p w14:paraId="2583D8F7">
            <w:pPr>
              <w:keepNext w:val="0"/>
              <w:keepLines w:val="0"/>
              <w:pageBreakBefore w:val="0"/>
              <w:widowControl/>
              <w:suppressLineNumbers w:val="0"/>
              <w:kinsoku/>
              <w:wordWrap/>
              <w:topLinePunct w:val="0"/>
              <w:bidi w:val="0"/>
              <w:snapToGrid w:val="0"/>
              <w:spacing w:line="560" w:lineRule="exact"/>
              <w:jc w:val="center"/>
              <w:textAlignment w:val="center"/>
              <w:rPr>
                <w:rFonts w:hint="default" w:ascii="等线" w:hAnsi="等线" w:eastAsia="等线" w:cs="等线"/>
                <w:i w:val="0"/>
                <w:iCs w:val="0"/>
                <w:color w:val="auto"/>
                <w:kern w:val="0"/>
                <w:sz w:val="20"/>
                <w:szCs w:val="20"/>
                <w:u w:val="none"/>
                <w:lang w:val="en-US" w:eastAsia="zh-CN" w:bidi="ar"/>
              </w:rPr>
            </w:pPr>
            <w:r>
              <w:rPr>
                <w:rFonts w:hint="eastAsia" w:ascii="等线" w:hAnsi="等线" w:eastAsia="等线" w:cs="等线"/>
                <w:i w:val="0"/>
                <w:iCs w:val="0"/>
                <w:color w:val="auto"/>
                <w:kern w:val="0"/>
                <w:sz w:val="20"/>
                <w:szCs w:val="20"/>
                <w:u w:val="none"/>
                <w:lang w:val="en-US" w:eastAsia="zh-CN" w:bidi="ar"/>
              </w:rPr>
              <w:t>30</w:t>
            </w:r>
          </w:p>
        </w:tc>
      </w:tr>
    </w:tbl>
    <w:p w14:paraId="16B6DDDB">
      <w:pPr>
        <w:keepNext w:val="0"/>
        <w:keepLines w:val="0"/>
        <w:pageBreakBefore w:val="0"/>
        <w:kinsoku/>
        <w:wordWrap/>
        <w:topLinePunct w:val="0"/>
        <w:bidi w:val="0"/>
        <w:snapToGrid w:val="0"/>
        <w:spacing w:line="560" w:lineRule="exact"/>
        <w:rPr>
          <w:color w:val="auto"/>
        </w:rPr>
      </w:pPr>
    </w:p>
    <w:tbl>
      <w:tblPr>
        <w:tblStyle w:val="10"/>
        <w:tblW w:w="0" w:type="auto"/>
        <w:jc w:val="center"/>
        <w:tblLayout w:type="fixed"/>
        <w:tblCellMar>
          <w:top w:w="0" w:type="dxa"/>
          <w:left w:w="108" w:type="dxa"/>
          <w:bottom w:w="0" w:type="dxa"/>
          <w:right w:w="108" w:type="dxa"/>
        </w:tblCellMar>
      </w:tblPr>
      <w:tblGrid>
        <w:gridCol w:w="818"/>
        <w:gridCol w:w="1526"/>
        <w:gridCol w:w="2324"/>
        <w:gridCol w:w="2069"/>
        <w:gridCol w:w="1783"/>
      </w:tblGrid>
      <w:tr w14:paraId="017ABECC">
        <w:tblPrEx>
          <w:tblCellMar>
            <w:top w:w="0" w:type="dxa"/>
            <w:left w:w="108" w:type="dxa"/>
            <w:bottom w:w="0" w:type="dxa"/>
            <w:right w:w="108" w:type="dxa"/>
          </w:tblCellMar>
        </w:tblPrEx>
        <w:trPr>
          <w:trHeight w:val="1080" w:hRule="atLeast"/>
          <w:jc w:val="center"/>
        </w:trPr>
        <w:tc>
          <w:tcPr>
            <w:tcW w:w="818" w:type="dxa"/>
            <w:vMerge w:val="restart"/>
            <w:tcBorders>
              <w:top w:val="single" w:color="auto" w:sz="4" w:space="0"/>
              <w:left w:val="single" w:color="auto" w:sz="4" w:space="0"/>
              <w:bottom w:val="single" w:color="auto" w:sz="4" w:space="0"/>
              <w:right w:val="single" w:color="auto" w:sz="4" w:space="0"/>
            </w:tcBorders>
            <w:noWrap w:val="0"/>
            <w:vAlign w:val="center"/>
          </w:tcPr>
          <w:p w14:paraId="2354397A">
            <w:pPr>
              <w:keepNext w:val="0"/>
              <w:keepLines w:val="0"/>
              <w:pageBreakBefore w:val="0"/>
              <w:widowControl/>
              <w:suppressLineNumbers w:val="0"/>
              <w:kinsoku/>
              <w:wordWrap/>
              <w:topLinePunct w:val="0"/>
              <w:bidi w:val="0"/>
              <w:snapToGrid w:val="0"/>
              <w:spacing w:line="560" w:lineRule="exact"/>
              <w:jc w:val="center"/>
              <w:textAlignment w:val="center"/>
              <w:rPr>
                <w:rFonts w:hint="default" w:ascii="等线" w:hAnsi="等线" w:eastAsia="等线" w:cs="等线"/>
                <w:i w:val="0"/>
                <w:iCs w:val="0"/>
                <w:color w:val="auto"/>
                <w:kern w:val="0"/>
                <w:sz w:val="20"/>
                <w:szCs w:val="20"/>
                <w:u w:val="none"/>
                <w:lang w:val="en-US" w:eastAsia="zh-CN" w:bidi="ar"/>
              </w:rPr>
            </w:pPr>
            <w:r>
              <w:rPr>
                <w:rFonts w:hint="eastAsia" w:ascii="等线" w:hAnsi="等线" w:eastAsia="等线" w:cs="等线"/>
                <w:i w:val="0"/>
                <w:iCs w:val="0"/>
                <w:color w:val="auto"/>
                <w:kern w:val="0"/>
                <w:sz w:val="20"/>
                <w:szCs w:val="20"/>
                <w:u w:val="none"/>
                <w:lang w:val="en-US" w:eastAsia="zh-CN" w:bidi="ar"/>
              </w:rPr>
              <w:t>4</w:t>
            </w:r>
          </w:p>
        </w:tc>
        <w:tc>
          <w:tcPr>
            <w:tcW w:w="1526" w:type="dxa"/>
            <w:vMerge w:val="restart"/>
            <w:tcBorders>
              <w:top w:val="single" w:color="auto" w:sz="4" w:space="0"/>
              <w:left w:val="single" w:color="auto" w:sz="4" w:space="0"/>
              <w:bottom w:val="single" w:color="auto" w:sz="4" w:space="0"/>
              <w:right w:val="single" w:color="auto" w:sz="4" w:space="0"/>
            </w:tcBorders>
            <w:noWrap w:val="0"/>
            <w:vAlign w:val="center"/>
          </w:tcPr>
          <w:p w14:paraId="631AAD59">
            <w:pPr>
              <w:keepNext w:val="0"/>
              <w:keepLines w:val="0"/>
              <w:pageBreakBefore w:val="0"/>
              <w:widowControl/>
              <w:suppressLineNumbers w:val="0"/>
              <w:kinsoku/>
              <w:wordWrap/>
              <w:topLinePunct w:val="0"/>
              <w:bidi w:val="0"/>
              <w:snapToGrid w:val="0"/>
              <w:spacing w:line="560" w:lineRule="exact"/>
              <w:jc w:val="center"/>
              <w:textAlignment w:val="center"/>
              <w:rPr>
                <w:rFonts w:hint="eastAsia" w:ascii="等线" w:hAnsi="等线" w:eastAsia="等线" w:cs="等线"/>
                <w:i w:val="0"/>
                <w:iCs w:val="0"/>
                <w:color w:val="auto"/>
                <w:kern w:val="0"/>
                <w:sz w:val="22"/>
                <w:szCs w:val="22"/>
                <w:u w:val="none"/>
                <w:lang w:val="en-US" w:eastAsia="zh-CN" w:bidi="ar"/>
              </w:rPr>
            </w:pPr>
          </w:p>
          <w:p w14:paraId="0F2C1B5F">
            <w:pPr>
              <w:keepNext w:val="0"/>
              <w:keepLines w:val="0"/>
              <w:pageBreakBefore w:val="0"/>
              <w:widowControl/>
              <w:suppressLineNumbers w:val="0"/>
              <w:kinsoku/>
              <w:wordWrap/>
              <w:topLinePunct w:val="0"/>
              <w:bidi w:val="0"/>
              <w:snapToGrid w:val="0"/>
              <w:spacing w:line="560" w:lineRule="exact"/>
              <w:jc w:val="center"/>
              <w:textAlignment w:val="center"/>
              <w:rPr>
                <w:rFonts w:hint="eastAsia" w:ascii="等线" w:hAnsi="等线" w:eastAsia="等线" w:cs="等线"/>
                <w:i w:val="0"/>
                <w:iCs w:val="0"/>
                <w:color w:val="auto"/>
                <w:kern w:val="0"/>
                <w:sz w:val="22"/>
                <w:szCs w:val="22"/>
                <w:u w:val="none"/>
                <w:lang w:val="en-US" w:eastAsia="zh-CN" w:bidi="ar"/>
              </w:rPr>
            </w:pPr>
          </w:p>
          <w:p w14:paraId="09FE1936">
            <w:pPr>
              <w:keepNext w:val="0"/>
              <w:keepLines w:val="0"/>
              <w:pageBreakBefore w:val="0"/>
              <w:widowControl/>
              <w:suppressLineNumbers w:val="0"/>
              <w:kinsoku/>
              <w:wordWrap/>
              <w:topLinePunct w:val="0"/>
              <w:bidi w:val="0"/>
              <w:snapToGrid w:val="0"/>
              <w:spacing w:line="560" w:lineRule="exact"/>
              <w:jc w:val="both"/>
              <w:textAlignment w:val="center"/>
              <w:rPr>
                <w:rFonts w:hint="eastAsia" w:ascii="等线" w:hAnsi="等线" w:eastAsia="等线" w:cs="等线"/>
                <w:i w:val="0"/>
                <w:iCs w:val="0"/>
                <w:color w:val="auto"/>
                <w:kern w:val="0"/>
                <w:sz w:val="22"/>
                <w:szCs w:val="22"/>
                <w:u w:val="none"/>
                <w:lang w:val="en-US" w:eastAsia="zh-CN" w:bidi="ar"/>
              </w:rPr>
            </w:pPr>
          </w:p>
          <w:p w14:paraId="42B539B5">
            <w:pPr>
              <w:keepNext w:val="0"/>
              <w:keepLines w:val="0"/>
              <w:pageBreakBefore w:val="0"/>
              <w:widowControl/>
              <w:suppressLineNumbers w:val="0"/>
              <w:kinsoku/>
              <w:wordWrap/>
              <w:topLinePunct w:val="0"/>
              <w:bidi w:val="0"/>
              <w:snapToGrid w:val="0"/>
              <w:spacing w:line="560" w:lineRule="exact"/>
              <w:jc w:val="center"/>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采购人需要的临时调配等其他相关服务</w:t>
            </w:r>
          </w:p>
          <w:p w14:paraId="7D1BC2D1">
            <w:pPr>
              <w:keepNext w:val="0"/>
              <w:keepLines w:val="0"/>
              <w:pageBreakBefore w:val="0"/>
              <w:widowControl/>
              <w:suppressLineNumbers w:val="0"/>
              <w:kinsoku/>
              <w:wordWrap/>
              <w:topLinePunct w:val="0"/>
              <w:bidi w:val="0"/>
              <w:snapToGrid w:val="0"/>
              <w:spacing w:line="560" w:lineRule="exact"/>
              <w:jc w:val="center"/>
              <w:textAlignment w:val="center"/>
              <w:rPr>
                <w:rFonts w:hint="eastAsia" w:ascii="等线" w:hAnsi="等线" w:eastAsia="等线" w:cs="等线"/>
                <w:i w:val="0"/>
                <w:iCs w:val="0"/>
                <w:color w:val="auto"/>
                <w:kern w:val="0"/>
                <w:sz w:val="22"/>
                <w:szCs w:val="22"/>
                <w:u w:val="none"/>
                <w:lang w:val="en-US" w:eastAsia="zh-CN" w:bidi="ar"/>
              </w:rPr>
            </w:pPr>
          </w:p>
        </w:tc>
        <w:tc>
          <w:tcPr>
            <w:tcW w:w="2324" w:type="dxa"/>
            <w:tcBorders>
              <w:top w:val="single" w:color="auto" w:sz="4" w:space="0"/>
              <w:left w:val="single" w:color="auto" w:sz="4" w:space="0"/>
              <w:bottom w:val="single" w:color="auto" w:sz="4" w:space="0"/>
              <w:right w:val="single" w:color="auto" w:sz="4" w:space="0"/>
            </w:tcBorders>
            <w:noWrap w:val="0"/>
            <w:vAlign w:val="center"/>
          </w:tcPr>
          <w:p w14:paraId="4949A48D">
            <w:pPr>
              <w:keepNext w:val="0"/>
              <w:keepLines w:val="0"/>
              <w:pageBreakBefore w:val="0"/>
              <w:widowControl/>
              <w:suppressLineNumbers w:val="0"/>
              <w:tabs>
                <w:tab w:val="center" w:pos="1113"/>
                <w:tab w:val="right" w:pos="2108"/>
              </w:tabs>
              <w:kinsoku/>
              <w:wordWrap/>
              <w:topLinePunct w:val="0"/>
              <w:bidi w:val="0"/>
              <w:snapToGrid w:val="0"/>
              <w:spacing w:line="560" w:lineRule="exact"/>
              <w:jc w:val="left"/>
              <w:textAlignment w:val="center"/>
              <w:rPr>
                <w:rFonts w:hint="default"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ab/>
            </w:r>
            <w:r>
              <w:rPr>
                <w:rFonts w:hint="eastAsia" w:ascii="等线" w:hAnsi="等线" w:eastAsia="等线" w:cs="等线"/>
                <w:b/>
                <w:bCs/>
                <w:i w:val="0"/>
                <w:iCs w:val="0"/>
                <w:color w:val="auto"/>
                <w:kern w:val="0"/>
                <w:sz w:val="22"/>
                <w:szCs w:val="22"/>
                <w:u w:val="none"/>
                <w:lang w:val="en-US" w:eastAsia="zh-CN" w:bidi="ar"/>
              </w:rPr>
              <w:t>服务</w:t>
            </w:r>
            <w:r>
              <w:rPr>
                <w:rFonts w:hint="eastAsia" w:ascii="等线" w:hAnsi="等线" w:eastAsia="等线" w:cs="等线"/>
                <w:b/>
                <w:bCs/>
                <w:i w:val="0"/>
                <w:iCs w:val="0"/>
                <w:color w:val="auto"/>
                <w:kern w:val="2"/>
                <w:sz w:val="20"/>
                <w:szCs w:val="20"/>
                <w:u w:val="none"/>
                <w:lang w:val="en-US" w:eastAsia="zh-CN" w:bidi="ar"/>
              </w:rPr>
              <w:t>内容</w:t>
            </w:r>
          </w:p>
        </w:tc>
        <w:tc>
          <w:tcPr>
            <w:tcW w:w="2069" w:type="dxa"/>
            <w:tcBorders>
              <w:top w:val="single" w:color="auto" w:sz="4" w:space="0"/>
              <w:left w:val="single" w:color="auto" w:sz="4" w:space="0"/>
              <w:bottom w:val="single" w:color="auto" w:sz="4" w:space="0"/>
              <w:right w:val="single" w:color="auto" w:sz="4" w:space="0"/>
            </w:tcBorders>
            <w:noWrap w:val="0"/>
            <w:vAlign w:val="center"/>
          </w:tcPr>
          <w:p w14:paraId="26FDCFFE">
            <w:pPr>
              <w:keepNext w:val="0"/>
              <w:keepLines w:val="0"/>
              <w:pageBreakBefore w:val="0"/>
              <w:widowControl/>
              <w:suppressLineNumbers w:val="0"/>
              <w:kinsoku/>
              <w:wordWrap/>
              <w:topLinePunct w:val="0"/>
              <w:bidi w:val="0"/>
              <w:snapToGrid w:val="0"/>
              <w:spacing w:line="560" w:lineRule="exact"/>
              <w:ind w:firstLine="0" w:firstLineChars="0"/>
              <w:jc w:val="both"/>
              <w:textAlignment w:val="center"/>
              <w:rPr>
                <w:rFonts w:hint="default" w:ascii="等线" w:hAnsi="等线" w:eastAsia="等线" w:cs="等线"/>
                <w:i w:val="0"/>
                <w:iCs w:val="0"/>
                <w:color w:val="auto"/>
                <w:kern w:val="0"/>
                <w:sz w:val="20"/>
                <w:szCs w:val="20"/>
                <w:u w:val="none"/>
                <w:lang w:val="en-US" w:eastAsia="zh-CN" w:bidi="ar"/>
              </w:rPr>
            </w:pPr>
            <w:r>
              <w:rPr>
                <w:rFonts w:hint="eastAsia" w:ascii="等线" w:hAnsi="等线" w:eastAsia="等线" w:cs="等线"/>
                <w:b/>
                <w:bCs/>
                <w:i w:val="0"/>
                <w:iCs w:val="0"/>
                <w:color w:val="auto"/>
                <w:kern w:val="2"/>
                <w:sz w:val="20"/>
                <w:szCs w:val="20"/>
                <w:u w:val="none"/>
                <w:lang w:val="en-US" w:eastAsia="zh-CN" w:bidi="ar"/>
              </w:rPr>
              <w:t>平均每月工作量（户）</w:t>
            </w:r>
          </w:p>
        </w:tc>
        <w:tc>
          <w:tcPr>
            <w:tcW w:w="1783" w:type="dxa"/>
            <w:tcBorders>
              <w:top w:val="single" w:color="auto" w:sz="4" w:space="0"/>
              <w:left w:val="single" w:color="auto" w:sz="4" w:space="0"/>
              <w:bottom w:val="single" w:color="auto" w:sz="4" w:space="0"/>
              <w:right w:val="single" w:color="auto" w:sz="4" w:space="0"/>
            </w:tcBorders>
            <w:noWrap w:val="0"/>
            <w:vAlign w:val="center"/>
          </w:tcPr>
          <w:p w14:paraId="5741D28C">
            <w:pPr>
              <w:keepNext w:val="0"/>
              <w:keepLines w:val="0"/>
              <w:pageBreakBefore w:val="0"/>
              <w:widowControl/>
              <w:suppressLineNumbers w:val="0"/>
              <w:kinsoku/>
              <w:wordWrap/>
              <w:topLinePunct w:val="0"/>
              <w:bidi w:val="0"/>
              <w:snapToGrid w:val="0"/>
              <w:spacing w:line="560" w:lineRule="exact"/>
              <w:jc w:val="center"/>
              <w:textAlignment w:val="center"/>
              <w:rPr>
                <w:rFonts w:hint="default" w:ascii="等线" w:hAnsi="等线" w:eastAsia="等线" w:cs="等线"/>
                <w:i w:val="0"/>
                <w:iCs w:val="0"/>
                <w:color w:val="auto"/>
                <w:kern w:val="0"/>
                <w:sz w:val="20"/>
                <w:szCs w:val="20"/>
                <w:u w:val="none"/>
                <w:lang w:val="en-US" w:eastAsia="zh-CN" w:bidi="ar"/>
              </w:rPr>
            </w:pPr>
            <w:r>
              <w:rPr>
                <w:rFonts w:hint="eastAsia" w:ascii="等线" w:hAnsi="等线" w:eastAsia="等线" w:cs="等线"/>
                <w:b/>
                <w:bCs/>
                <w:i w:val="0"/>
                <w:iCs w:val="0"/>
                <w:color w:val="auto"/>
                <w:sz w:val="20"/>
                <w:szCs w:val="20"/>
                <w:u w:val="none"/>
                <w:lang w:val="en-US" w:eastAsia="zh-CN" w:bidi="ar"/>
              </w:rPr>
              <w:t>人日均服务量</w:t>
            </w:r>
          </w:p>
        </w:tc>
      </w:tr>
      <w:tr w14:paraId="085E5280">
        <w:tblPrEx>
          <w:tblCellMar>
            <w:top w:w="0" w:type="dxa"/>
            <w:left w:w="108" w:type="dxa"/>
            <w:bottom w:w="0" w:type="dxa"/>
            <w:right w:w="108" w:type="dxa"/>
          </w:tblCellMar>
        </w:tblPrEx>
        <w:trPr>
          <w:trHeight w:val="1270" w:hRule="atLeast"/>
          <w:jc w:val="center"/>
        </w:trPr>
        <w:tc>
          <w:tcPr>
            <w:tcW w:w="818" w:type="dxa"/>
            <w:vMerge w:val="continue"/>
            <w:tcBorders>
              <w:top w:val="single" w:color="auto" w:sz="4" w:space="0"/>
              <w:left w:val="single" w:color="auto" w:sz="4" w:space="0"/>
              <w:bottom w:val="single" w:color="auto" w:sz="4" w:space="0"/>
              <w:right w:val="single" w:color="auto" w:sz="4" w:space="0"/>
            </w:tcBorders>
            <w:noWrap w:val="0"/>
            <w:vAlign w:val="center"/>
          </w:tcPr>
          <w:p w14:paraId="57C6E7AB">
            <w:pPr>
              <w:keepNext w:val="0"/>
              <w:keepLines w:val="0"/>
              <w:pageBreakBefore w:val="0"/>
              <w:widowControl/>
              <w:suppressLineNumbers w:val="0"/>
              <w:kinsoku/>
              <w:wordWrap/>
              <w:topLinePunct w:val="0"/>
              <w:bidi w:val="0"/>
              <w:snapToGrid w:val="0"/>
              <w:spacing w:line="560" w:lineRule="exact"/>
              <w:jc w:val="center"/>
              <w:textAlignment w:val="center"/>
              <w:rPr>
                <w:i w:val="0"/>
                <w:iCs w:val="0"/>
                <w:color w:val="auto"/>
                <w:u w:val="none"/>
              </w:rPr>
            </w:pPr>
          </w:p>
        </w:tc>
        <w:tc>
          <w:tcPr>
            <w:tcW w:w="1526" w:type="dxa"/>
            <w:vMerge w:val="continue"/>
            <w:tcBorders>
              <w:top w:val="single" w:color="auto" w:sz="4" w:space="0"/>
              <w:left w:val="single" w:color="auto" w:sz="4" w:space="0"/>
              <w:bottom w:val="single" w:color="auto" w:sz="4" w:space="0"/>
              <w:right w:val="single" w:color="auto" w:sz="4" w:space="0"/>
            </w:tcBorders>
            <w:noWrap w:val="0"/>
            <w:vAlign w:val="center"/>
          </w:tcPr>
          <w:p w14:paraId="46F0CF69">
            <w:pPr>
              <w:keepNext w:val="0"/>
              <w:keepLines w:val="0"/>
              <w:pageBreakBefore w:val="0"/>
              <w:widowControl/>
              <w:suppressLineNumbers w:val="0"/>
              <w:kinsoku/>
              <w:wordWrap/>
              <w:topLinePunct w:val="0"/>
              <w:bidi w:val="0"/>
              <w:snapToGrid w:val="0"/>
              <w:spacing w:line="560" w:lineRule="exact"/>
              <w:jc w:val="center"/>
              <w:textAlignment w:val="center"/>
              <w:rPr>
                <w:i w:val="0"/>
                <w:iCs w:val="0"/>
                <w:color w:val="auto"/>
                <w:u w:val="none"/>
              </w:rPr>
            </w:pPr>
          </w:p>
        </w:tc>
        <w:tc>
          <w:tcPr>
            <w:tcW w:w="2324" w:type="dxa"/>
            <w:tcBorders>
              <w:top w:val="single" w:color="auto" w:sz="4" w:space="0"/>
              <w:left w:val="single" w:color="auto" w:sz="4" w:space="0"/>
              <w:bottom w:val="single" w:color="auto" w:sz="4" w:space="0"/>
              <w:right w:val="single" w:color="auto" w:sz="4" w:space="0"/>
            </w:tcBorders>
            <w:noWrap w:val="0"/>
            <w:vAlign w:val="center"/>
          </w:tcPr>
          <w:p w14:paraId="4BBE518D">
            <w:pPr>
              <w:keepNext w:val="0"/>
              <w:keepLines w:val="0"/>
              <w:pageBreakBefore w:val="0"/>
              <w:widowControl/>
              <w:suppressLineNumbers w:val="0"/>
              <w:kinsoku/>
              <w:wordWrap/>
              <w:topLinePunct w:val="0"/>
              <w:bidi w:val="0"/>
              <w:snapToGrid w:val="0"/>
              <w:spacing w:line="560" w:lineRule="exact"/>
              <w:jc w:val="center"/>
              <w:textAlignment w:val="center"/>
              <w:rPr>
                <w:rFonts w:hint="default"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提醒服务</w:t>
            </w:r>
          </w:p>
        </w:tc>
        <w:tc>
          <w:tcPr>
            <w:tcW w:w="2069" w:type="dxa"/>
            <w:tcBorders>
              <w:top w:val="single" w:color="auto" w:sz="4" w:space="0"/>
              <w:left w:val="single" w:color="auto" w:sz="4" w:space="0"/>
              <w:bottom w:val="single" w:color="auto" w:sz="4" w:space="0"/>
              <w:right w:val="single" w:color="auto" w:sz="4" w:space="0"/>
            </w:tcBorders>
            <w:noWrap w:val="0"/>
            <w:vAlign w:val="center"/>
          </w:tcPr>
          <w:p w14:paraId="2EC4607E">
            <w:pPr>
              <w:keepNext w:val="0"/>
              <w:keepLines w:val="0"/>
              <w:pageBreakBefore w:val="0"/>
              <w:widowControl/>
              <w:suppressLineNumbers w:val="0"/>
              <w:kinsoku/>
              <w:wordWrap/>
              <w:topLinePunct w:val="0"/>
              <w:bidi w:val="0"/>
              <w:snapToGrid w:val="0"/>
              <w:spacing w:line="560" w:lineRule="exact"/>
              <w:jc w:val="center"/>
              <w:textAlignment w:val="center"/>
              <w:rPr>
                <w:rFonts w:hint="default"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4000</w:t>
            </w:r>
          </w:p>
        </w:tc>
        <w:tc>
          <w:tcPr>
            <w:tcW w:w="1783" w:type="dxa"/>
            <w:tcBorders>
              <w:top w:val="single" w:color="auto" w:sz="4" w:space="0"/>
              <w:left w:val="single" w:color="auto" w:sz="4" w:space="0"/>
              <w:bottom w:val="single" w:color="auto" w:sz="4" w:space="0"/>
              <w:right w:val="single" w:color="auto" w:sz="4" w:space="0"/>
            </w:tcBorders>
            <w:noWrap w:val="0"/>
            <w:vAlign w:val="center"/>
          </w:tcPr>
          <w:p w14:paraId="6F04D6B5">
            <w:pPr>
              <w:keepNext w:val="0"/>
              <w:keepLines w:val="0"/>
              <w:pageBreakBefore w:val="0"/>
              <w:widowControl/>
              <w:suppressLineNumbers w:val="0"/>
              <w:kinsoku/>
              <w:wordWrap/>
              <w:topLinePunct w:val="0"/>
              <w:bidi w:val="0"/>
              <w:snapToGrid w:val="0"/>
              <w:spacing w:line="560" w:lineRule="exact"/>
              <w:jc w:val="center"/>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临时调配</w:t>
            </w:r>
          </w:p>
        </w:tc>
      </w:tr>
      <w:tr w14:paraId="3DD6814F">
        <w:tblPrEx>
          <w:tblCellMar>
            <w:top w:w="0" w:type="dxa"/>
            <w:left w:w="108" w:type="dxa"/>
            <w:bottom w:w="0" w:type="dxa"/>
            <w:right w:w="108" w:type="dxa"/>
          </w:tblCellMar>
        </w:tblPrEx>
        <w:trPr>
          <w:trHeight w:val="1080" w:hRule="atLeast"/>
          <w:jc w:val="center"/>
        </w:trPr>
        <w:tc>
          <w:tcPr>
            <w:tcW w:w="818" w:type="dxa"/>
            <w:vMerge w:val="continue"/>
            <w:tcBorders>
              <w:top w:val="single" w:color="auto" w:sz="4" w:space="0"/>
              <w:left w:val="single" w:color="auto" w:sz="4" w:space="0"/>
              <w:bottom w:val="single" w:color="auto" w:sz="4" w:space="0"/>
              <w:right w:val="single" w:color="auto" w:sz="4" w:space="0"/>
            </w:tcBorders>
            <w:noWrap w:val="0"/>
            <w:vAlign w:val="center"/>
          </w:tcPr>
          <w:p w14:paraId="0BE666C8">
            <w:pPr>
              <w:keepNext w:val="0"/>
              <w:keepLines w:val="0"/>
              <w:pageBreakBefore w:val="0"/>
              <w:widowControl/>
              <w:suppressLineNumbers w:val="0"/>
              <w:kinsoku/>
              <w:wordWrap/>
              <w:topLinePunct w:val="0"/>
              <w:bidi w:val="0"/>
              <w:snapToGrid w:val="0"/>
              <w:spacing w:line="560" w:lineRule="exact"/>
              <w:jc w:val="center"/>
              <w:textAlignment w:val="center"/>
              <w:rPr>
                <w:i w:val="0"/>
                <w:iCs w:val="0"/>
                <w:color w:val="auto"/>
                <w:u w:val="none"/>
              </w:rPr>
            </w:pPr>
          </w:p>
        </w:tc>
        <w:tc>
          <w:tcPr>
            <w:tcW w:w="1526" w:type="dxa"/>
            <w:vMerge w:val="continue"/>
            <w:tcBorders>
              <w:top w:val="single" w:color="auto" w:sz="4" w:space="0"/>
              <w:left w:val="single" w:color="auto" w:sz="4" w:space="0"/>
              <w:bottom w:val="single" w:color="auto" w:sz="4" w:space="0"/>
              <w:right w:val="single" w:color="auto" w:sz="4" w:space="0"/>
            </w:tcBorders>
            <w:noWrap w:val="0"/>
            <w:vAlign w:val="center"/>
          </w:tcPr>
          <w:p w14:paraId="6CCF8C85">
            <w:pPr>
              <w:keepNext w:val="0"/>
              <w:keepLines w:val="0"/>
              <w:pageBreakBefore w:val="0"/>
              <w:widowControl/>
              <w:suppressLineNumbers w:val="0"/>
              <w:kinsoku/>
              <w:wordWrap/>
              <w:topLinePunct w:val="0"/>
              <w:bidi w:val="0"/>
              <w:snapToGrid w:val="0"/>
              <w:spacing w:line="560" w:lineRule="exact"/>
              <w:jc w:val="center"/>
              <w:textAlignment w:val="center"/>
              <w:rPr>
                <w:i w:val="0"/>
                <w:iCs w:val="0"/>
                <w:color w:val="auto"/>
                <w:u w:val="none"/>
              </w:rPr>
            </w:pPr>
          </w:p>
        </w:tc>
        <w:tc>
          <w:tcPr>
            <w:tcW w:w="2324" w:type="dxa"/>
            <w:tcBorders>
              <w:top w:val="single" w:color="auto" w:sz="4" w:space="0"/>
              <w:left w:val="single" w:color="auto" w:sz="4" w:space="0"/>
              <w:bottom w:val="single" w:color="auto" w:sz="4" w:space="0"/>
              <w:right w:val="single" w:color="auto" w:sz="4" w:space="0"/>
            </w:tcBorders>
            <w:noWrap w:val="0"/>
            <w:vAlign w:val="center"/>
          </w:tcPr>
          <w:p w14:paraId="08768230">
            <w:pPr>
              <w:keepNext w:val="0"/>
              <w:keepLines w:val="0"/>
              <w:pageBreakBefore w:val="0"/>
              <w:widowControl/>
              <w:suppressLineNumbers w:val="0"/>
              <w:kinsoku/>
              <w:wordWrap/>
              <w:topLinePunct w:val="0"/>
              <w:bidi w:val="0"/>
              <w:snapToGrid w:val="0"/>
              <w:spacing w:line="560" w:lineRule="exact"/>
              <w:jc w:val="center"/>
              <w:textAlignment w:val="center"/>
              <w:rPr>
                <w:rFonts w:hint="default"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电话接听</w:t>
            </w:r>
          </w:p>
        </w:tc>
        <w:tc>
          <w:tcPr>
            <w:tcW w:w="2069" w:type="dxa"/>
            <w:tcBorders>
              <w:top w:val="single" w:color="auto" w:sz="4" w:space="0"/>
              <w:left w:val="single" w:color="auto" w:sz="4" w:space="0"/>
              <w:bottom w:val="single" w:color="auto" w:sz="4" w:space="0"/>
              <w:right w:val="single" w:color="auto" w:sz="4" w:space="0"/>
            </w:tcBorders>
            <w:noWrap w:val="0"/>
            <w:vAlign w:val="center"/>
          </w:tcPr>
          <w:p w14:paraId="7883F5CE">
            <w:pPr>
              <w:keepNext w:val="0"/>
              <w:keepLines w:val="0"/>
              <w:pageBreakBefore w:val="0"/>
              <w:widowControl/>
              <w:suppressLineNumbers w:val="0"/>
              <w:kinsoku/>
              <w:wordWrap/>
              <w:topLinePunct w:val="0"/>
              <w:bidi w:val="0"/>
              <w:snapToGrid w:val="0"/>
              <w:spacing w:line="560" w:lineRule="exact"/>
              <w:jc w:val="center"/>
              <w:textAlignment w:val="center"/>
              <w:rPr>
                <w:rFonts w:hint="default"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0"/>
                <w:szCs w:val="20"/>
                <w:u w:val="none"/>
                <w:lang w:val="en-US" w:eastAsia="zh-CN" w:bidi="ar"/>
              </w:rPr>
              <w:t>220</w:t>
            </w:r>
          </w:p>
        </w:tc>
        <w:tc>
          <w:tcPr>
            <w:tcW w:w="1783" w:type="dxa"/>
            <w:tcBorders>
              <w:top w:val="single" w:color="auto" w:sz="4" w:space="0"/>
              <w:left w:val="single" w:color="auto" w:sz="4" w:space="0"/>
              <w:bottom w:val="single" w:color="auto" w:sz="4" w:space="0"/>
              <w:right w:val="single" w:color="auto" w:sz="4" w:space="0"/>
            </w:tcBorders>
            <w:noWrap w:val="0"/>
            <w:vAlign w:val="center"/>
          </w:tcPr>
          <w:p w14:paraId="15BDF336">
            <w:pPr>
              <w:keepNext w:val="0"/>
              <w:keepLines w:val="0"/>
              <w:pageBreakBefore w:val="0"/>
              <w:widowControl/>
              <w:suppressLineNumbers w:val="0"/>
              <w:kinsoku/>
              <w:wordWrap/>
              <w:topLinePunct w:val="0"/>
              <w:bidi w:val="0"/>
              <w:snapToGrid w:val="0"/>
              <w:spacing w:line="560" w:lineRule="exact"/>
              <w:jc w:val="center"/>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临时调配</w:t>
            </w:r>
          </w:p>
        </w:tc>
      </w:tr>
      <w:tr w14:paraId="2D9E99D3">
        <w:tblPrEx>
          <w:tblCellMar>
            <w:top w:w="0" w:type="dxa"/>
            <w:left w:w="108" w:type="dxa"/>
            <w:bottom w:w="0" w:type="dxa"/>
            <w:right w:w="108" w:type="dxa"/>
          </w:tblCellMar>
        </w:tblPrEx>
        <w:trPr>
          <w:trHeight w:val="1080" w:hRule="atLeast"/>
          <w:jc w:val="center"/>
        </w:trPr>
        <w:tc>
          <w:tcPr>
            <w:tcW w:w="818" w:type="dxa"/>
            <w:vMerge w:val="continue"/>
            <w:tcBorders>
              <w:top w:val="single" w:color="auto" w:sz="4" w:space="0"/>
              <w:left w:val="single" w:color="auto" w:sz="4" w:space="0"/>
              <w:bottom w:val="single" w:color="auto" w:sz="4" w:space="0"/>
              <w:right w:val="single" w:color="auto" w:sz="4" w:space="0"/>
            </w:tcBorders>
            <w:noWrap w:val="0"/>
            <w:vAlign w:val="center"/>
          </w:tcPr>
          <w:p w14:paraId="49F5E97F">
            <w:pPr>
              <w:keepNext w:val="0"/>
              <w:keepLines w:val="0"/>
              <w:pageBreakBefore w:val="0"/>
              <w:widowControl/>
              <w:suppressLineNumbers w:val="0"/>
              <w:kinsoku/>
              <w:wordWrap/>
              <w:topLinePunct w:val="0"/>
              <w:bidi w:val="0"/>
              <w:snapToGrid w:val="0"/>
              <w:spacing w:line="560" w:lineRule="exact"/>
              <w:jc w:val="center"/>
              <w:textAlignment w:val="center"/>
              <w:rPr>
                <w:i w:val="0"/>
                <w:iCs w:val="0"/>
                <w:color w:val="auto"/>
                <w:u w:val="none"/>
              </w:rPr>
            </w:pPr>
          </w:p>
        </w:tc>
        <w:tc>
          <w:tcPr>
            <w:tcW w:w="1526" w:type="dxa"/>
            <w:vMerge w:val="continue"/>
            <w:tcBorders>
              <w:top w:val="single" w:color="auto" w:sz="4" w:space="0"/>
              <w:left w:val="single" w:color="auto" w:sz="4" w:space="0"/>
              <w:bottom w:val="single" w:color="auto" w:sz="4" w:space="0"/>
              <w:right w:val="single" w:color="auto" w:sz="4" w:space="0"/>
            </w:tcBorders>
            <w:noWrap w:val="0"/>
            <w:vAlign w:val="center"/>
          </w:tcPr>
          <w:p w14:paraId="63EB2013">
            <w:pPr>
              <w:keepNext w:val="0"/>
              <w:keepLines w:val="0"/>
              <w:pageBreakBefore w:val="0"/>
              <w:widowControl/>
              <w:suppressLineNumbers w:val="0"/>
              <w:kinsoku/>
              <w:wordWrap/>
              <w:topLinePunct w:val="0"/>
              <w:bidi w:val="0"/>
              <w:snapToGrid w:val="0"/>
              <w:spacing w:line="560" w:lineRule="exact"/>
              <w:jc w:val="center"/>
              <w:textAlignment w:val="center"/>
              <w:rPr>
                <w:i w:val="0"/>
                <w:iCs w:val="0"/>
                <w:color w:val="auto"/>
                <w:u w:val="none"/>
              </w:rPr>
            </w:pPr>
          </w:p>
        </w:tc>
        <w:tc>
          <w:tcPr>
            <w:tcW w:w="2324" w:type="dxa"/>
            <w:tcBorders>
              <w:top w:val="single" w:color="auto" w:sz="4" w:space="0"/>
              <w:left w:val="single" w:color="auto" w:sz="4" w:space="0"/>
              <w:bottom w:val="single" w:color="auto" w:sz="4" w:space="0"/>
              <w:right w:val="single" w:color="auto" w:sz="4" w:space="0"/>
            </w:tcBorders>
            <w:noWrap w:val="0"/>
            <w:vAlign w:val="center"/>
          </w:tcPr>
          <w:p w14:paraId="50491A47">
            <w:pPr>
              <w:keepNext w:val="0"/>
              <w:keepLines w:val="0"/>
              <w:pageBreakBefore w:val="0"/>
              <w:widowControl/>
              <w:suppressLineNumbers w:val="0"/>
              <w:kinsoku/>
              <w:wordWrap/>
              <w:topLinePunct w:val="0"/>
              <w:bidi w:val="0"/>
              <w:snapToGrid w:val="0"/>
              <w:spacing w:line="560" w:lineRule="exact"/>
              <w:jc w:val="center"/>
              <w:textAlignment w:val="center"/>
              <w:rPr>
                <w:rFonts w:hint="default"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其他</w:t>
            </w:r>
          </w:p>
        </w:tc>
        <w:tc>
          <w:tcPr>
            <w:tcW w:w="2069" w:type="dxa"/>
            <w:tcBorders>
              <w:top w:val="single" w:color="auto" w:sz="4" w:space="0"/>
              <w:left w:val="single" w:color="auto" w:sz="4" w:space="0"/>
              <w:bottom w:val="single" w:color="auto" w:sz="4" w:space="0"/>
              <w:right w:val="single" w:color="auto" w:sz="4" w:space="0"/>
            </w:tcBorders>
            <w:noWrap w:val="0"/>
            <w:vAlign w:val="center"/>
          </w:tcPr>
          <w:p w14:paraId="334E339E">
            <w:pPr>
              <w:keepNext w:val="0"/>
              <w:keepLines w:val="0"/>
              <w:pageBreakBefore w:val="0"/>
              <w:widowControl/>
              <w:suppressLineNumbers w:val="0"/>
              <w:kinsoku/>
              <w:wordWrap/>
              <w:topLinePunct w:val="0"/>
              <w:bidi w:val="0"/>
              <w:snapToGrid w:val="0"/>
              <w:spacing w:line="560" w:lineRule="exact"/>
              <w:jc w:val="center"/>
              <w:textAlignment w:val="center"/>
              <w:rPr>
                <w:rFonts w:hint="eastAsia" w:ascii="等线" w:hAnsi="等线" w:eastAsia="等线" w:cs="等线"/>
                <w:i w:val="0"/>
                <w:iCs w:val="0"/>
                <w:color w:val="auto"/>
                <w:kern w:val="0"/>
                <w:sz w:val="20"/>
                <w:szCs w:val="20"/>
                <w:u w:val="none"/>
                <w:lang w:val="en-US" w:eastAsia="zh-CN" w:bidi="ar"/>
              </w:rPr>
            </w:pPr>
            <w:r>
              <w:rPr>
                <w:rFonts w:hint="eastAsia" w:ascii="等线" w:hAnsi="等线" w:eastAsia="等线" w:cs="等线"/>
                <w:i w:val="0"/>
                <w:iCs w:val="0"/>
                <w:color w:val="auto"/>
                <w:kern w:val="0"/>
                <w:sz w:val="20"/>
                <w:szCs w:val="20"/>
                <w:u w:val="none"/>
                <w:lang w:val="en-US" w:eastAsia="zh-CN" w:bidi="ar"/>
              </w:rPr>
              <w:t>/</w:t>
            </w:r>
          </w:p>
        </w:tc>
        <w:tc>
          <w:tcPr>
            <w:tcW w:w="1783" w:type="dxa"/>
            <w:tcBorders>
              <w:top w:val="single" w:color="auto" w:sz="4" w:space="0"/>
              <w:left w:val="single" w:color="auto" w:sz="4" w:space="0"/>
              <w:bottom w:val="single" w:color="auto" w:sz="4" w:space="0"/>
              <w:right w:val="single" w:color="auto" w:sz="4" w:space="0"/>
            </w:tcBorders>
            <w:noWrap w:val="0"/>
            <w:vAlign w:val="center"/>
          </w:tcPr>
          <w:p w14:paraId="23289913">
            <w:pPr>
              <w:keepNext w:val="0"/>
              <w:keepLines w:val="0"/>
              <w:pageBreakBefore w:val="0"/>
              <w:widowControl/>
              <w:suppressLineNumbers w:val="0"/>
              <w:kinsoku/>
              <w:wordWrap/>
              <w:topLinePunct w:val="0"/>
              <w:bidi w:val="0"/>
              <w:snapToGrid w:val="0"/>
              <w:spacing w:line="560" w:lineRule="exact"/>
              <w:jc w:val="center"/>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临时调配</w:t>
            </w:r>
          </w:p>
        </w:tc>
      </w:tr>
    </w:tbl>
    <w:p w14:paraId="6E6371E8">
      <w:pPr>
        <w:pStyle w:val="8"/>
        <w:keepNext w:val="0"/>
        <w:keepLines w:val="0"/>
        <w:pageBreakBefore w:val="0"/>
        <w:widowControl w:val="0"/>
        <w:numPr>
          <w:ilvl w:val="0"/>
          <w:numId w:val="0"/>
        </w:numPr>
        <w:kinsoku/>
        <w:wordWrap/>
        <w:overflowPunct/>
        <w:topLinePunct w:val="0"/>
        <w:bidi w:val="0"/>
        <w:snapToGrid w:val="0"/>
        <w:spacing w:before="0" w:after="0" w:line="560" w:lineRule="exact"/>
        <w:contextualSpacing/>
        <w:jc w:val="both"/>
        <w:textAlignment w:val="auto"/>
        <w:rPr>
          <w:rFonts w:hint="eastAsia" w:ascii="黑体" w:hAnsi="黑体" w:eastAsia="黑体"/>
          <w:b w:val="0"/>
          <w:color w:val="auto"/>
          <w:lang w:val="en-US" w:eastAsia="zh-CN"/>
        </w:rPr>
      </w:pPr>
    </w:p>
    <w:p w14:paraId="63F53BA6">
      <w:pPr>
        <w:pStyle w:val="8"/>
        <w:keepNext w:val="0"/>
        <w:keepLines w:val="0"/>
        <w:pageBreakBefore w:val="0"/>
        <w:widowControl w:val="0"/>
        <w:numPr>
          <w:ilvl w:val="0"/>
          <w:numId w:val="0"/>
        </w:numPr>
        <w:kinsoku/>
        <w:wordWrap/>
        <w:overflowPunct/>
        <w:topLinePunct w:val="0"/>
        <w:bidi w:val="0"/>
        <w:snapToGrid w:val="0"/>
        <w:spacing w:before="0" w:after="0" w:line="560" w:lineRule="exact"/>
        <w:ind w:firstLine="640" w:firstLineChars="200"/>
        <w:contextualSpacing/>
        <w:jc w:val="both"/>
        <w:textAlignment w:val="auto"/>
        <w:rPr>
          <w:rFonts w:hint="eastAsia" w:ascii="黑体" w:hAnsi="黑体" w:eastAsia="黑体"/>
          <w:b w:val="0"/>
          <w:color w:val="auto"/>
        </w:rPr>
      </w:pPr>
      <w:r>
        <w:rPr>
          <w:rFonts w:hint="eastAsia" w:ascii="黑体" w:hAnsi="黑体" w:eastAsia="黑体"/>
          <w:b w:val="0"/>
          <w:color w:val="auto"/>
          <w:lang w:val="en-US" w:eastAsia="zh-CN"/>
        </w:rPr>
        <w:t>四</w:t>
      </w:r>
      <w:r>
        <w:rPr>
          <w:rFonts w:hint="eastAsia" w:ascii="黑体" w:hAnsi="黑体" w:eastAsia="黑体"/>
          <w:b w:val="0"/>
          <w:color w:val="auto"/>
          <w:lang w:eastAsia="zh-CN"/>
        </w:rPr>
        <w:t>、</w:t>
      </w:r>
      <w:r>
        <w:rPr>
          <w:rFonts w:hint="eastAsia" w:ascii="黑体" w:hAnsi="黑体" w:eastAsia="黑体"/>
          <w:b w:val="0"/>
          <w:color w:val="auto"/>
        </w:rPr>
        <w:t>项目实施要求</w:t>
      </w:r>
      <w:bookmarkEnd w:id="0"/>
      <w:bookmarkStart w:id="1" w:name="_Toc498687536"/>
      <w:bookmarkEnd w:id="1"/>
      <w:bookmarkStart w:id="2" w:name="_Toc498526188"/>
      <w:bookmarkEnd w:id="2"/>
      <w:bookmarkStart w:id="3" w:name="_Toc504554256"/>
      <w:bookmarkEnd w:id="3"/>
      <w:bookmarkStart w:id="4" w:name="_Toc498691869"/>
      <w:bookmarkEnd w:id="4"/>
      <w:bookmarkStart w:id="5" w:name="_Toc498526189"/>
      <w:bookmarkEnd w:id="5"/>
      <w:bookmarkStart w:id="6" w:name="_Toc535358539"/>
      <w:bookmarkEnd w:id="6"/>
      <w:bookmarkStart w:id="7" w:name="_Toc535358540"/>
      <w:bookmarkEnd w:id="7"/>
      <w:bookmarkStart w:id="8" w:name="_Toc498688896"/>
      <w:bookmarkEnd w:id="8"/>
      <w:bookmarkStart w:id="9" w:name="_Toc504554258"/>
      <w:bookmarkEnd w:id="9"/>
      <w:bookmarkStart w:id="10" w:name="_Toc498687535"/>
      <w:bookmarkEnd w:id="10"/>
      <w:bookmarkStart w:id="11" w:name="_Toc498932449"/>
      <w:bookmarkEnd w:id="11"/>
      <w:bookmarkStart w:id="12" w:name="_Toc498687534"/>
      <w:bookmarkEnd w:id="12"/>
      <w:bookmarkStart w:id="13" w:name="_Toc504554365"/>
      <w:bookmarkEnd w:id="13"/>
      <w:bookmarkStart w:id="14" w:name="_Toc504554257"/>
      <w:bookmarkEnd w:id="14"/>
      <w:bookmarkStart w:id="15" w:name="_Toc498688895"/>
      <w:bookmarkEnd w:id="15"/>
      <w:bookmarkStart w:id="16" w:name="_Toc498526190"/>
      <w:bookmarkEnd w:id="16"/>
      <w:bookmarkStart w:id="17" w:name="_Toc504554367"/>
      <w:bookmarkEnd w:id="17"/>
      <w:bookmarkStart w:id="18" w:name="_Toc498691868"/>
      <w:bookmarkEnd w:id="18"/>
      <w:bookmarkStart w:id="19" w:name="_Toc498932451"/>
      <w:bookmarkEnd w:id="19"/>
      <w:bookmarkStart w:id="20" w:name="_Toc504561408"/>
      <w:bookmarkEnd w:id="20"/>
      <w:bookmarkStart w:id="21" w:name="_Toc535358541"/>
      <w:bookmarkEnd w:id="21"/>
      <w:bookmarkStart w:id="22" w:name="_Toc498688897"/>
      <w:bookmarkEnd w:id="22"/>
      <w:bookmarkStart w:id="23" w:name="_Toc504554366"/>
      <w:bookmarkEnd w:id="23"/>
      <w:bookmarkStart w:id="24" w:name="_Toc498932450"/>
      <w:bookmarkEnd w:id="24"/>
      <w:bookmarkStart w:id="25" w:name="_Toc504561410"/>
      <w:bookmarkEnd w:id="25"/>
      <w:bookmarkStart w:id="26" w:name="_Toc504561409"/>
      <w:bookmarkEnd w:id="26"/>
      <w:bookmarkStart w:id="27" w:name="_Toc498691870"/>
      <w:bookmarkEnd w:id="27"/>
    </w:p>
    <w:p w14:paraId="354CD1E4">
      <w:pPr>
        <w:pStyle w:val="14"/>
        <w:keepNext w:val="0"/>
        <w:keepLines w:val="0"/>
        <w:pageBreakBefore w:val="0"/>
        <w:kinsoku/>
        <w:wordWrap/>
        <w:overflowPunct/>
        <w:topLinePunct w:val="0"/>
        <w:bidi w:val="0"/>
        <w:snapToGrid w:val="0"/>
        <w:spacing w:line="560" w:lineRule="exact"/>
        <w:ind w:firstLine="0" w:firstLineChars="0"/>
        <w:jc w:val="both"/>
        <w:outlineLvl w:val="2"/>
        <w:rPr>
          <w:rFonts w:hint="eastAsia" w:ascii="楷体_GB2312" w:hAnsi="楷体_GB2312" w:eastAsia="楷体_GB2312" w:cs="楷体_GB2312"/>
          <w:iCs/>
          <w:color w:val="auto"/>
          <w:sz w:val="32"/>
          <w:szCs w:val="32"/>
          <w:lang w:eastAsia="zh-CN"/>
        </w:rPr>
      </w:pPr>
      <w:r>
        <w:rPr>
          <w:rFonts w:hint="eastAsia" w:ascii="仿宋_GB2312" w:hAnsi="仿宋_GB2312" w:eastAsia="仿宋_GB2312" w:cs="仿宋_GB2312"/>
          <w:iCs/>
          <w:color w:val="auto"/>
          <w:sz w:val="32"/>
          <w:szCs w:val="32"/>
          <w:lang w:val="en-US" w:eastAsia="zh-CN"/>
        </w:rPr>
        <w:t xml:space="preserve">  </w:t>
      </w:r>
      <w:r>
        <w:rPr>
          <w:rFonts w:hint="eastAsia" w:ascii="楷体_GB2312" w:hAnsi="楷体_GB2312" w:eastAsia="楷体_GB2312" w:cs="楷体_GB2312"/>
          <w:iCs/>
          <w:color w:val="auto"/>
          <w:sz w:val="32"/>
          <w:szCs w:val="32"/>
          <w:lang w:val="en-US" w:eastAsia="zh-CN"/>
        </w:rPr>
        <w:t>（一）服务</w:t>
      </w:r>
      <w:r>
        <w:rPr>
          <w:rFonts w:hint="eastAsia" w:ascii="楷体_GB2312" w:hAnsi="楷体_GB2312" w:eastAsia="楷体_GB2312" w:cs="楷体_GB2312"/>
          <w:iCs/>
          <w:color w:val="auto"/>
          <w:sz w:val="32"/>
          <w:szCs w:val="32"/>
          <w:lang w:eastAsia="zh-CN"/>
        </w:rPr>
        <w:t>人员要求</w:t>
      </w:r>
    </w:p>
    <w:p w14:paraId="7BCE1D6D">
      <w:pPr>
        <w:keepNext w:val="0"/>
        <w:keepLines w:val="0"/>
        <w:pageBreakBefore w:val="0"/>
        <w:widowControl/>
        <w:numPr>
          <w:ilvl w:val="0"/>
          <w:numId w:val="0"/>
        </w:numPr>
        <w:kinsoku/>
        <w:wordWrap/>
        <w:topLinePunct w:val="0"/>
        <w:autoSpaceDE/>
        <w:autoSpaceDN/>
        <w:bidi w:val="0"/>
        <w:adjustRightInd/>
        <w:snapToGrid w:val="0"/>
        <w:spacing w:line="560" w:lineRule="exact"/>
        <w:ind w:firstLine="640" w:firstLineChars="200"/>
        <w:jc w:val="both"/>
        <w:rPr>
          <w:rFonts w:hint="default" w:ascii="仿宋_GB2312" w:hAnsi="仿宋_GB2312" w:eastAsia="仿宋_GB2312" w:cs="仿宋_GB2312"/>
          <w:iCs w:val="0"/>
          <w:color w:val="auto"/>
          <w:sz w:val="32"/>
          <w:szCs w:val="32"/>
          <w:lang w:eastAsia="zh-CN"/>
        </w:rPr>
      </w:pPr>
      <w:r>
        <w:rPr>
          <w:rFonts w:hint="eastAsia" w:ascii="仿宋_GB2312" w:hAnsi="仿宋_GB2312" w:eastAsia="仿宋_GB2312" w:cs="仿宋_GB2312"/>
          <w:iCs w:val="0"/>
          <w:color w:val="auto"/>
          <w:sz w:val="32"/>
          <w:szCs w:val="32"/>
          <w:lang w:val="en-US" w:eastAsia="zh-CN"/>
        </w:rPr>
        <w:t>1.基本要求</w:t>
      </w:r>
    </w:p>
    <w:p w14:paraId="750A936B">
      <w:pPr>
        <w:pStyle w:val="14"/>
        <w:keepNext w:val="0"/>
        <w:keepLines w:val="0"/>
        <w:pageBreakBefore w:val="0"/>
        <w:kinsoku/>
        <w:wordWrap/>
        <w:overflowPunct/>
        <w:topLinePunct w:val="0"/>
        <w:bidi w:val="0"/>
        <w:snapToGrid w:val="0"/>
        <w:spacing w:line="560" w:lineRule="exact"/>
        <w:ind w:firstLine="640" w:firstLineChars="200"/>
        <w:jc w:val="both"/>
        <w:rPr>
          <w:rFonts w:hint="eastAsia" w:ascii="仿宋_GB2312" w:hAnsi="仿宋_GB2312" w:eastAsia="仿宋_GB2312" w:cs="仿宋_GB2312"/>
          <w:iCs/>
          <w:color w:val="auto"/>
          <w:sz w:val="32"/>
          <w:szCs w:val="32"/>
          <w:lang w:eastAsia="zh-CN"/>
        </w:rPr>
      </w:pPr>
      <w:r>
        <w:rPr>
          <w:rFonts w:hint="eastAsia" w:ascii="仿宋_GB2312" w:hAnsi="仿宋_GB2312" w:eastAsia="仿宋_GB2312" w:cs="仿宋_GB2312"/>
          <w:i w:val="0"/>
          <w:iCs/>
          <w:caps w:val="0"/>
          <w:color w:val="auto"/>
          <w:spacing w:val="0"/>
          <w:sz w:val="32"/>
          <w:szCs w:val="32"/>
          <w:shd w:val="clear" w:color="auto" w:fill="auto"/>
          <w:lang w:val="en-US" w:eastAsia="zh-CN"/>
        </w:rPr>
        <w:t>★（1）</w:t>
      </w:r>
      <w:r>
        <w:rPr>
          <w:rFonts w:hint="eastAsia" w:ascii="仿宋_GB2312" w:hAnsi="仿宋_GB2312" w:eastAsia="仿宋_GB2312" w:cs="仿宋_GB2312"/>
          <w:iCs/>
          <w:color w:val="auto"/>
          <w:sz w:val="32"/>
          <w:szCs w:val="32"/>
          <w:lang w:eastAsia="zh-CN"/>
        </w:rPr>
        <w:t>具有中华人民共和国国籍，拥护党的方针政策，热爱祖国，遵纪守法。具有良好的思想品德，作风正派，无违法犯罪记录，</w:t>
      </w:r>
      <w:r>
        <w:rPr>
          <w:rFonts w:hint="eastAsia" w:ascii="仿宋_GB2312" w:hAnsi="仿宋_GB2312" w:eastAsia="仿宋_GB2312" w:cs="仿宋_GB2312"/>
          <w:iCs/>
          <w:color w:val="auto"/>
          <w:sz w:val="32"/>
          <w:szCs w:val="32"/>
          <w:lang w:val="en-US" w:eastAsia="zh-CN"/>
        </w:rPr>
        <w:t>须在上岗前提供无犯罪记录证明。</w:t>
      </w:r>
      <w:r>
        <w:rPr>
          <w:rFonts w:hint="eastAsia" w:ascii="仿宋_GB2312" w:hAnsi="仿宋_GB2312" w:eastAsia="仿宋_GB2312" w:cs="仿宋_GB2312"/>
          <w:b/>
          <w:bCs/>
          <w:iCs/>
          <w:color w:val="auto"/>
          <w:sz w:val="32"/>
          <w:szCs w:val="32"/>
          <w:lang w:val="en-US" w:eastAsia="zh-CN"/>
        </w:rPr>
        <w:t>（投标时须提供相关说明承诺函并加盖公章）</w:t>
      </w:r>
    </w:p>
    <w:p w14:paraId="560AC908">
      <w:pPr>
        <w:pStyle w:val="14"/>
        <w:keepNext w:val="0"/>
        <w:keepLines w:val="0"/>
        <w:pageBreakBefore w:val="0"/>
        <w:kinsoku/>
        <w:wordWrap/>
        <w:overflowPunct/>
        <w:topLinePunct w:val="0"/>
        <w:bidi w:val="0"/>
        <w:snapToGrid w:val="0"/>
        <w:spacing w:line="560" w:lineRule="exact"/>
        <w:ind w:firstLine="640" w:firstLineChars="200"/>
        <w:jc w:val="both"/>
        <w:rPr>
          <w:rFonts w:hint="eastAsia" w:ascii="仿宋_GB2312" w:hAnsi="仿宋_GB2312" w:eastAsia="仿宋_GB2312" w:cs="仿宋_GB2312"/>
          <w:iCs/>
          <w:color w:val="auto"/>
          <w:sz w:val="32"/>
          <w:szCs w:val="32"/>
          <w:lang w:eastAsia="zh-CN"/>
        </w:rPr>
      </w:pPr>
      <w:r>
        <w:rPr>
          <w:rFonts w:hint="eastAsia" w:ascii="仿宋_GB2312" w:hAnsi="仿宋_GB2312" w:eastAsia="仿宋_GB2312" w:cs="仿宋_GB2312"/>
          <w:iCs/>
          <w:color w:val="auto"/>
          <w:sz w:val="32"/>
          <w:szCs w:val="32"/>
          <w:lang w:eastAsia="zh-CN"/>
        </w:rPr>
        <w:t>（</w:t>
      </w:r>
      <w:r>
        <w:rPr>
          <w:rFonts w:hint="eastAsia" w:ascii="仿宋_GB2312" w:hAnsi="仿宋_GB2312" w:eastAsia="仿宋_GB2312" w:cs="仿宋_GB2312"/>
          <w:iCs/>
          <w:color w:val="auto"/>
          <w:sz w:val="32"/>
          <w:szCs w:val="32"/>
          <w:lang w:val="en-US" w:eastAsia="zh-CN"/>
        </w:rPr>
        <w:t>2</w:t>
      </w:r>
      <w:r>
        <w:rPr>
          <w:rFonts w:hint="eastAsia" w:ascii="仿宋_GB2312" w:hAnsi="仿宋_GB2312" w:eastAsia="仿宋_GB2312" w:cs="仿宋_GB2312"/>
          <w:iCs/>
          <w:color w:val="auto"/>
          <w:sz w:val="32"/>
          <w:szCs w:val="32"/>
          <w:lang w:eastAsia="zh-CN"/>
        </w:rPr>
        <w:t>）具有全日制大学专科及以上学历，有相关工作经验者优先。</w:t>
      </w:r>
    </w:p>
    <w:p w14:paraId="1F854402">
      <w:pPr>
        <w:pStyle w:val="14"/>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640" w:firstLineChars="200"/>
        <w:jc w:val="both"/>
        <w:rPr>
          <w:rFonts w:hint="eastAsia" w:ascii="仿宋_GB2312" w:hAnsi="仿宋_GB2312" w:eastAsia="仿宋_GB2312" w:cs="仿宋_GB2312"/>
          <w:iCs/>
          <w:color w:val="auto"/>
          <w:sz w:val="32"/>
          <w:szCs w:val="32"/>
          <w:lang w:eastAsia="zh-CN"/>
        </w:rPr>
      </w:pPr>
      <w:r>
        <w:rPr>
          <w:rFonts w:hint="eastAsia" w:ascii="仿宋_GB2312" w:hAnsi="仿宋_GB2312" w:eastAsia="仿宋_GB2312" w:cs="仿宋_GB2312"/>
          <w:iCs/>
          <w:color w:val="auto"/>
          <w:sz w:val="32"/>
          <w:szCs w:val="32"/>
          <w:lang w:val="en-US" w:eastAsia="zh-CN"/>
        </w:rPr>
        <w:t>（3）学习能力强，通过学习，能够</w:t>
      </w:r>
      <w:r>
        <w:rPr>
          <w:rFonts w:hint="eastAsia" w:ascii="仿宋_GB2312" w:hAnsi="仿宋_GB2312" w:eastAsia="仿宋_GB2312" w:cs="仿宋_GB2312"/>
          <w:color w:val="auto"/>
          <w:sz w:val="32"/>
          <w:szCs w:val="32"/>
          <w:highlight w:val="none"/>
        </w:rPr>
        <w:t>熟悉税费法律法规政策和管理制度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能</w:t>
      </w:r>
      <w:r>
        <w:rPr>
          <w:rFonts w:hint="eastAsia" w:ascii="仿宋_GB2312" w:hAnsi="仿宋_GB2312" w:eastAsia="仿宋_GB2312" w:cs="仿宋_GB2312"/>
          <w:iCs/>
          <w:color w:val="auto"/>
          <w:sz w:val="32"/>
          <w:szCs w:val="32"/>
          <w:highlight w:val="none"/>
          <w:lang w:val="en-US" w:eastAsia="zh-CN"/>
        </w:rPr>
        <w:t>熟练掌握税务系统相关办公软件，准确</w:t>
      </w:r>
      <w:r>
        <w:rPr>
          <w:rFonts w:hint="eastAsia" w:ascii="仿宋_GB2312" w:hAnsi="仿宋_GB2312" w:eastAsia="仿宋_GB2312" w:cs="仿宋_GB2312"/>
          <w:iCs/>
          <w:color w:val="auto"/>
          <w:sz w:val="32"/>
          <w:szCs w:val="32"/>
          <w:lang w:val="en-US" w:eastAsia="zh-CN"/>
        </w:rPr>
        <w:t>及时回应纳税人需求。</w:t>
      </w:r>
    </w:p>
    <w:p w14:paraId="28923704">
      <w:pPr>
        <w:pStyle w:val="14"/>
        <w:keepNext w:val="0"/>
        <w:keepLines w:val="0"/>
        <w:pageBreakBefore w:val="0"/>
        <w:kinsoku/>
        <w:wordWrap/>
        <w:overflowPunct/>
        <w:topLinePunct w:val="0"/>
        <w:bidi w:val="0"/>
        <w:snapToGrid w:val="0"/>
        <w:spacing w:line="560" w:lineRule="exact"/>
        <w:ind w:firstLine="640" w:firstLineChars="200"/>
        <w:jc w:val="both"/>
        <w:rPr>
          <w:rFonts w:hint="eastAsia" w:ascii="仿宋_GB2312" w:hAnsi="仿宋_GB2312" w:eastAsia="仿宋_GB2312" w:cs="仿宋_GB2312"/>
          <w:iCs/>
          <w:color w:val="auto"/>
          <w:sz w:val="32"/>
          <w:szCs w:val="32"/>
          <w:lang w:eastAsia="zh-CN"/>
        </w:rPr>
      </w:pPr>
      <w:r>
        <w:rPr>
          <w:rFonts w:hint="eastAsia" w:ascii="仿宋_GB2312" w:hAnsi="仿宋_GB2312" w:eastAsia="仿宋_GB2312" w:cs="仿宋_GB2312"/>
          <w:iCs/>
          <w:color w:val="auto"/>
          <w:sz w:val="32"/>
          <w:szCs w:val="32"/>
          <w:lang w:eastAsia="zh-CN"/>
        </w:rPr>
        <w:t>（</w:t>
      </w:r>
      <w:r>
        <w:rPr>
          <w:rFonts w:hint="eastAsia" w:ascii="仿宋_GB2312" w:hAnsi="仿宋_GB2312" w:eastAsia="仿宋_GB2312" w:cs="仿宋_GB2312"/>
          <w:iCs/>
          <w:color w:val="auto"/>
          <w:sz w:val="32"/>
          <w:szCs w:val="32"/>
          <w:lang w:val="en-US" w:eastAsia="zh-CN"/>
        </w:rPr>
        <w:t>4</w:t>
      </w:r>
      <w:r>
        <w:rPr>
          <w:rFonts w:hint="eastAsia" w:ascii="仿宋_GB2312" w:hAnsi="仿宋_GB2312" w:eastAsia="仿宋_GB2312" w:cs="仿宋_GB2312"/>
          <w:iCs/>
          <w:color w:val="auto"/>
          <w:sz w:val="32"/>
          <w:szCs w:val="32"/>
          <w:lang w:eastAsia="zh-CN"/>
        </w:rPr>
        <w:t>）</w:t>
      </w:r>
      <w:r>
        <w:rPr>
          <w:rFonts w:hint="eastAsia" w:ascii="仿宋_GB2312" w:hAnsi="仿宋_GB2312" w:eastAsia="仿宋_GB2312" w:cs="仿宋_GB2312"/>
          <w:iCs/>
          <w:color w:val="auto"/>
          <w:sz w:val="32"/>
          <w:szCs w:val="32"/>
          <w:lang w:val="en-US" w:eastAsia="zh-CN"/>
        </w:rPr>
        <w:t>能熟练使用国家通用语言</w:t>
      </w:r>
      <w:r>
        <w:rPr>
          <w:rFonts w:hint="eastAsia" w:ascii="仿宋_GB2312" w:hAnsi="仿宋_GB2312" w:eastAsia="仿宋_GB2312" w:cs="仿宋_GB2312"/>
          <w:iCs/>
          <w:color w:val="auto"/>
          <w:sz w:val="32"/>
          <w:szCs w:val="32"/>
          <w:lang w:eastAsia="zh-CN"/>
        </w:rPr>
        <w:t>，有良好的语言表达能力、沟通能力和学习能力。</w:t>
      </w:r>
    </w:p>
    <w:p w14:paraId="72DE3C3D">
      <w:pPr>
        <w:pStyle w:val="14"/>
        <w:keepNext w:val="0"/>
        <w:keepLines w:val="0"/>
        <w:pageBreakBefore w:val="0"/>
        <w:kinsoku/>
        <w:wordWrap/>
        <w:overflowPunct/>
        <w:topLinePunct w:val="0"/>
        <w:bidi w:val="0"/>
        <w:snapToGrid w:val="0"/>
        <w:spacing w:line="560" w:lineRule="exact"/>
        <w:ind w:firstLine="640" w:firstLineChars="200"/>
        <w:jc w:val="both"/>
        <w:rPr>
          <w:rFonts w:hint="eastAsia" w:ascii="仿宋_GB2312" w:hAnsi="仿宋_GB2312" w:eastAsia="仿宋_GB2312" w:cs="仿宋_GB2312"/>
          <w:iCs/>
          <w:color w:val="auto"/>
          <w:sz w:val="32"/>
          <w:szCs w:val="32"/>
          <w:highlight w:val="none"/>
          <w:lang w:val="en-US" w:eastAsia="zh-CN"/>
        </w:rPr>
      </w:pPr>
      <w:r>
        <w:rPr>
          <w:rFonts w:hint="eastAsia" w:ascii="仿宋_GB2312" w:hAnsi="仿宋_GB2312" w:eastAsia="仿宋_GB2312" w:cs="仿宋_GB2312"/>
          <w:iCs/>
          <w:color w:val="auto"/>
          <w:sz w:val="32"/>
          <w:szCs w:val="32"/>
          <w:highlight w:val="none"/>
          <w:lang w:eastAsia="zh-CN"/>
        </w:rPr>
        <w:t>（</w:t>
      </w:r>
      <w:r>
        <w:rPr>
          <w:rFonts w:hint="eastAsia" w:ascii="仿宋_GB2312" w:hAnsi="仿宋_GB2312" w:eastAsia="仿宋_GB2312" w:cs="仿宋_GB2312"/>
          <w:iCs/>
          <w:color w:val="auto"/>
          <w:sz w:val="32"/>
          <w:szCs w:val="32"/>
          <w:highlight w:val="none"/>
          <w:lang w:val="en-US" w:eastAsia="zh-CN"/>
        </w:rPr>
        <w:t>5</w:t>
      </w:r>
      <w:r>
        <w:rPr>
          <w:rFonts w:hint="eastAsia" w:ascii="仿宋_GB2312" w:hAnsi="仿宋_GB2312" w:eastAsia="仿宋_GB2312" w:cs="仿宋_GB2312"/>
          <w:iCs/>
          <w:color w:val="auto"/>
          <w:sz w:val="32"/>
          <w:szCs w:val="32"/>
          <w:highlight w:val="none"/>
          <w:lang w:eastAsia="zh-CN"/>
        </w:rPr>
        <w:t>）</w:t>
      </w:r>
      <w:r>
        <w:rPr>
          <w:rFonts w:hint="eastAsia" w:ascii="仿宋_GB2312" w:hAnsi="仿宋_GB2312" w:eastAsia="仿宋_GB2312" w:cs="仿宋_GB2312"/>
          <w:iCs/>
          <w:color w:val="auto"/>
          <w:sz w:val="32"/>
          <w:szCs w:val="32"/>
          <w:highlight w:val="none"/>
          <w:lang w:val="en-US" w:eastAsia="zh-CN"/>
        </w:rPr>
        <w:t>具有正常履行职责的身体条件。</w:t>
      </w:r>
    </w:p>
    <w:p w14:paraId="068D7C61">
      <w:pPr>
        <w:pStyle w:val="14"/>
        <w:keepNext w:val="0"/>
        <w:keepLines w:val="0"/>
        <w:pageBreakBefore w:val="0"/>
        <w:kinsoku/>
        <w:wordWrap/>
        <w:overflowPunct/>
        <w:topLinePunct w:val="0"/>
        <w:bidi w:val="0"/>
        <w:snapToGrid w:val="0"/>
        <w:spacing w:line="560" w:lineRule="exact"/>
        <w:ind w:firstLine="640" w:firstLineChars="200"/>
        <w:jc w:val="both"/>
        <w:rPr>
          <w:rFonts w:hint="eastAsia" w:ascii="仿宋_GB2312" w:hAnsi="仿宋_GB2312" w:eastAsia="仿宋_GB2312" w:cs="仿宋_GB2312"/>
          <w:iCs/>
          <w:color w:val="auto"/>
          <w:sz w:val="32"/>
          <w:szCs w:val="32"/>
          <w:highlight w:val="none"/>
          <w:lang w:val="en-US" w:eastAsia="zh-CN"/>
        </w:rPr>
      </w:pPr>
      <w:r>
        <w:rPr>
          <w:rFonts w:hint="eastAsia" w:ascii="仿宋_GB2312" w:hAnsi="仿宋_GB2312" w:eastAsia="仿宋_GB2312" w:cs="仿宋_GB2312"/>
          <w:iCs/>
          <w:color w:val="auto"/>
          <w:sz w:val="32"/>
          <w:szCs w:val="32"/>
          <w:highlight w:val="none"/>
          <w:lang w:val="en-US" w:eastAsia="zh-CN"/>
        </w:rPr>
        <w:t>2.有下列情形之一的人员不得聘用</w:t>
      </w:r>
    </w:p>
    <w:p w14:paraId="5FCCCAB5">
      <w:pPr>
        <w:pStyle w:val="14"/>
        <w:keepNext w:val="0"/>
        <w:keepLines w:val="0"/>
        <w:pageBreakBefore w:val="0"/>
        <w:kinsoku/>
        <w:wordWrap/>
        <w:overflowPunct/>
        <w:topLinePunct w:val="0"/>
        <w:bidi w:val="0"/>
        <w:snapToGrid w:val="0"/>
        <w:spacing w:line="560" w:lineRule="exact"/>
        <w:ind w:firstLine="640" w:firstLineChars="200"/>
        <w:jc w:val="both"/>
        <w:rPr>
          <w:rFonts w:hint="eastAsia" w:ascii="仿宋_GB2312" w:hAnsi="仿宋_GB2312" w:eastAsia="仿宋_GB2312" w:cs="仿宋_GB2312"/>
          <w:iCs/>
          <w:color w:val="auto"/>
          <w:sz w:val="32"/>
          <w:szCs w:val="32"/>
          <w:highlight w:val="none"/>
          <w:lang w:val="en-US" w:eastAsia="zh-CN"/>
        </w:rPr>
      </w:pPr>
      <w:r>
        <w:rPr>
          <w:rFonts w:hint="eastAsia" w:ascii="仿宋_GB2312" w:hAnsi="仿宋_GB2312" w:eastAsia="仿宋_GB2312" w:cs="仿宋_GB2312"/>
          <w:iCs/>
          <w:color w:val="auto"/>
          <w:sz w:val="32"/>
          <w:szCs w:val="32"/>
          <w:highlight w:val="none"/>
          <w:lang w:val="en-US" w:eastAsia="zh-CN"/>
        </w:rPr>
        <w:t>（1）受过刑事处罚或者涉嫌犯罪尚未结案的。</w:t>
      </w:r>
    </w:p>
    <w:p w14:paraId="69E5F4E1">
      <w:pPr>
        <w:pStyle w:val="14"/>
        <w:keepNext w:val="0"/>
        <w:keepLines w:val="0"/>
        <w:pageBreakBefore w:val="0"/>
        <w:kinsoku/>
        <w:wordWrap/>
        <w:overflowPunct/>
        <w:topLinePunct w:val="0"/>
        <w:bidi w:val="0"/>
        <w:snapToGrid w:val="0"/>
        <w:spacing w:line="560" w:lineRule="exact"/>
        <w:ind w:firstLine="640" w:firstLineChars="200"/>
        <w:jc w:val="both"/>
        <w:rPr>
          <w:rFonts w:hint="eastAsia" w:ascii="仿宋_GB2312" w:hAnsi="仿宋_GB2312" w:eastAsia="仿宋_GB2312" w:cs="仿宋_GB2312"/>
          <w:iCs/>
          <w:color w:val="auto"/>
          <w:sz w:val="32"/>
          <w:szCs w:val="32"/>
          <w:highlight w:val="none"/>
          <w:lang w:val="en-US" w:eastAsia="zh-CN"/>
        </w:rPr>
      </w:pPr>
      <w:r>
        <w:rPr>
          <w:rFonts w:hint="eastAsia" w:ascii="仿宋_GB2312" w:hAnsi="仿宋_GB2312" w:eastAsia="仿宋_GB2312" w:cs="仿宋_GB2312"/>
          <w:iCs/>
          <w:color w:val="auto"/>
          <w:sz w:val="32"/>
          <w:szCs w:val="32"/>
          <w:highlight w:val="none"/>
          <w:lang w:val="en-US" w:eastAsia="zh-CN"/>
        </w:rPr>
        <w:t>（2）被国家机关、事业单位开除公职或者辞退的。</w:t>
      </w:r>
    </w:p>
    <w:p w14:paraId="6267B673">
      <w:pPr>
        <w:pStyle w:val="14"/>
        <w:keepNext w:val="0"/>
        <w:keepLines w:val="0"/>
        <w:pageBreakBefore w:val="0"/>
        <w:kinsoku/>
        <w:wordWrap/>
        <w:overflowPunct/>
        <w:topLinePunct w:val="0"/>
        <w:bidi w:val="0"/>
        <w:snapToGrid w:val="0"/>
        <w:spacing w:line="560" w:lineRule="exact"/>
        <w:ind w:firstLine="640" w:firstLineChars="200"/>
        <w:jc w:val="both"/>
        <w:rPr>
          <w:rFonts w:hint="eastAsia" w:ascii="仿宋_GB2312" w:hAnsi="仿宋_GB2312" w:eastAsia="仿宋_GB2312" w:cs="仿宋_GB2312"/>
          <w:iCs/>
          <w:color w:val="auto"/>
          <w:sz w:val="32"/>
          <w:szCs w:val="32"/>
          <w:highlight w:val="none"/>
          <w:lang w:val="en-US" w:eastAsia="zh-CN"/>
        </w:rPr>
      </w:pPr>
      <w:r>
        <w:rPr>
          <w:rFonts w:hint="eastAsia" w:ascii="仿宋_GB2312" w:hAnsi="仿宋_GB2312" w:eastAsia="仿宋_GB2312" w:cs="仿宋_GB2312"/>
          <w:iCs/>
          <w:color w:val="auto"/>
          <w:sz w:val="32"/>
          <w:szCs w:val="32"/>
          <w:highlight w:val="none"/>
          <w:lang w:val="en-US" w:eastAsia="zh-CN"/>
        </w:rPr>
        <w:t>（3）曾因违反行政执法机关管理规定被解除劳动合同的。</w:t>
      </w:r>
    </w:p>
    <w:p w14:paraId="28BA7B74">
      <w:pPr>
        <w:pStyle w:val="14"/>
        <w:keepNext w:val="0"/>
        <w:keepLines w:val="0"/>
        <w:pageBreakBefore w:val="0"/>
        <w:kinsoku/>
        <w:wordWrap/>
        <w:overflowPunct/>
        <w:topLinePunct w:val="0"/>
        <w:bidi w:val="0"/>
        <w:snapToGrid w:val="0"/>
        <w:spacing w:line="560" w:lineRule="exact"/>
        <w:ind w:firstLine="640" w:firstLineChars="200"/>
        <w:jc w:val="both"/>
        <w:rPr>
          <w:rFonts w:hint="eastAsia" w:ascii="仿宋_GB2312" w:hAnsi="仿宋_GB2312" w:eastAsia="仿宋_GB2312" w:cs="仿宋_GB2312"/>
          <w:iCs/>
          <w:color w:val="auto"/>
          <w:sz w:val="32"/>
          <w:szCs w:val="32"/>
          <w:highlight w:val="none"/>
          <w:lang w:val="en-US" w:eastAsia="zh-CN"/>
        </w:rPr>
      </w:pPr>
      <w:r>
        <w:rPr>
          <w:rFonts w:hint="eastAsia" w:ascii="仿宋_GB2312" w:hAnsi="仿宋_GB2312" w:eastAsia="仿宋_GB2312" w:cs="仿宋_GB2312"/>
          <w:iCs/>
          <w:color w:val="auto"/>
          <w:sz w:val="32"/>
          <w:szCs w:val="32"/>
          <w:highlight w:val="none"/>
          <w:lang w:val="en-US" w:eastAsia="zh-CN"/>
        </w:rPr>
        <w:t>（4）有较为严重的个人不良信用记录或被依法列为失信联合惩戒对象的。</w:t>
      </w:r>
    </w:p>
    <w:p w14:paraId="4FBE6FEE">
      <w:pPr>
        <w:pStyle w:val="14"/>
        <w:keepNext w:val="0"/>
        <w:keepLines w:val="0"/>
        <w:pageBreakBefore w:val="0"/>
        <w:kinsoku/>
        <w:wordWrap/>
        <w:overflowPunct/>
        <w:topLinePunct w:val="0"/>
        <w:bidi w:val="0"/>
        <w:snapToGrid w:val="0"/>
        <w:spacing w:line="560" w:lineRule="exact"/>
        <w:ind w:firstLine="640" w:firstLineChars="200"/>
        <w:jc w:val="both"/>
        <w:rPr>
          <w:rFonts w:hint="eastAsia" w:ascii="仿宋_GB2312" w:hAnsi="仿宋_GB2312" w:eastAsia="仿宋_GB2312" w:cs="仿宋_GB2312"/>
          <w:iCs/>
          <w:color w:val="auto"/>
          <w:sz w:val="32"/>
          <w:szCs w:val="32"/>
          <w:highlight w:val="none"/>
          <w:lang w:val="en-US" w:eastAsia="zh-CN"/>
        </w:rPr>
      </w:pPr>
      <w:r>
        <w:rPr>
          <w:rFonts w:hint="eastAsia" w:ascii="仿宋_GB2312" w:hAnsi="仿宋_GB2312" w:eastAsia="仿宋_GB2312" w:cs="仿宋_GB2312"/>
          <w:iCs/>
          <w:color w:val="auto"/>
          <w:sz w:val="32"/>
          <w:szCs w:val="32"/>
          <w:highlight w:val="none"/>
          <w:lang w:val="en-US" w:eastAsia="zh-CN"/>
        </w:rPr>
        <w:t>（5）其他不符合聘用条件的。</w:t>
      </w:r>
    </w:p>
    <w:p w14:paraId="0710390A">
      <w:pPr>
        <w:pStyle w:val="14"/>
        <w:keepNext w:val="0"/>
        <w:keepLines w:val="0"/>
        <w:pageBreakBefore w:val="0"/>
        <w:kinsoku/>
        <w:wordWrap/>
        <w:overflowPunct/>
        <w:topLinePunct w:val="0"/>
        <w:bidi w:val="0"/>
        <w:snapToGrid w:val="0"/>
        <w:spacing w:line="560" w:lineRule="exact"/>
        <w:ind w:firstLine="640" w:firstLineChars="200"/>
        <w:jc w:val="both"/>
        <w:rPr>
          <w:rFonts w:hint="eastAsia" w:ascii="仿宋_GB2312" w:hAnsi="仿宋_GB2312" w:eastAsia="仿宋_GB2312" w:cs="仿宋_GB2312"/>
          <w:iCs/>
          <w:color w:val="auto"/>
          <w:sz w:val="32"/>
          <w:szCs w:val="32"/>
          <w:lang w:eastAsia="zh-CN"/>
        </w:rPr>
      </w:pPr>
      <w:r>
        <w:rPr>
          <w:rFonts w:hint="eastAsia" w:ascii="楷体_GB2312" w:hAnsi="楷体_GB2312" w:eastAsia="楷体_GB2312" w:cs="楷体_GB2312"/>
          <w:iCs/>
          <w:color w:val="auto"/>
          <w:kern w:val="2"/>
          <w:sz w:val="32"/>
          <w:szCs w:val="32"/>
          <w:highlight w:val="none"/>
          <w:lang w:val="en-US" w:eastAsia="zh-CN"/>
        </w:rPr>
        <w:t>（二）服务质量保障要求</w:t>
      </w:r>
    </w:p>
    <w:p w14:paraId="0898DF9F">
      <w:pPr>
        <w:pStyle w:val="14"/>
        <w:keepNext w:val="0"/>
        <w:keepLines w:val="0"/>
        <w:pageBreakBefore w:val="0"/>
        <w:kinsoku/>
        <w:wordWrap/>
        <w:overflowPunct/>
        <w:topLinePunct w:val="0"/>
        <w:bidi w:val="0"/>
        <w:snapToGrid w:val="0"/>
        <w:spacing w:line="560" w:lineRule="exact"/>
        <w:ind w:firstLine="640" w:firstLineChars="200"/>
        <w:jc w:val="both"/>
        <w:outlineLvl w:val="2"/>
        <w:rPr>
          <w:rFonts w:hint="eastAsia" w:ascii="仿宋_GB2312" w:hAnsi="仿宋_GB2312" w:eastAsia="仿宋_GB2312" w:cs="仿宋_GB2312"/>
          <w:iCs/>
          <w:color w:val="auto"/>
          <w:sz w:val="32"/>
          <w:szCs w:val="32"/>
          <w:lang w:eastAsia="zh-CN"/>
        </w:rPr>
      </w:pPr>
      <w:r>
        <w:rPr>
          <w:rFonts w:hint="eastAsia" w:ascii="仿宋_GB2312" w:hAnsi="仿宋_GB2312" w:eastAsia="仿宋_GB2312" w:cs="仿宋_GB2312"/>
          <w:iCs/>
          <w:color w:val="auto"/>
          <w:sz w:val="32"/>
          <w:szCs w:val="32"/>
          <w:lang w:val="en-US" w:eastAsia="zh-CN"/>
        </w:rPr>
        <w:t>1.服务规范</w:t>
      </w:r>
      <w:r>
        <w:rPr>
          <w:rFonts w:hint="eastAsia" w:ascii="仿宋_GB2312" w:hAnsi="仿宋_GB2312" w:eastAsia="仿宋_GB2312" w:cs="仿宋_GB2312"/>
          <w:iCs/>
          <w:color w:val="auto"/>
          <w:sz w:val="32"/>
          <w:szCs w:val="32"/>
          <w:lang w:eastAsia="zh-CN"/>
        </w:rPr>
        <w:t xml:space="preserve"> </w:t>
      </w:r>
    </w:p>
    <w:p w14:paraId="2719E5CA">
      <w:pPr>
        <w:pStyle w:val="14"/>
        <w:keepNext w:val="0"/>
        <w:keepLines w:val="0"/>
        <w:pageBreakBefore w:val="0"/>
        <w:kinsoku/>
        <w:wordWrap/>
        <w:topLinePunct w:val="0"/>
        <w:bidi w:val="0"/>
        <w:snapToGrid w:val="0"/>
        <w:spacing w:line="560" w:lineRule="exact"/>
        <w:ind w:firstLine="640" w:firstLineChars="200"/>
        <w:rPr>
          <w:rFonts w:hint="eastAsia" w:ascii="仿宋_GB2312" w:hAnsi="仿宋_GB2312" w:eastAsia="仿宋_GB2312" w:cs="仿宋_GB2312"/>
          <w:iCs/>
          <w:color w:val="auto"/>
          <w:sz w:val="32"/>
          <w:szCs w:val="32"/>
          <w:lang w:eastAsia="zh-CN"/>
        </w:rPr>
      </w:pPr>
      <w:r>
        <w:rPr>
          <w:rFonts w:hint="eastAsia" w:ascii="仿宋_GB2312" w:hAnsi="仿宋_GB2312" w:eastAsia="仿宋_GB2312" w:cs="仿宋_GB2312"/>
          <w:iCs/>
          <w:color w:val="auto"/>
          <w:sz w:val="32"/>
          <w:szCs w:val="32"/>
          <w:lang w:eastAsia="zh-CN"/>
        </w:rPr>
        <w:t>（</w:t>
      </w:r>
      <w:r>
        <w:rPr>
          <w:rFonts w:hint="eastAsia" w:ascii="仿宋_GB2312" w:hAnsi="仿宋_GB2312" w:eastAsia="仿宋_GB2312" w:cs="仿宋_GB2312"/>
          <w:iCs/>
          <w:color w:val="auto"/>
          <w:sz w:val="32"/>
          <w:szCs w:val="32"/>
          <w:lang w:val="en-US" w:eastAsia="zh-CN"/>
        </w:rPr>
        <w:t>1）</w:t>
      </w:r>
      <w:r>
        <w:rPr>
          <w:rFonts w:hint="eastAsia" w:ascii="仿宋_GB2312" w:hAnsi="宋体" w:eastAsia="仿宋_GB2312" w:cs="宋体"/>
          <w:bCs w:val="0"/>
          <w:color w:val="auto"/>
          <w:sz w:val="32"/>
          <w:szCs w:val="32"/>
          <w:lang w:val="en-US" w:eastAsia="zh-CN"/>
        </w:rPr>
        <w:t>严格落实</w:t>
      </w:r>
      <w:r>
        <w:rPr>
          <w:rFonts w:hint="eastAsia" w:ascii="仿宋_GB2312" w:hAnsi="宋体" w:eastAsia="仿宋_GB2312" w:cs="宋体"/>
          <w:color w:val="auto"/>
          <w:sz w:val="32"/>
          <w:szCs w:val="32"/>
        </w:rPr>
        <w:t>首问责任制</w:t>
      </w: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rPr>
        <w:t>限时办结制</w:t>
      </w: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rPr>
        <w:t>延时服务制</w:t>
      </w: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lang w:val="en-US" w:eastAsia="zh-CN"/>
        </w:rPr>
        <w:t>预约服务制、</w:t>
      </w:r>
      <w:r>
        <w:rPr>
          <w:rFonts w:hint="eastAsia" w:ascii="仿宋_GB2312" w:hAnsi="宋体" w:eastAsia="仿宋_GB2312" w:cs="宋体"/>
          <w:color w:val="auto"/>
          <w:sz w:val="32"/>
          <w:szCs w:val="32"/>
        </w:rPr>
        <w:t>一次性告知制</w:t>
      </w:r>
      <w:r>
        <w:rPr>
          <w:rFonts w:hint="eastAsia" w:ascii="仿宋_GB2312" w:hAnsi="宋体" w:eastAsia="仿宋_GB2312" w:cs="宋体"/>
          <w:color w:val="auto"/>
          <w:sz w:val="32"/>
          <w:szCs w:val="32"/>
          <w:lang w:val="en-US" w:eastAsia="zh-CN"/>
        </w:rPr>
        <w:t>及</w:t>
      </w:r>
      <w:r>
        <w:rPr>
          <w:rFonts w:hint="eastAsia" w:ascii="仿宋_GB2312" w:hAnsi="宋体" w:eastAsia="仿宋_GB2312" w:cs="宋体"/>
          <w:bCs w:val="0"/>
          <w:color w:val="auto"/>
          <w:sz w:val="32"/>
          <w:szCs w:val="32"/>
        </w:rPr>
        <w:t>“最多跑一次”服务措施</w:t>
      </w:r>
      <w:r>
        <w:rPr>
          <w:rFonts w:hint="eastAsia" w:ascii="仿宋_GB2312" w:hAnsi="宋体" w:eastAsia="仿宋_GB2312" w:cs="宋体"/>
          <w:bCs w:val="0"/>
          <w:color w:val="auto"/>
          <w:sz w:val="32"/>
          <w:szCs w:val="32"/>
          <w:lang w:eastAsia="zh-CN"/>
        </w:rPr>
        <w:t>，</w:t>
      </w:r>
      <w:r>
        <w:rPr>
          <w:rFonts w:hint="eastAsia" w:ascii="仿宋_GB2312" w:hAnsi="宋体" w:eastAsia="仿宋_GB2312" w:cs="宋体"/>
          <w:bCs w:val="0"/>
          <w:color w:val="auto"/>
          <w:sz w:val="32"/>
          <w:szCs w:val="32"/>
          <w:lang w:val="en-US" w:eastAsia="zh-CN"/>
        </w:rPr>
        <w:t>为纳税人提供高效便捷的税费服务。提供延时服务采购人</w:t>
      </w:r>
      <w:r>
        <w:rPr>
          <w:rFonts w:hint="eastAsia" w:ascii="仿宋_GB2312" w:hAnsi="仿宋_GB2312" w:eastAsia="仿宋_GB2312" w:cs="仿宋_GB2312"/>
          <w:iCs/>
          <w:color w:val="auto"/>
          <w:sz w:val="32"/>
          <w:szCs w:val="32"/>
          <w:lang w:val="en-US" w:eastAsia="zh-CN"/>
        </w:rPr>
        <w:t>不再额外支付费用。</w:t>
      </w:r>
    </w:p>
    <w:p w14:paraId="11387B12">
      <w:pPr>
        <w:pStyle w:val="14"/>
        <w:keepNext w:val="0"/>
        <w:keepLines w:val="0"/>
        <w:pageBreakBefore w:val="0"/>
        <w:kinsoku/>
        <w:wordWrap/>
        <w:topLinePunct w:val="0"/>
        <w:bidi w:val="0"/>
        <w:snapToGrid w:val="0"/>
        <w:spacing w:line="560" w:lineRule="exact"/>
        <w:ind w:firstLine="640" w:firstLineChars="200"/>
        <w:jc w:val="both"/>
        <w:rPr>
          <w:rFonts w:hint="eastAsia" w:ascii="仿宋_GB2312" w:hAnsi="仿宋_GB2312" w:eastAsia="仿宋_GB2312" w:cs="仿宋_GB2312"/>
          <w:iCs/>
          <w:color w:val="auto"/>
          <w:sz w:val="32"/>
          <w:szCs w:val="32"/>
          <w:lang w:eastAsia="zh-CN"/>
        </w:rPr>
      </w:pPr>
      <w:r>
        <w:rPr>
          <w:rFonts w:hint="eastAsia" w:ascii="仿宋_GB2312" w:hAnsi="仿宋_GB2312" w:eastAsia="仿宋_GB2312" w:cs="仿宋_GB2312"/>
          <w:iCs/>
          <w:color w:val="auto"/>
          <w:sz w:val="32"/>
          <w:szCs w:val="32"/>
          <w:lang w:eastAsia="zh-CN"/>
        </w:rPr>
        <w:t xml:space="preserve">（2）服务人员要坚持原则，按规定制度办事，不得以任何形式向服务对象吃、拿、卡、要，不得作出损害税务机关信誉和形象的行为。 </w:t>
      </w:r>
    </w:p>
    <w:p w14:paraId="2C7BE2B6">
      <w:pPr>
        <w:pStyle w:val="14"/>
        <w:keepNext w:val="0"/>
        <w:keepLines w:val="0"/>
        <w:pageBreakBefore w:val="0"/>
        <w:kinsoku/>
        <w:wordWrap/>
        <w:topLinePunct w:val="0"/>
        <w:bidi w:val="0"/>
        <w:snapToGrid w:val="0"/>
        <w:spacing w:line="560" w:lineRule="exact"/>
        <w:ind w:firstLine="640" w:firstLineChars="200"/>
        <w:jc w:val="both"/>
        <w:rPr>
          <w:rFonts w:hint="default" w:ascii="仿宋_GB2312" w:hAnsi="仿宋_GB2312" w:eastAsia="仿宋_GB2312" w:cs="仿宋_GB2312"/>
          <w:iCs/>
          <w:color w:val="auto"/>
          <w:sz w:val="32"/>
          <w:szCs w:val="32"/>
          <w:lang w:val="en-US" w:eastAsia="zh-CN"/>
        </w:rPr>
      </w:pPr>
      <w:r>
        <w:rPr>
          <w:rFonts w:hint="eastAsia" w:ascii="仿宋_GB2312" w:hAnsi="仿宋_GB2312" w:eastAsia="仿宋_GB2312" w:cs="仿宋_GB2312"/>
          <w:iCs/>
          <w:color w:val="auto"/>
          <w:sz w:val="32"/>
          <w:szCs w:val="32"/>
          <w:lang w:eastAsia="zh-CN"/>
        </w:rPr>
        <w:t>（3）服务人员</w:t>
      </w:r>
      <w:r>
        <w:rPr>
          <w:rFonts w:hint="eastAsia" w:ascii="仿宋_GB2312" w:hAnsi="仿宋_GB2312" w:eastAsia="仿宋_GB2312" w:cs="仿宋_GB2312"/>
          <w:iCs/>
          <w:color w:val="auto"/>
          <w:sz w:val="32"/>
          <w:szCs w:val="32"/>
          <w:lang w:val="en-US" w:eastAsia="zh-CN"/>
        </w:rPr>
        <w:t>在工作时间内统一着装，按规定佩戴配饰及工作牌</w:t>
      </w:r>
      <w:r>
        <w:rPr>
          <w:rFonts w:hint="eastAsia" w:ascii="仿宋_GB2312" w:hAnsi="仿宋_GB2312" w:eastAsia="仿宋_GB2312" w:cs="仿宋_GB2312"/>
          <w:iCs/>
          <w:color w:val="auto"/>
          <w:sz w:val="32"/>
          <w:szCs w:val="32"/>
          <w:lang w:eastAsia="zh-CN"/>
        </w:rPr>
        <w:t>，</w:t>
      </w:r>
      <w:r>
        <w:rPr>
          <w:rFonts w:hint="eastAsia" w:ascii="仿宋_GB2312" w:hAnsi="仿宋_GB2312" w:eastAsia="仿宋_GB2312" w:cs="仿宋_GB2312"/>
          <w:iCs/>
          <w:color w:val="auto"/>
          <w:sz w:val="32"/>
          <w:szCs w:val="32"/>
          <w:lang w:val="en-US" w:eastAsia="zh-CN"/>
        </w:rPr>
        <w:t>因特殊情况（如怀孕、受伤等），经采购人同意着便装上岗的，应做到庄重得体。</w:t>
      </w:r>
    </w:p>
    <w:p w14:paraId="2B8892A3">
      <w:pPr>
        <w:pStyle w:val="14"/>
        <w:keepNext w:val="0"/>
        <w:keepLines w:val="0"/>
        <w:pageBreakBefore w:val="0"/>
        <w:kinsoku/>
        <w:wordWrap/>
        <w:topLinePunct w:val="0"/>
        <w:bidi w:val="0"/>
        <w:snapToGrid w:val="0"/>
        <w:spacing w:line="560" w:lineRule="exact"/>
        <w:ind w:firstLine="640" w:firstLineChars="200"/>
        <w:jc w:val="both"/>
        <w:rPr>
          <w:rFonts w:hint="eastAsia" w:ascii="仿宋_GB2312" w:hAnsi="仿宋_GB2312" w:eastAsia="仿宋_GB2312" w:cs="仿宋_GB2312"/>
          <w:iCs/>
          <w:color w:val="auto"/>
          <w:sz w:val="32"/>
          <w:szCs w:val="32"/>
          <w:lang w:val="en-US" w:eastAsia="zh-CN"/>
        </w:rPr>
      </w:pPr>
      <w:r>
        <w:rPr>
          <w:rFonts w:hint="eastAsia" w:ascii="仿宋_GB2312" w:hAnsi="仿宋_GB2312" w:eastAsia="仿宋_GB2312" w:cs="仿宋_GB2312"/>
          <w:iCs/>
          <w:color w:val="auto"/>
          <w:sz w:val="32"/>
          <w:szCs w:val="32"/>
          <w:lang w:eastAsia="zh-CN"/>
        </w:rPr>
        <w:t>（</w:t>
      </w:r>
      <w:r>
        <w:rPr>
          <w:rFonts w:hint="eastAsia" w:ascii="仿宋_GB2312" w:hAnsi="仿宋_GB2312" w:eastAsia="仿宋_GB2312" w:cs="仿宋_GB2312"/>
          <w:iCs/>
          <w:color w:val="auto"/>
          <w:sz w:val="32"/>
          <w:szCs w:val="32"/>
          <w:lang w:val="en-US" w:eastAsia="zh-CN"/>
        </w:rPr>
        <w:t>4</w:t>
      </w:r>
      <w:r>
        <w:rPr>
          <w:rFonts w:hint="eastAsia" w:ascii="仿宋_GB2312" w:hAnsi="仿宋_GB2312" w:eastAsia="仿宋_GB2312" w:cs="仿宋_GB2312"/>
          <w:iCs/>
          <w:color w:val="auto"/>
          <w:sz w:val="32"/>
          <w:szCs w:val="32"/>
          <w:lang w:eastAsia="zh-CN"/>
        </w:rPr>
        <w:t>）</w:t>
      </w:r>
      <w:r>
        <w:rPr>
          <w:rFonts w:hint="eastAsia" w:ascii="仿宋_GB2312" w:hAnsi="仿宋_GB2312" w:eastAsia="仿宋_GB2312" w:cs="仿宋_GB2312"/>
          <w:iCs/>
          <w:color w:val="auto"/>
          <w:sz w:val="32"/>
          <w:szCs w:val="32"/>
          <w:lang w:val="en-US" w:eastAsia="zh-CN"/>
        </w:rPr>
        <w:t>服务人员应保持仪容整洁，头发整洁自然，不染夸张颜色，不梳理奇异发型，男士不留长发、长须，女士长发应束发或盘起，不浓妆艳抹，不得搭配夸张的首饰、配饰。</w:t>
      </w:r>
    </w:p>
    <w:p w14:paraId="0945CD0D">
      <w:pPr>
        <w:pStyle w:val="14"/>
        <w:keepNext w:val="0"/>
        <w:keepLines w:val="0"/>
        <w:pageBreakBefore w:val="0"/>
        <w:kinsoku/>
        <w:wordWrap/>
        <w:topLinePunct w:val="0"/>
        <w:bidi w:val="0"/>
        <w:snapToGrid w:val="0"/>
        <w:spacing w:line="560" w:lineRule="exact"/>
        <w:ind w:firstLine="640" w:firstLineChars="200"/>
        <w:jc w:val="both"/>
        <w:rPr>
          <w:rFonts w:hint="eastAsia" w:ascii="仿宋_GB2312" w:hAnsi="仿宋_GB2312" w:eastAsia="仿宋_GB2312" w:cs="仿宋_GB2312"/>
          <w:iCs/>
          <w:color w:val="auto"/>
          <w:sz w:val="32"/>
          <w:szCs w:val="32"/>
          <w:lang w:val="en-US" w:eastAsia="zh-CN"/>
        </w:rPr>
      </w:pPr>
      <w:r>
        <w:rPr>
          <w:rFonts w:hint="eastAsia" w:ascii="仿宋_GB2312" w:hAnsi="仿宋_GB2312" w:eastAsia="仿宋_GB2312" w:cs="仿宋_GB2312"/>
          <w:iCs/>
          <w:color w:val="auto"/>
          <w:sz w:val="32"/>
          <w:szCs w:val="32"/>
          <w:lang w:val="en-US" w:eastAsia="zh-CN"/>
        </w:rPr>
        <w:t>（5）服务人员与纳税人交谈时，应当文明礼貌、态度谦和、真诚友善。举止端庄，保持良好的坐立姿态。</w:t>
      </w:r>
    </w:p>
    <w:p w14:paraId="23CF0C07">
      <w:pPr>
        <w:pStyle w:val="14"/>
        <w:keepNext w:val="0"/>
        <w:keepLines w:val="0"/>
        <w:pageBreakBefore w:val="0"/>
        <w:kinsoku/>
        <w:wordWrap/>
        <w:topLinePunct w:val="0"/>
        <w:bidi w:val="0"/>
        <w:snapToGrid w:val="0"/>
        <w:spacing w:line="560" w:lineRule="exact"/>
        <w:ind w:firstLine="640" w:firstLineChars="200"/>
        <w:jc w:val="both"/>
        <w:rPr>
          <w:rFonts w:hint="eastAsia" w:ascii="仿宋_GB2312" w:hAnsi="仿宋_GB2312" w:eastAsia="仿宋_GB2312" w:cs="仿宋_GB2312"/>
          <w:iCs/>
          <w:color w:val="auto"/>
          <w:sz w:val="32"/>
          <w:szCs w:val="32"/>
          <w:lang w:val="en-US" w:eastAsia="zh-CN"/>
        </w:rPr>
      </w:pPr>
      <w:r>
        <w:rPr>
          <w:rFonts w:hint="eastAsia" w:ascii="仿宋_GB2312" w:hAnsi="仿宋_GB2312" w:eastAsia="仿宋_GB2312" w:cs="仿宋_GB2312"/>
          <w:iCs/>
          <w:color w:val="auto"/>
          <w:sz w:val="32"/>
          <w:szCs w:val="32"/>
          <w:lang w:val="en-US" w:eastAsia="zh-CN"/>
        </w:rPr>
        <w:t>（6）服务人员应当提前准备好工作所需的各类办公用品，检查工作设备是否正常运行、纳税人办税所需的用品设施是否完备、可用。</w:t>
      </w:r>
    </w:p>
    <w:p w14:paraId="44E9AB4D">
      <w:pPr>
        <w:pStyle w:val="14"/>
        <w:keepNext w:val="0"/>
        <w:keepLines w:val="0"/>
        <w:pageBreakBefore w:val="0"/>
        <w:kinsoku/>
        <w:wordWrap/>
        <w:topLinePunct w:val="0"/>
        <w:bidi w:val="0"/>
        <w:snapToGrid w:val="0"/>
        <w:spacing w:line="560" w:lineRule="exact"/>
        <w:ind w:firstLine="640" w:firstLineChars="200"/>
        <w:rPr>
          <w:rFonts w:hint="eastAsia" w:ascii="仿宋_GB2312" w:hAnsi="仿宋_GB2312" w:eastAsia="仿宋_GB2312" w:cs="仿宋_GB2312"/>
          <w:iCs/>
          <w:color w:val="auto"/>
          <w:sz w:val="32"/>
          <w:szCs w:val="32"/>
        </w:rPr>
      </w:pPr>
      <w:r>
        <w:rPr>
          <w:rFonts w:hint="eastAsia" w:ascii="仿宋_GB2312" w:hAnsi="仿宋_GB2312" w:eastAsia="仿宋_GB2312" w:cs="仿宋_GB2312"/>
          <w:iCs/>
          <w:color w:val="auto"/>
          <w:sz w:val="32"/>
          <w:szCs w:val="32"/>
          <w:lang w:val="en-US" w:eastAsia="zh-CN"/>
        </w:rPr>
        <w:t>（7）</w:t>
      </w:r>
      <w:r>
        <w:rPr>
          <w:rFonts w:hint="eastAsia" w:ascii="仿宋_GB2312" w:hAnsi="仿宋_GB2312" w:eastAsia="仿宋_GB2312" w:cs="仿宋_GB2312"/>
          <w:iCs/>
          <w:color w:val="auto"/>
          <w:sz w:val="32"/>
          <w:szCs w:val="32"/>
        </w:rPr>
        <w:t>工作时间提倡使用普通话，做到语气平和、表达清晰。使用规范用语，禁用服务忌语。</w:t>
      </w:r>
    </w:p>
    <w:p w14:paraId="116109AD">
      <w:pPr>
        <w:pStyle w:val="14"/>
        <w:keepNext w:val="0"/>
        <w:keepLines w:val="0"/>
        <w:pageBreakBefore w:val="0"/>
        <w:kinsoku/>
        <w:wordWrap/>
        <w:topLinePunct w:val="0"/>
        <w:bidi w:val="0"/>
        <w:snapToGrid w:val="0"/>
        <w:spacing w:line="560" w:lineRule="exact"/>
        <w:ind w:firstLine="640" w:firstLineChars="200"/>
        <w:jc w:val="both"/>
        <w:rPr>
          <w:rFonts w:hint="eastAsia" w:ascii="仿宋_GB2312" w:hAnsi="仿宋_GB2312" w:eastAsia="仿宋_GB2312" w:cs="仿宋_GB2312"/>
          <w:iCs/>
          <w:color w:val="auto"/>
          <w:sz w:val="32"/>
          <w:szCs w:val="32"/>
          <w:lang w:eastAsia="zh-CN"/>
        </w:rPr>
      </w:pPr>
      <w:r>
        <w:rPr>
          <w:rFonts w:hint="eastAsia" w:ascii="仿宋_GB2312" w:hAnsi="仿宋_GB2312" w:eastAsia="仿宋_GB2312" w:cs="仿宋_GB2312"/>
          <w:iCs/>
          <w:color w:val="auto"/>
          <w:sz w:val="32"/>
          <w:szCs w:val="32"/>
          <w:lang w:eastAsia="zh-CN"/>
        </w:rPr>
        <w:t>（</w:t>
      </w:r>
      <w:r>
        <w:rPr>
          <w:rFonts w:hint="eastAsia" w:ascii="仿宋_GB2312" w:hAnsi="仿宋_GB2312" w:eastAsia="仿宋_GB2312" w:cs="仿宋_GB2312"/>
          <w:iCs/>
          <w:color w:val="auto"/>
          <w:sz w:val="32"/>
          <w:szCs w:val="32"/>
          <w:lang w:val="en-US" w:eastAsia="zh-CN"/>
        </w:rPr>
        <w:t>8</w:t>
      </w:r>
      <w:r>
        <w:rPr>
          <w:rFonts w:hint="eastAsia" w:ascii="仿宋_GB2312" w:hAnsi="仿宋_GB2312" w:eastAsia="仿宋_GB2312" w:cs="仿宋_GB2312"/>
          <w:iCs/>
          <w:color w:val="auto"/>
          <w:sz w:val="32"/>
          <w:szCs w:val="32"/>
          <w:lang w:eastAsia="zh-CN"/>
        </w:rPr>
        <w:t>）</w:t>
      </w:r>
      <w:r>
        <w:rPr>
          <w:rFonts w:hint="eastAsia" w:ascii="仿宋_GB2312" w:hAnsi="仿宋_GB2312" w:eastAsia="仿宋_GB2312" w:cs="仿宋_GB2312"/>
          <w:iCs/>
          <w:color w:val="auto"/>
          <w:sz w:val="32"/>
          <w:szCs w:val="32"/>
        </w:rPr>
        <w:t>保持良好的工作秩序，无论在工作时间还是非工作时间，工作人员均不得在办税服务厅进行与工作无关的活动。上岗前及工作时间不饮酒或含有酒精的饮料，办公区域严禁吸烟、进食</w:t>
      </w:r>
      <w:r>
        <w:rPr>
          <w:rFonts w:hint="eastAsia" w:ascii="仿宋_GB2312" w:hAnsi="仿宋_GB2312" w:eastAsia="仿宋_GB2312" w:cs="仿宋_GB2312"/>
          <w:iCs/>
          <w:color w:val="auto"/>
          <w:sz w:val="32"/>
          <w:szCs w:val="32"/>
          <w:lang w:val="en-US" w:eastAsia="zh-CN"/>
        </w:rPr>
        <w:t>等。服从采购人的统一安排。</w:t>
      </w:r>
    </w:p>
    <w:p w14:paraId="796733A0">
      <w:pPr>
        <w:pStyle w:val="14"/>
        <w:keepNext w:val="0"/>
        <w:keepLines w:val="0"/>
        <w:pageBreakBefore w:val="0"/>
        <w:kinsoku/>
        <w:wordWrap/>
        <w:overflowPunct/>
        <w:topLinePunct w:val="0"/>
        <w:bidi w:val="0"/>
        <w:snapToGrid w:val="0"/>
        <w:spacing w:line="560" w:lineRule="exact"/>
        <w:ind w:firstLine="640" w:firstLineChars="200"/>
        <w:jc w:val="both"/>
        <w:outlineLvl w:val="2"/>
        <w:rPr>
          <w:rFonts w:hint="default" w:ascii="仿宋_GB2312" w:hAnsi="仿宋_GB2312" w:eastAsia="仿宋_GB2312" w:cs="仿宋_GB2312"/>
          <w:iCs/>
          <w:color w:val="auto"/>
          <w:sz w:val="32"/>
          <w:szCs w:val="32"/>
          <w:highlight w:val="none"/>
          <w:lang w:eastAsia="zh-CN"/>
        </w:rPr>
      </w:pPr>
      <w:r>
        <w:rPr>
          <w:rFonts w:hint="eastAsia" w:ascii="仿宋_GB2312" w:hAnsi="仿宋_GB2312" w:eastAsia="仿宋_GB2312" w:cs="仿宋_GB2312"/>
          <w:iCs/>
          <w:color w:val="auto"/>
          <w:sz w:val="32"/>
          <w:szCs w:val="32"/>
          <w:highlight w:val="none"/>
          <w:lang w:val="en-US" w:eastAsia="zh-CN"/>
        </w:rPr>
        <w:t>2</w:t>
      </w:r>
      <w:r>
        <w:rPr>
          <w:rFonts w:hint="eastAsia" w:ascii="仿宋_GB2312" w:hAnsi="仿宋_GB2312" w:eastAsia="仿宋_GB2312" w:cs="仿宋_GB2312"/>
          <w:iCs/>
          <w:color w:val="auto"/>
          <w:kern w:val="2"/>
          <w:sz w:val="32"/>
          <w:szCs w:val="32"/>
          <w:highlight w:val="none"/>
          <w:lang w:val="en-US" w:eastAsia="zh-CN"/>
        </w:rPr>
        <w:t>.</w:t>
      </w:r>
      <w:r>
        <w:rPr>
          <w:rFonts w:hint="eastAsia" w:ascii="仿宋_GB2312" w:hAnsi="仿宋_GB2312" w:eastAsia="仿宋_GB2312" w:cs="仿宋_GB2312"/>
          <w:iCs/>
          <w:color w:val="auto"/>
          <w:kern w:val="2"/>
          <w:sz w:val="32"/>
          <w:szCs w:val="32"/>
          <w:highlight w:val="none"/>
          <w:lang w:eastAsia="zh-CN"/>
        </w:rPr>
        <w:t>服务质量保障</w:t>
      </w:r>
      <w:r>
        <w:rPr>
          <w:rFonts w:hint="eastAsia" w:ascii="仿宋_GB2312" w:hAnsi="仿宋_GB2312" w:eastAsia="仿宋_GB2312" w:cs="仿宋_GB2312"/>
          <w:iCs/>
          <w:color w:val="auto"/>
          <w:kern w:val="2"/>
          <w:sz w:val="32"/>
          <w:szCs w:val="32"/>
          <w:highlight w:val="none"/>
          <w:lang w:val="en-US" w:eastAsia="zh-CN"/>
        </w:rPr>
        <w:t>要求</w:t>
      </w:r>
    </w:p>
    <w:p w14:paraId="0CF5829F">
      <w:pPr>
        <w:pStyle w:val="14"/>
        <w:keepNext w:val="0"/>
        <w:keepLines w:val="0"/>
        <w:pageBreakBefore w:val="0"/>
        <w:kinsoku/>
        <w:wordWrap/>
        <w:overflowPunct/>
        <w:topLinePunct w:val="0"/>
        <w:bidi w:val="0"/>
        <w:snapToGrid w:val="0"/>
        <w:spacing w:line="560" w:lineRule="exact"/>
        <w:ind w:firstLine="640" w:firstLineChars="200"/>
        <w:jc w:val="both"/>
        <w:rPr>
          <w:rFonts w:hint="default" w:ascii="仿宋_GB2312" w:hAnsi="仿宋_GB2312" w:eastAsia="仿宋_GB2312" w:cs="仿宋_GB2312"/>
          <w:b/>
          <w:bCs/>
          <w:iCs/>
          <w:color w:val="auto"/>
          <w:sz w:val="32"/>
          <w:szCs w:val="32"/>
          <w:lang w:val="en-US" w:eastAsia="zh-CN"/>
        </w:rPr>
      </w:pPr>
      <w:r>
        <w:rPr>
          <w:rFonts w:hint="eastAsia" w:ascii="仿宋_GB2312" w:hAnsi="仿宋_GB2312" w:eastAsia="仿宋_GB2312" w:cs="仿宋_GB2312"/>
          <w:iCs/>
          <w:color w:val="auto"/>
          <w:sz w:val="32"/>
          <w:szCs w:val="32"/>
          <w:lang w:eastAsia="zh-CN"/>
        </w:rPr>
        <w:t>（1）</w:t>
      </w:r>
      <w:r>
        <w:rPr>
          <w:rFonts w:hint="eastAsia" w:ascii="仿宋_GB2312" w:hAnsi="仿宋_GB2312" w:eastAsia="仿宋_GB2312" w:cs="仿宋_GB2312"/>
          <w:iCs/>
          <w:color w:val="auto"/>
          <w:sz w:val="32"/>
          <w:szCs w:val="32"/>
          <w:lang w:val="en-US" w:eastAsia="zh-CN"/>
        </w:rPr>
        <w:t>为保证服务质量，中标</w:t>
      </w:r>
      <w:r>
        <w:rPr>
          <w:rFonts w:hint="eastAsia" w:ascii="仿宋_GB2312" w:hAnsi="仿宋_GB2312" w:eastAsia="仿宋_GB2312" w:cs="仿宋_GB2312"/>
          <w:b w:val="0"/>
          <w:bCs w:val="0"/>
          <w:iCs/>
          <w:color w:val="auto"/>
          <w:sz w:val="32"/>
          <w:szCs w:val="32"/>
          <w:lang w:val="en-US" w:eastAsia="zh-CN"/>
        </w:rPr>
        <w:t>人需提供详细的项目需求理解方案</w:t>
      </w:r>
      <w:r>
        <w:rPr>
          <w:rFonts w:hint="eastAsia" w:ascii="仿宋_GB2312" w:hAnsi="仿宋_GB2312" w:eastAsia="仿宋_GB2312" w:cs="仿宋_GB2312"/>
          <w:b w:val="0"/>
          <w:bCs w:val="0"/>
          <w:iCs/>
          <w:color w:val="auto"/>
          <w:sz w:val="32"/>
          <w:szCs w:val="32"/>
          <w:lang w:eastAsia="zh-CN"/>
        </w:rPr>
        <w:t>，</w:t>
      </w:r>
      <w:r>
        <w:rPr>
          <w:rFonts w:hint="eastAsia" w:ascii="仿宋_GB2312" w:hAnsi="仿宋_GB2312" w:eastAsia="仿宋_GB2312" w:cs="仿宋_GB2312"/>
          <w:b w:val="0"/>
          <w:bCs w:val="0"/>
          <w:iCs/>
          <w:color w:val="auto"/>
          <w:sz w:val="32"/>
          <w:szCs w:val="32"/>
          <w:lang w:val="en-US" w:eastAsia="zh-CN"/>
        </w:rPr>
        <w:t>内容包含但不限于：项目概述（理解）、预期效果等。</w:t>
      </w:r>
    </w:p>
    <w:p w14:paraId="019906F7">
      <w:pPr>
        <w:pStyle w:val="14"/>
        <w:keepNext w:val="0"/>
        <w:keepLines w:val="0"/>
        <w:pageBreakBefore w:val="0"/>
        <w:kinsoku/>
        <w:wordWrap/>
        <w:overflowPunct/>
        <w:topLinePunct w:val="0"/>
        <w:bidi w:val="0"/>
        <w:snapToGrid w:val="0"/>
        <w:spacing w:line="560" w:lineRule="exact"/>
        <w:ind w:firstLine="640" w:firstLineChars="200"/>
        <w:jc w:val="both"/>
        <w:rPr>
          <w:rFonts w:hint="eastAsia" w:ascii="仿宋_GB2312" w:hAnsi="仿宋_GB2312" w:eastAsia="仿宋_GB2312" w:cs="仿宋_GB2312"/>
          <w:iCs/>
          <w:color w:val="auto"/>
          <w:sz w:val="32"/>
          <w:szCs w:val="32"/>
          <w:lang w:eastAsia="zh-CN"/>
        </w:rPr>
      </w:pPr>
      <w:r>
        <w:rPr>
          <w:rFonts w:hint="eastAsia" w:ascii="仿宋_GB2312" w:hAnsi="仿宋_GB2312" w:eastAsia="仿宋_GB2312" w:cs="仿宋_GB2312"/>
          <w:iCs/>
          <w:color w:val="auto"/>
          <w:sz w:val="32"/>
          <w:szCs w:val="32"/>
          <w:lang w:eastAsia="zh-CN"/>
        </w:rPr>
        <w:t>（2）</w:t>
      </w:r>
      <w:r>
        <w:rPr>
          <w:rFonts w:hint="eastAsia" w:ascii="仿宋_GB2312" w:hAnsi="仿宋_GB2312" w:eastAsia="仿宋_GB2312" w:cs="仿宋_GB2312"/>
          <w:iCs/>
          <w:color w:val="auto"/>
          <w:sz w:val="32"/>
          <w:szCs w:val="32"/>
          <w:lang w:val="en-US" w:eastAsia="zh-CN"/>
        </w:rPr>
        <w:t>中</w:t>
      </w:r>
      <w:r>
        <w:rPr>
          <w:rFonts w:hint="eastAsia" w:ascii="仿宋_GB2312" w:hAnsi="仿宋_GB2312" w:eastAsia="仿宋_GB2312" w:cs="仿宋_GB2312"/>
          <w:iCs/>
          <w:color w:val="auto"/>
          <w:sz w:val="32"/>
          <w:szCs w:val="32"/>
          <w:lang w:eastAsia="zh-CN"/>
        </w:rPr>
        <w:t>标人投入本项目的服务人员在服务过程中须按照采购人的要求完成日常工作，上岗前经过相关培训，</w:t>
      </w:r>
      <w:r>
        <w:rPr>
          <w:rFonts w:hint="eastAsia" w:ascii="仿宋_GB2312" w:hAnsi="仿宋_GB2312" w:eastAsia="仿宋_GB2312" w:cs="仿宋_GB2312"/>
          <w:iCs/>
          <w:color w:val="auto"/>
          <w:sz w:val="32"/>
          <w:szCs w:val="32"/>
          <w:lang w:val="en-US" w:eastAsia="zh-CN"/>
        </w:rPr>
        <w:t>中</w:t>
      </w:r>
      <w:r>
        <w:rPr>
          <w:rFonts w:hint="eastAsia" w:ascii="仿宋_GB2312" w:hAnsi="仿宋_GB2312" w:eastAsia="仿宋_GB2312" w:cs="仿宋_GB2312"/>
          <w:iCs/>
          <w:color w:val="auto"/>
          <w:sz w:val="32"/>
          <w:szCs w:val="32"/>
          <w:lang w:eastAsia="zh-CN"/>
        </w:rPr>
        <w:t>标人应制定</w:t>
      </w:r>
      <w:r>
        <w:rPr>
          <w:rFonts w:hint="eastAsia" w:ascii="仿宋_GB2312" w:hAnsi="仿宋_GB2312" w:eastAsia="仿宋_GB2312" w:cs="仿宋_GB2312"/>
          <w:b w:val="0"/>
          <w:bCs w:val="0"/>
          <w:iCs/>
          <w:color w:val="auto"/>
          <w:sz w:val="32"/>
          <w:szCs w:val="32"/>
          <w:lang w:val="en-US" w:eastAsia="zh-CN"/>
        </w:rPr>
        <w:t>岗前</w:t>
      </w:r>
      <w:r>
        <w:rPr>
          <w:rFonts w:hint="eastAsia" w:ascii="仿宋_GB2312" w:hAnsi="仿宋_GB2312" w:eastAsia="仿宋_GB2312" w:cs="仿宋_GB2312"/>
          <w:b w:val="0"/>
          <w:bCs w:val="0"/>
          <w:iCs/>
          <w:color w:val="auto"/>
          <w:sz w:val="32"/>
          <w:szCs w:val="32"/>
          <w:lang w:eastAsia="zh-CN"/>
        </w:rPr>
        <w:t>培训管理方案，内容包含但不限于：</w:t>
      </w:r>
      <w:r>
        <w:rPr>
          <w:rFonts w:hint="eastAsia" w:ascii="仿宋_GB2312" w:hAnsi="仿宋_GB2312" w:eastAsia="仿宋_GB2312" w:cs="仿宋_GB2312"/>
          <w:iCs/>
          <w:color w:val="auto"/>
          <w:sz w:val="32"/>
          <w:szCs w:val="32"/>
          <w:lang w:val="en-US" w:eastAsia="zh-CN"/>
        </w:rPr>
        <w:t>师资力量、</w:t>
      </w:r>
      <w:r>
        <w:rPr>
          <w:rFonts w:hint="eastAsia" w:ascii="仿宋_GB2312" w:hAnsi="仿宋_GB2312" w:eastAsia="仿宋_GB2312" w:cs="仿宋_GB2312"/>
          <w:iCs/>
          <w:color w:val="auto"/>
          <w:sz w:val="32"/>
          <w:szCs w:val="32"/>
          <w:lang w:eastAsia="zh-CN"/>
        </w:rPr>
        <w:t>培训计划、培训</w:t>
      </w:r>
      <w:r>
        <w:rPr>
          <w:rFonts w:hint="eastAsia" w:ascii="仿宋_GB2312" w:hAnsi="仿宋_GB2312" w:eastAsia="仿宋_GB2312" w:cs="仿宋_GB2312"/>
          <w:iCs/>
          <w:color w:val="auto"/>
          <w:sz w:val="32"/>
          <w:szCs w:val="32"/>
          <w:lang w:val="en-US" w:eastAsia="zh-CN"/>
        </w:rPr>
        <w:t>课程表（税收政策知识、沟通技巧、保密观、廉政观、涉及的新疆电子税务局网页、</w:t>
      </w:r>
      <w:r>
        <w:rPr>
          <w:rFonts w:hint="eastAsia" w:ascii="仿宋_GB2312" w:hAnsi="仿宋_GB2312" w:eastAsia="仿宋_GB2312" w:cs="仿宋_GB2312"/>
          <w:color w:val="auto"/>
          <w:sz w:val="32"/>
          <w:szCs w:val="32"/>
          <w:lang w:val="en-US" w:eastAsia="zh-CN"/>
        </w:rPr>
        <w:t>自然人电子税务局扣缴端、</w:t>
      </w:r>
      <w:r>
        <w:rPr>
          <w:rFonts w:hint="eastAsia" w:ascii="仿宋_GB2312" w:hAnsi="仿宋_GB2312" w:eastAsia="仿宋_GB2312" w:cs="仿宋_GB2312"/>
          <w:iCs/>
          <w:color w:val="auto"/>
          <w:sz w:val="32"/>
          <w:szCs w:val="32"/>
          <w:lang w:val="en-US" w:eastAsia="zh-CN"/>
        </w:rPr>
        <w:t>社保缴费小程序、社保费管理客户端及新疆税务APP的操作）</w:t>
      </w:r>
      <w:r>
        <w:rPr>
          <w:rFonts w:hint="eastAsia" w:ascii="仿宋_GB2312" w:hAnsi="仿宋_GB2312" w:eastAsia="仿宋_GB2312" w:cs="仿宋_GB2312"/>
          <w:iCs/>
          <w:color w:val="auto"/>
          <w:sz w:val="32"/>
          <w:szCs w:val="32"/>
          <w:lang w:eastAsia="zh-CN"/>
        </w:rPr>
        <w:t>、</w:t>
      </w:r>
      <w:r>
        <w:rPr>
          <w:rFonts w:hint="eastAsia" w:ascii="仿宋_GB2312" w:hAnsi="仿宋_GB2312" w:eastAsia="仿宋_GB2312" w:cs="仿宋_GB2312"/>
          <w:iCs/>
          <w:color w:val="auto"/>
          <w:sz w:val="32"/>
          <w:szCs w:val="32"/>
          <w:lang w:val="en-US" w:eastAsia="zh-CN"/>
        </w:rPr>
        <w:t>培训方式、</w:t>
      </w:r>
      <w:r>
        <w:rPr>
          <w:rFonts w:hint="eastAsia" w:ascii="仿宋_GB2312" w:hAnsi="仿宋_GB2312" w:eastAsia="仿宋_GB2312" w:cs="仿宋_GB2312"/>
          <w:iCs/>
          <w:color w:val="auto"/>
          <w:sz w:val="32"/>
          <w:szCs w:val="32"/>
          <w:lang w:eastAsia="zh-CN"/>
        </w:rPr>
        <w:t>培训成果考核</w:t>
      </w:r>
      <w:r>
        <w:rPr>
          <w:rFonts w:hint="eastAsia" w:ascii="仿宋_GB2312" w:hAnsi="仿宋_GB2312" w:eastAsia="仿宋_GB2312" w:cs="仿宋_GB2312"/>
          <w:iCs/>
          <w:color w:val="auto"/>
          <w:sz w:val="32"/>
          <w:szCs w:val="32"/>
          <w:lang w:val="en-US" w:eastAsia="zh-CN"/>
        </w:rPr>
        <w:t>方式</w:t>
      </w:r>
      <w:r>
        <w:rPr>
          <w:rFonts w:hint="eastAsia" w:ascii="仿宋_GB2312" w:hAnsi="仿宋_GB2312" w:eastAsia="仿宋_GB2312" w:cs="仿宋_GB2312"/>
          <w:iCs/>
          <w:color w:val="auto"/>
          <w:sz w:val="32"/>
          <w:szCs w:val="32"/>
          <w:lang w:eastAsia="zh-CN"/>
        </w:rPr>
        <w:t>等。</w:t>
      </w:r>
    </w:p>
    <w:p w14:paraId="294DC21A">
      <w:pPr>
        <w:pStyle w:val="14"/>
        <w:keepNext w:val="0"/>
        <w:keepLines w:val="0"/>
        <w:pageBreakBefore w:val="0"/>
        <w:kinsoku/>
        <w:wordWrap/>
        <w:overflowPunct/>
        <w:topLinePunct w:val="0"/>
        <w:bidi w:val="0"/>
        <w:snapToGrid w:val="0"/>
        <w:spacing w:line="560" w:lineRule="exact"/>
        <w:ind w:firstLine="640" w:firstLineChars="200"/>
        <w:jc w:val="both"/>
        <w:rPr>
          <w:rFonts w:hint="eastAsia" w:ascii="仿宋_GB2312" w:hAnsi="仿宋_GB2312" w:eastAsia="仿宋_GB2312" w:cs="仿宋_GB2312"/>
          <w:iCs/>
          <w:color w:val="auto"/>
          <w:sz w:val="32"/>
          <w:szCs w:val="32"/>
          <w:lang w:eastAsia="zh-CN"/>
        </w:rPr>
      </w:pPr>
      <w:r>
        <w:rPr>
          <w:rFonts w:hint="eastAsia" w:ascii="仿宋_GB2312" w:hAnsi="仿宋_GB2312" w:eastAsia="仿宋_GB2312" w:cs="仿宋_GB2312"/>
          <w:iCs/>
          <w:color w:val="auto"/>
          <w:sz w:val="32"/>
          <w:szCs w:val="32"/>
          <w:lang w:eastAsia="zh-CN"/>
        </w:rPr>
        <w:t>（</w:t>
      </w:r>
      <w:r>
        <w:rPr>
          <w:rFonts w:hint="eastAsia" w:ascii="仿宋_GB2312" w:hAnsi="仿宋_GB2312" w:eastAsia="仿宋_GB2312" w:cs="仿宋_GB2312"/>
          <w:iCs/>
          <w:color w:val="auto"/>
          <w:sz w:val="32"/>
          <w:szCs w:val="32"/>
          <w:lang w:val="en-US" w:eastAsia="zh-CN"/>
        </w:rPr>
        <w:t>3</w:t>
      </w:r>
      <w:r>
        <w:rPr>
          <w:rFonts w:hint="eastAsia" w:ascii="仿宋_GB2312" w:hAnsi="仿宋_GB2312" w:eastAsia="仿宋_GB2312" w:cs="仿宋_GB2312"/>
          <w:iCs/>
          <w:color w:val="auto"/>
          <w:sz w:val="32"/>
          <w:szCs w:val="32"/>
          <w:lang w:eastAsia="zh-CN"/>
        </w:rPr>
        <w:t>）</w:t>
      </w:r>
      <w:r>
        <w:rPr>
          <w:rFonts w:hint="eastAsia" w:ascii="仿宋_GB2312" w:hAnsi="仿宋_GB2312" w:eastAsia="仿宋_GB2312" w:cs="仿宋_GB2312"/>
          <w:iCs/>
          <w:color w:val="auto"/>
          <w:sz w:val="32"/>
          <w:szCs w:val="32"/>
          <w:lang w:val="en-US" w:eastAsia="zh-CN"/>
        </w:rPr>
        <w:t>中</w:t>
      </w:r>
      <w:r>
        <w:rPr>
          <w:rFonts w:hint="eastAsia" w:ascii="仿宋_GB2312" w:hAnsi="仿宋_GB2312" w:eastAsia="仿宋_GB2312" w:cs="仿宋_GB2312"/>
          <w:iCs/>
          <w:color w:val="auto"/>
          <w:sz w:val="32"/>
          <w:szCs w:val="32"/>
          <w:lang w:eastAsia="zh-CN"/>
        </w:rPr>
        <w:t>标人需配</w:t>
      </w:r>
      <w:r>
        <w:rPr>
          <w:rFonts w:hint="eastAsia" w:ascii="仿宋_GB2312" w:hAnsi="仿宋_GB2312" w:eastAsia="仿宋_GB2312" w:cs="仿宋_GB2312"/>
          <w:b w:val="0"/>
          <w:bCs w:val="0"/>
          <w:iCs/>
          <w:color w:val="auto"/>
          <w:sz w:val="32"/>
          <w:szCs w:val="32"/>
          <w:lang w:eastAsia="zh-CN"/>
        </w:rPr>
        <w:t>备驻场管理人员，</w:t>
      </w:r>
      <w:r>
        <w:rPr>
          <w:rFonts w:hint="eastAsia" w:ascii="仿宋_GB2312" w:hAnsi="仿宋_GB2312" w:eastAsia="仿宋_GB2312" w:cs="仿宋_GB2312"/>
          <w:b w:val="0"/>
          <w:bCs w:val="0"/>
          <w:iCs/>
          <w:color w:val="auto"/>
          <w:sz w:val="32"/>
          <w:szCs w:val="32"/>
          <w:lang w:val="en-US" w:eastAsia="zh-CN"/>
        </w:rPr>
        <w:t>负</w:t>
      </w:r>
      <w:r>
        <w:rPr>
          <w:rFonts w:hint="eastAsia" w:ascii="仿宋_GB2312" w:hAnsi="仿宋_GB2312" w:eastAsia="仿宋_GB2312" w:cs="仿宋_GB2312"/>
          <w:iCs/>
          <w:color w:val="auto"/>
          <w:sz w:val="32"/>
          <w:szCs w:val="32"/>
          <w:lang w:val="en-US" w:eastAsia="zh-CN"/>
        </w:rPr>
        <w:t>责日常管理、服务规范化管理以及内外工作协调，按照采购人要求及时调整工作内容及进度，配合各项服务；</w:t>
      </w:r>
      <w:r>
        <w:rPr>
          <w:rFonts w:hint="eastAsia" w:ascii="仿宋_GB2312" w:hAnsi="仿宋_GB2312" w:eastAsia="仿宋_GB2312" w:cs="仿宋_GB2312"/>
          <w:iCs/>
          <w:color w:val="auto"/>
          <w:sz w:val="32"/>
          <w:szCs w:val="32"/>
          <w:lang w:eastAsia="zh-CN"/>
        </w:rPr>
        <w:t>负责服务人员日常管理</w:t>
      </w:r>
      <w:r>
        <w:rPr>
          <w:rFonts w:hint="eastAsia" w:ascii="仿宋_GB2312" w:hAnsi="仿宋_GB2312" w:eastAsia="仿宋_GB2312" w:cs="仿宋_GB2312"/>
          <w:iCs/>
          <w:color w:val="auto"/>
          <w:sz w:val="32"/>
          <w:szCs w:val="32"/>
          <w:lang w:val="en-US" w:eastAsia="zh-CN"/>
        </w:rPr>
        <w:t>考核、工资表制作、</w:t>
      </w:r>
      <w:r>
        <w:rPr>
          <w:rFonts w:hint="eastAsia" w:ascii="仿宋_GB2312" w:hAnsi="仿宋_GB2312" w:eastAsia="仿宋_GB2312" w:cs="仿宋_GB2312"/>
          <w:iCs/>
          <w:color w:val="auto"/>
          <w:sz w:val="32"/>
          <w:szCs w:val="32"/>
          <w:lang w:eastAsia="zh-CN"/>
        </w:rPr>
        <w:t>做好现场矛盾化解</w:t>
      </w:r>
      <w:r>
        <w:rPr>
          <w:rFonts w:hint="eastAsia" w:ascii="仿宋_GB2312" w:hAnsi="仿宋_GB2312" w:eastAsia="仿宋_GB2312" w:cs="仿宋_GB2312"/>
          <w:iCs/>
          <w:color w:val="auto"/>
          <w:sz w:val="32"/>
          <w:szCs w:val="32"/>
          <w:lang w:val="en-US" w:eastAsia="zh-CN"/>
        </w:rPr>
        <w:t>及日常沟通等</w:t>
      </w:r>
      <w:r>
        <w:rPr>
          <w:rFonts w:hint="eastAsia" w:ascii="仿宋_GB2312" w:hAnsi="仿宋_GB2312" w:eastAsia="仿宋_GB2312" w:cs="仿宋_GB2312"/>
          <w:iCs/>
          <w:color w:val="auto"/>
          <w:sz w:val="32"/>
          <w:szCs w:val="32"/>
          <w:lang w:eastAsia="zh-CN"/>
        </w:rPr>
        <w:t>工作。</w:t>
      </w:r>
      <w:r>
        <w:rPr>
          <w:rFonts w:hint="eastAsia" w:ascii="仿宋_GB2312" w:hAnsi="仿宋_GB2312" w:eastAsia="仿宋_GB2312" w:cs="仿宋_GB2312"/>
          <w:iCs/>
          <w:color w:val="auto"/>
          <w:sz w:val="32"/>
          <w:szCs w:val="32"/>
          <w:lang w:val="en-US" w:eastAsia="zh-CN"/>
        </w:rPr>
        <w:t>驻场管理人员需保持24小时手机畅通；有中级人力资源管理及以上证书、普通话2级乙等及以上证书；</w:t>
      </w:r>
      <w:r>
        <w:rPr>
          <w:rFonts w:hint="eastAsia" w:ascii="仿宋_GB2312" w:hAnsi="仿宋_GB2312" w:eastAsia="仿宋_GB2312" w:cs="仿宋_GB2312"/>
          <w:iCs/>
          <w:color w:val="auto"/>
          <w:sz w:val="32"/>
          <w:szCs w:val="32"/>
          <w:lang w:eastAsia="zh-CN"/>
        </w:rPr>
        <w:t>熟练掌握税务相关业务；具有全日制</w:t>
      </w:r>
      <w:r>
        <w:rPr>
          <w:rFonts w:hint="eastAsia" w:ascii="仿宋_GB2312" w:hAnsi="仿宋_GB2312" w:eastAsia="仿宋_GB2312" w:cs="仿宋_GB2312"/>
          <w:iCs/>
          <w:color w:val="auto"/>
          <w:sz w:val="32"/>
          <w:szCs w:val="32"/>
          <w:lang w:val="en-US" w:eastAsia="zh-CN"/>
        </w:rPr>
        <w:t>本科</w:t>
      </w:r>
      <w:r>
        <w:rPr>
          <w:rFonts w:hint="eastAsia" w:ascii="仿宋_GB2312" w:hAnsi="仿宋_GB2312" w:eastAsia="仿宋_GB2312" w:cs="仿宋_GB2312"/>
          <w:iCs/>
          <w:color w:val="auto"/>
          <w:sz w:val="32"/>
          <w:szCs w:val="32"/>
          <w:lang w:eastAsia="zh-CN"/>
        </w:rPr>
        <w:t>及以上学历，</w:t>
      </w:r>
      <w:r>
        <w:rPr>
          <w:rFonts w:hint="eastAsia" w:ascii="仿宋_GB2312" w:hAnsi="仿宋_GB2312" w:eastAsia="仿宋_GB2312" w:cs="仿宋_GB2312"/>
          <w:iCs/>
          <w:color w:val="auto"/>
          <w:sz w:val="32"/>
          <w:szCs w:val="32"/>
          <w:lang w:val="en-US" w:eastAsia="zh-CN"/>
        </w:rPr>
        <w:t>2年以上的相关项目管理经验；具有团队协作精神、‌组织协调能力和‌表达能力；有</w:t>
      </w:r>
      <w:r>
        <w:rPr>
          <w:rFonts w:hint="eastAsia" w:ascii="仿宋_GB2312" w:hAnsi="仿宋_GB2312" w:eastAsia="仿宋_GB2312" w:cs="仿宋_GB2312"/>
          <w:i w:val="0"/>
          <w:iCs/>
          <w:caps w:val="0"/>
          <w:color w:val="auto"/>
          <w:spacing w:val="0"/>
          <w:sz w:val="32"/>
          <w:szCs w:val="32"/>
          <w:shd w:val="clear" w:color="auto" w:fill="auto"/>
        </w:rPr>
        <w:t>一定的综合写作及文字表达能力</w:t>
      </w:r>
      <w:r>
        <w:rPr>
          <w:rFonts w:hint="eastAsia" w:ascii="仿宋_GB2312" w:hAnsi="仿宋_GB2312" w:eastAsia="仿宋_GB2312" w:cs="仿宋_GB2312"/>
          <w:i w:val="0"/>
          <w:iCs/>
          <w:caps w:val="0"/>
          <w:color w:val="auto"/>
          <w:spacing w:val="0"/>
          <w:sz w:val="32"/>
          <w:szCs w:val="32"/>
          <w:shd w:val="clear" w:color="auto" w:fill="auto"/>
          <w:lang w:eastAsia="zh-CN"/>
        </w:rPr>
        <w:t>，</w:t>
      </w:r>
      <w:r>
        <w:rPr>
          <w:rFonts w:hint="eastAsia" w:ascii="仿宋_GB2312" w:hAnsi="仿宋_GB2312" w:eastAsia="仿宋_GB2312" w:cs="仿宋_GB2312"/>
          <w:i w:val="0"/>
          <w:iCs/>
          <w:caps w:val="0"/>
          <w:color w:val="auto"/>
          <w:spacing w:val="0"/>
          <w:sz w:val="32"/>
          <w:szCs w:val="32"/>
          <w:shd w:val="clear" w:color="auto" w:fill="auto"/>
          <w:lang w:val="en-US" w:eastAsia="zh-CN"/>
        </w:rPr>
        <w:t>财务会计专业优先。</w:t>
      </w:r>
    </w:p>
    <w:p w14:paraId="20EB4CD2">
      <w:pPr>
        <w:pStyle w:val="14"/>
        <w:keepNext w:val="0"/>
        <w:keepLines w:val="0"/>
        <w:pageBreakBefore w:val="0"/>
        <w:numPr>
          <w:ilvl w:val="0"/>
          <w:numId w:val="0"/>
        </w:numPr>
        <w:kinsoku/>
        <w:wordWrap/>
        <w:overflowPunct/>
        <w:topLinePunct w:val="0"/>
        <w:bidi w:val="0"/>
        <w:snapToGrid w:val="0"/>
        <w:spacing w:line="560" w:lineRule="exact"/>
        <w:ind w:firstLine="640" w:firstLineChars="200"/>
        <w:jc w:val="both"/>
        <w:rPr>
          <w:rFonts w:hint="eastAsia" w:ascii="仿宋_GB2312" w:hAnsi="仿宋_GB2312" w:eastAsia="仿宋_GB2312" w:cs="仿宋_GB2312"/>
          <w:iCs/>
          <w:color w:val="auto"/>
          <w:sz w:val="32"/>
          <w:szCs w:val="32"/>
          <w:lang w:val="en-US" w:eastAsia="zh-CN"/>
        </w:rPr>
      </w:pPr>
      <w:r>
        <w:rPr>
          <w:rFonts w:hint="eastAsia" w:ascii="仿宋_GB2312" w:hAnsi="仿宋_GB2312" w:eastAsia="仿宋_GB2312" w:cs="仿宋_GB2312"/>
          <w:i w:val="0"/>
          <w:iCs/>
          <w:caps w:val="0"/>
          <w:color w:val="auto"/>
          <w:spacing w:val="0"/>
          <w:sz w:val="32"/>
          <w:szCs w:val="32"/>
          <w:shd w:val="clear" w:color="auto" w:fill="auto"/>
          <w:lang w:val="en-US" w:eastAsia="zh-CN"/>
        </w:rPr>
        <w:t>★</w:t>
      </w:r>
      <w:r>
        <w:rPr>
          <w:rFonts w:hint="eastAsia" w:ascii="仿宋_GB2312" w:hAnsi="仿宋_GB2312" w:eastAsia="仿宋_GB2312" w:cs="仿宋_GB2312"/>
          <w:iCs/>
          <w:color w:val="auto"/>
          <w:sz w:val="32"/>
          <w:szCs w:val="32"/>
          <w:lang w:eastAsia="zh-CN"/>
        </w:rPr>
        <w:t>（</w:t>
      </w:r>
      <w:r>
        <w:rPr>
          <w:rFonts w:hint="eastAsia" w:ascii="仿宋_GB2312" w:hAnsi="仿宋_GB2312" w:eastAsia="仿宋_GB2312" w:cs="仿宋_GB2312"/>
          <w:iCs/>
          <w:color w:val="auto"/>
          <w:sz w:val="32"/>
          <w:szCs w:val="32"/>
          <w:lang w:val="en-US" w:eastAsia="zh-CN"/>
        </w:rPr>
        <w:t>4</w:t>
      </w:r>
      <w:r>
        <w:rPr>
          <w:rFonts w:hint="eastAsia" w:ascii="仿宋_GB2312" w:hAnsi="仿宋_GB2312" w:eastAsia="仿宋_GB2312" w:cs="仿宋_GB2312"/>
          <w:iCs/>
          <w:color w:val="auto"/>
          <w:sz w:val="32"/>
          <w:szCs w:val="32"/>
          <w:lang w:eastAsia="zh-CN"/>
        </w:rPr>
        <w:t>）</w:t>
      </w:r>
      <w:r>
        <w:rPr>
          <w:rFonts w:hint="eastAsia" w:ascii="仿宋_GB2312" w:hAnsi="仿宋_GB2312" w:eastAsia="仿宋_GB2312" w:cs="仿宋_GB2312"/>
          <w:iCs/>
          <w:color w:val="auto"/>
          <w:sz w:val="32"/>
          <w:szCs w:val="32"/>
          <w:lang w:val="en-US" w:eastAsia="zh-CN"/>
        </w:rPr>
        <w:t>中</w:t>
      </w:r>
      <w:r>
        <w:rPr>
          <w:rFonts w:hint="eastAsia" w:ascii="仿宋_GB2312" w:hAnsi="仿宋_GB2312" w:eastAsia="仿宋_GB2312" w:cs="仿宋_GB2312"/>
          <w:iCs/>
          <w:color w:val="auto"/>
          <w:sz w:val="32"/>
          <w:szCs w:val="32"/>
          <w:lang w:eastAsia="zh-CN"/>
        </w:rPr>
        <w:t>标人投入本项目的服务人员应当遵守保密要求，</w:t>
      </w:r>
      <w:r>
        <w:rPr>
          <w:rFonts w:hint="eastAsia" w:ascii="仿宋_GB2312" w:hAnsi="仿宋_GB2312" w:eastAsia="仿宋_GB2312" w:cs="仿宋_GB2312"/>
          <w:iCs/>
          <w:color w:val="auto"/>
          <w:sz w:val="32"/>
          <w:szCs w:val="32"/>
          <w:lang w:val="en-US" w:eastAsia="zh-CN"/>
        </w:rPr>
        <w:t>中</w:t>
      </w:r>
      <w:r>
        <w:rPr>
          <w:rFonts w:hint="eastAsia" w:ascii="仿宋_GB2312" w:hAnsi="仿宋_GB2312" w:eastAsia="仿宋_GB2312" w:cs="仿宋_GB2312"/>
          <w:iCs/>
          <w:color w:val="auto"/>
          <w:sz w:val="32"/>
          <w:szCs w:val="32"/>
          <w:lang w:eastAsia="zh-CN"/>
        </w:rPr>
        <w:t>标人</w:t>
      </w:r>
      <w:r>
        <w:rPr>
          <w:rFonts w:hint="eastAsia" w:ascii="仿宋_GB2312" w:hAnsi="仿宋_GB2312" w:eastAsia="仿宋_GB2312" w:cs="仿宋_GB2312"/>
          <w:iCs/>
          <w:color w:val="auto"/>
          <w:sz w:val="32"/>
          <w:szCs w:val="32"/>
          <w:lang w:val="en-US" w:eastAsia="zh-CN"/>
        </w:rPr>
        <w:t>须与采购人签订保密协议，服务人员在入职前必须与采购人签订保密协议（保密协议由采购人提供），</w:t>
      </w:r>
      <w:r>
        <w:rPr>
          <w:rFonts w:hint="eastAsia" w:ascii="仿宋_GB2312" w:hAnsi="仿宋_GB2312" w:eastAsia="仿宋_GB2312" w:cs="仿宋_GB2312"/>
          <w:iCs/>
          <w:color w:val="auto"/>
          <w:sz w:val="32"/>
          <w:szCs w:val="32"/>
          <w:lang w:eastAsia="zh-CN"/>
        </w:rPr>
        <w:t>若在服务过程中泄露采购人的工作秘密，</w:t>
      </w:r>
      <w:r>
        <w:rPr>
          <w:rFonts w:hint="eastAsia" w:ascii="仿宋_GB2312" w:hAnsi="仿宋_GB2312" w:eastAsia="仿宋_GB2312" w:cs="仿宋_GB2312"/>
          <w:iCs/>
          <w:color w:val="auto"/>
          <w:sz w:val="32"/>
          <w:szCs w:val="32"/>
          <w:lang w:val="en-US" w:eastAsia="zh-CN"/>
        </w:rPr>
        <w:t>中</w:t>
      </w:r>
      <w:r>
        <w:rPr>
          <w:rFonts w:hint="eastAsia" w:ascii="仿宋_GB2312" w:hAnsi="仿宋_GB2312" w:eastAsia="仿宋_GB2312" w:cs="仿宋_GB2312"/>
          <w:iCs/>
          <w:color w:val="auto"/>
          <w:sz w:val="32"/>
          <w:szCs w:val="32"/>
          <w:lang w:eastAsia="zh-CN"/>
        </w:rPr>
        <w:t>标人须承担全部责任。</w:t>
      </w:r>
      <w:r>
        <w:rPr>
          <w:rFonts w:hint="eastAsia" w:ascii="仿宋_GB2312" w:hAnsi="仿宋_GB2312" w:eastAsia="仿宋_GB2312" w:cs="仿宋_GB2312"/>
          <w:b/>
          <w:bCs/>
          <w:iCs/>
          <w:color w:val="auto"/>
          <w:sz w:val="32"/>
          <w:szCs w:val="32"/>
          <w:lang w:val="en-US" w:eastAsia="zh-CN"/>
        </w:rPr>
        <w:t>（投标时须提供相关说明承诺函并加盖公章）</w:t>
      </w:r>
      <w:r>
        <w:rPr>
          <w:rFonts w:hint="eastAsia" w:ascii="仿宋_GB2312" w:hAnsi="仿宋_GB2312" w:eastAsia="仿宋_GB2312" w:cs="仿宋_GB2312"/>
          <w:iCs/>
          <w:color w:val="auto"/>
          <w:sz w:val="32"/>
          <w:szCs w:val="32"/>
          <w:lang w:val="en-US" w:eastAsia="zh-CN"/>
        </w:rPr>
        <w:t xml:space="preserve">    </w:t>
      </w:r>
    </w:p>
    <w:p w14:paraId="2DA60282">
      <w:pPr>
        <w:pStyle w:val="14"/>
        <w:keepNext w:val="0"/>
        <w:keepLines w:val="0"/>
        <w:pageBreakBefore w:val="0"/>
        <w:numPr>
          <w:ilvl w:val="0"/>
          <w:numId w:val="0"/>
        </w:numPr>
        <w:kinsoku/>
        <w:wordWrap/>
        <w:overflowPunct/>
        <w:topLinePunct w:val="0"/>
        <w:bidi w:val="0"/>
        <w:snapToGrid w:val="0"/>
        <w:spacing w:line="560" w:lineRule="exact"/>
        <w:ind w:left="0" w:leftChars="0" w:firstLine="640" w:firstLineChars="200"/>
        <w:jc w:val="both"/>
        <w:rPr>
          <w:rFonts w:hint="eastAsia" w:ascii="仿宋_GB2312" w:hAnsi="仿宋_GB2312" w:eastAsia="仿宋_GB2312" w:cs="仿宋_GB2312"/>
          <w:iCs/>
          <w:color w:val="auto"/>
          <w:sz w:val="32"/>
          <w:szCs w:val="32"/>
          <w:lang w:eastAsia="zh-CN"/>
        </w:rPr>
      </w:pPr>
      <w:r>
        <w:rPr>
          <w:rFonts w:hint="eastAsia" w:ascii="仿宋_GB2312" w:hAnsi="仿宋_GB2312" w:eastAsia="仿宋_GB2312" w:cs="仿宋_GB2312"/>
          <w:iCs/>
          <w:color w:val="auto"/>
          <w:sz w:val="32"/>
          <w:szCs w:val="32"/>
          <w:lang w:val="en-US" w:eastAsia="zh-CN"/>
        </w:rPr>
        <w:t xml:space="preserve"> </w:t>
      </w:r>
      <w:r>
        <w:rPr>
          <w:rFonts w:hint="eastAsia" w:ascii="仿宋_GB2312" w:hAnsi="仿宋_GB2312" w:eastAsia="仿宋_GB2312" w:cs="仿宋_GB2312"/>
          <w:iCs/>
          <w:color w:val="auto"/>
          <w:sz w:val="32"/>
          <w:szCs w:val="32"/>
          <w:lang w:eastAsia="zh-CN"/>
        </w:rPr>
        <w:t>（</w:t>
      </w:r>
      <w:r>
        <w:rPr>
          <w:rFonts w:hint="eastAsia" w:ascii="仿宋_GB2312" w:hAnsi="仿宋_GB2312" w:eastAsia="仿宋_GB2312" w:cs="仿宋_GB2312"/>
          <w:iCs/>
          <w:color w:val="auto"/>
          <w:sz w:val="32"/>
          <w:szCs w:val="32"/>
          <w:lang w:val="en-US" w:eastAsia="zh-CN"/>
        </w:rPr>
        <w:t>5</w:t>
      </w:r>
      <w:r>
        <w:rPr>
          <w:rFonts w:hint="eastAsia" w:ascii="仿宋_GB2312" w:hAnsi="仿宋_GB2312" w:eastAsia="仿宋_GB2312" w:cs="仿宋_GB2312"/>
          <w:iCs/>
          <w:color w:val="auto"/>
          <w:sz w:val="32"/>
          <w:szCs w:val="32"/>
          <w:lang w:eastAsia="zh-CN"/>
        </w:rPr>
        <w:t>）</w:t>
      </w:r>
      <w:r>
        <w:rPr>
          <w:rFonts w:hint="eastAsia" w:ascii="仿宋_GB2312" w:hAnsi="仿宋_GB2312" w:eastAsia="仿宋_GB2312" w:cs="仿宋_GB2312"/>
          <w:iCs/>
          <w:color w:val="auto"/>
          <w:sz w:val="32"/>
          <w:szCs w:val="32"/>
          <w:lang w:val="en-US" w:eastAsia="zh-CN"/>
        </w:rPr>
        <w:t>中</w:t>
      </w:r>
      <w:r>
        <w:rPr>
          <w:rFonts w:hint="eastAsia" w:ascii="仿宋_GB2312" w:hAnsi="仿宋_GB2312" w:eastAsia="仿宋_GB2312" w:cs="仿宋_GB2312"/>
          <w:iCs/>
          <w:color w:val="auto"/>
          <w:sz w:val="32"/>
          <w:szCs w:val="32"/>
          <w:lang w:eastAsia="zh-CN"/>
        </w:rPr>
        <w:t>标人应建立</w:t>
      </w:r>
      <w:r>
        <w:rPr>
          <w:rFonts w:hint="eastAsia" w:ascii="仿宋_GB2312" w:hAnsi="仿宋_GB2312" w:eastAsia="仿宋_GB2312" w:cs="仿宋_GB2312"/>
          <w:b w:val="0"/>
          <w:bCs w:val="0"/>
          <w:iCs/>
          <w:color w:val="auto"/>
          <w:sz w:val="32"/>
          <w:szCs w:val="32"/>
          <w:lang w:eastAsia="zh-CN"/>
        </w:rPr>
        <w:t>完善的应急预案，内容包含但不限于舆情事件应急处理、纠纷应急预案（</w:t>
      </w:r>
      <w:r>
        <w:rPr>
          <w:rFonts w:hint="eastAsia" w:ascii="仿宋_GB2312" w:hAnsi="仿宋_GB2312" w:eastAsia="仿宋_GB2312" w:cs="仿宋_GB2312"/>
          <w:b w:val="0"/>
          <w:bCs w:val="0"/>
          <w:iCs/>
          <w:color w:val="auto"/>
          <w:sz w:val="32"/>
          <w:szCs w:val="32"/>
          <w:lang w:val="en-US" w:eastAsia="zh-CN"/>
        </w:rPr>
        <w:t>纠纷种类</w:t>
      </w:r>
      <w:r>
        <w:rPr>
          <w:rFonts w:hint="eastAsia" w:ascii="仿宋_GB2312" w:hAnsi="仿宋_GB2312" w:eastAsia="仿宋_GB2312" w:cs="仿宋_GB2312"/>
          <w:iCs/>
          <w:color w:val="auto"/>
          <w:sz w:val="32"/>
          <w:szCs w:val="32"/>
          <w:lang w:val="en-US" w:eastAsia="zh-CN"/>
        </w:rPr>
        <w:t>、预防措施、应急响应及办结时间、处理方式等</w:t>
      </w:r>
      <w:r>
        <w:rPr>
          <w:rFonts w:hint="eastAsia" w:ascii="仿宋_GB2312" w:hAnsi="仿宋_GB2312" w:eastAsia="仿宋_GB2312" w:cs="仿宋_GB2312"/>
          <w:iCs/>
          <w:color w:val="auto"/>
          <w:sz w:val="32"/>
          <w:szCs w:val="32"/>
          <w:lang w:eastAsia="zh-CN"/>
        </w:rPr>
        <w:t>）、</w:t>
      </w:r>
      <w:r>
        <w:rPr>
          <w:rFonts w:hint="eastAsia" w:ascii="仿宋_GB2312" w:hAnsi="仿宋_GB2312" w:eastAsia="仿宋_GB2312" w:cs="仿宋_GB2312"/>
          <w:iCs/>
          <w:color w:val="auto"/>
          <w:sz w:val="32"/>
          <w:szCs w:val="32"/>
          <w:lang w:val="en-US" w:eastAsia="zh-CN"/>
        </w:rPr>
        <w:t>服务人员投诉应对应急预案（预防措施、应急响应及办结时间、责任追究等）、</w:t>
      </w:r>
      <w:r>
        <w:rPr>
          <w:rFonts w:hint="eastAsia" w:ascii="仿宋_GB2312" w:hAnsi="仿宋_GB2312" w:eastAsia="仿宋_GB2312" w:cs="仿宋_GB2312"/>
          <w:iCs/>
          <w:color w:val="auto"/>
          <w:sz w:val="32"/>
          <w:szCs w:val="32"/>
          <w:lang w:eastAsia="zh-CN"/>
        </w:rPr>
        <w:t>劳动纠纷</w:t>
      </w:r>
      <w:r>
        <w:rPr>
          <w:rFonts w:hint="eastAsia" w:ascii="仿宋_GB2312" w:hAnsi="仿宋_GB2312" w:eastAsia="仿宋_GB2312" w:cs="仿宋_GB2312"/>
          <w:iCs/>
          <w:color w:val="auto"/>
          <w:sz w:val="32"/>
          <w:szCs w:val="32"/>
          <w:lang w:val="en-US" w:eastAsia="zh-CN"/>
        </w:rPr>
        <w:t>预案</w:t>
      </w:r>
      <w:r>
        <w:rPr>
          <w:rFonts w:hint="eastAsia" w:ascii="仿宋_GB2312" w:hAnsi="仿宋_GB2312" w:eastAsia="仿宋_GB2312" w:cs="仿宋_GB2312"/>
          <w:iCs/>
          <w:color w:val="auto"/>
          <w:sz w:val="32"/>
          <w:szCs w:val="32"/>
          <w:lang w:eastAsia="zh-CN"/>
        </w:rPr>
        <w:t>与工伤事故应急预案等。</w:t>
      </w:r>
    </w:p>
    <w:p w14:paraId="31C48805">
      <w:pPr>
        <w:pStyle w:val="14"/>
        <w:keepNext w:val="0"/>
        <w:keepLines w:val="0"/>
        <w:pageBreakBefore w:val="0"/>
        <w:kinsoku/>
        <w:wordWrap/>
        <w:overflowPunct/>
        <w:topLinePunct w:val="0"/>
        <w:bidi w:val="0"/>
        <w:snapToGrid w:val="0"/>
        <w:spacing w:line="560" w:lineRule="exact"/>
        <w:ind w:firstLine="640" w:firstLineChars="200"/>
        <w:jc w:val="both"/>
        <w:rPr>
          <w:rFonts w:hint="eastAsia" w:ascii="仿宋_GB2312" w:hAnsi="仿宋_GB2312" w:eastAsia="仿宋_GB2312" w:cs="仿宋_GB2312"/>
          <w:iCs/>
          <w:color w:val="auto"/>
          <w:sz w:val="32"/>
          <w:szCs w:val="32"/>
          <w:lang w:val="en-US" w:eastAsia="zh-CN"/>
        </w:rPr>
      </w:pPr>
      <w:r>
        <w:rPr>
          <w:rFonts w:hint="eastAsia" w:ascii="仿宋_GB2312" w:hAnsi="仿宋_GB2312" w:eastAsia="仿宋_GB2312" w:cs="仿宋_GB2312"/>
          <w:iCs/>
          <w:color w:val="auto"/>
          <w:sz w:val="32"/>
          <w:szCs w:val="32"/>
          <w:lang w:eastAsia="zh-CN"/>
        </w:rPr>
        <w:t>（</w:t>
      </w:r>
      <w:r>
        <w:rPr>
          <w:rFonts w:hint="eastAsia" w:ascii="仿宋_GB2312" w:hAnsi="仿宋_GB2312" w:eastAsia="仿宋_GB2312" w:cs="仿宋_GB2312"/>
          <w:iCs/>
          <w:color w:val="auto"/>
          <w:sz w:val="32"/>
          <w:szCs w:val="32"/>
          <w:lang w:val="en-US" w:eastAsia="zh-CN"/>
        </w:rPr>
        <w:t>6</w:t>
      </w:r>
      <w:r>
        <w:rPr>
          <w:rFonts w:hint="eastAsia" w:ascii="仿宋_GB2312" w:hAnsi="仿宋_GB2312" w:eastAsia="仿宋_GB2312" w:cs="仿宋_GB2312"/>
          <w:iCs/>
          <w:color w:val="auto"/>
          <w:sz w:val="32"/>
          <w:szCs w:val="32"/>
          <w:lang w:eastAsia="zh-CN"/>
        </w:rPr>
        <w:t>）</w:t>
      </w:r>
      <w:r>
        <w:rPr>
          <w:rFonts w:hint="eastAsia" w:ascii="仿宋_GB2312" w:hAnsi="仿宋_GB2312" w:eastAsia="仿宋_GB2312" w:cs="仿宋_GB2312"/>
          <w:iCs/>
          <w:color w:val="auto"/>
          <w:sz w:val="32"/>
          <w:szCs w:val="32"/>
          <w:lang w:val="en-US" w:eastAsia="zh-CN"/>
        </w:rPr>
        <w:t>中</w:t>
      </w:r>
      <w:r>
        <w:rPr>
          <w:rFonts w:hint="eastAsia" w:ascii="仿宋_GB2312" w:hAnsi="仿宋_GB2312" w:eastAsia="仿宋_GB2312" w:cs="仿宋_GB2312"/>
          <w:iCs/>
          <w:color w:val="auto"/>
          <w:sz w:val="32"/>
          <w:szCs w:val="32"/>
          <w:lang w:eastAsia="zh-CN"/>
        </w:rPr>
        <w:t>标人应按照采购人的要求，配合采购人对项目进行日常管理和考核工作。需</w:t>
      </w:r>
      <w:r>
        <w:rPr>
          <w:rFonts w:hint="eastAsia" w:ascii="仿宋_GB2312" w:hAnsi="仿宋_GB2312" w:eastAsia="仿宋_GB2312" w:cs="仿宋_GB2312"/>
          <w:b w:val="0"/>
          <w:bCs w:val="0"/>
          <w:iCs/>
          <w:color w:val="auto"/>
          <w:sz w:val="32"/>
          <w:szCs w:val="32"/>
          <w:lang w:eastAsia="zh-CN"/>
        </w:rPr>
        <w:t>制定考核管理方案，</w:t>
      </w:r>
      <w:r>
        <w:rPr>
          <w:rFonts w:hint="eastAsia" w:ascii="仿宋_GB2312" w:hAnsi="仿宋_GB2312" w:eastAsia="仿宋_GB2312" w:cs="仿宋_GB2312"/>
          <w:b w:val="0"/>
          <w:bCs w:val="0"/>
          <w:iCs/>
          <w:color w:val="auto"/>
          <w:sz w:val="32"/>
          <w:szCs w:val="32"/>
          <w:lang w:val="en-US" w:eastAsia="zh-CN"/>
        </w:rPr>
        <w:t>考核内容</w:t>
      </w:r>
      <w:r>
        <w:rPr>
          <w:rFonts w:hint="eastAsia" w:ascii="仿宋_GB2312" w:hAnsi="仿宋_GB2312" w:eastAsia="仿宋_GB2312" w:cs="仿宋_GB2312"/>
          <w:iCs/>
          <w:color w:val="auto"/>
          <w:sz w:val="32"/>
          <w:szCs w:val="32"/>
          <w:lang w:val="en-US" w:eastAsia="zh-CN"/>
        </w:rPr>
        <w:t>如下：</w:t>
      </w:r>
    </w:p>
    <w:tbl>
      <w:tblPr>
        <w:tblStyle w:val="10"/>
        <w:tblW w:w="8587" w:type="dxa"/>
        <w:tblInd w:w="93" w:type="dxa"/>
        <w:tblLayout w:type="fixed"/>
        <w:tblCellMar>
          <w:top w:w="0" w:type="dxa"/>
          <w:left w:w="108" w:type="dxa"/>
          <w:bottom w:w="0" w:type="dxa"/>
          <w:right w:w="108" w:type="dxa"/>
        </w:tblCellMar>
      </w:tblPr>
      <w:tblGrid>
        <w:gridCol w:w="2151"/>
        <w:gridCol w:w="2420"/>
        <w:gridCol w:w="4016"/>
      </w:tblGrid>
      <w:tr w14:paraId="09F71D6B">
        <w:tblPrEx>
          <w:tblCellMar>
            <w:top w:w="0" w:type="dxa"/>
            <w:left w:w="108" w:type="dxa"/>
            <w:bottom w:w="0" w:type="dxa"/>
            <w:right w:w="108" w:type="dxa"/>
          </w:tblCellMar>
        </w:tblPrEx>
        <w:trPr>
          <w:trHeight w:val="580" w:hRule="atLeast"/>
        </w:trPr>
        <w:tc>
          <w:tcPr>
            <w:tcW w:w="8587" w:type="dxa"/>
            <w:gridSpan w:val="3"/>
            <w:tcBorders>
              <w:top w:val="single" w:color="auto" w:sz="4" w:space="0"/>
              <w:left w:val="single" w:color="auto" w:sz="4" w:space="0"/>
              <w:bottom w:val="single" w:color="000000" w:sz="4" w:space="0"/>
              <w:right w:val="single" w:color="auto" w:sz="4" w:space="0"/>
            </w:tcBorders>
            <w:noWrap/>
            <w:vAlign w:val="center"/>
          </w:tcPr>
          <w:p w14:paraId="733E1D4C">
            <w:pPr>
              <w:keepNext w:val="0"/>
              <w:keepLines w:val="0"/>
              <w:pageBreakBefore w:val="0"/>
              <w:widowControl/>
              <w:suppressLineNumbers w:val="0"/>
              <w:kinsoku/>
              <w:wordWrap/>
              <w:topLinePunct w:val="0"/>
              <w:bidi w:val="0"/>
              <w:snapToGrid w:val="0"/>
              <w:spacing w:line="560" w:lineRule="exact"/>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考核管理方案</w:t>
            </w:r>
          </w:p>
        </w:tc>
      </w:tr>
      <w:tr w14:paraId="35AEC039">
        <w:tblPrEx>
          <w:tblCellMar>
            <w:top w:w="0" w:type="dxa"/>
            <w:left w:w="108" w:type="dxa"/>
            <w:bottom w:w="0" w:type="dxa"/>
            <w:right w:w="108" w:type="dxa"/>
          </w:tblCellMar>
        </w:tblPrEx>
        <w:trPr>
          <w:trHeight w:val="580" w:hRule="atLeast"/>
        </w:trPr>
        <w:tc>
          <w:tcPr>
            <w:tcW w:w="2151" w:type="dxa"/>
            <w:tcBorders>
              <w:top w:val="single" w:color="000000" w:sz="4" w:space="0"/>
              <w:left w:val="single" w:color="auto" w:sz="4" w:space="0"/>
              <w:bottom w:val="single" w:color="000000" w:sz="4" w:space="0"/>
              <w:right w:val="single" w:color="000000" w:sz="4" w:space="0"/>
            </w:tcBorders>
            <w:noWrap/>
            <w:vAlign w:val="center"/>
          </w:tcPr>
          <w:p w14:paraId="7E2FE7AD">
            <w:pPr>
              <w:keepNext w:val="0"/>
              <w:keepLines w:val="0"/>
              <w:pageBreakBefore w:val="0"/>
              <w:widowControl/>
              <w:suppressLineNumbers w:val="0"/>
              <w:kinsoku/>
              <w:wordWrap/>
              <w:topLinePunct w:val="0"/>
              <w:bidi w:val="0"/>
              <w:snapToGrid w:val="0"/>
              <w:spacing w:line="560" w:lineRule="exact"/>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服务</w:t>
            </w:r>
            <w:r>
              <w:rPr>
                <w:rFonts w:hint="eastAsia" w:ascii="宋体" w:hAnsi="宋体" w:eastAsia="宋体" w:cs="宋体"/>
                <w:i w:val="0"/>
                <w:iCs w:val="0"/>
                <w:color w:val="auto"/>
                <w:kern w:val="0"/>
                <w:sz w:val="22"/>
                <w:szCs w:val="22"/>
                <w:u w:val="none"/>
                <w:lang w:val="en-US" w:eastAsia="zh-CN" w:bidi="ar"/>
              </w:rPr>
              <w:t>名称</w:t>
            </w:r>
          </w:p>
        </w:tc>
        <w:tc>
          <w:tcPr>
            <w:tcW w:w="2420" w:type="dxa"/>
            <w:tcBorders>
              <w:top w:val="single" w:color="000000" w:sz="4" w:space="0"/>
              <w:left w:val="single" w:color="000000" w:sz="4" w:space="0"/>
              <w:bottom w:val="single" w:color="000000" w:sz="4" w:space="0"/>
              <w:right w:val="single" w:color="000000" w:sz="4" w:space="0"/>
            </w:tcBorders>
            <w:noWrap/>
            <w:vAlign w:val="center"/>
          </w:tcPr>
          <w:p w14:paraId="7E52C8F4">
            <w:pPr>
              <w:keepNext w:val="0"/>
              <w:keepLines w:val="0"/>
              <w:pageBreakBefore w:val="0"/>
              <w:widowControl/>
              <w:suppressLineNumbers w:val="0"/>
              <w:kinsoku/>
              <w:wordWrap/>
              <w:topLinePunct w:val="0"/>
              <w:bidi w:val="0"/>
              <w:snapToGrid w:val="0"/>
              <w:spacing w:line="560" w:lineRule="exact"/>
              <w:jc w:val="center"/>
              <w:textAlignment w:val="center"/>
              <w:rPr>
                <w:rFonts w:hint="eastAsia" w:ascii="宋体" w:hAnsi="宋体" w:eastAsia="宋体" w:cs="宋体"/>
                <w:i w:val="0"/>
                <w:iCs w:val="0"/>
                <w:color w:val="auto"/>
                <w:kern w:val="0"/>
                <w:sz w:val="22"/>
                <w:szCs w:val="22"/>
                <w:u w:val="none"/>
                <w:lang w:bidi="ar"/>
              </w:rPr>
            </w:pPr>
            <w:r>
              <w:rPr>
                <w:rFonts w:hint="eastAsia" w:ascii="宋体" w:hAnsi="宋体" w:eastAsia="宋体" w:cs="宋体"/>
                <w:i w:val="0"/>
                <w:iCs w:val="0"/>
                <w:color w:val="auto"/>
                <w:kern w:val="0"/>
                <w:sz w:val="22"/>
                <w:szCs w:val="22"/>
                <w:u w:val="none"/>
                <w:lang w:val="en-US" w:eastAsia="zh-CN" w:bidi="ar"/>
              </w:rPr>
              <w:t>考核项</w:t>
            </w:r>
          </w:p>
        </w:tc>
        <w:tc>
          <w:tcPr>
            <w:tcW w:w="4016" w:type="dxa"/>
            <w:tcBorders>
              <w:top w:val="single" w:color="000000" w:sz="4" w:space="0"/>
              <w:left w:val="single" w:color="000000" w:sz="4" w:space="0"/>
              <w:bottom w:val="single" w:color="000000" w:sz="4" w:space="0"/>
              <w:right w:val="single" w:color="auto" w:sz="4" w:space="0"/>
            </w:tcBorders>
            <w:noWrap/>
            <w:vAlign w:val="center"/>
          </w:tcPr>
          <w:p w14:paraId="5E12CA7D">
            <w:pPr>
              <w:keepNext w:val="0"/>
              <w:keepLines w:val="0"/>
              <w:pageBreakBefore w:val="0"/>
              <w:widowControl/>
              <w:suppressLineNumbers w:val="0"/>
              <w:kinsoku/>
              <w:wordWrap/>
              <w:topLinePunct w:val="0"/>
              <w:bidi w:val="0"/>
              <w:snapToGrid w:val="0"/>
              <w:spacing w:line="560" w:lineRule="exact"/>
              <w:jc w:val="center"/>
              <w:textAlignment w:val="center"/>
              <w:rPr>
                <w:rFonts w:hint="eastAsia" w:ascii="宋体" w:hAnsi="宋体" w:eastAsia="宋体" w:cs="宋体"/>
                <w:i w:val="0"/>
                <w:iCs w:val="0"/>
                <w:color w:val="auto"/>
                <w:kern w:val="0"/>
                <w:sz w:val="22"/>
                <w:szCs w:val="22"/>
                <w:u w:val="none"/>
                <w:lang w:bidi="ar"/>
              </w:rPr>
            </w:pPr>
            <w:r>
              <w:rPr>
                <w:rFonts w:hint="eastAsia" w:ascii="宋体" w:hAnsi="宋体" w:eastAsia="宋体" w:cs="宋体"/>
                <w:i w:val="0"/>
                <w:iCs w:val="0"/>
                <w:color w:val="auto"/>
                <w:kern w:val="0"/>
                <w:sz w:val="22"/>
                <w:szCs w:val="22"/>
                <w:u w:val="none"/>
                <w:lang w:val="en-US" w:eastAsia="zh-CN" w:bidi="ar"/>
              </w:rPr>
              <w:t>考核具体内容</w:t>
            </w:r>
          </w:p>
        </w:tc>
      </w:tr>
      <w:tr w14:paraId="18BF882B">
        <w:tblPrEx>
          <w:tblCellMar>
            <w:top w:w="0" w:type="dxa"/>
            <w:left w:w="108" w:type="dxa"/>
            <w:bottom w:w="0" w:type="dxa"/>
            <w:right w:w="108" w:type="dxa"/>
          </w:tblCellMar>
        </w:tblPrEx>
        <w:trPr>
          <w:trHeight w:val="760" w:hRule="atLeast"/>
        </w:trPr>
        <w:tc>
          <w:tcPr>
            <w:tcW w:w="2151" w:type="dxa"/>
            <w:vMerge w:val="restart"/>
            <w:tcBorders>
              <w:top w:val="single" w:color="000000" w:sz="4" w:space="0"/>
              <w:left w:val="single" w:color="auto" w:sz="4" w:space="0"/>
              <w:bottom w:val="single" w:color="000000" w:sz="4" w:space="0"/>
              <w:right w:val="single" w:color="000000" w:sz="4" w:space="0"/>
            </w:tcBorders>
            <w:noWrap w:val="0"/>
            <w:vAlign w:val="center"/>
          </w:tcPr>
          <w:p w14:paraId="2F855BA2">
            <w:pPr>
              <w:keepNext w:val="0"/>
              <w:keepLines w:val="0"/>
              <w:pageBreakBefore w:val="0"/>
              <w:widowControl/>
              <w:suppressLineNumbers w:val="0"/>
              <w:kinsoku/>
              <w:wordWrap/>
              <w:topLinePunct w:val="0"/>
              <w:bidi w:val="0"/>
              <w:snapToGrid w:val="0"/>
              <w:spacing w:line="560" w:lineRule="exact"/>
              <w:jc w:val="center"/>
              <w:textAlignment w:val="center"/>
              <w:rPr>
                <w:rFonts w:hint="eastAsia" w:ascii="宋体" w:hAnsi="宋体" w:eastAsia="宋体" w:cs="宋体"/>
                <w:i w:val="0"/>
                <w:iCs w:val="0"/>
                <w:color w:val="auto"/>
                <w:kern w:val="0"/>
                <w:sz w:val="21"/>
                <w:szCs w:val="21"/>
                <w:u w:val="none"/>
                <w:lang w:val="en-US" w:eastAsia="zh-CN" w:bidi="ar"/>
              </w:rPr>
            </w:pPr>
          </w:p>
          <w:p w14:paraId="6867D570">
            <w:pPr>
              <w:keepNext w:val="0"/>
              <w:keepLines w:val="0"/>
              <w:pageBreakBefore w:val="0"/>
              <w:widowControl/>
              <w:suppressLineNumbers w:val="0"/>
              <w:kinsoku/>
              <w:wordWrap/>
              <w:topLinePunct w:val="0"/>
              <w:bidi w:val="0"/>
              <w:snapToGrid w:val="0"/>
              <w:spacing w:line="560" w:lineRule="exact"/>
              <w:jc w:val="center"/>
              <w:textAlignment w:val="center"/>
              <w:rPr>
                <w:rFonts w:hint="eastAsia" w:ascii="宋体" w:hAnsi="宋体" w:eastAsia="宋体" w:cs="宋体"/>
                <w:i w:val="0"/>
                <w:iCs w:val="0"/>
                <w:color w:val="auto"/>
                <w:kern w:val="0"/>
                <w:sz w:val="21"/>
                <w:szCs w:val="21"/>
                <w:u w:val="none"/>
                <w:lang w:val="en-US" w:eastAsia="zh-CN" w:bidi="ar"/>
              </w:rPr>
            </w:pPr>
          </w:p>
          <w:p w14:paraId="11BE0779">
            <w:pPr>
              <w:keepNext w:val="0"/>
              <w:keepLines w:val="0"/>
              <w:pageBreakBefore w:val="0"/>
              <w:widowControl/>
              <w:suppressLineNumbers w:val="0"/>
              <w:kinsoku/>
              <w:wordWrap/>
              <w:topLinePunct w:val="0"/>
              <w:bidi w:val="0"/>
              <w:snapToGrid w:val="0"/>
              <w:spacing w:line="56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1.导税服务</w:t>
            </w:r>
          </w:p>
          <w:p w14:paraId="6E8BBC92">
            <w:pPr>
              <w:keepNext w:val="0"/>
              <w:keepLines w:val="0"/>
              <w:pageBreakBefore w:val="0"/>
              <w:widowControl/>
              <w:suppressLineNumbers w:val="0"/>
              <w:kinsoku/>
              <w:wordWrap/>
              <w:topLinePunct w:val="0"/>
              <w:bidi w:val="0"/>
              <w:snapToGrid w:val="0"/>
              <w:spacing w:line="56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2.税费咨询辅导服务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3.基础服务</w:t>
            </w:r>
          </w:p>
          <w:p w14:paraId="31E1DD2C">
            <w:pPr>
              <w:keepNext w:val="0"/>
              <w:keepLines w:val="0"/>
              <w:pageBreakBefore w:val="0"/>
              <w:widowControl/>
              <w:suppressLineNumbers w:val="0"/>
              <w:kinsoku/>
              <w:wordWrap/>
              <w:topLinePunct w:val="0"/>
              <w:bidi w:val="0"/>
              <w:snapToGrid w:val="0"/>
              <w:spacing w:line="560" w:lineRule="exact"/>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4.其他相关服务</w:t>
            </w:r>
          </w:p>
          <w:p w14:paraId="1C26FC4D">
            <w:pPr>
              <w:keepNext w:val="0"/>
              <w:keepLines w:val="0"/>
              <w:pageBreakBefore w:val="0"/>
              <w:widowControl/>
              <w:suppressLineNumbers w:val="0"/>
              <w:kinsoku/>
              <w:wordWrap/>
              <w:topLinePunct w:val="0"/>
              <w:bidi w:val="0"/>
              <w:snapToGrid w:val="0"/>
              <w:spacing w:line="560" w:lineRule="exact"/>
              <w:jc w:val="center"/>
              <w:textAlignment w:val="center"/>
              <w:rPr>
                <w:rFonts w:hint="eastAsia" w:ascii="宋体" w:hAnsi="宋体" w:eastAsia="宋体" w:cs="宋体"/>
                <w:i w:val="0"/>
                <w:iCs w:val="0"/>
                <w:color w:val="auto"/>
                <w:kern w:val="0"/>
                <w:sz w:val="21"/>
                <w:szCs w:val="21"/>
                <w:u w:val="none"/>
                <w:lang w:bidi="ar"/>
              </w:rPr>
            </w:pPr>
          </w:p>
        </w:tc>
        <w:tc>
          <w:tcPr>
            <w:tcW w:w="2420" w:type="dxa"/>
            <w:tcBorders>
              <w:top w:val="single" w:color="000000" w:sz="4" w:space="0"/>
              <w:left w:val="single" w:color="000000" w:sz="4" w:space="0"/>
              <w:bottom w:val="single" w:color="000000" w:sz="4" w:space="0"/>
              <w:right w:val="single" w:color="000000" w:sz="4" w:space="0"/>
            </w:tcBorders>
            <w:noWrap/>
            <w:vAlign w:val="center"/>
          </w:tcPr>
          <w:p w14:paraId="24AC87FA">
            <w:pPr>
              <w:keepNext w:val="0"/>
              <w:keepLines w:val="0"/>
              <w:pageBreakBefore w:val="0"/>
              <w:widowControl/>
              <w:suppressLineNumbers w:val="0"/>
              <w:kinsoku/>
              <w:wordWrap/>
              <w:topLinePunct w:val="0"/>
              <w:bidi w:val="0"/>
              <w:snapToGrid w:val="0"/>
              <w:spacing w:line="560" w:lineRule="exact"/>
              <w:jc w:val="center"/>
              <w:textAlignment w:val="center"/>
              <w:rPr>
                <w:rFonts w:hint="eastAsia" w:ascii="宋体" w:hAnsi="宋体" w:eastAsia="宋体" w:cs="宋体"/>
                <w:i w:val="0"/>
                <w:iCs w:val="0"/>
                <w:color w:val="auto"/>
                <w:kern w:val="0"/>
                <w:sz w:val="21"/>
                <w:szCs w:val="21"/>
                <w:u w:val="none"/>
                <w:lang w:bidi="ar"/>
              </w:rPr>
            </w:pPr>
            <w:r>
              <w:rPr>
                <w:rFonts w:hint="eastAsia" w:ascii="宋体" w:hAnsi="宋体" w:eastAsia="宋体" w:cs="宋体"/>
                <w:i w:val="0"/>
                <w:iCs w:val="0"/>
                <w:color w:val="auto"/>
                <w:kern w:val="0"/>
                <w:sz w:val="21"/>
                <w:szCs w:val="21"/>
                <w:u w:val="none"/>
                <w:lang w:val="en-US" w:eastAsia="zh-CN" w:bidi="ar"/>
              </w:rPr>
              <w:t>考勤考核</w:t>
            </w:r>
          </w:p>
        </w:tc>
        <w:tc>
          <w:tcPr>
            <w:tcW w:w="4016" w:type="dxa"/>
            <w:tcBorders>
              <w:top w:val="single" w:color="000000" w:sz="4" w:space="0"/>
              <w:left w:val="single" w:color="000000" w:sz="4" w:space="0"/>
              <w:bottom w:val="single" w:color="000000" w:sz="4" w:space="0"/>
              <w:right w:val="single" w:color="auto" w:sz="4" w:space="0"/>
            </w:tcBorders>
            <w:noWrap w:val="0"/>
            <w:vAlign w:val="center"/>
          </w:tcPr>
          <w:p w14:paraId="5261E811">
            <w:pPr>
              <w:keepNext w:val="0"/>
              <w:keepLines w:val="0"/>
              <w:pageBreakBefore w:val="0"/>
              <w:widowControl/>
              <w:suppressLineNumbers w:val="0"/>
              <w:kinsoku/>
              <w:wordWrap/>
              <w:topLinePunct w:val="0"/>
              <w:bidi w:val="0"/>
              <w:snapToGrid w:val="0"/>
              <w:spacing w:line="5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员工迟到、早退、中途离岗、请休假等情况制定相应考核办法</w:t>
            </w:r>
          </w:p>
        </w:tc>
      </w:tr>
      <w:tr w14:paraId="748B9532">
        <w:tblPrEx>
          <w:tblCellMar>
            <w:top w:w="0" w:type="dxa"/>
            <w:left w:w="108" w:type="dxa"/>
            <w:bottom w:w="0" w:type="dxa"/>
            <w:right w:w="108" w:type="dxa"/>
          </w:tblCellMar>
        </w:tblPrEx>
        <w:trPr>
          <w:trHeight w:val="580" w:hRule="atLeast"/>
        </w:trPr>
        <w:tc>
          <w:tcPr>
            <w:tcW w:w="2151" w:type="dxa"/>
            <w:vMerge w:val="continue"/>
            <w:tcBorders>
              <w:top w:val="single" w:color="000000" w:sz="4" w:space="0"/>
              <w:left w:val="single" w:color="auto" w:sz="4" w:space="0"/>
              <w:bottom w:val="single" w:color="000000" w:sz="4" w:space="0"/>
              <w:right w:val="single" w:color="000000" w:sz="4" w:space="0"/>
            </w:tcBorders>
            <w:noWrap w:val="0"/>
            <w:vAlign w:val="center"/>
          </w:tcPr>
          <w:p w14:paraId="29086E7E">
            <w:pPr>
              <w:keepNext w:val="0"/>
              <w:keepLines w:val="0"/>
              <w:pageBreakBefore w:val="0"/>
              <w:kinsoku/>
              <w:wordWrap/>
              <w:topLinePunct w:val="0"/>
              <w:bidi w:val="0"/>
              <w:snapToGrid w:val="0"/>
              <w:spacing w:line="560" w:lineRule="exact"/>
              <w:jc w:val="center"/>
              <w:rPr>
                <w:rFonts w:hint="eastAsia" w:ascii="宋体" w:hAnsi="宋体" w:eastAsia="宋体" w:cs="宋体"/>
                <w:i w:val="0"/>
                <w:iCs w:val="0"/>
                <w:color w:val="auto"/>
                <w:sz w:val="21"/>
                <w:szCs w:val="21"/>
                <w:u w:val="none"/>
                <w:lang w:val="en-US" w:eastAsia="zh-CN" w:bidi="ar"/>
              </w:rPr>
            </w:pPr>
          </w:p>
        </w:tc>
        <w:tc>
          <w:tcPr>
            <w:tcW w:w="2420" w:type="dxa"/>
            <w:tcBorders>
              <w:top w:val="single" w:color="000000" w:sz="4" w:space="0"/>
              <w:left w:val="single" w:color="000000" w:sz="4" w:space="0"/>
              <w:bottom w:val="single" w:color="000000" w:sz="4" w:space="0"/>
              <w:right w:val="single" w:color="000000" w:sz="4" w:space="0"/>
            </w:tcBorders>
            <w:noWrap/>
            <w:vAlign w:val="center"/>
          </w:tcPr>
          <w:p w14:paraId="6E40091F">
            <w:pPr>
              <w:keepNext w:val="0"/>
              <w:keepLines w:val="0"/>
              <w:pageBreakBefore w:val="0"/>
              <w:widowControl/>
              <w:suppressLineNumbers w:val="0"/>
              <w:kinsoku/>
              <w:wordWrap/>
              <w:topLinePunct w:val="0"/>
              <w:bidi w:val="0"/>
              <w:snapToGrid w:val="0"/>
              <w:spacing w:line="560" w:lineRule="exact"/>
              <w:jc w:val="center"/>
              <w:textAlignment w:val="center"/>
              <w:rPr>
                <w:rFonts w:hint="eastAsia" w:ascii="宋体" w:hAnsi="宋体" w:eastAsia="宋体" w:cs="宋体"/>
                <w:i w:val="0"/>
                <w:iCs w:val="0"/>
                <w:color w:val="auto"/>
                <w:kern w:val="0"/>
                <w:sz w:val="21"/>
                <w:szCs w:val="21"/>
                <w:u w:val="none"/>
                <w:lang w:bidi="ar"/>
              </w:rPr>
            </w:pPr>
            <w:r>
              <w:rPr>
                <w:rFonts w:hint="eastAsia" w:ascii="宋体" w:hAnsi="宋体" w:eastAsia="宋体" w:cs="宋体"/>
                <w:i w:val="0"/>
                <w:iCs w:val="0"/>
                <w:color w:val="auto"/>
                <w:kern w:val="0"/>
                <w:sz w:val="21"/>
                <w:szCs w:val="21"/>
                <w:u w:val="none"/>
                <w:lang w:val="en-US" w:eastAsia="zh-CN" w:bidi="ar"/>
              </w:rPr>
              <w:t>工作质量考核</w:t>
            </w:r>
          </w:p>
        </w:tc>
        <w:tc>
          <w:tcPr>
            <w:tcW w:w="4016" w:type="dxa"/>
            <w:tcBorders>
              <w:top w:val="single" w:color="000000" w:sz="4" w:space="0"/>
              <w:left w:val="single" w:color="000000" w:sz="4" w:space="0"/>
              <w:bottom w:val="single" w:color="000000" w:sz="4" w:space="0"/>
              <w:right w:val="single" w:color="auto" w:sz="4" w:space="0"/>
            </w:tcBorders>
            <w:noWrap w:val="0"/>
            <w:vAlign w:val="center"/>
          </w:tcPr>
          <w:p w14:paraId="16A6F35B">
            <w:pPr>
              <w:keepNext w:val="0"/>
              <w:keepLines w:val="0"/>
              <w:pageBreakBefore w:val="0"/>
              <w:widowControl/>
              <w:suppressLineNumbers w:val="0"/>
              <w:kinsoku/>
              <w:wordWrap/>
              <w:topLinePunct w:val="0"/>
              <w:bidi w:val="0"/>
              <w:snapToGrid w:val="0"/>
              <w:spacing w:line="5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根据《考核评分表》制定相应考核办法</w:t>
            </w:r>
          </w:p>
        </w:tc>
      </w:tr>
      <w:tr w14:paraId="53390BC5">
        <w:tblPrEx>
          <w:tblCellMar>
            <w:top w:w="0" w:type="dxa"/>
            <w:left w:w="108" w:type="dxa"/>
            <w:bottom w:w="0" w:type="dxa"/>
            <w:right w:w="108" w:type="dxa"/>
          </w:tblCellMar>
        </w:tblPrEx>
        <w:trPr>
          <w:trHeight w:val="580" w:hRule="atLeast"/>
        </w:trPr>
        <w:tc>
          <w:tcPr>
            <w:tcW w:w="2151" w:type="dxa"/>
            <w:vMerge w:val="continue"/>
            <w:tcBorders>
              <w:top w:val="single" w:color="000000" w:sz="4" w:space="0"/>
              <w:left w:val="single" w:color="auto" w:sz="4" w:space="0"/>
              <w:bottom w:val="single" w:color="000000" w:sz="4" w:space="0"/>
              <w:right w:val="single" w:color="000000" w:sz="4" w:space="0"/>
            </w:tcBorders>
            <w:noWrap w:val="0"/>
            <w:vAlign w:val="center"/>
          </w:tcPr>
          <w:p w14:paraId="4F3FB1DE">
            <w:pPr>
              <w:keepNext w:val="0"/>
              <w:keepLines w:val="0"/>
              <w:pageBreakBefore w:val="0"/>
              <w:kinsoku/>
              <w:wordWrap/>
              <w:topLinePunct w:val="0"/>
              <w:bidi w:val="0"/>
              <w:snapToGrid w:val="0"/>
              <w:spacing w:line="560" w:lineRule="exact"/>
              <w:jc w:val="center"/>
              <w:rPr>
                <w:rFonts w:hint="eastAsia" w:ascii="宋体" w:hAnsi="宋体" w:eastAsia="宋体" w:cs="宋体"/>
                <w:i w:val="0"/>
                <w:iCs w:val="0"/>
                <w:color w:val="auto"/>
                <w:sz w:val="21"/>
                <w:szCs w:val="21"/>
                <w:u w:val="none"/>
                <w:lang w:val="en-US" w:eastAsia="zh-CN" w:bidi="ar"/>
              </w:rPr>
            </w:pPr>
          </w:p>
        </w:tc>
        <w:tc>
          <w:tcPr>
            <w:tcW w:w="2420" w:type="dxa"/>
            <w:tcBorders>
              <w:top w:val="single" w:color="000000" w:sz="4" w:space="0"/>
              <w:left w:val="single" w:color="000000" w:sz="4" w:space="0"/>
              <w:bottom w:val="single" w:color="000000" w:sz="4" w:space="0"/>
              <w:right w:val="single" w:color="000000" w:sz="4" w:space="0"/>
            </w:tcBorders>
            <w:noWrap/>
            <w:vAlign w:val="center"/>
          </w:tcPr>
          <w:p w14:paraId="6D051187">
            <w:pPr>
              <w:keepNext w:val="0"/>
              <w:keepLines w:val="0"/>
              <w:pageBreakBefore w:val="0"/>
              <w:widowControl/>
              <w:suppressLineNumbers w:val="0"/>
              <w:kinsoku/>
              <w:wordWrap/>
              <w:topLinePunct w:val="0"/>
              <w:bidi w:val="0"/>
              <w:snapToGrid w:val="0"/>
              <w:spacing w:line="560" w:lineRule="exact"/>
              <w:jc w:val="center"/>
              <w:textAlignment w:val="center"/>
              <w:rPr>
                <w:rFonts w:hint="eastAsia" w:ascii="宋体" w:hAnsi="宋体" w:eastAsia="宋体" w:cs="宋体"/>
                <w:i w:val="0"/>
                <w:iCs w:val="0"/>
                <w:color w:val="auto"/>
                <w:kern w:val="0"/>
                <w:sz w:val="21"/>
                <w:szCs w:val="21"/>
                <w:u w:val="none"/>
                <w:lang w:bidi="ar"/>
              </w:rPr>
            </w:pPr>
            <w:r>
              <w:rPr>
                <w:rFonts w:hint="eastAsia" w:ascii="宋体" w:hAnsi="宋体" w:eastAsia="宋体" w:cs="宋体"/>
                <w:i w:val="0"/>
                <w:iCs w:val="0"/>
                <w:color w:val="auto"/>
                <w:kern w:val="0"/>
                <w:sz w:val="21"/>
                <w:szCs w:val="21"/>
                <w:u w:val="none"/>
                <w:lang w:val="en-US" w:eastAsia="zh-CN" w:bidi="ar"/>
              </w:rPr>
              <w:t>业务能力测试考核</w:t>
            </w:r>
          </w:p>
        </w:tc>
        <w:tc>
          <w:tcPr>
            <w:tcW w:w="4016" w:type="dxa"/>
            <w:tcBorders>
              <w:top w:val="single" w:color="000000" w:sz="4" w:space="0"/>
              <w:left w:val="single" w:color="000000" w:sz="4" w:space="0"/>
              <w:bottom w:val="single" w:color="000000" w:sz="4" w:space="0"/>
              <w:right w:val="single" w:color="auto" w:sz="4" w:space="0"/>
            </w:tcBorders>
            <w:noWrap w:val="0"/>
            <w:vAlign w:val="center"/>
          </w:tcPr>
          <w:p w14:paraId="0117098F">
            <w:pPr>
              <w:keepNext w:val="0"/>
              <w:keepLines w:val="0"/>
              <w:pageBreakBefore w:val="0"/>
              <w:widowControl/>
              <w:suppressLineNumbers w:val="0"/>
              <w:kinsoku/>
              <w:wordWrap/>
              <w:topLinePunct w:val="0"/>
              <w:bidi w:val="0"/>
              <w:snapToGrid w:val="0"/>
              <w:spacing w:line="5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根据每月的测试成绩制定相应的考核办法</w:t>
            </w:r>
          </w:p>
        </w:tc>
      </w:tr>
      <w:tr w14:paraId="73638D3C">
        <w:tblPrEx>
          <w:tblCellMar>
            <w:top w:w="0" w:type="dxa"/>
            <w:left w:w="108" w:type="dxa"/>
            <w:bottom w:w="0" w:type="dxa"/>
            <w:right w:w="108" w:type="dxa"/>
          </w:tblCellMar>
        </w:tblPrEx>
        <w:trPr>
          <w:trHeight w:val="660" w:hRule="atLeast"/>
        </w:trPr>
        <w:tc>
          <w:tcPr>
            <w:tcW w:w="2151" w:type="dxa"/>
            <w:vMerge w:val="continue"/>
            <w:tcBorders>
              <w:top w:val="single" w:color="000000" w:sz="4" w:space="0"/>
              <w:left w:val="single" w:color="auto" w:sz="4" w:space="0"/>
              <w:bottom w:val="single" w:color="000000" w:sz="4" w:space="0"/>
              <w:right w:val="single" w:color="000000" w:sz="4" w:space="0"/>
            </w:tcBorders>
            <w:noWrap w:val="0"/>
            <w:vAlign w:val="center"/>
          </w:tcPr>
          <w:p w14:paraId="4D07753D">
            <w:pPr>
              <w:keepNext w:val="0"/>
              <w:keepLines w:val="0"/>
              <w:pageBreakBefore w:val="0"/>
              <w:kinsoku/>
              <w:wordWrap/>
              <w:topLinePunct w:val="0"/>
              <w:bidi w:val="0"/>
              <w:snapToGrid w:val="0"/>
              <w:spacing w:line="560" w:lineRule="exact"/>
              <w:jc w:val="center"/>
              <w:rPr>
                <w:rFonts w:hint="eastAsia" w:ascii="宋体" w:hAnsi="宋体" w:eastAsia="宋体" w:cs="宋体"/>
                <w:i w:val="0"/>
                <w:iCs w:val="0"/>
                <w:color w:val="auto"/>
                <w:sz w:val="21"/>
                <w:szCs w:val="21"/>
                <w:u w:val="none"/>
                <w:lang w:val="en-US" w:eastAsia="zh-CN" w:bidi="ar"/>
              </w:rPr>
            </w:pPr>
          </w:p>
        </w:tc>
        <w:tc>
          <w:tcPr>
            <w:tcW w:w="2420" w:type="dxa"/>
            <w:tcBorders>
              <w:top w:val="single" w:color="000000" w:sz="4" w:space="0"/>
              <w:left w:val="single" w:color="000000" w:sz="4" w:space="0"/>
              <w:bottom w:val="single" w:color="000000" w:sz="4" w:space="0"/>
              <w:right w:val="single" w:color="000000" w:sz="4" w:space="0"/>
            </w:tcBorders>
            <w:noWrap/>
            <w:vAlign w:val="center"/>
          </w:tcPr>
          <w:p w14:paraId="65CBB81F">
            <w:pPr>
              <w:keepNext w:val="0"/>
              <w:keepLines w:val="0"/>
              <w:pageBreakBefore w:val="0"/>
              <w:widowControl/>
              <w:suppressLineNumbers w:val="0"/>
              <w:kinsoku/>
              <w:wordWrap/>
              <w:topLinePunct w:val="0"/>
              <w:bidi w:val="0"/>
              <w:snapToGrid w:val="0"/>
              <w:spacing w:line="560" w:lineRule="exact"/>
              <w:jc w:val="center"/>
              <w:textAlignment w:val="center"/>
              <w:rPr>
                <w:rFonts w:hint="eastAsia" w:ascii="宋体" w:hAnsi="宋体" w:eastAsia="宋体" w:cs="宋体"/>
                <w:i w:val="0"/>
                <w:iCs w:val="0"/>
                <w:color w:val="auto"/>
                <w:kern w:val="0"/>
                <w:sz w:val="21"/>
                <w:szCs w:val="21"/>
                <w:u w:val="none"/>
                <w:lang w:bidi="ar"/>
              </w:rPr>
            </w:pPr>
            <w:r>
              <w:rPr>
                <w:rFonts w:hint="eastAsia" w:ascii="宋体" w:hAnsi="宋体" w:eastAsia="宋体" w:cs="宋体"/>
                <w:i w:val="0"/>
                <w:iCs w:val="0"/>
                <w:color w:val="auto"/>
                <w:kern w:val="0"/>
                <w:sz w:val="21"/>
                <w:szCs w:val="21"/>
                <w:u w:val="none"/>
                <w:lang w:val="en-US" w:eastAsia="zh-CN" w:bidi="ar"/>
              </w:rPr>
              <w:t>绩效考核</w:t>
            </w:r>
          </w:p>
        </w:tc>
        <w:tc>
          <w:tcPr>
            <w:tcW w:w="4016" w:type="dxa"/>
            <w:tcBorders>
              <w:top w:val="single" w:color="000000" w:sz="4" w:space="0"/>
              <w:left w:val="single" w:color="000000" w:sz="4" w:space="0"/>
              <w:bottom w:val="single" w:color="000000" w:sz="4" w:space="0"/>
              <w:right w:val="single" w:color="auto" w:sz="4" w:space="0"/>
            </w:tcBorders>
            <w:noWrap w:val="0"/>
            <w:vAlign w:val="center"/>
          </w:tcPr>
          <w:p w14:paraId="68262CA8">
            <w:pPr>
              <w:keepNext w:val="0"/>
              <w:keepLines w:val="0"/>
              <w:pageBreakBefore w:val="0"/>
              <w:widowControl/>
              <w:suppressLineNumbers w:val="0"/>
              <w:kinsoku/>
              <w:wordWrap/>
              <w:topLinePunct w:val="0"/>
              <w:bidi w:val="0"/>
              <w:snapToGrid w:val="0"/>
              <w:spacing w:line="560" w:lineRule="exact"/>
              <w:jc w:val="left"/>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根据服务内容</w:t>
            </w:r>
            <w:r>
              <w:rPr>
                <w:rFonts w:hint="eastAsia" w:ascii="宋体" w:hAnsi="宋体" w:eastAsia="宋体" w:cs="宋体"/>
                <w:i w:val="0"/>
                <w:iCs w:val="0"/>
                <w:color w:val="auto"/>
                <w:kern w:val="0"/>
                <w:sz w:val="21"/>
                <w:szCs w:val="21"/>
                <w:u w:val="none"/>
                <w:lang w:val="en-US" w:eastAsia="zh-CN" w:bidi="ar"/>
              </w:rPr>
              <w:t>制定基础绩效，并根据《考核评分表》制定相应绩效考核办法</w:t>
            </w:r>
          </w:p>
        </w:tc>
      </w:tr>
      <w:tr w14:paraId="4B220E81">
        <w:tblPrEx>
          <w:tblCellMar>
            <w:top w:w="0" w:type="dxa"/>
            <w:left w:w="108" w:type="dxa"/>
            <w:bottom w:w="0" w:type="dxa"/>
            <w:right w:w="108" w:type="dxa"/>
          </w:tblCellMar>
        </w:tblPrEx>
        <w:trPr>
          <w:trHeight w:val="640" w:hRule="atLeast"/>
        </w:trPr>
        <w:tc>
          <w:tcPr>
            <w:tcW w:w="2151" w:type="dxa"/>
            <w:vMerge w:val="continue"/>
            <w:tcBorders>
              <w:top w:val="single" w:color="000000" w:sz="4" w:space="0"/>
              <w:left w:val="single" w:color="auto" w:sz="4" w:space="0"/>
              <w:bottom w:val="single" w:color="000000" w:sz="4" w:space="0"/>
              <w:right w:val="single" w:color="000000" w:sz="4" w:space="0"/>
            </w:tcBorders>
            <w:noWrap w:val="0"/>
            <w:vAlign w:val="center"/>
          </w:tcPr>
          <w:p w14:paraId="466C1281">
            <w:pPr>
              <w:keepNext w:val="0"/>
              <w:keepLines w:val="0"/>
              <w:pageBreakBefore w:val="0"/>
              <w:kinsoku/>
              <w:wordWrap/>
              <w:topLinePunct w:val="0"/>
              <w:bidi w:val="0"/>
              <w:snapToGrid w:val="0"/>
              <w:spacing w:line="560" w:lineRule="exact"/>
              <w:jc w:val="center"/>
              <w:rPr>
                <w:rFonts w:hint="eastAsia" w:ascii="宋体" w:hAnsi="宋体" w:eastAsia="宋体" w:cs="宋体"/>
                <w:i w:val="0"/>
                <w:iCs w:val="0"/>
                <w:color w:val="auto"/>
                <w:sz w:val="21"/>
                <w:szCs w:val="21"/>
                <w:u w:val="none"/>
                <w:lang w:val="en-US" w:eastAsia="zh-CN" w:bidi="ar"/>
              </w:rPr>
            </w:pPr>
          </w:p>
        </w:tc>
        <w:tc>
          <w:tcPr>
            <w:tcW w:w="2420" w:type="dxa"/>
            <w:tcBorders>
              <w:top w:val="single" w:color="000000" w:sz="4" w:space="0"/>
              <w:left w:val="single" w:color="000000" w:sz="4" w:space="0"/>
              <w:bottom w:val="single" w:color="000000" w:sz="4" w:space="0"/>
              <w:right w:val="single" w:color="000000" w:sz="4" w:space="0"/>
            </w:tcBorders>
            <w:noWrap/>
            <w:vAlign w:val="center"/>
          </w:tcPr>
          <w:p w14:paraId="3148D7D0">
            <w:pPr>
              <w:keepNext w:val="0"/>
              <w:keepLines w:val="0"/>
              <w:pageBreakBefore w:val="0"/>
              <w:widowControl/>
              <w:suppressLineNumbers w:val="0"/>
              <w:kinsoku/>
              <w:wordWrap/>
              <w:topLinePunct w:val="0"/>
              <w:bidi w:val="0"/>
              <w:snapToGrid w:val="0"/>
              <w:spacing w:line="560" w:lineRule="exact"/>
              <w:jc w:val="center"/>
              <w:textAlignment w:val="center"/>
              <w:rPr>
                <w:rFonts w:hint="eastAsia" w:ascii="宋体" w:hAnsi="宋体" w:eastAsia="宋体" w:cs="宋体"/>
                <w:i w:val="0"/>
                <w:iCs w:val="0"/>
                <w:color w:val="auto"/>
                <w:kern w:val="0"/>
                <w:sz w:val="21"/>
                <w:szCs w:val="21"/>
                <w:u w:val="none"/>
                <w:lang w:bidi="ar"/>
              </w:rPr>
            </w:pPr>
            <w:r>
              <w:rPr>
                <w:rFonts w:hint="eastAsia" w:ascii="宋体" w:hAnsi="宋体" w:eastAsia="宋体" w:cs="宋体"/>
                <w:i w:val="0"/>
                <w:iCs w:val="0"/>
                <w:color w:val="auto"/>
                <w:kern w:val="0"/>
                <w:sz w:val="21"/>
                <w:szCs w:val="21"/>
                <w:u w:val="none"/>
                <w:lang w:val="en-US" w:eastAsia="zh-CN" w:bidi="ar"/>
              </w:rPr>
              <w:t>投诉表扬考核</w:t>
            </w:r>
          </w:p>
        </w:tc>
        <w:tc>
          <w:tcPr>
            <w:tcW w:w="4016" w:type="dxa"/>
            <w:tcBorders>
              <w:top w:val="single" w:color="000000" w:sz="4" w:space="0"/>
              <w:left w:val="single" w:color="000000" w:sz="4" w:space="0"/>
              <w:bottom w:val="single" w:color="000000" w:sz="4" w:space="0"/>
              <w:right w:val="single" w:color="auto" w:sz="4" w:space="0"/>
            </w:tcBorders>
            <w:noWrap w:val="0"/>
            <w:vAlign w:val="center"/>
          </w:tcPr>
          <w:p w14:paraId="4BB29AAC">
            <w:pPr>
              <w:keepNext w:val="0"/>
              <w:keepLines w:val="0"/>
              <w:pageBreakBefore w:val="0"/>
              <w:widowControl/>
              <w:suppressLineNumbers w:val="0"/>
              <w:kinsoku/>
              <w:wordWrap/>
              <w:topLinePunct w:val="0"/>
              <w:bidi w:val="0"/>
              <w:snapToGrid w:val="0"/>
              <w:spacing w:line="5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根据《考核评分表》制定相应投诉表扬考核办法</w:t>
            </w:r>
          </w:p>
        </w:tc>
      </w:tr>
      <w:tr w14:paraId="535E1C82">
        <w:tblPrEx>
          <w:tblCellMar>
            <w:top w:w="0" w:type="dxa"/>
            <w:left w:w="108" w:type="dxa"/>
            <w:bottom w:w="0" w:type="dxa"/>
            <w:right w:w="108" w:type="dxa"/>
          </w:tblCellMar>
        </w:tblPrEx>
        <w:trPr>
          <w:trHeight w:val="580" w:hRule="atLeast"/>
        </w:trPr>
        <w:tc>
          <w:tcPr>
            <w:tcW w:w="2151" w:type="dxa"/>
            <w:vMerge w:val="continue"/>
            <w:tcBorders>
              <w:top w:val="single" w:color="000000" w:sz="4" w:space="0"/>
              <w:left w:val="single" w:color="auto" w:sz="4" w:space="0"/>
              <w:bottom w:val="single" w:color="auto" w:sz="4" w:space="0"/>
              <w:right w:val="single" w:color="000000" w:sz="4" w:space="0"/>
            </w:tcBorders>
            <w:noWrap w:val="0"/>
            <w:vAlign w:val="center"/>
          </w:tcPr>
          <w:p w14:paraId="02450A83">
            <w:pPr>
              <w:keepNext w:val="0"/>
              <w:keepLines w:val="0"/>
              <w:pageBreakBefore w:val="0"/>
              <w:kinsoku/>
              <w:wordWrap/>
              <w:topLinePunct w:val="0"/>
              <w:bidi w:val="0"/>
              <w:snapToGrid w:val="0"/>
              <w:spacing w:line="560" w:lineRule="exact"/>
              <w:jc w:val="center"/>
              <w:rPr>
                <w:rFonts w:hint="eastAsia" w:ascii="宋体" w:hAnsi="宋体" w:eastAsia="宋体" w:cs="宋体"/>
                <w:i w:val="0"/>
                <w:iCs w:val="0"/>
                <w:color w:val="auto"/>
                <w:sz w:val="21"/>
                <w:szCs w:val="21"/>
                <w:u w:val="none"/>
                <w:lang w:val="en-US" w:eastAsia="zh-CN" w:bidi="ar"/>
              </w:rPr>
            </w:pPr>
          </w:p>
        </w:tc>
        <w:tc>
          <w:tcPr>
            <w:tcW w:w="2420" w:type="dxa"/>
            <w:tcBorders>
              <w:top w:val="single" w:color="000000" w:sz="4" w:space="0"/>
              <w:left w:val="single" w:color="000000" w:sz="4" w:space="0"/>
              <w:bottom w:val="single" w:color="auto" w:sz="4" w:space="0"/>
              <w:right w:val="single" w:color="000000" w:sz="4" w:space="0"/>
            </w:tcBorders>
            <w:noWrap/>
            <w:vAlign w:val="center"/>
          </w:tcPr>
          <w:p w14:paraId="3DA66069">
            <w:pPr>
              <w:keepNext w:val="0"/>
              <w:keepLines w:val="0"/>
              <w:pageBreakBefore w:val="0"/>
              <w:widowControl/>
              <w:suppressLineNumbers w:val="0"/>
              <w:kinsoku/>
              <w:wordWrap/>
              <w:topLinePunct w:val="0"/>
              <w:bidi w:val="0"/>
              <w:snapToGrid w:val="0"/>
              <w:spacing w:line="560" w:lineRule="exact"/>
              <w:jc w:val="center"/>
              <w:textAlignment w:val="center"/>
              <w:rPr>
                <w:rFonts w:hint="eastAsia" w:ascii="宋体" w:hAnsi="宋体" w:eastAsia="宋体" w:cs="宋体"/>
                <w:i w:val="0"/>
                <w:iCs w:val="0"/>
                <w:color w:val="auto"/>
                <w:kern w:val="0"/>
                <w:sz w:val="21"/>
                <w:szCs w:val="21"/>
                <w:u w:val="none"/>
                <w:lang w:bidi="ar"/>
              </w:rPr>
            </w:pPr>
            <w:r>
              <w:rPr>
                <w:rFonts w:hint="eastAsia" w:ascii="宋体" w:hAnsi="宋体" w:eastAsia="宋体" w:cs="宋体"/>
                <w:i w:val="0"/>
                <w:iCs w:val="0"/>
                <w:color w:val="auto"/>
                <w:kern w:val="0"/>
                <w:sz w:val="21"/>
                <w:szCs w:val="21"/>
                <w:u w:val="none"/>
                <w:lang w:val="en-US" w:eastAsia="zh-CN" w:bidi="ar"/>
              </w:rPr>
              <w:t>其它考核</w:t>
            </w:r>
          </w:p>
        </w:tc>
        <w:tc>
          <w:tcPr>
            <w:tcW w:w="4016" w:type="dxa"/>
            <w:tcBorders>
              <w:top w:val="single" w:color="000000" w:sz="4" w:space="0"/>
              <w:left w:val="single" w:color="000000" w:sz="4" w:space="0"/>
              <w:bottom w:val="single" w:color="auto" w:sz="4" w:space="0"/>
              <w:right w:val="single" w:color="auto" w:sz="4" w:space="0"/>
            </w:tcBorders>
            <w:noWrap w:val="0"/>
            <w:vAlign w:val="center"/>
          </w:tcPr>
          <w:p w14:paraId="63A01F0E">
            <w:pPr>
              <w:keepNext w:val="0"/>
              <w:keepLines w:val="0"/>
              <w:pageBreakBefore w:val="0"/>
              <w:widowControl/>
              <w:suppressLineNumbers w:val="0"/>
              <w:kinsoku/>
              <w:wordWrap/>
              <w:topLinePunct w:val="0"/>
              <w:bidi w:val="0"/>
              <w:snapToGrid w:val="0"/>
              <w:spacing w:line="5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制定相应考核奖惩办法</w:t>
            </w:r>
          </w:p>
        </w:tc>
      </w:tr>
    </w:tbl>
    <w:p w14:paraId="24A2AF84">
      <w:pPr>
        <w:pStyle w:val="14"/>
        <w:keepNext w:val="0"/>
        <w:keepLines w:val="0"/>
        <w:pageBreakBefore w:val="0"/>
        <w:kinsoku/>
        <w:wordWrap/>
        <w:overflowPunct/>
        <w:topLinePunct w:val="0"/>
        <w:bidi w:val="0"/>
        <w:snapToGrid w:val="0"/>
        <w:spacing w:line="560" w:lineRule="exact"/>
        <w:ind w:firstLine="640" w:firstLineChars="200"/>
        <w:jc w:val="both"/>
        <w:rPr>
          <w:rFonts w:hint="eastAsia" w:ascii="仿宋_GB2312" w:hAnsi="仿宋_GB2312" w:eastAsia="仿宋_GB2312" w:cs="仿宋_GB2312"/>
          <w:iCs/>
          <w:color w:val="auto"/>
          <w:sz w:val="32"/>
          <w:szCs w:val="32"/>
          <w:lang w:eastAsia="zh-CN"/>
        </w:rPr>
      </w:pPr>
      <w:r>
        <w:rPr>
          <w:rFonts w:hint="eastAsia" w:ascii="仿宋_GB2312" w:hAnsi="仿宋_GB2312" w:eastAsia="仿宋_GB2312" w:cs="仿宋_GB2312"/>
          <w:iCs/>
          <w:color w:val="auto"/>
          <w:sz w:val="32"/>
          <w:szCs w:val="32"/>
          <w:lang w:eastAsia="zh-CN"/>
        </w:rPr>
        <w:t>（</w:t>
      </w:r>
      <w:r>
        <w:rPr>
          <w:rFonts w:hint="eastAsia" w:ascii="仿宋_GB2312" w:hAnsi="仿宋_GB2312" w:eastAsia="仿宋_GB2312" w:cs="仿宋_GB2312"/>
          <w:iCs/>
          <w:color w:val="auto"/>
          <w:sz w:val="32"/>
          <w:szCs w:val="32"/>
          <w:lang w:val="en-US" w:eastAsia="zh-CN"/>
        </w:rPr>
        <w:t>7</w:t>
      </w:r>
      <w:r>
        <w:rPr>
          <w:rFonts w:hint="eastAsia" w:ascii="仿宋_GB2312" w:hAnsi="仿宋_GB2312" w:eastAsia="仿宋_GB2312" w:cs="仿宋_GB2312"/>
          <w:iCs/>
          <w:color w:val="auto"/>
          <w:sz w:val="32"/>
          <w:szCs w:val="32"/>
          <w:lang w:eastAsia="zh-CN"/>
        </w:rPr>
        <w:t>）为保障服</w:t>
      </w:r>
      <w:r>
        <w:rPr>
          <w:rFonts w:hint="eastAsia" w:ascii="仿宋_GB2312" w:hAnsi="仿宋_GB2312" w:eastAsia="仿宋_GB2312" w:cs="仿宋_GB2312"/>
          <w:b w:val="0"/>
          <w:bCs w:val="0"/>
          <w:iCs/>
          <w:color w:val="auto"/>
          <w:sz w:val="32"/>
          <w:szCs w:val="32"/>
          <w:lang w:eastAsia="zh-CN"/>
        </w:rPr>
        <w:t>务质量，</w:t>
      </w:r>
      <w:r>
        <w:rPr>
          <w:rFonts w:hint="eastAsia" w:ascii="仿宋_GB2312" w:hAnsi="仿宋_GB2312" w:eastAsia="仿宋_GB2312" w:cs="仿宋_GB2312"/>
          <w:b w:val="0"/>
          <w:bCs w:val="0"/>
          <w:iCs/>
          <w:color w:val="auto"/>
          <w:sz w:val="32"/>
          <w:szCs w:val="32"/>
          <w:lang w:val="en-US" w:eastAsia="zh-CN"/>
        </w:rPr>
        <w:t>中</w:t>
      </w:r>
      <w:r>
        <w:rPr>
          <w:rFonts w:hint="eastAsia" w:ascii="仿宋_GB2312" w:hAnsi="仿宋_GB2312" w:eastAsia="仿宋_GB2312" w:cs="仿宋_GB2312"/>
          <w:b w:val="0"/>
          <w:bCs w:val="0"/>
          <w:iCs/>
          <w:color w:val="auto"/>
          <w:sz w:val="32"/>
          <w:szCs w:val="32"/>
          <w:lang w:eastAsia="zh-CN"/>
        </w:rPr>
        <w:t>标人应提供人员</w:t>
      </w:r>
      <w:r>
        <w:rPr>
          <w:rFonts w:hint="eastAsia" w:ascii="仿宋_GB2312" w:hAnsi="仿宋_GB2312" w:eastAsia="仿宋_GB2312" w:cs="仿宋_GB2312"/>
          <w:b w:val="0"/>
          <w:bCs w:val="0"/>
          <w:iCs/>
          <w:color w:val="auto"/>
          <w:sz w:val="32"/>
          <w:szCs w:val="32"/>
          <w:lang w:val="en-US" w:eastAsia="zh-CN"/>
        </w:rPr>
        <w:t>管理</w:t>
      </w:r>
      <w:r>
        <w:rPr>
          <w:rFonts w:hint="eastAsia" w:ascii="仿宋_GB2312" w:hAnsi="仿宋_GB2312" w:eastAsia="仿宋_GB2312" w:cs="仿宋_GB2312"/>
          <w:b w:val="0"/>
          <w:bCs w:val="0"/>
          <w:iCs/>
          <w:color w:val="auto"/>
          <w:sz w:val="32"/>
          <w:szCs w:val="32"/>
          <w:lang w:eastAsia="zh-CN"/>
        </w:rPr>
        <w:t>方案，</w:t>
      </w:r>
      <w:r>
        <w:rPr>
          <w:rFonts w:hint="eastAsia" w:ascii="仿宋_GB2312" w:hAnsi="仿宋_GB2312" w:eastAsia="仿宋_GB2312" w:cs="仿宋_GB2312"/>
          <w:iCs/>
          <w:color w:val="auto"/>
          <w:sz w:val="32"/>
          <w:szCs w:val="32"/>
          <w:lang w:eastAsia="zh-CN"/>
        </w:rPr>
        <w:t>内容包括但不限于招聘辞退制度、</w:t>
      </w:r>
      <w:r>
        <w:rPr>
          <w:rFonts w:hint="eastAsia" w:ascii="仿宋_GB2312" w:hAnsi="仿宋_GB2312" w:eastAsia="仿宋_GB2312" w:cs="仿宋_GB2312"/>
          <w:iCs/>
          <w:color w:val="auto"/>
          <w:sz w:val="32"/>
          <w:szCs w:val="32"/>
          <w:lang w:val="en-US" w:eastAsia="zh-CN"/>
        </w:rPr>
        <w:t>人员稳定性措施、</w:t>
      </w:r>
      <w:r>
        <w:rPr>
          <w:rFonts w:hint="eastAsia" w:ascii="仿宋_GB2312" w:hAnsi="仿宋_GB2312" w:eastAsia="仿宋_GB2312" w:cs="仿宋_GB2312"/>
          <w:iCs/>
          <w:color w:val="auto"/>
          <w:sz w:val="32"/>
          <w:szCs w:val="32"/>
          <w:lang w:eastAsia="zh-CN"/>
        </w:rPr>
        <w:t>人员</w:t>
      </w:r>
      <w:r>
        <w:rPr>
          <w:rFonts w:hint="eastAsia" w:ascii="仿宋_GB2312" w:hAnsi="仿宋_GB2312" w:eastAsia="仿宋_GB2312" w:cs="仿宋_GB2312"/>
          <w:iCs/>
          <w:color w:val="auto"/>
          <w:sz w:val="32"/>
          <w:szCs w:val="32"/>
          <w:lang w:val="en-US" w:eastAsia="zh-CN"/>
        </w:rPr>
        <w:t>流失</w:t>
      </w:r>
      <w:r>
        <w:rPr>
          <w:rFonts w:hint="eastAsia" w:ascii="仿宋_GB2312" w:hAnsi="仿宋_GB2312" w:eastAsia="仿宋_GB2312" w:cs="仿宋_GB2312"/>
          <w:iCs/>
          <w:color w:val="auto"/>
          <w:sz w:val="32"/>
          <w:szCs w:val="32"/>
          <w:lang w:eastAsia="zh-CN"/>
        </w:rPr>
        <w:t>补替方案</w:t>
      </w:r>
      <w:r>
        <w:rPr>
          <w:rFonts w:hint="eastAsia" w:ascii="仿宋_GB2312" w:hAnsi="仿宋_GB2312" w:eastAsia="仿宋_GB2312" w:cs="仿宋_GB2312"/>
          <w:iCs/>
          <w:color w:val="auto"/>
          <w:sz w:val="32"/>
          <w:szCs w:val="32"/>
          <w:lang w:val="en-US" w:eastAsia="zh-CN"/>
        </w:rPr>
        <w:t>等</w:t>
      </w:r>
      <w:r>
        <w:rPr>
          <w:rFonts w:hint="eastAsia" w:ascii="仿宋_GB2312" w:hAnsi="仿宋_GB2312" w:eastAsia="仿宋_GB2312" w:cs="仿宋_GB2312"/>
          <w:iCs/>
          <w:color w:val="auto"/>
          <w:sz w:val="32"/>
          <w:szCs w:val="32"/>
          <w:lang w:eastAsia="zh-CN"/>
        </w:rPr>
        <w:t>。</w:t>
      </w:r>
      <w:r>
        <w:rPr>
          <w:rFonts w:hint="eastAsia" w:ascii="仿宋_GB2312" w:hAnsi="仿宋_GB2312" w:eastAsia="仿宋_GB2312" w:cs="仿宋_GB2312"/>
          <w:iCs/>
          <w:color w:val="auto"/>
          <w:sz w:val="32"/>
          <w:szCs w:val="32"/>
          <w:lang w:val="en-US" w:eastAsia="zh-CN"/>
        </w:rPr>
        <w:t>中</w:t>
      </w:r>
      <w:r>
        <w:rPr>
          <w:rFonts w:hint="eastAsia" w:ascii="仿宋_GB2312" w:hAnsi="仿宋_GB2312" w:eastAsia="仿宋_GB2312" w:cs="仿宋_GB2312"/>
          <w:iCs/>
          <w:color w:val="auto"/>
          <w:sz w:val="32"/>
          <w:szCs w:val="32"/>
          <w:lang w:eastAsia="zh-CN"/>
        </w:rPr>
        <w:t>标人所提供的人员须具有稳定性及连续性，不得擅自更换人员，如果有人员更换的情况需提前</w:t>
      </w:r>
      <w:r>
        <w:rPr>
          <w:rFonts w:hint="eastAsia" w:ascii="仿宋_GB2312" w:hAnsi="仿宋_GB2312" w:eastAsia="仿宋_GB2312" w:cs="仿宋_GB2312"/>
          <w:iCs/>
          <w:color w:val="auto"/>
          <w:sz w:val="32"/>
          <w:szCs w:val="32"/>
          <w:lang w:val="en-US" w:eastAsia="zh-CN"/>
        </w:rPr>
        <w:t>1个月</w:t>
      </w:r>
      <w:r>
        <w:rPr>
          <w:rFonts w:hint="eastAsia" w:ascii="仿宋_GB2312" w:hAnsi="仿宋_GB2312" w:eastAsia="仿宋_GB2312" w:cs="仿宋_GB2312"/>
          <w:iCs/>
          <w:color w:val="auto"/>
          <w:sz w:val="32"/>
          <w:szCs w:val="32"/>
          <w:lang w:eastAsia="zh-CN"/>
        </w:rPr>
        <w:t>向采购人书面说明原因，并及时补充人员，妥善办理交接手续，因人员擅自离岗造成的损失由</w:t>
      </w:r>
      <w:r>
        <w:rPr>
          <w:rFonts w:hint="eastAsia" w:ascii="仿宋_GB2312" w:hAnsi="仿宋_GB2312" w:eastAsia="仿宋_GB2312" w:cs="仿宋_GB2312"/>
          <w:iCs/>
          <w:color w:val="auto"/>
          <w:sz w:val="32"/>
          <w:szCs w:val="32"/>
          <w:lang w:val="en-US" w:eastAsia="zh-CN"/>
        </w:rPr>
        <w:t>中</w:t>
      </w:r>
      <w:r>
        <w:rPr>
          <w:rFonts w:hint="eastAsia" w:ascii="仿宋_GB2312" w:hAnsi="仿宋_GB2312" w:eastAsia="仿宋_GB2312" w:cs="仿宋_GB2312"/>
          <w:iCs/>
          <w:color w:val="auto"/>
          <w:sz w:val="32"/>
          <w:szCs w:val="32"/>
          <w:lang w:eastAsia="zh-CN"/>
        </w:rPr>
        <w:t>标人承担。</w:t>
      </w:r>
      <w:r>
        <w:rPr>
          <w:rFonts w:hint="eastAsia" w:ascii="仿宋_GB2312" w:hAnsi="仿宋_GB2312" w:eastAsia="仿宋_GB2312" w:cs="仿宋_GB2312"/>
          <w:iCs/>
          <w:color w:val="auto"/>
          <w:sz w:val="32"/>
          <w:szCs w:val="32"/>
          <w:lang w:val="en-US" w:eastAsia="zh-CN"/>
        </w:rPr>
        <w:t>有下列情况之一的，</w:t>
      </w:r>
      <w:r>
        <w:rPr>
          <w:rFonts w:hint="eastAsia" w:ascii="仿宋_GB2312" w:hAnsi="仿宋_GB2312" w:eastAsia="仿宋_GB2312" w:cs="仿宋_GB2312"/>
          <w:iCs/>
          <w:color w:val="auto"/>
          <w:sz w:val="32"/>
          <w:szCs w:val="32"/>
          <w:lang w:eastAsia="zh-CN"/>
        </w:rPr>
        <w:t>采购人有权要求</w:t>
      </w:r>
      <w:r>
        <w:rPr>
          <w:rFonts w:hint="eastAsia" w:ascii="仿宋_GB2312" w:hAnsi="仿宋_GB2312" w:eastAsia="仿宋_GB2312" w:cs="仿宋_GB2312"/>
          <w:iCs/>
          <w:color w:val="auto"/>
          <w:sz w:val="32"/>
          <w:szCs w:val="32"/>
          <w:lang w:val="en-US" w:eastAsia="zh-CN"/>
        </w:rPr>
        <w:t>中</w:t>
      </w:r>
      <w:r>
        <w:rPr>
          <w:rFonts w:hint="eastAsia" w:ascii="仿宋_GB2312" w:hAnsi="仿宋_GB2312" w:eastAsia="仿宋_GB2312" w:cs="仿宋_GB2312"/>
          <w:iCs/>
          <w:color w:val="auto"/>
          <w:sz w:val="32"/>
          <w:szCs w:val="32"/>
          <w:lang w:eastAsia="zh-CN"/>
        </w:rPr>
        <w:t>标人进行人员更换，</w:t>
      </w:r>
      <w:r>
        <w:rPr>
          <w:rFonts w:hint="eastAsia" w:ascii="仿宋_GB2312" w:hAnsi="仿宋_GB2312" w:eastAsia="仿宋_GB2312" w:cs="仿宋_GB2312"/>
          <w:iCs/>
          <w:color w:val="auto"/>
          <w:sz w:val="32"/>
          <w:szCs w:val="32"/>
          <w:lang w:val="en-US" w:eastAsia="zh-CN"/>
        </w:rPr>
        <w:t>中</w:t>
      </w:r>
      <w:r>
        <w:rPr>
          <w:rFonts w:hint="eastAsia" w:ascii="仿宋_GB2312" w:hAnsi="仿宋_GB2312" w:eastAsia="仿宋_GB2312" w:cs="仿宋_GB2312"/>
          <w:iCs/>
          <w:color w:val="auto"/>
          <w:sz w:val="32"/>
          <w:szCs w:val="32"/>
          <w:lang w:eastAsia="zh-CN"/>
        </w:rPr>
        <w:t>标人须按照采购人的要求在</w:t>
      </w:r>
      <w:r>
        <w:rPr>
          <w:rFonts w:hint="eastAsia" w:ascii="仿宋_GB2312" w:hAnsi="仿宋_GB2312" w:eastAsia="仿宋_GB2312" w:cs="仿宋_GB2312"/>
          <w:iCs/>
          <w:color w:val="auto"/>
          <w:sz w:val="32"/>
          <w:szCs w:val="32"/>
          <w:lang w:val="en-US" w:eastAsia="zh-CN"/>
        </w:rPr>
        <w:t>3</w:t>
      </w:r>
      <w:r>
        <w:rPr>
          <w:rFonts w:hint="eastAsia" w:ascii="仿宋_GB2312" w:hAnsi="仿宋_GB2312" w:eastAsia="仿宋_GB2312" w:cs="仿宋_GB2312"/>
          <w:iCs/>
          <w:color w:val="auto"/>
          <w:sz w:val="32"/>
          <w:szCs w:val="32"/>
          <w:lang w:eastAsia="zh-CN"/>
        </w:rPr>
        <w:t>个工作日内及时予以补充人员并承担退回人员的安置及费用。</w:t>
      </w:r>
    </w:p>
    <w:p w14:paraId="67B9423C">
      <w:pPr>
        <w:pStyle w:val="14"/>
        <w:keepNext w:val="0"/>
        <w:keepLines w:val="0"/>
        <w:pageBreakBefore w:val="0"/>
        <w:kinsoku/>
        <w:wordWrap/>
        <w:overflowPunct/>
        <w:topLinePunct w:val="0"/>
        <w:bidi w:val="0"/>
        <w:snapToGrid w:val="0"/>
        <w:spacing w:line="560" w:lineRule="exact"/>
        <w:ind w:firstLine="640" w:firstLineChars="200"/>
        <w:jc w:val="both"/>
        <w:rPr>
          <w:rFonts w:hint="eastAsia" w:ascii="仿宋_GB2312" w:hAnsi="仿宋_GB2312" w:eastAsia="仿宋_GB2312" w:cs="仿宋_GB2312"/>
          <w:iCs/>
          <w:color w:val="auto"/>
          <w:sz w:val="32"/>
          <w:szCs w:val="32"/>
          <w:lang w:eastAsia="zh-CN"/>
        </w:rPr>
      </w:pPr>
      <w:r>
        <w:rPr>
          <w:rFonts w:hint="eastAsia" w:ascii="仿宋_GB2312" w:hAnsi="仿宋_GB2312" w:eastAsia="仿宋_GB2312" w:cs="仿宋_GB2312"/>
          <w:iCs/>
          <w:color w:val="auto"/>
          <w:sz w:val="32"/>
          <w:szCs w:val="32"/>
          <w:lang w:val="en-US" w:eastAsia="zh-CN"/>
        </w:rPr>
        <w:t>①</w:t>
      </w:r>
      <w:r>
        <w:rPr>
          <w:rFonts w:hint="eastAsia" w:ascii="仿宋_GB2312" w:hAnsi="仿宋_GB2312" w:eastAsia="仿宋_GB2312" w:cs="仿宋_GB2312"/>
          <w:iCs/>
          <w:color w:val="auto"/>
          <w:sz w:val="32"/>
          <w:szCs w:val="32"/>
          <w:lang w:eastAsia="zh-CN"/>
        </w:rPr>
        <w:t>对不能胜任工作、违反采购人工作制度或出现重大失误的；</w:t>
      </w:r>
    </w:p>
    <w:p w14:paraId="47288A2F">
      <w:pPr>
        <w:pStyle w:val="14"/>
        <w:keepNext w:val="0"/>
        <w:keepLines w:val="0"/>
        <w:pageBreakBefore w:val="0"/>
        <w:kinsoku/>
        <w:wordWrap/>
        <w:overflowPunct/>
        <w:topLinePunct w:val="0"/>
        <w:bidi w:val="0"/>
        <w:snapToGrid w:val="0"/>
        <w:spacing w:line="560" w:lineRule="exact"/>
        <w:ind w:firstLine="640" w:firstLineChars="200"/>
        <w:jc w:val="both"/>
        <w:rPr>
          <w:rFonts w:hint="eastAsia" w:ascii="仿宋_GB2312" w:hAnsi="仿宋_GB2312" w:eastAsia="仿宋_GB2312" w:cs="仿宋_GB2312"/>
          <w:iCs/>
          <w:color w:val="auto"/>
          <w:sz w:val="32"/>
          <w:szCs w:val="32"/>
          <w:lang w:val="en-US" w:eastAsia="zh-CN"/>
        </w:rPr>
      </w:pPr>
      <w:r>
        <w:rPr>
          <w:rFonts w:hint="eastAsia" w:ascii="仿宋_GB2312" w:hAnsi="仿宋_GB2312" w:eastAsia="仿宋_GB2312" w:cs="仿宋_GB2312"/>
          <w:iCs/>
          <w:color w:val="auto"/>
          <w:sz w:val="32"/>
          <w:szCs w:val="32"/>
          <w:lang w:val="en-US" w:eastAsia="zh-CN"/>
        </w:rPr>
        <w:t>②在落实新疆工作总目标中打折扣、搞变通，有“两面人”行为，发生维稳“一票否决”行为的；</w:t>
      </w:r>
    </w:p>
    <w:p w14:paraId="028B8774">
      <w:pPr>
        <w:pStyle w:val="14"/>
        <w:keepNext w:val="0"/>
        <w:keepLines w:val="0"/>
        <w:pageBreakBefore w:val="0"/>
        <w:kinsoku/>
        <w:wordWrap/>
        <w:overflowPunct/>
        <w:topLinePunct w:val="0"/>
        <w:bidi w:val="0"/>
        <w:snapToGrid w:val="0"/>
        <w:spacing w:line="560" w:lineRule="exact"/>
        <w:ind w:firstLine="640" w:firstLineChars="200"/>
        <w:jc w:val="both"/>
        <w:rPr>
          <w:rFonts w:hint="eastAsia" w:ascii="仿宋_GB2312" w:hAnsi="仿宋_GB2312" w:eastAsia="仿宋_GB2312" w:cs="仿宋_GB2312"/>
          <w:iCs/>
          <w:color w:val="auto"/>
          <w:sz w:val="32"/>
          <w:szCs w:val="32"/>
          <w:lang w:val="en-US" w:eastAsia="zh-CN"/>
        </w:rPr>
      </w:pPr>
      <w:r>
        <w:rPr>
          <w:rFonts w:hint="eastAsia" w:ascii="仿宋_GB2312" w:hAnsi="仿宋_GB2312" w:eastAsia="仿宋_GB2312" w:cs="仿宋_GB2312"/>
          <w:iCs/>
          <w:color w:val="auto"/>
          <w:sz w:val="32"/>
          <w:szCs w:val="32"/>
          <w:lang w:val="en-US" w:eastAsia="zh-CN"/>
        </w:rPr>
        <w:t>③违反工作纪律或者不履行工作职责，不服从正常工作分配及岗位轮换，经教育仍不改正的；</w:t>
      </w:r>
    </w:p>
    <w:p w14:paraId="2BC43761">
      <w:pPr>
        <w:pStyle w:val="14"/>
        <w:keepNext w:val="0"/>
        <w:keepLines w:val="0"/>
        <w:pageBreakBefore w:val="0"/>
        <w:kinsoku/>
        <w:wordWrap/>
        <w:overflowPunct/>
        <w:topLinePunct w:val="0"/>
        <w:bidi w:val="0"/>
        <w:snapToGrid w:val="0"/>
        <w:spacing w:line="560" w:lineRule="exact"/>
        <w:ind w:firstLine="640" w:firstLineChars="200"/>
        <w:jc w:val="both"/>
        <w:rPr>
          <w:rFonts w:hint="eastAsia" w:ascii="仿宋_GB2312" w:hAnsi="仿宋_GB2312" w:eastAsia="仿宋_GB2312" w:cs="仿宋_GB2312"/>
          <w:iCs/>
          <w:color w:val="auto"/>
          <w:sz w:val="32"/>
          <w:szCs w:val="32"/>
          <w:lang w:val="en-US" w:eastAsia="zh-CN"/>
        </w:rPr>
      </w:pPr>
      <w:r>
        <w:rPr>
          <w:rFonts w:hint="eastAsia" w:ascii="仿宋_GB2312" w:hAnsi="仿宋_GB2312" w:eastAsia="仿宋_GB2312" w:cs="仿宋_GB2312"/>
          <w:iCs/>
          <w:color w:val="auto"/>
          <w:sz w:val="32"/>
          <w:szCs w:val="32"/>
          <w:lang w:val="en-US" w:eastAsia="zh-CN"/>
        </w:rPr>
        <w:t>④严重失职、徇私舞弊，谋取私利，造成严重负面影响或重大损害的；</w:t>
      </w:r>
    </w:p>
    <w:p w14:paraId="5DEC9FA1">
      <w:pPr>
        <w:pStyle w:val="14"/>
        <w:keepNext w:val="0"/>
        <w:keepLines w:val="0"/>
        <w:pageBreakBefore w:val="0"/>
        <w:kinsoku/>
        <w:wordWrap/>
        <w:overflowPunct/>
        <w:topLinePunct w:val="0"/>
        <w:bidi w:val="0"/>
        <w:snapToGrid w:val="0"/>
        <w:spacing w:line="560" w:lineRule="exact"/>
        <w:ind w:firstLine="640" w:firstLineChars="200"/>
        <w:jc w:val="both"/>
        <w:rPr>
          <w:rFonts w:hint="eastAsia" w:ascii="仿宋_GB2312" w:hAnsi="仿宋_GB2312" w:eastAsia="仿宋_GB2312" w:cs="仿宋_GB2312"/>
          <w:iCs/>
          <w:color w:val="auto"/>
          <w:sz w:val="32"/>
          <w:szCs w:val="32"/>
          <w:lang w:val="en-US" w:eastAsia="zh-CN"/>
        </w:rPr>
      </w:pPr>
      <w:r>
        <w:rPr>
          <w:rFonts w:hint="eastAsia" w:ascii="仿宋_GB2312" w:hAnsi="仿宋_GB2312" w:eastAsia="仿宋_GB2312" w:cs="仿宋_GB2312"/>
          <w:iCs/>
          <w:color w:val="auto"/>
          <w:sz w:val="32"/>
          <w:szCs w:val="32"/>
          <w:lang w:val="en-US" w:eastAsia="zh-CN"/>
        </w:rPr>
        <w:t>⑤同时与中标单位以外的其他单位建立人事关系或者劳动关系的；</w:t>
      </w:r>
    </w:p>
    <w:p w14:paraId="589B353D">
      <w:pPr>
        <w:pStyle w:val="14"/>
        <w:keepNext w:val="0"/>
        <w:keepLines w:val="0"/>
        <w:pageBreakBefore w:val="0"/>
        <w:kinsoku/>
        <w:wordWrap/>
        <w:overflowPunct/>
        <w:topLinePunct w:val="0"/>
        <w:bidi w:val="0"/>
        <w:snapToGrid w:val="0"/>
        <w:spacing w:line="560" w:lineRule="exact"/>
        <w:ind w:firstLine="640" w:firstLineChars="200"/>
        <w:jc w:val="both"/>
        <w:rPr>
          <w:rFonts w:hint="eastAsia" w:ascii="仿宋_GB2312" w:hAnsi="仿宋_GB2312" w:eastAsia="仿宋_GB2312" w:cs="仿宋_GB2312"/>
          <w:iCs/>
          <w:color w:val="auto"/>
          <w:sz w:val="32"/>
          <w:szCs w:val="32"/>
          <w:lang w:val="en-US" w:eastAsia="zh-CN"/>
        </w:rPr>
      </w:pPr>
      <w:r>
        <w:rPr>
          <w:rFonts w:hint="eastAsia" w:ascii="仿宋_GB2312" w:hAnsi="仿宋_GB2312" w:eastAsia="仿宋_GB2312" w:cs="仿宋_GB2312"/>
          <w:iCs/>
          <w:color w:val="auto"/>
          <w:sz w:val="32"/>
          <w:szCs w:val="32"/>
          <w:lang w:val="en-US" w:eastAsia="zh-CN"/>
        </w:rPr>
        <w:t>⑥被依法追究刑事责任的；</w:t>
      </w:r>
    </w:p>
    <w:p w14:paraId="102C982C">
      <w:pPr>
        <w:pStyle w:val="14"/>
        <w:keepNext w:val="0"/>
        <w:keepLines w:val="0"/>
        <w:pageBreakBefore w:val="0"/>
        <w:kinsoku/>
        <w:wordWrap/>
        <w:overflowPunct/>
        <w:topLinePunct w:val="0"/>
        <w:bidi w:val="0"/>
        <w:snapToGrid w:val="0"/>
        <w:spacing w:line="560" w:lineRule="exact"/>
        <w:ind w:firstLine="640" w:firstLineChars="200"/>
        <w:jc w:val="both"/>
        <w:rPr>
          <w:rFonts w:hint="eastAsia" w:ascii="仿宋_GB2312" w:hAnsi="仿宋_GB2312" w:eastAsia="仿宋_GB2312" w:cs="仿宋_GB2312"/>
          <w:iCs/>
          <w:color w:val="auto"/>
          <w:sz w:val="32"/>
          <w:szCs w:val="32"/>
          <w:lang w:val="en-US" w:eastAsia="zh-CN"/>
        </w:rPr>
      </w:pPr>
      <w:r>
        <w:rPr>
          <w:rFonts w:hint="eastAsia" w:ascii="仿宋_GB2312" w:hAnsi="仿宋_GB2312" w:eastAsia="仿宋_GB2312" w:cs="仿宋_GB2312"/>
          <w:iCs/>
          <w:color w:val="auto"/>
          <w:sz w:val="32"/>
          <w:szCs w:val="32"/>
          <w:lang w:val="en-US" w:eastAsia="zh-CN"/>
        </w:rPr>
        <w:t>⑦因患病或者非因公负伤，在规定的医疗期满后不能从事原工作，也不能从事由采购人另行安排的工作的；</w:t>
      </w:r>
    </w:p>
    <w:p w14:paraId="6998D1F3">
      <w:pPr>
        <w:pStyle w:val="14"/>
        <w:keepNext w:val="0"/>
        <w:keepLines w:val="0"/>
        <w:pageBreakBefore w:val="0"/>
        <w:kinsoku/>
        <w:wordWrap/>
        <w:overflowPunct/>
        <w:topLinePunct w:val="0"/>
        <w:bidi w:val="0"/>
        <w:snapToGrid w:val="0"/>
        <w:spacing w:line="560" w:lineRule="exact"/>
        <w:ind w:firstLine="640" w:firstLineChars="200"/>
        <w:jc w:val="both"/>
        <w:rPr>
          <w:rFonts w:hint="eastAsia" w:ascii="仿宋_GB2312" w:hAnsi="仿宋_GB2312" w:eastAsia="仿宋_GB2312" w:cs="仿宋_GB2312"/>
          <w:iCs/>
          <w:color w:val="auto"/>
          <w:sz w:val="32"/>
          <w:szCs w:val="32"/>
          <w:lang w:eastAsia="zh-CN"/>
        </w:rPr>
      </w:pPr>
      <w:r>
        <w:rPr>
          <w:rFonts w:hint="eastAsia" w:ascii="仿宋_GB2312" w:hAnsi="仿宋_GB2312" w:eastAsia="仿宋_GB2312" w:cs="仿宋_GB2312"/>
          <w:iCs/>
          <w:color w:val="auto"/>
          <w:sz w:val="32"/>
          <w:szCs w:val="32"/>
          <w:lang w:val="en-US" w:eastAsia="zh-CN"/>
        </w:rPr>
        <w:t>⑧其他原因不适合从事相关工作的。</w:t>
      </w:r>
    </w:p>
    <w:p w14:paraId="33EE3C63">
      <w:pPr>
        <w:pStyle w:val="14"/>
        <w:keepNext w:val="0"/>
        <w:keepLines w:val="0"/>
        <w:pageBreakBefore w:val="0"/>
        <w:kinsoku/>
        <w:wordWrap/>
        <w:overflowPunct/>
        <w:topLinePunct w:val="0"/>
        <w:bidi w:val="0"/>
        <w:snapToGrid w:val="0"/>
        <w:spacing w:line="560" w:lineRule="exact"/>
        <w:ind w:firstLine="640" w:firstLineChars="200"/>
        <w:jc w:val="both"/>
        <w:rPr>
          <w:rFonts w:hint="eastAsia" w:ascii="仿宋_GB2312" w:hAnsi="仿宋_GB2312" w:eastAsia="仿宋_GB2312" w:cs="仿宋_GB2312"/>
          <w:iCs/>
          <w:color w:val="auto"/>
          <w:sz w:val="32"/>
          <w:szCs w:val="32"/>
          <w:lang w:eastAsia="zh-CN"/>
        </w:rPr>
      </w:pPr>
      <w:r>
        <w:rPr>
          <w:rFonts w:hint="eastAsia" w:ascii="仿宋_GB2312" w:hAnsi="仿宋_GB2312" w:eastAsia="仿宋_GB2312" w:cs="仿宋_GB2312"/>
          <w:iCs/>
          <w:color w:val="auto"/>
          <w:sz w:val="32"/>
          <w:szCs w:val="32"/>
          <w:lang w:eastAsia="zh-CN"/>
        </w:rPr>
        <w:t>（</w:t>
      </w:r>
      <w:r>
        <w:rPr>
          <w:rFonts w:hint="eastAsia" w:ascii="仿宋_GB2312" w:hAnsi="仿宋_GB2312" w:eastAsia="仿宋_GB2312" w:cs="仿宋_GB2312"/>
          <w:iCs/>
          <w:color w:val="auto"/>
          <w:sz w:val="32"/>
          <w:szCs w:val="32"/>
          <w:lang w:val="en-US" w:eastAsia="zh-CN"/>
        </w:rPr>
        <w:t>8</w:t>
      </w:r>
      <w:r>
        <w:rPr>
          <w:rFonts w:hint="eastAsia" w:ascii="仿宋_GB2312" w:hAnsi="仿宋_GB2312" w:eastAsia="仿宋_GB2312" w:cs="仿宋_GB2312"/>
          <w:iCs/>
          <w:color w:val="auto"/>
          <w:sz w:val="32"/>
          <w:szCs w:val="32"/>
          <w:lang w:eastAsia="zh-CN"/>
        </w:rPr>
        <w:t>）本项目使用的电脑、打印机等由采购人提供，服务人员下班后需关闭办公电子设备电源，锁存重要办公用品，非正常原因造成的设备损坏由</w:t>
      </w:r>
      <w:r>
        <w:rPr>
          <w:rFonts w:hint="eastAsia" w:ascii="仿宋_GB2312" w:hAnsi="仿宋_GB2312" w:eastAsia="仿宋_GB2312" w:cs="仿宋_GB2312"/>
          <w:iCs/>
          <w:color w:val="auto"/>
          <w:sz w:val="32"/>
          <w:szCs w:val="32"/>
          <w:lang w:val="en-US" w:eastAsia="zh-CN"/>
        </w:rPr>
        <w:t>中</w:t>
      </w:r>
      <w:r>
        <w:rPr>
          <w:rFonts w:hint="eastAsia" w:ascii="仿宋_GB2312" w:hAnsi="仿宋_GB2312" w:eastAsia="仿宋_GB2312" w:cs="仿宋_GB2312"/>
          <w:iCs/>
          <w:color w:val="auto"/>
          <w:sz w:val="32"/>
          <w:szCs w:val="32"/>
          <w:lang w:eastAsia="zh-CN"/>
        </w:rPr>
        <w:t>标人负责赔偿。</w:t>
      </w:r>
      <w:r>
        <w:rPr>
          <w:rFonts w:hint="eastAsia" w:ascii="仿宋_GB2312" w:hAnsi="仿宋_GB2312" w:eastAsia="仿宋_GB2312" w:cs="仿宋_GB2312"/>
          <w:iCs/>
          <w:color w:val="auto"/>
          <w:sz w:val="32"/>
          <w:szCs w:val="32"/>
          <w:lang w:val="en-US" w:eastAsia="zh-CN"/>
        </w:rPr>
        <w:t>中</w:t>
      </w:r>
      <w:r>
        <w:rPr>
          <w:rFonts w:hint="eastAsia" w:ascii="仿宋_GB2312" w:hAnsi="仿宋_GB2312" w:eastAsia="仿宋_GB2312" w:cs="仿宋_GB2312"/>
          <w:iCs/>
          <w:color w:val="auto"/>
          <w:sz w:val="32"/>
          <w:szCs w:val="32"/>
          <w:lang w:eastAsia="zh-CN"/>
        </w:rPr>
        <w:t>标人应登记资产使用台帐并建</w:t>
      </w:r>
      <w:r>
        <w:rPr>
          <w:rFonts w:hint="eastAsia" w:ascii="仿宋_GB2312" w:hAnsi="仿宋_GB2312" w:eastAsia="仿宋_GB2312" w:cs="仿宋_GB2312"/>
          <w:b w:val="0"/>
          <w:bCs w:val="0"/>
          <w:iCs/>
          <w:color w:val="auto"/>
          <w:sz w:val="32"/>
          <w:szCs w:val="32"/>
          <w:lang w:eastAsia="zh-CN"/>
        </w:rPr>
        <w:t>立资产管理制度，</w:t>
      </w:r>
      <w:r>
        <w:rPr>
          <w:rFonts w:hint="eastAsia" w:ascii="仿宋_GB2312" w:hAnsi="仿宋_GB2312" w:eastAsia="仿宋_GB2312" w:cs="仿宋_GB2312"/>
          <w:iCs/>
          <w:color w:val="auto"/>
          <w:sz w:val="32"/>
          <w:szCs w:val="32"/>
          <w:lang w:eastAsia="zh-CN"/>
        </w:rPr>
        <w:t>内容包括但不限于资产领用</w:t>
      </w:r>
      <w:r>
        <w:rPr>
          <w:rFonts w:hint="eastAsia" w:ascii="仿宋_GB2312" w:hAnsi="仿宋_GB2312" w:eastAsia="仿宋_GB2312" w:cs="仿宋_GB2312"/>
          <w:iCs/>
          <w:color w:val="auto"/>
          <w:sz w:val="32"/>
          <w:szCs w:val="32"/>
          <w:lang w:val="en-US" w:eastAsia="zh-CN"/>
        </w:rPr>
        <w:t>及交还</w:t>
      </w:r>
      <w:r>
        <w:rPr>
          <w:rFonts w:hint="eastAsia" w:ascii="仿宋_GB2312" w:hAnsi="仿宋_GB2312" w:eastAsia="仿宋_GB2312" w:cs="仿宋_GB2312"/>
          <w:iCs/>
          <w:color w:val="auto"/>
          <w:sz w:val="32"/>
          <w:szCs w:val="32"/>
          <w:lang w:eastAsia="zh-CN"/>
        </w:rPr>
        <w:t>、</w:t>
      </w:r>
      <w:r>
        <w:rPr>
          <w:rFonts w:hint="eastAsia" w:ascii="仿宋_GB2312" w:hAnsi="仿宋_GB2312" w:eastAsia="仿宋_GB2312" w:cs="仿宋_GB2312"/>
          <w:iCs/>
          <w:color w:val="auto"/>
          <w:sz w:val="32"/>
          <w:szCs w:val="32"/>
          <w:lang w:val="en-US" w:eastAsia="zh-CN"/>
        </w:rPr>
        <w:t>资产盘点、资产非正常损坏及丢失赔偿</w:t>
      </w:r>
      <w:r>
        <w:rPr>
          <w:rFonts w:hint="eastAsia" w:ascii="仿宋_GB2312" w:hAnsi="仿宋_GB2312" w:eastAsia="仿宋_GB2312" w:cs="仿宋_GB2312"/>
          <w:iCs/>
          <w:color w:val="auto"/>
          <w:sz w:val="32"/>
          <w:szCs w:val="32"/>
          <w:lang w:eastAsia="zh-CN"/>
        </w:rPr>
        <w:t>等。</w:t>
      </w:r>
    </w:p>
    <w:p w14:paraId="666222A5">
      <w:pPr>
        <w:pStyle w:val="14"/>
        <w:keepNext w:val="0"/>
        <w:keepLines w:val="0"/>
        <w:pageBreakBefore w:val="0"/>
        <w:kinsoku/>
        <w:wordWrap/>
        <w:overflowPunct/>
        <w:topLinePunct w:val="0"/>
        <w:bidi w:val="0"/>
        <w:snapToGrid w:val="0"/>
        <w:spacing w:line="560" w:lineRule="exact"/>
        <w:ind w:firstLine="640" w:firstLineChars="200"/>
        <w:jc w:val="both"/>
        <w:rPr>
          <w:rFonts w:hint="eastAsia" w:ascii="仿宋_GB2312" w:hAnsi="仿宋_GB2312" w:eastAsia="仿宋_GB2312" w:cs="仿宋_GB2312"/>
          <w:iCs/>
          <w:color w:val="auto"/>
          <w:sz w:val="32"/>
          <w:szCs w:val="32"/>
          <w:lang w:val="en-US" w:eastAsia="zh-CN"/>
        </w:rPr>
      </w:pPr>
      <w:r>
        <w:rPr>
          <w:rFonts w:hint="eastAsia" w:ascii="仿宋_GB2312" w:hAnsi="仿宋_GB2312" w:eastAsia="仿宋_GB2312" w:cs="仿宋_GB2312"/>
          <w:iCs/>
          <w:color w:val="auto"/>
          <w:sz w:val="32"/>
          <w:szCs w:val="32"/>
          <w:lang w:val="en-US" w:eastAsia="zh-CN"/>
        </w:rPr>
        <w:t>★</w:t>
      </w:r>
      <w:r>
        <w:rPr>
          <w:rFonts w:hint="eastAsia" w:ascii="仿宋_GB2312" w:hAnsi="仿宋_GB2312" w:eastAsia="仿宋_GB2312" w:cs="仿宋_GB2312"/>
          <w:iCs/>
          <w:color w:val="auto"/>
          <w:sz w:val="32"/>
          <w:szCs w:val="32"/>
          <w:lang w:eastAsia="zh-CN"/>
        </w:rPr>
        <w:t>（</w:t>
      </w:r>
      <w:r>
        <w:rPr>
          <w:rFonts w:hint="eastAsia" w:ascii="仿宋_GB2312" w:hAnsi="仿宋_GB2312" w:eastAsia="仿宋_GB2312" w:cs="仿宋_GB2312"/>
          <w:iCs/>
          <w:color w:val="auto"/>
          <w:sz w:val="32"/>
          <w:szCs w:val="32"/>
          <w:lang w:val="en-US" w:eastAsia="zh-CN"/>
        </w:rPr>
        <w:t>9</w:t>
      </w:r>
      <w:r>
        <w:rPr>
          <w:rFonts w:hint="eastAsia" w:ascii="仿宋_GB2312" w:hAnsi="仿宋_GB2312" w:eastAsia="仿宋_GB2312" w:cs="仿宋_GB2312"/>
          <w:iCs/>
          <w:color w:val="auto"/>
          <w:sz w:val="32"/>
          <w:szCs w:val="32"/>
          <w:lang w:eastAsia="zh-CN"/>
        </w:rPr>
        <w:t>）</w:t>
      </w:r>
      <w:r>
        <w:rPr>
          <w:rFonts w:hint="eastAsia" w:ascii="仿宋_GB2312" w:hAnsi="仿宋_GB2312" w:eastAsia="仿宋_GB2312" w:cs="仿宋_GB2312"/>
          <w:iCs/>
          <w:color w:val="auto"/>
          <w:sz w:val="32"/>
          <w:szCs w:val="32"/>
          <w:lang w:val="en-US" w:eastAsia="zh-CN"/>
        </w:rPr>
        <w:t>中标人须依据《中华人民共和国劳动法》《中华人民共和国劳动合同法》及相关法律法规的规定与投入本项目的服务人员签订劳动合同，并履行对劳动者的法定义务，不得将这些义务转嫁于采购人，采购人与中标人提供服务的劳动者之间不存在劳动合同关系。中标人负责服务人员的人身安全、健康、意外以及劳动争议等所有问题处置，承担所有人事风险责任(包括法律、经济赔偿责任)。</w:t>
      </w:r>
      <w:r>
        <w:rPr>
          <w:rFonts w:hint="eastAsia" w:ascii="仿宋_GB2312" w:hAnsi="仿宋_GB2312" w:eastAsia="仿宋_GB2312" w:cs="仿宋_GB2312"/>
          <w:b/>
          <w:bCs/>
          <w:iCs/>
          <w:color w:val="auto"/>
          <w:sz w:val="32"/>
          <w:szCs w:val="32"/>
          <w:lang w:val="en-US" w:eastAsia="zh-CN"/>
        </w:rPr>
        <w:t>（投标时须提供相关说明承诺函并加盖公章）</w:t>
      </w:r>
    </w:p>
    <w:p w14:paraId="5DB2B8D9">
      <w:pPr>
        <w:pStyle w:val="14"/>
        <w:keepNext w:val="0"/>
        <w:keepLines w:val="0"/>
        <w:pageBreakBefore w:val="0"/>
        <w:numPr>
          <w:ilvl w:val="0"/>
          <w:numId w:val="2"/>
        </w:numPr>
        <w:kinsoku/>
        <w:wordWrap/>
        <w:overflowPunct/>
        <w:topLinePunct w:val="0"/>
        <w:bidi w:val="0"/>
        <w:snapToGrid w:val="0"/>
        <w:spacing w:line="560" w:lineRule="exact"/>
        <w:ind w:left="-10" w:firstLine="640" w:firstLineChars="0"/>
        <w:jc w:val="both"/>
        <w:rPr>
          <w:rFonts w:hint="eastAsia" w:ascii="仿宋_GB2312" w:hAnsi="仿宋_GB2312" w:eastAsia="仿宋_GB2312" w:cs="仿宋_GB2312"/>
          <w:iCs/>
          <w:color w:val="auto"/>
          <w:kern w:val="2"/>
          <w:sz w:val="32"/>
          <w:szCs w:val="32"/>
          <w:lang w:val="en-US" w:eastAsia="zh-CN" w:bidi="ar-SA"/>
        </w:rPr>
      </w:pPr>
      <w:r>
        <w:rPr>
          <w:rFonts w:hint="eastAsia" w:ascii="仿宋_GB2312" w:hAnsi="仿宋_GB2312" w:eastAsia="仿宋_GB2312" w:cs="仿宋_GB2312"/>
          <w:iCs/>
          <w:color w:val="auto"/>
          <w:kern w:val="2"/>
          <w:sz w:val="32"/>
          <w:szCs w:val="32"/>
          <w:lang w:val="en-US" w:eastAsia="zh-CN" w:bidi="ar-SA"/>
        </w:rPr>
        <w:t xml:space="preserve">服务期限内若中标人不能按规定执行合同，采购人有权终止合同，并要求中标人赔偿因不能正常履行合同给采购人造成的损失。 </w:t>
      </w:r>
    </w:p>
    <w:p w14:paraId="5F96B590">
      <w:pPr>
        <w:pStyle w:val="14"/>
        <w:keepNext w:val="0"/>
        <w:keepLines w:val="0"/>
        <w:pageBreakBefore w:val="0"/>
        <w:numPr>
          <w:ilvl w:val="0"/>
          <w:numId w:val="0"/>
        </w:numPr>
        <w:kinsoku/>
        <w:wordWrap/>
        <w:overflowPunct/>
        <w:topLinePunct w:val="0"/>
        <w:bidi w:val="0"/>
        <w:snapToGrid w:val="0"/>
        <w:spacing w:line="560" w:lineRule="exact"/>
        <w:ind w:firstLine="640" w:firstLineChars="200"/>
        <w:jc w:val="both"/>
        <w:rPr>
          <w:rFonts w:hint="eastAsia" w:ascii="仿宋_GB2312" w:hAnsi="仿宋_GB2312" w:eastAsia="仿宋_GB2312" w:cs="仿宋_GB2312"/>
          <w:iCs/>
          <w:color w:val="auto"/>
          <w:sz w:val="32"/>
          <w:szCs w:val="32"/>
          <w:lang w:eastAsia="zh-CN"/>
        </w:rPr>
      </w:pPr>
      <w:r>
        <w:rPr>
          <w:rFonts w:hint="eastAsia" w:ascii="仿宋_GB2312" w:hAnsi="仿宋_GB2312" w:eastAsia="仿宋_GB2312" w:cs="仿宋_GB2312"/>
          <w:iCs/>
          <w:color w:val="auto"/>
          <w:sz w:val="32"/>
          <w:szCs w:val="32"/>
          <w:lang w:val="en-US" w:eastAsia="zh-CN"/>
        </w:rPr>
        <w:t>★</w:t>
      </w:r>
      <w:r>
        <w:rPr>
          <w:rFonts w:hint="eastAsia" w:ascii="仿宋_GB2312" w:hAnsi="仿宋_GB2312" w:eastAsia="仿宋_GB2312" w:cs="仿宋_GB2312"/>
          <w:iCs/>
          <w:color w:val="auto"/>
          <w:kern w:val="2"/>
          <w:sz w:val="32"/>
          <w:szCs w:val="32"/>
          <w:lang w:val="en-US" w:eastAsia="zh-CN" w:bidi="ar-SA"/>
        </w:rPr>
        <w:t>（11）</w:t>
      </w:r>
      <w:r>
        <w:rPr>
          <w:rFonts w:hint="default" w:ascii="仿宋_GB2312" w:hAnsi="仿宋_GB2312" w:eastAsia="仿宋_GB2312" w:cs="仿宋_GB2312"/>
          <w:iCs/>
          <w:color w:val="auto"/>
          <w:kern w:val="2"/>
          <w:sz w:val="32"/>
          <w:szCs w:val="32"/>
          <w:lang w:val="en-US" w:eastAsia="zh-CN" w:bidi="ar-SA"/>
        </w:rPr>
        <w:t>本项目若涉及国家税收政策</w:t>
      </w:r>
      <w:r>
        <w:rPr>
          <w:rFonts w:hint="eastAsia" w:ascii="仿宋_GB2312" w:hAnsi="仿宋_GB2312" w:eastAsia="仿宋_GB2312" w:cs="仿宋_GB2312"/>
          <w:iCs/>
          <w:color w:val="auto"/>
          <w:kern w:val="2"/>
          <w:sz w:val="32"/>
          <w:szCs w:val="32"/>
          <w:lang w:val="en-US" w:eastAsia="zh-CN" w:bidi="ar-SA"/>
        </w:rPr>
        <w:t>或机构人员</w:t>
      </w:r>
      <w:r>
        <w:rPr>
          <w:rFonts w:hint="default" w:ascii="仿宋_GB2312" w:hAnsi="仿宋_GB2312" w:eastAsia="仿宋_GB2312" w:cs="仿宋_GB2312"/>
          <w:iCs/>
          <w:color w:val="auto"/>
          <w:kern w:val="2"/>
          <w:sz w:val="32"/>
          <w:szCs w:val="32"/>
          <w:lang w:val="en-US" w:eastAsia="zh-CN" w:bidi="ar-SA"/>
        </w:rPr>
        <w:t>的调整，</w:t>
      </w:r>
      <w:r>
        <w:rPr>
          <w:rFonts w:hint="eastAsia" w:ascii="仿宋_GB2312" w:hAnsi="仿宋_GB2312" w:eastAsia="仿宋_GB2312" w:cs="仿宋_GB2312"/>
          <w:iCs/>
          <w:color w:val="auto"/>
          <w:kern w:val="2"/>
          <w:sz w:val="32"/>
          <w:szCs w:val="32"/>
          <w:lang w:val="en-US" w:eastAsia="zh-CN" w:bidi="ar-SA"/>
        </w:rPr>
        <w:t>涉及服务</w:t>
      </w:r>
      <w:r>
        <w:rPr>
          <w:rFonts w:hint="default" w:ascii="仿宋_GB2312" w:hAnsi="仿宋_GB2312" w:eastAsia="仿宋_GB2312" w:cs="仿宋_GB2312"/>
          <w:iCs/>
          <w:color w:val="auto"/>
          <w:kern w:val="2"/>
          <w:sz w:val="32"/>
          <w:szCs w:val="32"/>
          <w:lang w:val="en-US" w:eastAsia="zh-CN" w:bidi="ar-SA"/>
        </w:rPr>
        <w:t>需求变更或调整服务内容</w:t>
      </w:r>
      <w:r>
        <w:rPr>
          <w:rFonts w:hint="eastAsia" w:ascii="仿宋_GB2312" w:hAnsi="仿宋_GB2312" w:eastAsia="仿宋_GB2312" w:cs="仿宋_GB2312"/>
          <w:iCs/>
          <w:color w:val="auto"/>
          <w:kern w:val="2"/>
          <w:sz w:val="32"/>
          <w:szCs w:val="32"/>
          <w:lang w:val="en-US" w:eastAsia="zh-CN" w:bidi="ar-SA"/>
        </w:rPr>
        <w:t>的</w:t>
      </w:r>
      <w:r>
        <w:rPr>
          <w:rFonts w:hint="default" w:ascii="仿宋_GB2312" w:hAnsi="仿宋_GB2312" w:eastAsia="仿宋_GB2312" w:cs="仿宋_GB2312"/>
          <w:iCs/>
          <w:color w:val="auto"/>
          <w:kern w:val="2"/>
          <w:sz w:val="32"/>
          <w:szCs w:val="32"/>
          <w:lang w:val="en-US" w:eastAsia="zh-CN" w:bidi="ar-SA"/>
        </w:rPr>
        <w:t>，</w:t>
      </w:r>
      <w:r>
        <w:rPr>
          <w:rFonts w:hint="eastAsia" w:ascii="仿宋_GB2312" w:hAnsi="仿宋_GB2312" w:eastAsia="仿宋_GB2312" w:cs="仿宋_GB2312"/>
          <w:iCs/>
          <w:color w:val="auto"/>
          <w:kern w:val="2"/>
          <w:sz w:val="32"/>
          <w:szCs w:val="32"/>
          <w:lang w:val="en-US" w:eastAsia="zh-CN" w:bidi="ar-SA"/>
        </w:rPr>
        <w:t>中标人</w:t>
      </w:r>
      <w:r>
        <w:rPr>
          <w:rFonts w:hint="default" w:ascii="仿宋_GB2312" w:hAnsi="仿宋_GB2312" w:eastAsia="仿宋_GB2312" w:cs="仿宋_GB2312"/>
          <w:iCs/>
          <w:color w:val="auto"/>
          <w:kern w:val="2"/>
          <w:sz w:val="32"/>
          <w:szCs w:val="32"/>
          <w:lang w:val="en-US" w:eastAsia="zh-CN" w:bidi="ar-SA"/>
        </w:rPr>
        <w:t>应按采购人的要求终止或变更合同内容或签</w:t>
      </w:r>
      <w:r>
        <w:rPr>
          <w:rFonts w:hint="eastAsia" w:ascii="仿宋_GB2312" w:hAnsi="仿宋_GB2312" w:eastAsia="仿宋_GB2312" w:cs="仿宋_GB2312"/>
          <w:iCs/>
          <w:color w:val="auto"/>
          <w:kern w:val="2"/>
          <w:sz w:val="32"/>
          <w:szCs w:val="32"/>
          <w:lang w:val="en-US" w:eastAsia="zh-CN" w:bidi="ar-SA"/>
        </w:rPr>
        <w:t>定</w:t>
      </w:r>
      <w:r>
        <w:rPr>
          <w:rFonts w:hint="default" w:ascii="仿宋_GB2312" w:hAnsi="仿宋_GB2312" w:eastAsia="仿宋_GB2312" w:cs="仿宋_GB2312"/>
          <w:iCs/>
          <w:color w:val="auto"/>
          <w:kern w:val="2"/>
          <w:sz w:val="32"/>
          <w:szCs w:val="32"/>
          <w:lang w:val="en-US" w:eastAsia="zh-CN" w:bidi="ar-SA"/>
        </w:rPr>
        <w:t>补充协议</w:t>
      </w:r>
      <w:r>
        <w:rPr>
          <w:rFonts w:hint="eastAsia" w:ascii="仿宋_GB2312" w:hAnsi="仿宋_GB2312" w:eastAsia="仿宋_GB2312" w:cs="仿宋_GB2312"/>
          <w:iCs/>
          <w:color w:val="auto"/>
          <w:kern w:val="2"/>
          <w:sz w:val="32"/>
          <w:szCs w:val="32"/>
          <w:lang w:val="en-US" w:eastAsia="zh-CN" w:bidi="ar-SA"/>
        </w:rPr>
        <w:t>。</w:t>
      </w:r>
      <w:r>
        <w:rPr>
          <w:rFonts w:hint="eastAsia" w:ascii="仿宋_GB2312" w:hAnsi="仿宋_GB2312" w:eastAsia="仿宋_GB2312" w:cs="仿宋_GB2312"/>
          <w:b/>
          <w:bCs/>
          <w:iCs/>
          <w:color w:val="auto"/>
          <w:sz w:val="32"/>
          <w:szCs w:val="32"/>
          <w:lang w:val="en-US" w:eastAsia="zh-CN"/>
        </w:rPr>
        <w:t>（投标时须提供相关说明承诺函并加盖公章）</w:t>
      </w:r>
    </w:p>
    <w:p w14:paraId="599E441A">
      <w:pPr>
        <w:keepNext w:val="0"/>
        <w:keepLines w:val="0"/>
        <w:pageBreakBefore w:val="0"/>
        <w:kinsoku/>
        <w:wordWrap/>
        <w:overflowPunct/>
        <w:topLinePunct w:val="0"/>
        <w:bidi w:val="0"/>
        <w:snapToGrid w:val="0"/>
        <w:spacing w:line="560" w:lineRule="exact"/>
        <w:ind w:firstLine="640" w:firstLineChars="200"/>
        <w:outlineLvl w:val="0"/>
        <w:rPr>
          <w:rFonts w:hint="eastAsia" w:ascii="黑体" w:hAnsi="黑体" w:eastAsia="黑体" w:cs="黑体"/>
          <w:color w:val="auto"/>
          <w:kern w:val="0"/>
          <w:sz w:val="32"/>
          <w:szCs w:val="32"/>
        </w:rPr>
      </w:pPr>
      <w:r>
        <w:rPr>
          <w:rFonts w:hint="eastAsia" w:ascii="黑体" w:hAnsi="黑体" w:eastAsia="黑体" w:cs="黑体"/>
          <w:color w:val="auto"/>
          <w:kern w:val="0"/>
          <w:sz w:val="32"/>
          <w:szCs w:val="32"/>
          <w:lang w:val="en-US" w:eastAsia="zh-CN"/>
        </w:rPr>
        <w:t>五</w:t>
      </w:r>
      <w:r>
        <w:rPr>
          <w:rFonts w:hint="eastAsia" w:ascii="黑体" w:hAnsi="黑体" w:eastAsia="黑体" w:cs="黑体"/>
          <w:color w:val="auto"/>
          <w:kern w:val="0"/>
          <w:sz w:val="32"/>
          <w:szCs w:val="32"/>
        </w:rPr>
        <w:t>、项目验收要求</w:t>
      </w:r>
    </w:p>
    <w:p w14:paraId="6A0CF2C4">
      <w:pPr>
        <w:pStyle w:val="14"/>
        <w:keepNext w:val="0"/>
        <w:keepLines w:val="0"/>
        <w:pageBreakBefore w:val="0"/>
        <w:kinsoku/>
        <w:wordWrap/>
        <w:overflowPunct/>
        <w:topLinePunct w:val="0"/>
        <w:bidi w:val="0"/>
        <w:snapToGrid w:val="0"/>
        <w:spacing w:line="560" w:lineRule="exact"/>
        <w:ind w:firstLine="640" w:firstLineChars="200"/>
        <w:jc w:val="both"/>
        <w:rPr>
          <w:rFonts w:hint="eastAsia" w:ascii="仿宋_GB2312" w:hAnsi="仿宋_GB2312" w:eastAsia="仿宋_GB2312" w:cs="仿宋_GB2312"/>
          <w:iCs/>
          <w:color w:val="auto"/>
          <w:kern w:val="2"/>
          <w:sz w:val="32"/>
          <w:szCs w:val="32"/>
          <w:lang w:val="zh-CN" w:eastAsia="zh-CN" w:bidi="ar-SA"/>
        </w:rPr>
      </w:pPr>
      <w:r>
        <w:rPr>
          <w:rFonts w:hint="eastAsia" w:ascii="仿宋_GB2312" w:hAnsi="仿宋_GB2312" w:eastAsia="仿宋_GB2312" w:cs="仿宋_GB2312"/>
          <w:iCs/>
          <w:color w:val="auto"/>
          <w:kern w:val="2"/>
          <w:sz w:val="32"/>
          <w:szCs w:val="32"/>
          <w:lang w:val="zh-CN" w:eastAsia="zh-CN" w:bidi="ar-SA"/>
        </w:rPr>
        <w:t>采购人根据</w:t>
      </w:r>
      <w:r>
        <w:rPr>
          <w:rFonts w:hint="eastAsia" w:ascii="仿宋_GB2312" w:hAnsi="仿宋_GB2312" w:eastAsia="仿宋_GB2312" w:cs="仿宋_GB2312"/>
          <w:iCs/>
          <w:color w:val="auto"/>
          <w:kern w:val="2"/>
          <w:sz w:val="32"/>
          <w:szCs w:val="32"/>
          <w:lang w:val="en-US" w:eastAsia="zh-CN" w:bidi="ar-SA"/>
        </w:rPr>
        <w:t>中</w:t>
      </w:r>
      <w:r>
        <w:rPr>
          <w:rFonts w:hint="eastAsia" w:ascii="仿宋_GB2312" w:hAnsi="仿宋_GB2312" w:eastAsia="仿宋_GB2312" w:cs="仿宋_GB2312"/>
          <w:iCs/>
          <w:color w:val="auto"/>
          <w:kern w:val="2"/>
          <w:sz w:val="32"/>
          <w:szCs w:val="32"/>
          <w:lang w:val="zh-CN" w:eastAsia="zh-CN" w:bidi="ar-SA"/>
        </w:rPr>
        <w:t>标人服务内容及国家和行业的相关标准对</w:t>
      </w:r>
      <w:r>
        <w:rPr>
          <w:rFonts w:hint="eastAsia" w:ascii="仿宋_GB2312" w:hAnsi="仿宋_GB2312" w:eastAsia="仿宋_GB2312" w:cs="仿宋_GB2312"/>
          <w:iCs/>
          <w:color w:val="auto"/>
          <w:kern w:val="2"/>
          <w:sz w:val="32"/>
          <w:szCs w:val="32"/>
          <w:lang w:val="en-US" w:eastAsia="zh-CN" w:bidi="ar-SA"/>
        </w:rPr>
        <w:t>中</w:t>
      </w:r>
      <w:r>
        <w:rPr>
          <w:rFonts w:hint="eastAsia" w:ascii="仿宋_GB2312" w:hAnsi="仿宋_GB2312" w:eastAsia="仿宋_GB2312" w:cs="仿宋_GB2312"/>
          <w:iCs/>
          <w:color w:val="auto"/>
          <w:kern w:val="2"/>
          <w:sz w:val="32"/>
          <w:szCs w:val="32"/>
          <w:lang w:val="zh-CN" w:eastAsia="zh-CN" w:bidi="ar-SA"/>
        </w:rPr>
        <w:t>标人完成工作的服务质量、技术指标、服务成果进行验收。采购人对</w:t>
      </w:r>
      <w:r>
        <w:rPr>
          <w:rFonts w:hint="eastAsia" w:ascii="仿宋_GB2312" w:hAnsi="仿宋_GB2312" w:eastAsia="仿宋_GB2312" w:cs="仿宋_GB2312"/>
          <w:iCs/>
          <w:color w:val="auto"/>
          <w:kern w:val="2"/>
          <w:sz w:val="32"/>
          <w:szCs w:val="32"/>
          <w:lang w:val="en-US" w:eastAsia="zh-CN" w:bidi="ar-SA"/>
        </w:rPr>
        <w:t>中</w:t>
      </w:r>
      <w:r>
        <w:rPr>
          <w:rFonts w:hint="eastAsia" w:ascii="仿宋_GB2312" w:hAnsi="仿宋_GB2312" w:eastAsia="仿宋_GB2312" w:cs="仿宋_GB2312"/>
          <w:iCs/>
          <w:color w:val="auto"/>
          <w:kern w:val="2"/>
          <w:sz w:val="32"/>
          <w:szCs w:val="32"/>
          <w:lang w:val="zh-CN" w:eastAsia="zh-CN" w:bidi="ar-SA"/>
        </w:rPr>
        <w:t>标人定期进行监督、记录和考核，以作为日常验收依据。</w:t>
      </w:r>
      <w:r>
        <w:rPr>
          <w:rFonts w:hint="eastAsia" w:ascii="仿宋_GB2312" w:hAnsi="仿宋_GB2312" w:eastAsia="仿宋_GB2312" w:cs="仿宋_GB2312"/>
          <w:iCs/>
          <w:color w:val="auto"/>
          <w:kern w:val="2"/>
          <w:sz w:val="32"/>
          <w:szCs w:val="32"/>
          <w:lang w:val="en-US" w:eastAsia="zh-CN" w:bidi="ar-SA"/>
        </w:rPr>
        <w:t>中</w:t>
      </w:r>
      <w:r>
        <w:rPr>
          <w:rFonts w:hint="eastAsia" w:ascii="仿宋_GB2312" w:hAnsi="仿宋_GB2312" w:eastAsia="仿宋_GB2312" w:cs="仿宋_GB2312"/>
          <w:iCs/>
          <w:color w:val="auto"/>
          <w:kern w:val="2"/>
          <w:sz w:val="32"/>
          <w:szCs w:val="32"/>
          <w:lang w:val="zh-CN" w:eastAsia="zh-CN" w:bidi="ar-SA"/>
        </w:rPr>
        <w:t>标人以月报的形式汇报日常管理、考核等工作开展情况，以备采购人</w:t>
      </w:r>
      <w:r>
        <w:rPr>
          <w:rFonts w:hint="eastAsia" w:ascii="仿宋_GB2312" w:hAnsi="仿宋_GB2312" w:eastAsia="仿宋_GB2312" w:cs="仿宋_GB2312"/>
          <w:iCs/>
          <w:color w:val="auto"/>
          <w:kern w:val="2"/>
          <w:sz w:val="32"/>
          <w:szCs w:val="32"/>
          <w:lang w:val="en-US" w:eastAsia="zh-CN" w:bidi="ar-SA"/>
        </w:rPr>
        <w:t>监督</w:t>
      </w:r>
      <w:r>
        <w:rPr>
          <w:rFonts w:hint="eastAsia" w:ascii="仿宋_GB2312" w:hAnsi="仿宋_GB2312" w:eastAsia="仿宋_GB2312" w:cs="仿宋_GB2312"/>
          <w:iCs/>
          <w:color w:val="auto"/>
          <w:kern w:val="2"/>
          <w:sz w:val="32"/>
          <w:szCs w:val="32"/>
          <w:lang w:val="zh-CN" w:eastAsia="zh-CN" w:bidi="ar-SA"/>
        </w:rPr>
        <w:t xml:space="preserve">。 </w:t>
      </w:r>
    </w:p>
    <w:p w14:paraId="6558B04F">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jc w:val="both"/>
        <w:textAlignment w:val="baseline"/>
        <w:outlineLvl w:val="9"/>
        <w:rPr>
          <w:rFonts w:hint="eastAsia" w:ascii="仿宋_GB2312" w:hAnsi="仿宋_GB2312" w:eastAsia="仿宋_GB2312" w:cs="仿宋_GB2312"/>
          <w:iCs/>
          <w:color w:val="auto"/>
          <w:kern w:val="2"/>
          <w:sz w:val="32"/>
          <w:szCs w:val="32"/>
          <w:lang w:val="zh-CN" w:eastAsia="zh-CN" w:bidi="ar-SA"/>
        </w:rPr>
      </w:pPr>
      <w:r>
        <w:rPr>
          <w:rFonts w:hint="eastAsia" w:ascii="仿宋_GB2312" w:hAnsi="仿宋_GB2312" w:eastAsia="仿宋_GB2312" w:cs="仿宋_GB2312"/>
          <w:iCs/>
          <w:color w:val="auto"/>
          <w:kern w:val="2"/>
          <w:sz w:val="32"/>
          <w:szCs w:val="32"/>
          <w:lang w:val="zh-CN" w:eastAsia="zh-CN" w:bidi="ar-SA"/>
        </w:rPr>
        <w:t>（一）采购人相关部门在每月底前对</w:t>
      </w:r>
      <w:r>
        <w:rPr>
          <w:rFonts w:hint="eastAsia" w:ascii="仿宋_GB2312" w:hAnsi="仿宋_GB2312" w:eastAsia="仿宋_GB2312" w:cs="仿宋_GB2312"/>
          <w:iCs/>
          <w:color w:val="auto"/>
          <w:kern w:val="2"/>
          <w:sz w:val="32"/>
          <w:szCs w:val="32"/>
          <w:lang w:val="en-US" w:eastAsia="zh-CN" w:bidi="ar-SA"/>
        </w:rPr>
        <w:t>中标人</w:t>
      </w:r>
      <w:r>
        <w:rPr>
          <w:rFonts w:hint="eastAsia" w:ascii="仿宋_GB2312" w:hAnsi="仿宋_GB2312" w:eastAsia="仿宋_GB2312" w:cs="仿宋_GB2312"/>
          <w:iCs/>
          <w:color w:val="auto"/>
          <w:kern w:val="2"/>
          <w:sz w:val="32"/>
          <w:szCs w:val="32"/>
          <w:lang w:val="zh-CN" w:eastAsia="zh-CN" w:bidi="ar-SA"/>
        </w:rPr>
        <w:t>当月服务情况进行考核（结合日常监督情况），考核为百分制，</w:t>
      </w:r>
      <w:r>
        <w:rPr>
          <w:rFonts w:hint="eastAsia" w:ascii="仿宋_GB2312" w:hAnsi="宋体" w:eastAsia="仿宋_GB2312" w:cs="宋体"/>
          <w:color w:val="auto"/>
          <w:kern w:val="2"/>
          <w:sz w:val="32"/>
          <w:szCs w:val="32"/>
        </w:rPr>
        <w:t>按月考核，按年兑现</w:t>
      </w:r>
      <w:r>
        <w:rPr>
          <w:rFonts w:hint="eastAsia" w:ascii="仿宋_GB2312" w:hAnsi="宋体" w:eastAsia="仿宋_GB2312" w:cs="宋体"/>
          <w:color w:val="auto"/>
          <w:kern w:val="2"/>
          <w:sz w:val="32"/>
          <w:szCs w:val="32"/>
          <w:lang w:eastAsia="zh-CN"/>
        </w:rPr>
        <w:t>，</w:t>
      </w:r>
      <w:r>
        <w:rPr>
          <w:rFonts w:hint="eastAsia" w:ascii="仿宋_GB2312" w:hAnsi="宋体" w:eastAsia="仿宋_GB2312" w:cs="宋体"/>
          <w:color w:val="auto"/>
          <w:kern w:val="2"/>
          <w:sz w:val="32"/>
          <w:szCs w:val="32"/>
          <w:lang w:val="en-US" w:eastAsia="zh-CN"/>
        </w:rPr>
        <w:t>中标人可</w:t>
      </w:r>
      <w:r>
        <w:rPr>
          <w:rFonts w:hint="eastAsia" w:ascii="仿宋_GB2312" w:hAnsi="宋体" w:eastAsia="仿宋_GB2312" w:cs="宋体"/>
          <w:color w:val="auto"/>
          <w:kern w:val="2"/>
          <w:sz w:val="32"/>
          <w:szCs w:val="32"/>
          <w:lang w:eastAsia="zh-CN"/>
        </w:rPr>
        <w:t>根据加减分情况给予服务外包人员相应考核</w:t>
      </w:r>
      <w:r>
        <w:rPr>
          <w:rFonts w:hint="eastAsia" w:ascii="仿宋_GB2312" w:hAnsi="宋体" w:eastAsia="仿宋_GB2312" w:cs="宋体"/>
          <w:color w:val="auto"/>
          <w:kern w:val="2"/>
          <w:sz w:val="32"/>
          <w:szCs w:val="32"/>
        </w:rPr>
        <w:t>扣罚</w:t>
      </w:r>
      <w:r>
        <w:rPr>
          <w:rFonts w:hint="eastAsia" w:ascii="仿宋_GB2312" w:hAnsi="宋体" w:eastAsia="仿宋_GB2312" w:cs="宋体"/>
          <w:color w:val="auto"/>
          <w:kern w:val="2"/>
          <w:sz w:val="32"/>
          <w:szCs w:val="32"/>
          <w:lang w:eastAsia="zh-CN"/>
        </w:rPr>
        <w:t>及奖励。</w:t>
      </w:r>
      <w:r>
        <w:rPr>
          <w:rFonts w:hint="eastAsia" w:ascii="仿宋_GB2312" w:hAnsi="仿宋_GB2312" w:eastAsia="仿宋_GB2312" w:cs="仿宋_GB2312"/>
          <w:iCs/>
          <w:color w:val="auto"/>
          <w:kern w:val="2"/>
          <w:sz w:val="32"/>
          <w:szCs w:val="32"/>
          <w:lang w:val="zh-CN" w:eastAsia="zh-CN" w:bidi="ar-SA"/>
        </w:rPr>
        <w:t>考核得分≥90分，全额拨付当月服务费用；90分＞考核得分≥80分，只拨付当月服务费用的95%；80分＞考核得分≥70分，只拨付当月服务费用的90%；70分＞考核得分≥60分的，只拨付当月服务费用的85%；考核得分＜60分，只拨付当月服务费用的80%，</w:t>
      </w:r>
      <w:r>
        <w:rPr>
          <w:rFonts w:hint="eastAsia" w:ascii="仿宋_GB2312" w:hAnsi="宋体" w:eastAsia="仿宋_GB2312" w:cs="宋体"/>
          <w:color w:val="auto"/>
          <w:kern w:val="2"/>
          <w:sz w:val="32"/>
          <w:szCs w:val="32"/>
          <w:lang w:eastAsia="zh-CN"/>
        </w:rPr>
        <w:t>涉及加分、减分项目，</w:t>
      </w:r>
      <w:r>
        <w:rPr>
          <w:rFonts w:hint="eastAsia" w:ascii="仿宋_GB2312" w:hAnsi="宋体" w:eastAsia="仿宋_GB2312" w:cs="宋体"/>
          <w:color w:val="auto"/>
          <w:kern w:val="2"/>
          <w:sz w:val="32"/>
          <w:szCs w:val="32"/>
          <w:lang w:val="en-US" w:eastAsia="zh-CN"/>
        </w:rPr>
        <w:t>中标人需</w:t>
      </w:r>
      <w:r>
        <w:rPr>
          <w:rFonts w:hint="eastAsia" w:ascii="仿宋_GB2312" w:hAnsi="宋体" w:eastAsia="仿宋_GB2312" w:cs="宋体"/>
          <w:color w:val="auto"/>
          <w:kern w:val="2"/>
          <w:sz w:val="32"/>
          <w:szCs w:val="32"/>
          <w:lang w:eastAsia="zh-CN"/>
        </w:rPr>
        <w:t>填报</w:t>
      </w:r>
      <w:r>
        <w:rPr>
          <w:rFonts w:hint="eastAsia" w:ascii="仿宋_GB2312" w:hAnsi="宋体" w:eastAsia="仿宋_GB2312" w:cs="宋体"/>
          <w:color w:val="auto"/>
          <w:kern w:val="2"/>
          <w:sz w:val="32"/>
          <w:szCs w:val="32"/>
        </w:rPr>
        <w:t>《</w:t>
      </w:r>
      <w:r>
        <w:rPr>
          <w:rFonts w:hint="eastAsia" w:ascii="仿宋_GB2312" w:hAnsi="宋体" w:eastAsia="仿宋_GB2312" w:cs="宋体"/>
          <w:color w:val="auto"/>
          <w:kern w:val="2"/>
          <w:sz w:val="32"/>
          <w:szCs w:val="32"/>
          <w:lang w:val="en-US" w:eastAsia="zh-CN"/>
        </w:rPr>
        <w:t>考核评分表</w:t>
      </w:r>
      <w:r>
        <w:rPr>
          <w:rFonts w:hint="eastAsia" w:ascii="仿宋_GB2312" w:hAnsi="宋体" w:eastAsia="仿宋_GB2312" w:cs="宋体"/>
          <w:color w:val="auto"/>
          <w:kern w:val="2"/>
          <w:sz w:val="32"/>
          <w:szCs w:val="32"/>
        </w:rPr>
        <w:t>》，并提供相关证明材料，经双方确认后执行</w:t>
      </w:r>
      <w:r>
        <w:rPr>
          <w:rFonts w:hint="eastAsia" w:ascii="仿宋_GB2312" w:hAnsi="宋体" w:eastAsia="仿宋_GB2312" w:cs="宋体"/>
          <w:color w:val="auto"/>
          <w:kern w:val="2"/>
          <w:sz w:val="32"/>
          <w:szCs w:val="32"/>
          <w:lang w:eastAsia="zh-CN"/>
        </w:rPr>
        <w:t>。（</w:t>
      </w:r>
      <w:r>
        <w:rPr>
          <w:rFonts w:hint="eastAsia" w:ascii="仿宋_GB2312" w:hAnsi="宋体" w:eastAsia="仿宋_GB2312" w:cs="宋体"/>
          <w:color w:val="auto"/>
          <w:kern w:val="2"/>
          <w:sz w:val="32"/>
          <w:szCs w:val="32"/>
          <w:lang w:val="en-US" w:eastAsia="zh-CN"/>
        </w:rPr>
        <w:t>以下</w:t>
      </w:r>
      <w:r>
        <w:rPr>
          <w:rFonts w:hint="eastAsia" w:ascii="仿宋_GB2312" w:hAnsi="宋体" w:eastAsia="仿宋_GB2312" w:cs="宋体"/>
          <w:color w:val="auto"/>
          <w:kern w:val="2"/>
          <w:sz w:val="32"/>
          <w:szCs w:val="32"/>
        </w:rPr>
        <w:t>《</w:t>
      </w:r>
      <w:r>
        <w:rPr>
          <w:rFonts w:hint="eastAsia" w:ascii="仿宋_GB2312" w:hAnsi="宋体" w:eastAsia="仿宋_GB2312" w:cs="宋体"/>
          <w:color w:val="auto"/>
          <w:kern w:val="2"/>
          <w:sz w:val="32"/>
          <w:szCs w:val="32"/>
          <w:lang w:val="en-US" w:eastAsia="zh-CN"/>
        </w:rPr>
        <w:t>考核评分表</w:t>
      </w:r>
      <w:r>
        <w:rPr>
          <w:rFonts w:hint="eastAsia" w:ascii="仿宋_GB2312" w:hAnsi="宋体" w:eastAsia="仿宋_GB2312" w:cs="宋体"/>
          <w:color w:val="auto"/>
          <w:kern w:val="2"/>
          <w:sz w:val="32"/>
          <w:szCs w:val="32"/>
        </w:rPr>
        <w:t>》</w:t>
      </w:r>
      <w:r>
        <w:rPr>
          <w:rFonts w:hint="eastAsia" w:ascii="仿宋_GB2312" w:hAnsi="宋体" w:eastAsia="仿宋_GB2312" w:cs="宋体"/>
          <w:color w:val="auto"/>
          <w:kern w:val="2"/>
          <w:sz w:val="32"/>
          <w:szCs w:val="32"/>
          <w:lang w:val="en-US" w:eastAsia="zh-CN"/>
        </w:rPr>
        <w:t>仅供参考，中标后由采购人与中标人按实际情况共同制定</w:t>
      </w:r>
      <w:r>
        <w:rPr>
          <w:rFonts w:hint="eastAsia" w:ascii="仿宋_GB2312" w:hAnsi="宋体" w:eastAsia="仿宋_GB2312" w:cs="宋体"/>
          <w:color w:val="auto"/>
          <w:kern w:val="2"/>
          <w:sz w:val="32"/>
          <w:szCs w:val="32"/>
          <w:lang w:eastAsia="zh-CN"/>
        </w:rPr>
        <w:t>）</w:t>
      </w:r>
    </w:p>
    <w:p w14:paraId="679BBDF3">
      <w:pPr>
        <w:keepNext w:val="0"/>
        <w:keepLines w:val="0"/>
        <w:pageBreakBefore w:val="0"/>
        <w:widowControl/>
        <w:kinsoku/>
        <w:wordWrap/>
        <w:overflowPunct/>
        <w:topLinePunct w:val="0"/>
        <w:bidi w:val="0"/>
        <w:snapToGrid w:val="0"/>
        <w:spacing w:line="560" w:lineRule="exact"/>
        <w:ind w:firstLine="640" w:firstLineChars="200"/>
        <w:jc w:val="both"/>
        <w:rPr>
          <w:rFonts w:hint="eastAsia" w:ascii="仿宋_GB2312" w:hAnsi="仿宋_GB2312" w:eastAsia="仿宋_GB2312" w:cs="仿宋_GB2312"/>
          <w:iCs/>
          <w:color w:val="auto"/>
          <w:kern w:val="2"/>
          <w:sz w:val="32"/>
          <w:szCs w:val="32"/>
          <w:lang w:val="zh-CN" w:eastAsia="zh-CN" w:bidi="ar-SA"/>
        </w:rPr>
      </w:pPr>
      <w:r>
        <w:rPr>
          <w:rFonts w:hint="eastAsia" w:ascii="仿宋_GB2312" w:hAnsi="仿宋_GB2312" w:eastAsia="仿宋_GB2312" w:cs="仿宋_GB2312"/>
          <w:iCs/>
          <w:color w:val="auto"/>
          <w:kern w:val="2"/>
          <w:sz w:val="32"/>
          <w:szCs w:val="32"/>
          <w:lang w:val="zh-CN" w:eastAsia="zh-CN" w:bidi="ar-SA"/>
        </w:rPr>
        <w:t>（二）</w:t>
      </w:r>
      <w:r>
        <w:rPr>
          <w:rFonts w:hint="eastAsia" w:ascii="仿宋_GB2312" w:hAnsi="仿宋_GB2312" w:eastAsia="仿宋_GB2312" w:cs="仿宋_GB2312"/>
          <w:iCs/>
          <w:color w:val="auto"/>
          <w:kern w:val="2"/>
          <w:sz w:val="32"/>
          <w:szCs w:val="32"/>
          <w:lang w:val="en-US" w:eastAsia="zh-CN" w:bidi="ar-SA"/>
        </w:rPr>
        <w:t>中标人</w:t>
      </w:r>
      <w:r>
        <w:rPr>
          <w:rFonts w:hint="eastAsia" w:ascii="仿宋_GB2312" w:hAnsi="仿宋_GB2312" w:eastAsia="仿宋_GB2312" w:cs="仿宋_GB2312"/>
          <w:iCs/>
          <w:color w:val="auto"/>
          <w:kern w:val="2"/>
          <w:sz w:val="32"/>
          <w:szCs w:val="32"/>
          <w:lang w:val="zh-CN" w:eastAsia="zh-CN" w:bidi="ar-SA"/>
        </w:rPr>
        <w:t>一季度内连续两次或一年内累计四次月考核得分＜60 分的视为</w:t>
      </w:r>
      <w:r>
        <w:rPr>
          <w:rFonts w:hint="eastAsia" w:ascii="仿宋_GB2312" w:hAnsi="仿宋_GB2312" w:eastAsia="仿宋_GB2312" w:cs="仿宋_GB2312"/>
          <w:iCs/>
          <w:color w:val="auto"/>
          <w:kern w:val="2"/>
          <w:sz w:val="32"/>
          <w:szCs w:val="32"/>
          <w:lang w:val="en-US" w:eastAsia="zh-CN" w:bidi="ar-SA"/>
        </w:rPr>
        <w:t>中标人</w:t>
      </w:r>
      <w:r>
        <w:rPr>
          <w:rFonts w:hint="eastAsia" w:ascii="仿宋_GB2312" w:hAnsi="仿宋_GB2312" w:eastAsia="仿宋_GB2312" w:cs="仿宋_GB2312"/>
          <w:iCs/>
          <w:color w:val="auto"/>
          <w:kern w:val="2"/>
          <w:sz w:val="32"/>
          <w:szCs w:val="32"/>
          <w:lang w:val="zh-CN" w:eastAsia="zh-CN" w:bidi="ar-SA"/>
        </w:rPr>
        <w:t>违约,采购人有权解除合同并追究</w:t>
      </w:r>
      <w:r>
        <w:rPr>
          <w:rFonts w:hint="eastAsia" w:ascii="仿宋_GB2312" w:hAnsi="仿宋_GB2312" w:eastAsia="仿宋_GB2312" w:cs="仿宋_GB2312"/>
          <w:iCs/>
          <w:color w:val="auto"/>
          <w:kern w:val="2"/>
          <w:sz w:val="32"/>
          <w:szCs w:val="32"/>
          <w:lang w:val="en-US" w:eastAsia="zh-CN" w:bidi="ar-SA"/>
        </w:rPr>
        <w:t>中标人</w:t>
      </w:r>
      <w:r>
        <w:rPr>
          <w:rFonts w:hint="eastAsia" w:ascii="仿宋_GB2312" w:hAnsi="仿宋_GB2312" w:eastAsia="仿宋_GB2312" w:cs="仿宋_GB2312"/>
          <w:iCs/>
          <w:color w:val="auto"/>
          <w:kern w:val="2"/>
          <w:sz w:val="32"/>
          <w:szCs w:val="32"/>
          <w:lang w:val="zh-CN" w:eastAsia="zh-CN" w:bidi="ar-SA"/>
        </w:rPr>
        <w:t>违约责任。</w:t>
      </w:r>
    </w:p>
    <w:p w14:paraId="57CD60B7">
      <w:pPr>
        <w:pStyle w:val="13"/>
        <w:keepNext w:val="0"/>
        <w:keepLines w:val="0"/>
        <w:pageBreakBefore w:val="0"/>
        <w:widowControl w:val="0"/>
        <w:kinsoku/>
        <w:wordWrap/>
        <w:overflowPunct/>
        <w:topLinePunct w:val="0"/>
        <w:bidi w:val="0"/>
        <w:snapToGrid w:val="0"/>
        <w:spacing w:line="560" w:lineRule="exact"/>
        <w:ind w:left="0" w:firstLine="640" w:firstLineChars="200"/>
        <w:jc w:val="left"/>
        <w:textAlignment w:val="auto"/>
        <w:rPr>
          <w:rFonts w:hint="eastAsia" w:ascii="仿宋_GB2312" w:hAnsi="仿宋_GB2312" w:eastAsia="仿宋_GB2312" w:cs="仿宋_GB2312"/>
          <w:iCs/>
          <w:color w:val="auto"/>
          <w:sz w:val="32"/>
          <w:szCs w:val="32"/>
          <w:lang w:val="zh-CN" w:eastAsia="zh-CN"/>
        </w:rPr>
      </w:pPr>
      <w:r>
        <w:rPr>
          <w:rFonts w:hint="eastAsia" w:ascii="仿宋_GB2312" w:hAnsi="仿宋_GB2312" w:eastAsia="仿宋_GB2312" w:cs="仿宋_GB2312"/>
          <w:iCs/>
          <w:color w:val="auto"/>
          <w:sz w:val="32"/>
          <w:szCs w:val="32"/>
          <w:lang w:eastAsia="zh-CN"/>
        </w:rPr>
        <w:t>（三）</w:t>
      </w:r>
      <w:r>
        <w:rPr>
          <w:rFonts w:hint="eastAsia" w:ascii="仿宋_GB2312" w:hAnsi="仿宋_GB2312" w:eastAsia="仿宋_GB2312" w:cs="仿宋_GB2312"/>
          <w:iCs/>
          <w:color w:val="auto"/>
          <w:sz w:val="32"/>
          <w:szCs w:val="32"/>
        </w:rPr>
        <w:t>付款方式：</w:t>
      </w:r>
      <w:r>
        <w:rPr>
          <w:rFonts w:hint="eastAsia" w:ascii="仿宋_GB2312" w:hAnsi="仿宋_GB2312" w:eastAsia="仿宋_GB2312" w:cs="仿宋_GB2312"/>
          <w:iCs/>
          <w:color w:val="auto"/>
          <w:sz w:val="32"/>
          <w:szCs w:val="32"/>
          <w:lang w:val="en-US" w:eastAsia="zh-CN"/>
        </w:rPr>
        <w:t>中标人</w:t>
      </w:r>
      <w:r>
        <w:rPr>
          <w:rFonts w:hint="eastAsia" w:ascii="仿宋_GB2312" w:hAnsi="仿宋_GB2312" w:eastAsia="仿宋_GB2312" w:cs="仿宋_GB2312"/>
          <w:color w:val="auto"/>
          <w:sz w:val="32"/>
          <w:szCs w:val="32"/>
          <w:lang w:eastAsia="zh-CN"/>
        </w:rPr>
        <w:t>按照</w:t>
      </w:r>
      <w:r>
        <w:rPr>
          <w:rFonts w:hint="eastAsia" w:ascii="仿宋_GB2312" w:hAnsi="仿宋_GB2312" w:eastAsia="仿宋_GB2312" w:cs="仿宋_GB2312"/>
          <w:color w:val="auto"/>
          <w:sz w:val="32"/>
          <w:szCs w:val="32"/>
          <w:lang w:val="en-US" w:eastAsia="zh-CN"/>
        </w:rPr>
        <w:t>实际发生金额</w:t>
      </w:r>
      <w:r>
        <w:rPr>
          <w:rFonts w:hint="eastAsia" w:ascii="仿宋_GB2312" w:hAnsi="仿宋_GB2312" w:eastAsia="仿宋_GB2312" w:cs="仿宋_GB2312"/>
          <w:color w:val="auto"/>
          <w:sz w:val="32"/>
          <w:szCs w:val="32"/>
          <w:lang w:eastAsia="zh-CN"/>
        </w:rPr>
        <w:t>于每月10日前向采购人提供发票及相关资料，交采购人审核后</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lang w:eastAsia="zh-CN"/>
        </w:rPr>
        <w:t>个工</w:t>
      </w:r>
      <w:r>
        <w:rPr>
          <w:rFonts w:hint="eastAsia" w:ascii="仿宋_GB2312" w:hAnsi="仿宋_GB2312" w:eastAsia="仿宋_GB2312" w:cs="仿宋_GB2312"/>
          <w:color w:val="auto"/>
          <w:sz w:val="32"/>
          <w:szCs w:val="32"/>
          <w:lang w:val="en-US" w:eastAsia="zh-CN"/>
        </w:rPr>
        <w:t>作日内支付服务费（节假日顺延）。</w:t>
      </w:r>
    </w:p>
    <w:p w14:paraId="64D266C8">
      <w:pPr>
        <w:keepNext w:val="0"/>
        <w:keepLines w:val="0"/>
        <w:pageBreakBefore w:val="0"/>
        <w:widowControl/>
        <w:kinsoku/>
        <w:wordWrap/>
        <w:overflowPunct/>
        <w:topLinePunct w:val="0"/>
        <w:autoSpaceDE/>
        <w:autoSpaceDN/>
        <w:bidi w:val="0"/>
        <w:adjustRightInd/>
        <w:snapToGrid w:val="0"/>
        <w:spacing w:line="560" w:lineRule="exact"/>
        <w:ind w:firstLine="3654" w:firstLineChars="1300"/>
        <w:jc w:val="left"/>
        <w:textAlignment w:val="auto"/>
        <w:outlineLvl w:val="0"/>
        <w:rPr>
          <w:rFonts w:hint="eastAsia" w:ascii="宋体" w:hAnsi="宋体" w:eastAsia="宋体" w:cs="宋体"/>
          <w:b/>
          <w:bCs/>
          <w:color w:val="auto"/>
          <w:sz w:val="28"/>
          <w:szCs w:val="28"/>
          <w:highlight w:val="none"/>
          <w:lang w:val="en-US" w:eastAsia="zh-CN"/>
        </w:rPr>
      </w:pPr>
      <w:r>
        <w:rPr>
          <w:rFonts w:hint="eastAsia" w:ascii="宋体" w:hAnsi="宋体" w:cs="宋体"/>
          <w:b/>
          <w:bCs/>
          <w:color w:val="auto"/>
          <w:kern w:val="0"/>
          <w:sz w:val="28"/>
          <w:szCs w:val="28"/>
          <w:highlight w:val="none"/>
          <w:lang w:val="en-US" w:eastAsia="zh-CN"/>
        </w:rPr>
        <w:t>考核评分表</w:t>
      </w:r>
    </w:p>
    <w:tbl>
      <w:tblPr>
        <w:tblStyle w:val="10"/>
        <w:tblW w:w="886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32"/>
        <w:gridCol w:w="6219"/>
        <w:gridCol w:w="693"/>
        <w:gridCol w:w="619"/>
      </w:tblGrid>
      <w:tr w14:paraId="13A08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1332" w:type="dxa"/>
            <w:tcBorders>
              <w:top w:val="single" w:color="000000" w:sz="4" w:space="0"/>
              <w:left w:val="single" w:color="000000" w:sz="4" w:space="0"/>
              <w:bottom w:val="single" w:color="000000" w:sz="4" w:space="0"/>
              <w:right w:val="single" w:color="000000" w:sz="4" w:space="0"/>
            </w:tcBorders>
            <w:noWrap w:val="0"/>
            <w:vAlign w:val="center"/>
          </w:tcPr>
          <w:p w14:paraId="2A30D915">
            <w:pPr>
              <w:keepNext w:val="0"/>
              <w:keepLines w:val="0"/>
              <w:pageBreakBefore w:val="0"/>
              <w:widowControl/>
              <w:suppressLineNumbers w:val="0"/>
              <w:kinsoku/>
              <w:wordWrap/>
              <w:overflowPunct/>
              <w:topLinePunct w:val="0"/>
              <w:bidi w:val="0"/>
              <w:snapToGrid w:val="0"/>
              <w:spacing w:line="5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考核项目</w:t>
            </w:r>
          </w:p>
        </w:tc>
        <w:tc>
          <w:tcPr>
            <w:tcW w:w="6219" w:type="dxa"/>
            <w:tcBorders>
              <w:top w:val="single" w:color="000000" w:sz="4" w:space="0"/>
              <w:left w:val="single" w:color="000000" w:sz="4" w:space="0"/>
              <w:bottom w:val="single" w:color="000000" w:sz="4" w:space="0"/>
              <w:right w:val="single" w:color="000000" w:sz="4" w:space="0"/>
            </w:tcBorders>
            <w:noWrap w:val="0"/>
            <w:vAlign w:val="center"/>
          </w:tcPr>
          <w:p w14:paraId="78C9C6D5">
            <w:pPr>
              <w:keepNext w:val="0"/>
              <w:keepLines w:val="0"/>
              <w:pageBreakBefore w:val="0"/>
              <w:widowControl/>
              <w:suppressLineNumbers w:val="0"/>
              <w:kinsoku/>
              <w:wordWrap/>
              <w:overflowPunct/>
              <w:topLinePunct w:val="0"/>
              <w:bidi w:val="0"/>
              <w:snapToGrid w:val="0"/>
              <w:spacing w:line="5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评分标准</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3B31C64E">
            <w:pPr>
              <w:keepNext w:val="0"/>
              <w:keepLines w:val="0"/>
              <w:pageBreakBefore w:val="0"/>
              <w:widowControl/>
              <w:suppressLineNumbers w:val="0"/>
              <w:kinsoku/>
              <w:wordWrap/>
              <w:overflowPunct/>
              <w:topLinePunct w:val="0"/>
              <w:bidi w:val="0"/>
              <w:snapToGrid w:val="0"/>
              <w:spacing w:line="560" w:lineRule="exact"/>
              <w:jc w:val="center"/>
              <w:textAlignment w:val="center"/>
              <w:rPr>
                <w:rFonts w:hint="default" w:ascii="宋体" w:hAnsi="宋体" w:eastAsia="宋体" w:cs="宋体"/>
                <w:b/>
                <w:bCs/>
                <w:i w:val="0"/>
                <w:iCs w:val="0"/>
                <w:color w:val="auto"/>
                <w:sz w:val="22"/>
                <w:szCs w:val="22"/>
                <w:u w:val="none"/>
                <w:lang w:val="en-US" w:eastAsia="zh-CN"/>
              </w:rPr>
            </w:pPr>
            <w:r>
              <w:rPr>
                <w:rFonts w:hint="eastAsia" w:ascii="宋体" w:hAnsi="宋体" w:cs="宋体"/>
                <w:b/>
                <w:bCs/>
                <w:i w:val="0"/>
                <w:iCs w:val="0"/>
                <w:color w:val="auto"/>
                <w:sz w:val="22"/>
                <w:szCs w:val="22"/>
                <w:u w:val="none"/>
                <w:lang w:val="en-US" w:eastAsia="zh-CN"/>
              </w:rPr>
              <w:t>细项分值</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5711BBA0">
            <w:pPr>
              <w:keepNext w:val="0"/>
              <w:keepLines w:val="0"/>
              <w:pageBreakBefore w:val="0"/>
              <w:widowControl/>
              <w:suppressLineNumbers w:val="0"/>
              <w:kinsoku/>
              <w:wordWrap/>
              <w:overflowPunct/>
              <w:topLinePunct w:val="0"/>
              <w:bidi w:val="0"/>
              <w:snapToGrid w:val="0"/>
              <w:spacing w:line="560" w:lineRule="exact"/>
              <w:jc w:val="center"/>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得分</w:t>
            </w:r>
          </w:p>
        </w:tc>
      </w:tr>
      <w:tr w14:paraId="2D61C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32" w:type="dxa"/>
            <w:vMerge w:val="restart"/>
            <w:tcBorders>
              <w:top w:val="single" w:color="000000" w:sz="4" w:space="0"/>
              <w:left w:val="single" w:color="000000" w:sz="4" w:space="0"/>
              <w:bottom w:val="single" w:color="000000" w:sz="4" w:space="0"/>
              <w:right w:val="single" w:color="000000" w:sz="4" w:space="0"/>
            </w:tcBorders>
            <w:noWrap w:val="0"/>
            <w:vAlign w:val="center"/>
          </w:tcPr>
          <w:p w14:paraId="2B655379">
            <w:pPr>
              <w:keepNext w:val="0"/>
              <w:keepLines w:val="0"/>
              <w:pageBreakBefore w:val="0"/>
              <w:kinsoku/>
              <w:wordWrap/>
              <w:topLinePunct w:val="0"/>
              <w:bidi w:val="0"/>
              <w:snapToGrid w:val="0"/>
              <w:spacing w:line="560" w:lineRule="exact"/>
              <w:rPr>
                <w:color w:val="auto"/>
                <w:sz w:val="22"/>
                <w:szCs w:val="22"/>
              </w:rPr>
            </w:pPr>
          </w:p>
          <w:p w14:paraId="66B2F302">
            <w:pPr>
              <w:keepNext w:val="0"/>
              <w:keepLines w:val="0"/>
              <w:pageBreakBefore w:val="0"/>
              <w:kinsoku/>
              <w:wordWrap/>
              <w:topLinePunct w:val="0"/>
              <w:bidi w:val="0"/>
              <w:snapToGrid w:val="0"/>
              <w:spacing w:line="560" w:lineRule="exact"/>
              <w:rPr>
                <w:color w:val="auto"/>
                <w:sz w:val="22"/>
                <w:szCs w:val="22"/>
              </w:rPr>
            </w:pPr>
          </w:p>
          <w:p w14:paraId="39F1F873">
            <w:pPr>
              <w:keepNext w:val="0"/>
              <w:keepLines w:val="0"/>
              <w:pageBreakBefore w:val="0"/>
              <w:kinsoku/>
              <w:wordWrap/>
              <w:topLinePunct w:val="0"/>
              <w:bidi w:val="0"/>
              <w:snapToGrid w:val="0"/>
              <w:spacing w:line="560" w:lineRule="exact"/>
              <w:rPr>
                <w:color w:val="auto"/>
                <w:sz w:val="22"/>
                <w:szCs w:val="22"/>
              </w:rPr>
            </w:pPr>
          </w:p>
          <w:p w14:paraId="7C6C4B13">
            <w:pPr>
              <w:keepNext w:val="0"/>
              <w:keepLines w:val="0"/>
              <w:pageBreakBefore w:val="0"/>
              <w:kinsoku/>
              <w:wordWrap/>
              <w:topLinePunct w:val="0"/>
              <w:bidi w:val="0"/>
              <w:snapToGrid w:val="0"/>
              <w:spacing w:line="560" w:lineRule="exact"/>
              <w:rPr>
                <w:color w:val="auto"/>
                <w:sz w:val="22"/>
                <w:szCs w:val="22"/>
              </w:rPr>
            </w:pPr>
          </w:p>
          <w:p w14:paraId="7A143462">
            <w:pPr>
              <w:keepNext w:val="0"/>
              <w:keepLines w:val="0"/>
              <w:pageBreakBefore w:val="0"/>
              <w:widowControl/>
              <w:suppressLineNumbers w:val="0"/>
              <w:kinsoku/>
              <w:wordWrap/>
              <w:overflowPunct/>
              <w:topLinePunct w:val="0"/>
              <w:bidi w:val="0"/>
              <w:snapToGrid w:val="0"/>
              <w:spacing w:line="560" w:lineRule="exact"/>
              <w:jc w:val="center"/>
              <w:textAlignment w:val="center"/>
              <w:rPr>
                <w:rFonts w:hint="eastAsia"/>
                <w:color w:val="auto"/>
                <w:sz w:val="22"/>
                <w:szCs w:val="22"/>
                <w:lang w:val="en-US" w:eastAsia="zh-CN"/>
              </w:rPr>
            </w:pPr>
            <w:r>
              <w:rPr>
                <w:rFonts w:hint="eastAsia"/>
                <w:color w:val="auto"/>
                <w:sz w:val="22"/>
                <w:szCs w:val="22"/>
                <w:lang w:val="en-US" w:eastAsia="zh-CN"/>
              </w:rPr>
              <w:t>基础制度执行情况</w:t>
            </w:r>
          </w:p>
          <w:p w14:paraId="6D81C1A2">
            <w:pPr>
              <w:keepNext w:val="0"/>
              <w:keepLines w:val="0"/>
              <w:pageBreakBefore w:val="0"/>
              <w:widowControl/>
              <w:suppressLineNumbers w:val="0"/>
              <w:kinsoku/>
              <w:wordWrap/>
              <w:overflowPunct/>
              <w:topLinePunct w:val="0"/>
              <w:bidi w:val="0"/>
              <w:snapToGrid w:val="0"/>
              <w:spacing w:line="560" w:lineRule="exact"/>
              <w:jc w:val="center"/>
              <w:textAlignment w:val="center"/>
              <w:rPr>
                <w:rFonts w:hint="eastAsia"/>
                <w:color w:val="auto"/>
                <w:sz w:val="22"/>
                <w:szCs w:val="22"/>
                <w:lang w:val="en-US" w:eastAsia="zh-CN"/>
              </w:rPr>
            </w:pPr>
            <w:r>
              <w:rPr>
                <w:rFonts w:hint="eastAsia"/>
                <w:color w:val="auto"/>
                <w:sz w:val="22"/>
                <w:szCs w:val="22"/>
                <w:lang w:val="en-US" w:eastAsia="zh-CN"/>
              </w:rPr>
              <w:t>（20分）</w:t>
            </w:r>
          </w:p>
          <w:p w14:paraId="5CAD3097">
            <w:pPr>
              <w:pStyle w:val="9"/>
              <w:keepNext w:val="0"/>
              <w:keepLines w:val="0"/>
              <w:pageBreakBefore w:val="0"/>
              <w:kinsoku/>
              <w:wordWrap/>
              <w:topLinePunct w:val="0"/>
              <w:bidi w:val="0"/>
              <w:snapToGrid w:val="0"/>
              <w:spacing w:line="560" w:lineRule="exact"/>
              <w:rPr>
                <w:rFonts w:hint="eastAsia"/>
                <w:color w:val="auto"/>
                <w:sz w:val="22"/>
                <w:szCs w:val="22"/>
              </w:rPr>
            </w:pPr>
          </w:p>
        </w:tc>
        <w:tc>
          <w:tcPr>
            <w:tcW w:w="6219" w:type="dxa"/>
            <w:tcBorders>
              <w:top w:val="single" w:color="000000" w:sz="4" w:space="0"/>
              <w:left w:val="single" w:color="000000" w:sz="4" w:space="0"/>
              <w:bottom w:val="single" w:color="000000" w:sz="4" w:space="0"/>
              <w:right w:val="single" w:color="000000" w:sz="4" w:space="0"/>
            </w:tcBorders>
            <w:noWrap w:val="0"/>
            <w:vAlign w:val="center"/>
          </w:tcPr>
          <w:p w14:paraId="6AC1FD8A">
            <w:pPr>
              <w:keepNext w:val="0"/>
              <w:keepLines w:val="0"/>
              <w:pageBreakBefore w:val="0"/>
              <w:kinsoku/>
              <w:wordWrap/>
              <w:overflowPunct/>
              <w:topLinePunct w:val="0"/>
              <w:bidi w:val="0"/>
              <w:snapToGrid w:val="0"/>
              <w:spacing w:line="560" w:lineRule="exact"/>
              <w:jc w:val="both"/>
              <w:rPr>
                <w:rFonts w:hint="eastAsia" w:ascii="宋体" w:hAnsi="宋体" w:eastAsia="宋体" w:cs="宋体"/>
                <w:b w:val="0"/>
                <w:bCs w:val="0"/>
                <w:i w:val="0"/>
                <w:iCs w:val="0"/>
                <w:color w:val="auto"/>
                <w:kern w:val="0"/>
                <w:sz w:val="22"/>
                <w:szCs w:val="22"/>
                <w:u w:val="none"/>
                <w:lang w:val="en-US" w:bidi="ar"/>
              </w:rPr>
            </w:pPr>
            <w:r>
              <w:rPr>
                <w:rFonts w:hint="eastAsia" w:ascii="宋体" w:hAnsi="宋体" w:eastAsia="宋体" w:cs="宋体"/>
                <w:i w:val="0"/>
                <w:iCs w:val="0"/>
                <w:color w:val="auto"/>
                <w:kern w:val="0"/>
                <w:sz w:val="22"/>
                <w:szCs w:val="22"/>
                <w:u w:val="none"/>
                <w:lang w:val="en-US" w:eastAsia="zh-CN" w:bidi="ar"/>
              </w:rPr>
              <w:t>岗前进行税收政策知识、沟通技巧、保密观、廉政观、涉及的新疆电子税务局网页及新疆税务APP的操作等内容的培训；按月组织</w:t>
            </w:r>
            <w:r>
              <w:rPr>
                <w:rFonts w:hint="eastAsia" w:ascii="宋体" w:hAnsi="宋体" w:cs="宋体"/>
                <w:i w:val="0"/>
                <w:iCs w:val="0"/>
                <w:color w:val="auto"/>
                <w:kern w:val="0"/>
                <w:sz w:val="22"/>
                <w:szCs w:val="22"/>
                <w:u w:val="none"/>
                <w:lang w:val="en-US" w:eastAsia="zh-CN" w:bidi="ar"/>
              </w:rPr>
              <w:t>服务人员</w:t>
            </w:r>
            <w:r>
              <w:rPr>
                <w:rFonts w:hint="eastAsia" w:ascii="宋体" w:hAnsi="宋体" w:eastAsia="宋体" w:cs="宋体"/>
                <w:i w:val="0"/>
                <w:iCs w:val="0"/>
                <w:color w:val="auto"/>
                <w:kern w:val="0"/>
                <w:sz w:val="22"/>
                <w:szCs w:val="22"/>
                <w:u w:val="none"/>
                <w:lang w:val="en-US" w:eastAsia="zh-CN" w:bidi="ar"/>
              </w:rPr>
              <w:t>开展税费业务知识考核，同时采购人有权要求中标人对考核不达标人员进行更换，中标人未落实到位的，发生一起扣2分，扣完为止。</w:t>
            </w:r>
          </w:p>
        </w:tc>
        <w:tc>
          <w:tcPr>
            <w:tcW w:w="693" w:type="dxa"/>
            <w:tcBorders>
              <w:top w:val="single" w:color="000000" w:sz="4" w:space="0"/>
              <w:left w:val="single" w:color="000000" w:sz="4" w:space="0"/>
              <w:bottom w:val="single" w:color="000000" w:sz="4" w:space="0"/>
              <w:right w:val="single" w:color="000000" w:sz="4" w:space="0"/>
            </w:tcBorders>
            <w:noWrap w:val="0"/>
            <w:vAlign w:val="top"/>
          </w:tcPr>
          <w:p w14:paraId="3C1F2D33">
            <w:pPr>
              <w:keepNext w:val="0"/>
              <w:keepLines w:val="0"/>
              <w:pageBreakBefore w:val="0"/>
              <w:kinsoku/>
              <w:wordWrap/>
              <w:overflowPunct/>
              <w:topLinePunct w:val="0"/>
              <w:bidi w:val="0"/>
              <w:snapToGrid w:val="0"/>
              <w:spacing w:line="560" w:lineRule="exact"/>
              <w:jc w:val="center"/>
              <w:rPr>
                <w:rFonts w:hint="eastAsia" w:ascii="宋体" w:hAnsi="宋体" w:cs="宋体"/>
                <w:b/>
                <w:bCs/>
                <w:i w:val="0"/>
                <w:iCs w:val="0"/>
                <w:color w:val="auto"/>
                <w:sz w:val="22"/>
                <w:szCs w:val="22"/>
                <w:u w:val="none"/>
                <w:lang w:val="en-US" w:eastAsia="zh-CN"/>
              </w:rPr>
            </w:pPr>
          </w:p>
          <w:p w14:paraId="3C2757FA">
            <w:pPr>
              <w:keepNext w:val="0"/>
              <w:keepLines w:val="0"/>
              <w:pageBreakBefore w:val="0"/>
              <w:kinsoku/>
              <w:wordWrap/>
              <w:overflowPunct/>
              <w:topLinePunct w:val="0"/>
              <w:bidi w:val="0"/>
              <w:snapToGrid w:val="0"/>
              <w:spacing w:line="560" w:lineRule="exact"/>
              <w:jc w:val="center"/>
              <w:rPr>
                <w:rFonts w:hint="eastAsia" w:ascii="宋体" w:hAnsi="宋体" w:eastAsia="宋体" w:cs="宋体"/>
                <w:b/>
                <w:bCs/>
                <w:i w:val="0"/>
                <w:iCs w:val="0"/>
                <w:color w:val="auto"/>
                <w:sz w:val="22"/>
                <w:szCs w:val="22"/>
                <w:u w:val="none"/>
                <w:lang w:val="en-US" w:eastAsia="zh-CN"/>
              </w:rPr>
            </w:pPr>
            <w:r>
              <w:rPr>
                <w:rFonts w:hint="eastAsia" w:ascii="宋体" w:hAnsi="宋体" w:cs="宋体"/>
                <w:b w:val="0"/>
                <w:bCs w:val="0"/>
                <w:i w:val="0"/>
                <w:iCs w:val="0"/>
                <w:color w:val="auto"/>
                <w:sz w:val="22"/>
                <w:szCs w:val="22"/>
                <w:u w:val="none"/>
                <w:lang w:val="en-US" w:eastAsia="zh-CN"/>
              </w:rPr>
              <w:t>4</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20ABA67F">
            <w:pPr>
              <w:keepNext w:val="0"/>
              <w:keepLines w:val="0"/>
              <w:pageBreakBefore w:val="0"/>
              <w:kinsoku/>
              <w:wordWrap/>
              <w:overflowPunct/>
              <w:topLinePunct w:val="0"/>
              <w:bidi w:val="0"/>
              <w:snapToGrid w:val="0"/>
              <w:spacing w:line="560" w:lineRule="exact"/>
              <w:jc w:val="left"/>
              <w:rPr>
                <w:rFonts w:hint="eastAsia" w:ascii="宋体" w:hAnsi="宋体" w:eastAsia="宋体" w:cs="宋体"/>
                <w:b/>
                <w:bCs/>
                <w:i w:val="0"/>
                <w:iCs w:val="0"/>
                <w:color w:val="auto"/>
                <w:sz w:val="22"/>
                <w:szCs w:val="22"/>
                <w:u w:val="none"/>
              </w:rPr>
            </w:pPr>
          </w:p>
        </w:tc>
      </w:tr>
      <w:tr w14:paraId="24D6F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trPr>
        <w:tc>
          <w:tcPr>
            <w:tcW w:w="13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1632A8">
            <w:pPr>
              <w:keepNext w:val="0"/>
              <w:keepLines w:val="0"/>
              <w:pageBreakBefore w:val="0"/>
              <w:kinsoku/>
              <w:wordWrap/>
              <w:overflowPunct/>
              <w:topLinePunct w:val="0"/>
              <w:bidi w:val="0"/>
              <w:snapToGrid w:val="0"/>
              <w:spacing w:line="560" w:lineRule="exact"/>
              <w:jc w:val="left"/>
              <w:rPr>
                <w:color w:val="auto"/>
                <w:sz w:val="22"/>
                <w:szCs w:val="22"/>
              </w:rPr>
            </w:pPr>
          </w:p>
        </w:tc>
        <w:tc>
          <w:tcPr>
            <w:tcW w:w="6219" w:type="dxa"/>
            <w:tcBorders>
              <w:top w:val="single" w:color="000000" w:sz="4" w:space="0"/>
              <w:left w:val="single" w:color="000000" w:sz="4" w:space="0"/>
              <w:bottom w:val="single" w:color="000000" w:sz="4" w:space="0"/>
              <w:right w:val="single" w:color="000000" w:sz="4" w:space="0"/>
            </w:tcBorders>
            <w:noWrap w:val="0"/>
            <w:vAlign w:val="center"/>
          </w:tcPr>
          <w:p w14:paraId="4EA2B280">
            <w:pPr>
              <w:keepNext w:val="0"/>
              <w:keepLines w:val="0"/>
              <w:pageBreakBefore w:val="0"/>
              <w:kinsoku/>
              <w:wordWrap/>
              <w:overflowPunct/>
              <w:topLinePunct w:val="0"/>
              <w:bidi w:val="0"/>
              <w:snapToGrid w:val="0"/>
              <w:spacing w:line="560" w:lineRule="exact"/>
              <w:jc w:val="both"/>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工作期间不得使用电脑违规外连或违反</w:t>
            </w:r>
            <w:r>
              <w:rPr>
                <w:rFonts w:hint="eastAsia" w:ascii="宋体" w:hAnsi="宋体" w:cs="宋体"/>
                <w:i w:val="0"/>
                <w:iCs w:val="0"/>
                <w:color w:val="auto"/>
                <w:kern w:val="0"/>
                <w:sz w:val="22"/>
                <w:szCs w:val="22"/>
                <w:u w:val="none"/>
                <w:lang w:val="en-US" w:eastAsia="zh-CN" w:bidi="ar"/>
              </w:rPr>
              <w:t>采购人</w:t>
            </w:r>
            <w:r>
              <w:rPr>
                <w:rFonts w:hint="eastAsia" w:ascii="宋体" w:hAnsi="宋体" w:eastAsia="宋体" w:cs="宋体"/>
                <w:i w:val="0"/>
                <w:iCs w:val="0"/>
                <w:color w:val="auto"/>
                <w:kern w:val="0"/>
                <w:sz w:val="22"/>
                <w:szCs w:val="22"/>
                <w:u w:val="none"/>
                <w:lang w:val="en-US" w:eastAsia="zh-CN" w:bidi="ar"/>
              </w:rPr>
              <w:t>其他信息安全管理规定，如有违反，每次扣4分，同时</w:t>
            </w:r>
            <w:r>
              <w:rPr>
                <w:rFonts w:hint="eastAsia" w:ascii="宋体" w:hAnsi="宋体" w:cs="宋体"/>
                <w:i w:val="0"/>
                <w:iCs w:val="0"/>
                <w:color w:val="auto"/>
                <w:kern w:val="0"/>
                <w:sz w:val="22"/>
                <w:szCs w:val="22"/>
                <w:u w:val="none"/>
                <w:lang w:val="en-US" w:eastAsia="zh-CN" w:bidi="ar"/>
              </w:rPr>
              <w:t>采购人</w:t>
            </w:r>
            <w:r>
              <w:rPr>
                <w:rFonts w:hint="eastAsia" w:ascii="宋体" w:hAnsi="宋体" w:eastAsia="宋体" w:cs="宋体"/>
                <w:i w:val="0"/>
                <w:iCs w:val="0"/>
                <w:color w:val="auto"/>
                <w:kern w:val="0"/>
                <w:sz w:val="22"/>
                <w:szCs w:val="22"/>
                <w:u w:val="none"/>
                <w:lang w:val="en-US" w:eastAsia="zh-CN" w:bidi="ar"/>
              </w:rPr>
              <w:t>有权要求</w:t>
            </w:r>
            <w:r>
              <w:rPr>
                <w:rFonts w:hint="eastAsia" w:ascii="宋体" w:hAnsi="宋体" w:cs="宋体"/>
                <w:i w:val="0"/>
                <w:iCs w:val="0"/>
                <w:color w:val="auto"/>
                <w:kern w:val="0"/>
                <w:sz w:val="22"/>
                <w:szCs w:val="22"/>
                <w:u w:val="none"/>
                <w:lang w:val="en-US" w:eastAsia="zh-CN" w:bidi="ar"/>
              </w:rPr>
              <w:t>中标人</w:t>
            </w:r>
            <w:r>
              <w:rPr>
                <w:rFonts w:hint="eastAsia" w:ascii="宋体" w:hAnsi="宋体" w:eastAsia="宋体" w:cs="宋体"/>
                <w:i w:val="0"/>
                <w:iCs w:val="0"/>
                <w:color w:val="auto"/>
                <w:kern w:val="0"/>
                <w:sz w:val="22"/>
                <w:szCs w:val="22"/>
                <w:u w:val="none"/>
                <w:lang w:val="en-US" w:eastAsia="zh-CN" w:bidi="ar"/>
              </w:rPr>
              <w:t>调换违规人员，</w:t>
            </w:r>
            <w:r>
              <w:rPr>
                <w:rFonts w:hint="eastAsia" w:ascii="宋体" w:hAnsi="宋体" w:cs="宋体"/>
                <w:i w:val="0"/>
                <w:iCs w:val="0"/>
                <w:color w:val="auto"/>
                <w:kern w:val="0"/>
                <w:sz w:val="22"/>
                <w:szCs w:val="22"/>
                <w:u w:val="none"/>
                <w:lang w:val="en-US" w:eastAsia="zh-CN" w:bidi="ar"/>
              </w:rPr>
              <w:t>中标人</w:t>
            </w:r>
            <w:r>
              <w:rPr>
                <w:rFonts w:hint="eastAsia" w:ascii="宋体" w:hAnsi="宋体" w:eastAsia="宋体" w:cs="宋体"/>
                <w:i w:val="0"/>
                <w:iCs w:val="0"/>
                <w:color w:val="auto"/>
                <w:kern w:val="0"/>
                <w:sz w:val="22"/>
                <w:szCs w:val="22"/>
                <w:u w:val="none"/>
                <w:lang w:val="en-US" w:eastAsia="zh-CN" w:bidi="ar"/>
              </w:rPr>
              <w:t>未按照规定在指定时间内调换的，每次扣4分，扣完为止。</w:t>
            </w:r>
          </w:p>
        </w:tc>
        <w:tc>
          <w:tcPr>
            <w:tcW w:w="693" w:type="dxa"/>
            <w:tcBorders>
              <w:top w:val="single" w:color="000000" w:sz="4" w:space="0"/>
              <w:left w:val="single" w:color="000000" w:sz="4" w:space="0"/>
              <w:bottom w:val="single" w:color="000000" w:sz="4" w:space="0"/>
              <w:right w:val="single" w:color="000000" w:sz="4" w:space="0"/>
            </w:tcBorders>
            <w:noWrap w:val="0"/>
            <w:vAlign w:val="top"/>
          </w:tcPr>
          <w:p w14:paraId="47B4EFE2">
            <w:pPr>
              <w:keepNext w:val="0"/>
              <w:keepLines w:val="0"/>
              <w:pageBreakBefore w:val="0"/>
              <w:kinsoku/>
              <w:wordWrap/>
              <w:overflowPunct/>
              <w:topLinePunct w:val="0"/>
              <w:bidi w:val="0"/>
              <w:snapToGrid w:val="0"/>
              <w:spacing w:line="560" w:lineRule="exact"/>
              <w:jc w:val="center"/>
              <w:rPr>
                <w:rFonts w:hint="eastAsia" w:ascii="宋体" w:hAnsi="宋体" w:cs="宋体"/>
                <w:i w:val="0"/>
                <w:iCs w:val="0"/>
                <w:color w:val="auto"/>
                <w:kern w:val="0"/>
                <w:sz w:val="22"/>
                <w:szCs w:val="22"/>
                <w:u w:val="none"/>
                <w:lang w:val="en-US" w:eastAsia="zh-CN" w:bidi="ar"/>
              </w:rPr>
            </w:pPr>
          </w:p>
          <w:p w14:paraId="1772ABBB">
            <w:pPr>
              <w:keepNext w:val="0"/>
              <w:keepLines w:val="0"/>
              <w:pageBreakBefore w:val="0"/>
              <w:kinsoku/>
              <w:wordWrap/>
              <w:overflowPunct/>
              <w:topLinePunct w:val="0"/>
              <w:bidi w:val="0"/>
              <w:snapToGrid w:val="0"/>
              <w:spacing w:line="560" w:lineRule="exact"/>
              <w:jc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8</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7C0F6F23">
            <w:pPr>
              <w:keepNext w:val="0"/>
              <w:keepLines w:val="0"/>
              <w:pageBreakBefore w:val="0"/>
              <w:kinsoku/>
              <w:wordWrap/>
              <w:overflowPunct/>
              <w:topLinePunct w:val="0"/>
              <w:bidi w:val="0"/>
              <w:snapToGrid w:val="0"/>
              <w:spacing w:line="560" w:lineRule="exact"/>
              <w:jc w:val="left"/>
              <w:rPr>
                <w:rFonts w:hint="eastAsia" w:ascii="宋体" w:hAnsi="宋体" w:eastAsia="宋体" w:cs="宋体"/>
                <w:i w:val="0"/>
                <w:iCs w:val="0"/>
                <w:color w:val="auto"/>
                <w:kern w:val="0"/>
                <w:sz w:val="22"/>
                <w:szCs w:val="22"/>
                <w:u w:val="none"/>
                <w:lang w:val="en-US" w:eastAsia="zh-CN" w:bidi="ar"/>
              </w:rPr>
            </w:pPr>
          </w:p>
        </w:tc>
      </w:tr>
      <w:tr w14:paraId="3BDFD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6" w:hRule="atLeast"/>
        </w:trPr>
        <w:tc>
          <w:tcPr>
            <w:tcW w:w="13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7FF2AC">
            <w:pPr>
              <w:keepNext w:val="0"/>
              <w:keepLines w:val="0"/>
              <w:pageBreakBefore w:val="0"/>
              <w:kinsoku/>
              <w:wordWrap/>
              <w:overflowPunct/>
              <w:topLinePunct w:val="0"/>
              <w:bidi w:val="0"/>
              <w:snapToGrid w:val="0"/>
              <w:spacing w:line="560" w:lineRule="exact"/>
              <w:jc w:val="left"/>
              <w:rPr>
                <w:color w:val="auto"/>
                <w:sz w:val="22"/>
                <w:szCs w:val="22"/>
              </w:rPr>
            </w:pPr>
          </w:p>
        </w:tc>
        <w:tc>
          <w:tcPr>
            <w:tcW w:w="6219" w:type="dxa"/>
            <w:tcBorders>
              <w:top w:val="single" w:color="000000" w:sz="4" w:space="0"/>
              <w:left w:val="single" w:color="000000" w:sz="4" w:space="0"/>
              <w:bottom w:val="single" w:color="000000" w:sz="4" w:space="0"/>
              <w:right w:val="single" w:color="000000" w:sz="4" w:space="0"/>
            </w:tcBorders>
            <w:noWrap w:val="0"/>
            <w:vAlign w:val="center"/>
          </w:tcPr>
          <w:p w14:paraId="3952C317">
            <w:pPr>
              <w:keepNext w:val="0"/>
              <w:keepLines w:val="0"/>
              <w:pageBreakBefore w:val="0"/>
              <w:kinsoku/>
              <w:wordWrap/>
              <w:overflowPunct/>
              <w:topLinePunct w:val="0"/>
              <w:bidi w:val="0"/>
              <w:snapToGrid w:val="0"/>
              <w:spacing w:line="560" w:lineRule="exact"/>
              <w:jc w:val="both"/>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服务</w:t>
            </w:r>
            <w:r>
              <w:rPr>
                <w:rFonts w:hint="eastAsia" w:ascii="宋体" w:hAnsi="宋体" w:cs="宋体"/>
                <w:i w:val="0"/>
                <w:iCs w:val="0"/>
                <w:color w:val="auto"/>
                <w:kern w:val="0"/>
                <w:sz w:val="22"/>
                <w:szCs w:val="22"/>
                <w:u w:val="none"/>
                <w:lang w:val="en-US" w:eastAsia="zh-CN" w:bidi="ar"/>
              </w:rPr>
              <w:t>人员</w:t>
            </w:r>
            <w:r>
              <w:rPr>
                <w:rFonts w:hint="eastAsia" w:ascii="宋体" w:hAnsi="宋体" w:eastAsia="宋体" w:cs="宋体"/>
                <w:i w:val="0"/>
                <w:iCs w:val="0"/>
                <w:color w:val="auto"/>
                <w:kern w:val="0"/>
                <w:sz w:val="22"/>
                <w:szCs w:val="22"/>
                <w:u w:val="none"/>
                <w:lang w:val="en-US" w:eastAsia="zh-CN" w:bidi="ar"/>
              </w:rPr>
              <w:t>应具备突发事件应急处理能力，按照《国家税务总局库尔勒市税务局办税服务厅应急预案》妥善处理突发事件。出现一起处理不当扣4分（按采购人要求处置的除外），造成严重影响的，扣8分，扣完为止；处理出色且无事件起因责任的，加2分，最多加4分。</w:t>
            </w:r>
          </w:p>
        </w:tc>
        <w:tc>
          <w:tcPr>
            <w:tcW w:w="693" w:type="dxa"/>
            <w:tcBorders>
              <w:top w:val="single" w:color="000000" w:sz="4" w:space="0"/>
              <w:left w:val="single" w:color="000000" w:sz="4" w:space="0"/>
              <w:bottom w:val="single" w:color="000000" w:sz="4" w:space="0"/>
              <w:right w:val="single" w:color="000000" w:sz="4" w:space="0"/>
            </w:tcBorders>
            <w:noWrap w:val="0"/>
            <w:vAlign w:val="top"/>
          </w:tcPr>
          <w:p w14:paraId="71D38863">
            <w:pPr>
              <w:keepNext w:val="0"/>
              <w:keepLines w:val="0"/>
              <w:pageBreakBefore w:val="0"/>
              <w:kinsoku/>
              <w:wordWrap/>
              <w:overflowPunct/>
              <w:topLinePunct w:val="0"/>
              <w:bidi w:val="0"/>
              <w:snapToGrid w:val="0"/>
              <w:spacing w:line="560" w:lineRule="exact"/>
              <w:jc w:val="center"/>
              <w:rPr>
                <w:rFonts w:hint="eastAsia" w:ascii="宋体" w:hAnsi="宋体" w:cs="宋体"/>
                <w:i w:val="0"/>
                <w:iCs w:val="0"/>
                <w:color w:val="auto"/>
                <w:kern w:val="0"/>
                <w:sz w:val="22"/>
                <w:szCs w:val="22"/>
                <w:u w:val="none"/>
                <w:lang w:val="en-US" w:eastAsia="zh-CN" w:bidi="ar"/>
              </w:rPr>
            </w:pPr>
          </w:p>
          <w:p w14:paraId="560D179C">
            <w:pPr>
              <w:keepNext w:val="0"/>
              <w:keepLines w:val="0"/>
              <w:pageBreakBefore w:val="0"/>
              <w:kinsoku/>
              <w:wordWrap/>
              <w:overflowPunct/>
              <w:topLinePunct w:val="0"/>
              <w:bidi w:val="0"/>
              <w:snapToGrid w:val="0"/>
              <w:spacing w:line="560" w:lineRule="exact"/>
              <w:jc w:val="center"/>
              <w:rPr>
                <w:rFonts w:hint="eastAsia" w:ascii="宋体" w:hAnsi="宋体" w:cs="宋体"/>
                <w:i w:val="0"/>
                <w:iCs w:val="0"/>
                <w:color w:val="auto"/>
                <w:kern w:val="0"/>
                <w:sz w:val="22"/>
                <w:szCs w:val="22"/>
                <w:u w:val="none"/>
                <w:lang w:val="en-US" w:eastAsia="zh-CN" w:bidi="ar"/>
              </w:rPr>
            </w:pPr>
          </w:p>
          <w:p w14:paraId="2B524083">
            <w:pPr>
              <w:keepNext w:val="0"/>
              <w:keepLines w:val="0"/>
              <w:pageBreakBefore w:val="0"/>
              <w:kinsoku/>
              <w:wordWrap/>
              <w:overflowPunct/>
              <w:topLinePunct w:val="0"/>
              <w:bidi w:val="0"/>
              <w:snapToGrid w:val="0"/>
              <w:spacing w:line="560" w:lineRule="exact"/>
              <w:jc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8</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636E4A00">
            <w:pPr>
              <w:keepNext w:val="0"/>
              <w:keepLines w:val="0"/>
              <w:pageBreakBefore w:val="0"/>
              <w:kinsoku/>
              <w:wordWrap/>
              <w:overflowPunct/>
              <w:topLinePunct w:val="0"/>
              <w:bidi w:val="0"/>
              <w:snapToGrid w:val="0"/>
              <w:spacing w:line="560" w:lineRule="exact"/>
              <w:jc w:val="left"/>
              <w:rPr>
                <w:rFonts w:hint="eastAsia" w:ascii="宋体" w:hAnsi="宋体" w:eastAsia="宋体" w:cs="宋体"/>
                <w:i w:val="0"/>
                <w:iCs w:val="0"/>
                <w:color w:val="auto"/>
                <w:kern w:val="0"/>
                <w:sz w:val="22"/>
                <w:szCs w:val="22"/>
                <w:u w:val="none"/>
                <w:lang w:val="en-US" w:eastAsia="zh-CN" w:bidi="ar"/>
              </w:rPr>
            </w:pPr>
          </w:p>
        </w:tc>
      </w:tr>
      <w:tr w14:paraId="18063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trPr>
        <w:tc>
          <w:tcPr>
            <w:tcW w:w="1332" w:type="dxa"/>
            <w:vMerge w:val="restart"/>
            <w:tcBorders>
              <w:top w:val="single" w:color="000000" w:sz="4" w:space="0"/>
              <w:left w:val="single" w:color="000000" w:sz="4" w:space="0"/>
              <w:bottom w:val="single" w:color="000000" w:sz="4" w:space="0"/>
              <w:right w:val="single" w:color="000000" w:sz="4" w:space="0"/>
            </w:tcBorders>
            <w:noWrap w:val="0"/>
            <w:vAlign w:val="center"/>
          </w:tcPr>
          <w:p w14:paraId="44A15BF9">
            <w:pPr>
              <w:keepNext w:val="0"/>
              <w:keepLines w:val="0"/>
              <w:pageBreakBefore w:val="0"/>
              <w:widowControl/>
              <w:suppressLineNumbers w:val="0"/>
              <w:kinsoku/>
              <w:wordWrap/>
              <w:overflowPunct/>
              <w:topLinePunct w:val="0"/>
              <w:bidi w:val="0"/>
              <w:snapToGrid w:val="0"/>
              <w:spacing w:line="560" w:lineRule="exact"/>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工作</w:t>
            </w:r>
            <w:r>
              <w:rPr>
                <w:rFonts w:hint="eastAsia" w:ascii="宋体" w:hAnsi="宋体" w:cs="宋体"/>
                <w:b w:val="0"/>
                <w:bCs w:val="0"/>
                <w:i w:val="0"/>
                <w:iCs w:val="0"/>
                <w:color w:val="auto"/>
                <w:kern w:val="0"/>
                <w:sz w:val="22"/>
                <w:szCs w:val="22"/>
                <w:u w:val="none"/>
                <w:lang w:val="en-US" w:eastAsia="zh-CN" w:bidi="ar"/>
              </w:rPr>
              <w:t>业绩（30分）</w:t>
            </w:r>
          </w:p>
        </w:tc>
        <w:tc>
          <w:tcPr>
            <w:tcW w:w="6219" w:type="dxa"/>
            <w:tcBorders>
              <w:top w:val="single" w:color="000000" w:sz="4" w:space="0"/>
              <w:left w:val="single" w:color="000000" w:sz="4" w:space="0"/>
              <w:bottom w:val="single" w:color="000000" w:sz="4" w:space="0"/>
              <w:right w:val="single" w:color="000000" w:sz="4" w:space="0"/>
            </w:tcBorders>
            <w:noWrap w:val="0"/>
            <w:vAlign w:val="center"/>
          </w:tcPr>
          <w:p w14:paraId="5A392D7B">
            <w:pPr>
              <w:keepNext w:val="0"/>
              <w:keepLines w:val="0"/>
              <w:pageBreakBefore w:val="0"/>
              <w:kinsoku/>
              <w:wordWrap/>
              <w:overflowPunct/>
              <w:topLinePunct w:val="0"/>
              <w:bidi w:val="0"/>
              <w:snapToGrid w:val="0"/>
              <w:spacing w:line="560" w:lineRule="exact"/>
              <w:jc w:val="both"/>
              <w:rPr>
                <w:rFonts w:hint="eastAsia" w:ascii="宋体" w:hAnsi="宋体" w:eastAsia="宋体" w:cs="宋体"/>
                <w:b w:val="0"/>
                <w:bCs w:val="0"/>
                <w:i w:val="0"/>
                <w:iCs w:val="0"/>
                <w:color w:val="auto"/>
                <w:kern w:val="0"/>
                <w:sz w:val="22"/>
                <w:szCs w:val="22"/>
                <w:u w:val="none"/>
                <w:lang w:bidi="ar"/>
              </w:rPr>
            </w:pPr>
            <w:r>
              <w:rPr>
                <w:rFonts w:hint="eastAsia" w:ascii="宋体" w:hAnsi="宋体" w:eastAsia="宋体" w:cs="宋体"/>
                <w:i w:val="0"/>
                <w:iCs w:val="0"/>
                <w:color w:val="auto"/>
                <w:kern w:val="0"/>
                <w:sz w:val="22"/>
                <w:szCs w:val="22"/>
                <w:u w:val="none"/>
                <w:lang w:val="en-US" w:eastAsia="zh-CN" w:bidi="ar"/>
              </w:rPr>
              <w:t>服务</w:t>
            </w:r>
            <w:r>
              <w:rPr>
                <w:rFonts w:hint="eastAsia" w:ascii="宋体" w:hAnsi="宋体" w:cs="宋体"/>
                <w:i w:val="0"/>
                <w:iCs w:val="0"/>
                <w:color w:val="auto"/>
                <w:kern w:val="0"/>
                <w:sz w:val="22"/>
                <w:szCs w:val="22"/>
                <w:u w:val="none"/>
                <w:lang w:val="en-US" w:eastAsia="zh-CN" w:bidi="ar"/>
              </w:rPr>
              <w:t>人员</w:t>
            </w:r>
            <w:r>
              <w:rPr>
                <w:rFonts w:hint="eastAsia" w:ascii="宋体" w:hAnsi="宋体" w:eastAsia="宋体" w:cs="宋体"/>
                <w:i w:val="0"/>
                <w:iCs w:val="0"/>
                <w:color w:val="auto"/>
                <w:kern w:val="0"/>
                <w:sz w:val="22"/>
                <w:szCs w:val="22"/>
                <w:u w:val="none"/>
                <w:lang w:val="en-US" w:eastAsia="zh-CN" w:bidi="ar"/>
              </w:rPr>
              <w:t>应严格按照工作流程和规章制度办理业务，保证受理资料的完整性、录入操作系统的准确性。每发生一起受理材料不准确、不完整的，每户次扣1分；发生业务办理差错的，每户次扣2分，情节严重造成重大影响的，每户次扣5分；发生违规操作的，每户次扣5分，情节严重造成重大影响的，每户次扣10分；严格按照要求进行采集、保管、传递相关资料并归档，不得出现失误，未按规定时间传递资料，每户次扣1分；传递手续不完善而造成责任不明的，每户次扣2分；资料在传递前发生遗失、损毁的，每户次扣5分，扣完为止。</w:t>
            </w:r>
          </w:p>
        </w:tc>
        <w:tc>
          <w:tcPr>
            <w:tcW w:w="693" w:type="dxa"/>
            <w:tcBorders>
              <w:top w:val="single" w:color="000000" w:sz="4" w:space="0"/>
              <w:left w:val="single" w:color="000000" w:sz="4" w:space="0"/>
              <w:bottom w:val="single" w:color="000000" w:sz="4" w:space="0"/>
              <w:right w:val="single" w:color="000000" w:sz="4" w:space="0"/>
            </w:tcBorders>
            <w:noWrap w:val="0"/>
            <w:vAlign w:val="top"/>
          </w:tcPr>
          <w:p w14:paraId="08C5237F">
            <w:pPr>
              <w:keepNext w:val="0"/>
              <w:keepLines w:val="0"/>
              <w:pageBreakBefore w:val="0"/>
              <w:kinsoku/>
              <w:wordWrap/>
              <w:overflowPunct/>
              <w:topLinePunct w:val="0"/>
              <w:bidi w:val="0"/>
              <w:snapToGrid w:val="0"/>
              <w:spacing w:line="560" w:lineRule="exact"/>
              <w:jc w:val="center"/>
              <w:rPr>
                <w:rFonts w:hint="eastAsia" w:ascii="宋体" w:hAnsi="宋体" w:cs="宋体"/>
                <w:i w:val="0"/>
                <w:iCs w:val="0"/>
                <w:color w:val="auto"/>
                <w:sz w:val="22"/>
                <w:szCs w:val="22"/>
                <w:u w:val="none"/>
                <w:lang w:val="en-US" w:eastAsia="zh-CN"/>
              </w:rPr>
            </w:pPr>
          </w:p>
          <w:p w14:paraId="4E2BAB7A">
            <w:pPr>
              <w:keepNext w:val="0"/>
              <w:keepLines w:val="0"/>
              <w:pageBreakBefore w:val="0"/>
              <w:kinsoku/>
              <w:wordWrap/>
              <w:overflowPunct/>
              <w:topLinePunct w:val="0"/>
              <w:bidi w:val="0"/>
              <w:snapToGrid w:val="0"/>
              <w:spacing w:line="560" w:lineRule="exact"/>
              <w:jc w:val="center"/>
              <w:rPr>
                <w:rFonts w:hint="eastAsia" w:ascii="宋体" w:hAnsi="宋体" w:cs="宋体"/>
                <w:i w:val="0"/>
                <w:iCs w:val="0"/>
                <w:color w:val="auto"/>
                <w:sz w:val="22"/>
                <w:szCs w:val="22"/>
                <w:u w:val="none"/>
                <w:lang w:val="en-US" w:eastAsia="zh-CN"/>
              </w:rPr>
            </w:pPr>
          </w:p>
          <w:p w14:paraId="6BD901C7">
            <w:pPr>
              <w:keepNext w:val="0"/>
              <w:keepLines w:val="0"/>
              <w:pageBreakBefore w:val="0"/>
              <w:kinsoku/>
              <w:wordWrap/>
              <w:overflowPunct/>
              <w:topLinePunct w:val="0"/>
              <w:bidi w:val="0"/>
              <w:snapToGrid w:val="0"/>
              <w:spacing w:line="560" w:lineRule="exact"/>
              <w:jc w:val="center"/>
              <w:rPr>
                <w:rFonts w:hint="eastAsia" w:ascii="宋体" w:hAnsi="宋体" w:cs="宋体"/>
                <w:i w:val="0"/>
                <w:iCs w:val="0"/>
                <w:color w:val="auto"/>
                <w:sz w:val="22"/>
                <w:szCs w:val="22"/>
                <w:u w:val="none"/>
                <w:lang w:val="en-US" w:eastAsia="zh-CN"/>
              </w:rPr>
            </w:pPr>
          </w:p>
          <w:p w14:paraId="7BC563C7">
            <w:pPr>
              <w:keepNext w:val="0"/>
              <w:keepLines w:val="0"/>
              <w:pageBreakBefore w:val="0"/>
              <w:kinsoku/>
              <w:wordWrap/>
              <w:overflowPunct/>
              <w:topLinePunct w:val="0"/>
              <w:bidi w:val="0"/>
              <w:snapToGrid w:val="0"/>
              <w:spacing w:line="560" w:lineRule="exact"/>
              <w:jc w:val="center"/>
              <w:rPr>
                <w:rFonts w:hint="eastAsia"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10</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6DA1007E">
            <w:pPr>
              <w:keepNext w:val="0"/>
              <w:keepLines w:val="0"/>
              <w:pageBreakBefore w:val="0"/>
              <w:kinsoku/>
              <w:wordWrap/>
              <w:overflowPunct/>
              <w:topLinePunct w:val="0"/>
              <w:bidi w:val="0"/>
              <w:snapToGrid w:val="0"/>
              <w:spacing w:line="560" w:lineRule="exact"/>
              <w:jc w:val="both"/>
              <w:rPr>
                <w:rFonts w:hint="default" w:ascii="Calibri" w:hAnsi="Calibri" w:eastAsia="宋体" w:cs="Calibri"/>
                <w:i w:val="0"/>
                <w:iCs w:val="0"/>
                <w:color w:val="auto"/>
                <w:sz w:val="22"/>
                <w:szCs w:val="22"/>
                <w:u w:val="none"/>
              </w:rPr>
            </w:pPr>
          </w:p>
        </w:tc>
      </w:tr>
      <w:tr w14:paraId="53C85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13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21A91D">
            <w:pPr>
              <w:keepNext w:val="0"/>
              <w:keepLines w:val="0"/>
              <w:pageBreakBefore w:val="0"/>
              <w:kinsoku/>
              <w:wordWrap/>
              <w:overflowPunct/>
              <w:topLinePunct w:val="0"/>
              <w:bidi w:val="0"/>
              <w:snapToGrid w:val="0"/>
              <w:spacing w:line="560" w:lineRule="exact"/>
              <w:jc w:val="both"/>
              <w:rPr>
                <w:color w:val="auto"/>
                <w:sz w:val="22"/>
                <w:szCs w:val="22"/>
              </w:rPr>
            </w:pPr>
          </w:p>
        </w:tc>
        <w:tc>
          <w:tcPr>
            <w:tcW w:w="6219" w:type="dxa"/>
            <w:tcBorders>
              <w:top w:val="single" w:color="000000" w:sz="4" w:space="0"/>
              <w:left w:val="single" w:color="000000" w:sz="4" w:space="0"/>
              <w:bottom w:val="single" w:color="000000" w:sz="4" w:space="0"/>
              <w:right w:val="single" w:color="000000" w:sz="4" w:space="0"/>
            </w:tcBorders>
            <w:noWrap w:val="0"/>
            <w:vAlign w:val="center"/>
          </w:tcPr>
          <w:p w14:paraId="257D7666">
            <w:pPr>
              <w:keepNext w:val="0"/>
              <w:keepLines w:val="0"/>
              <w:pageBreakBefore w:val="0"/>
              <w:kinsoku/>
              <w:wordWrap/>
              <w:overflowPunct/>
              <w:topLinePunct w:val="0"/>
              <w:bidi w:val="0"/>
              <w:snapToGrid w:val="0"/>
              <w:spacing w:line="560" w:lineRule="exact"/>
              <w:jc w:val="both"/>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中标单位必须压实保密责任，服务</w:t>
            </w:r>
            <w:r>
              <w:rPr>
                <w:rFonts w:hint="eastAsia" w:ascii="宋体" w:hAnsi="宋体" w:cs="宋体"/>
                <w:i w:val="0"/>
                <w:iCs w:val="0"/>
                <w:color w:val="auto"/>
                <w:kern w:val="0"/>
                <w:sz w:val="22"/>
                <w:szCs w:val="22"/>
                <w:u w:val="none"/>
                <w:lang w:val="en-US" w:eastAsia="zh-CN" w:bidi="ar"/>
              </w:rPr>
              <w:t>人员</w:t>
            </w:r>
            <w:r>
              <w:rPr>
                <w:rFonts w:hint="eastAsia" w:ascii="宋体" w:hAnsi="宋体" w:eastAsia="宋体" w:cs="宋体"/>
                <w:i w:val="0"/>
                <w:iCs w:val="0"/>
                <w:color w:val="auto"/>
                <w:kern w:val="0"/>
                <w:sz w:val="22"/>
                <w:szCs w:val="22"/>
                <w:u w:val="none"/>
                <w:lang w:val="en-US" w:eastAsia="zh-CN" w:bidi="ar"/>
              </w:rPr>
              <w:t>必须严格遵守保密制度，严守工作秘密。每发生一起泄密扣10分，同时</w:t>
            </w:r>
            <w:r>
              <w:rPr>
                <w:rFonts w:hint="eastAsia" w:ascii="宋体" w:hAnsi="宋体" w:cs="宋体"/>
                <w:i w:val="0"/>
                <w:iCs w:val="0"/>
                <w:color w:val="auto"/>
                <w:kern w:val="0"/>
                <w:sz w:val="22"/>
                <w:szCs w:val="22"/>
                <w:u w:val="none"/>
                <w:lang w:val="en-US" w:eastAsia="zh-CN" w:bidi="ar"/>
              </w:rPr>
              <w:t>采购人</w:t>
            </w:r>
            <w:r>
              <w:rPr>
                <w:rFonts w:hint="eastAsia" w:ascii="宋体" w:hAnsi="宋体" w:eastAsia="宋体" w:cs="宋体"/>
                <w:i w:val="0"/>
                <w:iCs w:val="0"/>
                <w:color w:val="auto"/>
                <w:kern w:val="0"/>
                <w:sz w:val="22"/>
                <w:szCs w:val="22"/>
                <w:u w:val="none"/>
                <w:lang w:val="en-US" w:eastAsia="zh-CN" w:bidi="ar"/>
              </w:rPr>
              <w:t>有权要求</w:t>
            </w:r>
            <w:r>
              <w:rPr>
                <w:rFonts w:hint="eastAsia" w:ascii="宋体" w:hAnsi="宋体" w:cs="宋体"/>
                <w:i w:val="0"/>
                <w:iCs w:val="0"/>
                <w:color w:val="auto"/>
                <w:kern w:val="0"/>
                <w:sz w:val="22"/>
                <w:szCs w:val="22"/>
                <w:u w:val="none"/>
                <w:lang w:val="en-US" w:eastAsia="zh-CN" w:bidi="ar"/>
              </w:rPr>
              <w:t>中标人</w:t>
            </w:r>
            <w:r>
              <w:rPr>
                <w:rFonts w:hint="eastAsia" w:ascii="宋体" w:hAnsi="宋体" w:eastAsia="宋体" w:cs="宋体"/>
                <w:i w:val="0"/>
                <w:iCs w:val="0"/>
                <w:color w:val="auto"/>
                <w:kern w:val="0"/>
                <w:sz w:val="22"/>
                <w:szCs w:val="22"/>
                <w:u w:val="none"/>
                <w:lang w:val="en-US" w:eastAsia="zh-CN" w:bidi="ar"/>
              </w:rPr>
              <w:t>调换违规人员，</w:t>
            </w:r>
            <w:r>
              <w:rPr>
                <w:rFonts w:hint="eastAsia" w:ascii="宋体" w:hAnsi="宋体" w:cs="宋体"/>
                <w:i w:val="0"/>
                <w:iCs w:val="0"/>
                <w:color w:val="auto"/>
                <w:kern w:val="0"/>
                <w:sz w:val="22"/>
                <w:szCs w:val="22"/>
                <w:u w:val="none"/>
                <w:lang w:val="en-US" w:eastAsia="zh-CN" w:bidi="ar"/>
              </w:rPr>
              <w:t>中标人</w:t>
            </w:r>
            <w:r>
              <w:rPr>
                <w:rFonts w:hint="eastAsia" w:ascii="宋体" w:hAnsi="宋体" w:eastAsia="宋体" w:cs="宋体"/>
                <w:i w:val="0"/>
                <w:iCs w:val="0"/>
                <w:color w:val="auto"/>
                <w:kern w:val="0"/>
                <w:sz w:val="22"/>
                <w:szCs w:val="22"/>
                <w:u w:val="none"/>
                <w:lang w:val="en-US" w:eastAsia="zh-CN" w:bidi="ar"/>
              </w:rPr>
              <w:t>未按照规定在指定时间内调换的，每次扣10分，扣分无下限。</w:t>
            </w:r>
          </w:p>
        </w:tc>
        <w:tc>
          <w:tcPr>
            <w:tcW w:w="693" w:type="dxa"/>
            <w:tcBorders>
              <w:top w:val="single" w:color="000000" w:sz="4" w:space="0"/>
              <w:left w:val="single" w:color="000000" w:sz="4" w:space="0"/>
              <w:bottom w:val="single" w:color="000000" w:sz="4" w:space="0"/>
              <w:right w:val="single" w:color="000000" w:sz="4" w:space="0"/>
            </w:tcBorders>
            <w:noWrap w:val="0"/>
            <w:vAlign w:val="top"/>
          </w:tcPr>
          <w:p w14:paraId="588FA855">
            <w:pPr>
              <w:keepNext w:val="0"/>
              <w:keepLines w:val="0"/>
              <w:pageBreakBefore w:val="0"/>
              <w:kinsoku/>
              <w:wordWrap/>
              <w:overflowPunct/>
              <w:topLinePunct w:val="0"/>
              <w:bidi w:val="0"/>
              <w:snapToGrid w:val="0"/>
              <w:spacing w:line="560" w:lineRule="exact"/>
              <w:jc w:val="center"/>
              <w:rPr>
                <w:rFonts w:hint="eastAsia" w:ascii="宋体" w:hAnsi="宋体" w:cs="宋体"/>
                <w:b w:val="0"/>
                <w:bCs w:val="0"/>
                <w:i w:val="0"/>
                <w:iCs w:val="0"/>
                <w:color w:val="auto"/>
                <w:kern w:val="0"/>
                <w:sz w:val="22"/>
                <w:szCs w:val="22"/>
                <w:u w:val="none"/>
                <w:lang w:val="en-US" w:eastAsia="zh-CN" w:bidi="ar"/>
              </w:rPr>
            </w:pPr>
          </w:p>
          <w:p w14:paraId="6F563D4C">
            <w:pPr>
              <w:keepNext w:val="0"/>
              <w:keepLines w:val="0"/>
              <w:pageBreakBefore w:val="0"/>
              <w:kinsoku/>
              <w:wordWrap/>
              <w:overflowPunct/>
              <w:topLinePunct w:val="0"/>
              <w:bidi w:val="0"/>
              <w:snapToGrid w:val="0"/>
              <w:spacing w:line="560" w:lineRule="exact"/>
              <w:jc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cs="宋体"/>
                <w:b w:val="0"/>
                <w:bCs w:val="0"/>
                <w:i w:val="0"/>
                <w:iCs w:val="0"/>
                <w:color w:val="auto"/>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625F3FCD">
            <w:pPr>
              <w:keepNext w:val="0"/>
              <w:keepLines w:val="0"/>
              <w:pageBreakBefore w:val="0"/>
              <w:kinsoku/>
              <w:wordWrap/>
              <w:overflowPunct/>
              <w:topLinePunct w:val="0"/>
              <w:bidi w:val="0"/>
              <w:snapToGrid w:val="0"/>
              <w:spacing w:line="560" w:lineRule="exact"/>
              <w:jc w:val="both"/>
              <w:rPr>
                <w:rFonts w:hint="eastAsia" w:ascii="宋体" w:hAnsi="宋体" w:eastAsia="宋体" w:cs="宋体"/>
                <w:b w:val="0"/>
                <w:bCs w:val="0"/>
                <w:i w:val="0"/>
                <w:iCs w:val="0"/>
                <w:color w:val="auto"/>
                <w:kern w:val="0"/>
                <w:sz w:val="22"/>
                <w:szCs w:val="22"/>
                <w:u w:val="none"/>
                <w:lang w:val="en-US" w:eastAsia="zh-CN" w:bidi="ar"/>
              </w:rPr>
            </w:pPr>
          </w:p>
        </w:tc>
      </w:tr>
      <w:tr w14:paraId="5B767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9" w:hRule="atLeast"/>
        </w:trPr>
        <w:tc>
          <w:tcPr>
            <w:tcW w:w="13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0F6394">
            <w:pPr>
              <w:keepNext w:val="0"/>
              <w:keepLines w:val="0"/>
              <w:pageBreakBefore w:val="0"/>
              <w:kinsoku/>
              <w:wordWrap/>
              <w:overflowPunct/>
              <w:topLinePunct w:val="0"/>
              <w:bidi w:val="0"/>
              <w:snapToGrid w:val="0"/>
              <w:spacing w:line="560" w:lineRule="exact"/>
              <w:jc w:val="both"/>
              <w:rPr>
                <w:rFonts w:hint="eastAsia" w:ascii="宋体" w:hAnsi="宋体" w:eastAsia="宋体" w:cs="宋体"/>
                <w:b w:val="0"/>
                <w:bCs w:val="0"/>
                <w:i w:val="0"/>
                <w:iCs w:val="0"/>
                <w:color w:val="auto"/>
                <w:kern w:val="0"/>
                <w:sz w:val="22"/>
                <w:szCs w:val="22"/>
                <w:u w:val="none"/>
                <w:lang w:val="en-US" w:eastAsia="zh-CN" w:bidi="ar"/>
              </w:rPr>
            </w:pPr>
          </w:p>
        </w:tc>
        <w:tc>
          <w:tcPr>
            <w:tcW w:w="6219" w:type="dxa"/>
            <w:tcBorders>
              <w:top w:val="single" w:color="000000" w:sz="4" w:space="0"/>
              <w:left w:val="single" w:color="000000" w:sz="4" w:space="0"/>
              <w:bottom w:val="single" w:color="000000" w:sz="4" w:space="0"/>
              <w:right w:val="single" w:color="000000" w:sz="4" w:space="0"/>
            </w:tcBorders>
            <w:noWrap w:val="0"/>
            <w:vAlign w:val="center"/>
          </w:tcPr>
          <w:p w14:paraId="0A75A8DD">
            <w:pPr>
              <w:keepNext w:val="0"/>
              <w:keepLines w:val="0"/>
              <w:pageBreakBefore w:val="0"/>
              <w:kinsoku/>
              <w:wordWrap/>
              <w:overflowPunct/>
              <w:topLinePunct w:val="0"/>
              <w:bidi w:val="0"/>
              <w:snapToGrid w:val="0"/>
              <w:spacing w:line="560" w:lineRule="exact"/>
              <w:jc w:val="both"/>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服务</w:t>
            </w:r>
            <w:r>
              <w:rPr>
                <w:rFonts w:hint="eastAsia" w:ascii="宋体" w:hAnsi="宋体" w:cs="宋体"/>
                <w:i w:val="0"/>
                <w:iCs w:val="0"/>
                <w:color w:val="auto"/>
                <w:kern w:val="0"/>
                <w:sz w:val="22"/>
                <w:szCs w:val="22"/>
                <w:u w:val="none"/>
                <w:lang w:val="en-US" w:eastAsia="zh-CN" w:bidi="ar"/>
              </w:rPr>
              <w:t>人员</w:t>
            </w:r>
            <w:r>
              <w:rPr>
                <w:rFonts w:hint="eastAsia" w:ascii="宋体" w:hAnsi="宋体" w:eastAsia="宋体" w:cs="宋体"/>
                <w:i w:val="0"/>
                <w:iCs w:val="0"/>
                <w:color w:val="auto"/>
                <w:kern w:val="0"/>
                <w:sz w:val="22"/>
                <w:szCs w:val="22"/>
                <w:u w:val="none"/>
                <w:lang w:val="en-US" w:eastAsia="zh-CN" w:bidi="ar"/>
              </w:rPr>
              <w:t>因工作失误或违反各项规章制度导致采购人被上级部门通报或扣分的，每发生一起扣5分。因服务人员责任导致采购人被上级相关部门点名通报批评，或被市级以上新闻媒体作负面典型曝光的，发生一起扣10分，扣分无下限。</w:t>
            </w:r>
          </w:p>
        </w:tc>
        <w:tc>
          <w:tcPr>
            <w:tcW w:w="693" w:type="dxa"/>
            <w:tcBorders>
              <w:top w:val="single" w:color="000000" w:sz="4" w:space="0"/>
              <w:left w:val="single" w:color="000000" w:sz="4" w:space="0"/>
              <w:bottom w:val="single" w:color="000000" w:sz="4" w:space="0"/>
              <w:right w:val="single" w:color="000000" w:sz="4" w:space="0"/>
            </w:tcBorders>
            <w:noWrap w:val="0"/>
            <w:vAlign w:val="top"/>
          </w:tcPr>
          <w:p w14:paraId="576D9FF8">
            <w:pPr>
              <w:keepNext w:val="0"/>
              <w:keepLines w:val="0"/>
              <w:pageBreakBefore w:val="0"/>
              <w:kinsoku/>
              <w:wordWrap/>
              <w:overflowPunct/>
              <w:topLinePunct w:val="0"/>
              <w:bidi w:val="0"/>
              <w:snapToGrid w:val="0"/>
              <w:spacing w:line="560" w:lineRule="exact"/>
              <w:jc w:val="center"/>
              <w:rPr>
                <w:rFonts w:hint="eastAsia" w:ascii="宋体" w:hAnsi="宋体" w:cs="宋体"/>
                <w:b w:val="0"/>
                <w:bCs w:val="0"/>
                <w:i w:val="0"/>
                <w:iCs w:val="0"/>
                <w:color w:val="auto"/>
                <w:kern w:val="0"/>
                <w:sz w:val="22"/>
                <w:szCs w:val="22"/>
                <w:u w:val="none"/>
                <w:lang w:val="en-US" w:eastAsia="zh-CN" w:bidi="ar"/>
              </w:rPr>
            </w:pPr>
          </w:p>
          <w:p w14:paraId="1CCB4EEF">
            <w:pPr>
              <w:keepNext w:val="0"/>
              <w:keepLines w:val="0"/>
              <w:pageBreakBefore w:val="0"/>
              <w:kinsoku/>
              <w:wordWrap/>
              <w:overflowPunct/>
              <w:topLinePunct w:val="0"/>
              <w:bidi w:val="0"/>
              <w:snapToGrid w:val="0"/>
              <w:spacing w:line="560" w:lineRule="exact"/>
              <w:jc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cs="宋体"/>
                <w:b w:val="0"/>
                <w:bCs w:val="0"/>
                <w:i w:val="0"/>
                <w:iCs w:val="0"/>
                <w:color w:val="auto"/>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77F7AB4A">
            <w:pPr>
              <w:keepNext w:val="0"/>
              <w:keepLines w:val="0"/>
              <w:pageBreakBefore w:val="0"/>
              <w:kinsoku/>
              <w:wordWrap/>
              <w:overflowPunct/>
              <w:topLinePunct w:val="0"/>
              <w:bidi w:val="0"/>
              <w:snapToGrid w:val="0"/>
              <w:spacing w:line="560" w:lineRule="exact"/>
              <w:jc w:val="both"/>
              <w:rPr>
                <w:rFonts w:hint="eastAsia" w:ascii="宋体" w:hAnsi="宋体" w:eastAsia="宋体" w:cs="宋体"/>
                <w:b w:val="0"/>
                <w:bCs w:val="0"/>
                <w:i w:val="0"/>
                <w:iCs w:val="0"/>
                <w:color w:val="auto"/>
                <w:kern w:val="0"/>
                <w:sz w:val="22"/>
                <w:szCs w:val="22"/>
                <w:u w:val="none"/>
                <w:lang w:val="en-US" w:eastAsia="zh-CN" w:bidi="ar"/>
              </w:rPr>
            </w:pPr>
          </w:p>
        </w:tc>
      </w:tr>
      <w:tr w14:paraId="3DCFE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0" w:hRule="atLeast"/>
        </w:trPr>
        <w:tc>
          <w:tcPr>
            <w:tcW w:w="1332" w:type="dxa"/>
            <w:vMerge w:val="restart"/>
            <w:tcBorders>
              <w:top w:val="single" w:color="000000" w:sz="4" w:space="0"/>
              <w:left w:val="single" w:color="000000" w:sz="4" w:space="0"/>
              <w:bottom w:val="single" w:color="000000" w:sz="4" w:space="0"/>
              <w:right w:val="single" w:color="000000" w:sz="4" w:space="0"/>
            </w:tcBorders>
            <w:noWrap w:val="0"/>
            <w:vAlign w:val="center"/>
          </w:tcPr>
          <w:p w14:paraId="3D0CA7F1">
            <w:pPr>
              <w:keepNext w:val="0"/>
              <w:keepLines w:val="0"/>
              <w:pageBreakBefore w:val="0"/>
              <w:kinsoku/>
              <w:wordWrap/>
              <w:topLinePunct w:val="0"/>
              <w:bidi w:val="0"/>
              <w:snapToGrid w:val="0"/>
              <w:spacing w:line="560" w:lineRule="exact"/>
              <w:jc w:val="both"/>
              <w:rPr>
                <w:color w:val="auto"/>
                <w:sz w:val="22"/>
                <w:szCs w:val="22"/>
              </w:rPr>
            </w:pPr>
            <w:r>
              <w:rPr>
                <w:rFonts w:hint="eastAsia" w:ascii="宋体" w:hAnsi="宋体" w:eastAsia="宋体" w:cs="宋体"/>
                <w:b w:val="0"/>
                <w:bCs w:val="0"/>
                <w:i w:val="0"/>
                <w:iCs w:val="0"/>
                <w:color w:val="auto"/>
                <w:kern w:val="0"/>
                <w:sz w:val="22"/>
                <w:szCs w:val="22"/>
                <w:u w:val="none"/>
                <w:lang w:val="en-US" w:eastAsia="zh-CN" w:bidi="ar"/>
              </w:rPr>
              <w:t>行为规范和投诉举报</w:t>
            </w:r>
          </w:p>
          <w:p w14:paraId="6813B881">
            <w:pPr>
              <w:keepNext w:val="0"/>
              <w:keepLines w:val="0"/>
              <w:pageBreakBefore w:val="0"/>
              <w:widowControl/>
              <w:suppressLineNumbers w:val="0"/>
              <w:kinsoku/>
              <w:wordWrap/>
              <w:overflowPunct/>
              <w:topLinePunct w:val="0"/>
              <w:bidi w:val="0"/>
              <w:snapToGrid w:val="0"/>
              <w:spacing w:line="560" w:lineRule="exact"/>
              <w:jc w:val="center"/>
              <w:textAlignment w:val="auto"/>
              <w:rPr>
                <w:rFonts w:hint="eastAsia" w:ascii="宋体" w:hAnsi="宋体" w:eastAsia="宋体" w:cs="宋体"/>
                <w:b w:val="0"/>
                <w:bCs w:val="0"/>
                <w:i w:val="0"/>
                <w:iCs w:val="0"/>
                <w:color w:val="auto"/>
                <w:kern w:val="0"/>
                <w:sz w:val="22"/>
                <w:szCs w:val="22"/>
                <w:u w:val="none"/>
                <w:lang w:bidi="ar"/>
              </w:rPr>
            </w:pPr>
            <w:r>
              <w:rPr>
                <w:rFonts w:hint="eastAsia" w:ascii="宋体" w:hAnsi="宋体" w:eastAsia="宋体" w:cs="宋体"/>
                <w:b w:val="0"/>
                <w:bCs w:val="0"/>
                <w:i w:val="0"/>
                <w:iCs w:val="0"/>
                <w:color w:val="auto"/>
                <w:kern w:val="0"/>
                <w:sz w:val="22"/>
                <w:szCs w:val="22"/>
                <w:u w:val="none"/>
                <w:lang w:val="en-US" w:eastAsia="zh-CN" w:bidi="ar"/>
              </w:rPr>
              <w:t>（45分）</w:t>
            </w:r>
          </w:p>
        </w:tc>
        <w:tc>
          <w:tcPr>
            <w:tcW w:w="6219" w:type="dxa"/>
            <w:tcBorders>
              <w:top w:val="single" w:color="000000" w:sz="4" w:space="0"/>
              <w:left w:val="single" w:color="000000" w:sz="4" w:space="0"/>
              <w:right w:val="single" w:color="000000" w:sz="4" w:space="0"/>
            </w:tcBorders>
            <w:noWrap w:val="0"/>
            <w:vAlign w:val="center"/>
          </w:tcPr>
          <w:p w14:paraId="3BEDE294">
            <w:pPr>
              <w:keepNext w:val="0"/>
              <w:keepLines w:val="0"/>
              <w:pageBreakBefore w:val="0"/>
              <w:kinsoku/>
              <w:wordWrap/>
              <w:overflowPunct/>
              <w:topLinePunct w:val="0"/>
              <w:bidi w:val="0"/>
              <w:snapToGrid w:val="0"/>
              <w:spacing w:line="560" w:lineRule="exact"/>
              <w:jc w:val="both"/>
              <w:rPr>
                <w:rFonts w:hint="eastAsia" w:ascii="宋体" w:hAnsi="宋体" w:eastAsia="宋体" w:cs="宋体"/>
                <w:b w:val="0"/>
                <w:bCs w:val="0"/>
                <w:i w:val="0"/>
                <w:iCs w:val="0"/>
                <w:color w:val="auto"/>
                <w:kern w:val="0"/>
                <w:sz w:val="22"/>
                <w:szCs w:val="22"/>
                <w:u w:val="none"/>
                <w:lang w:bidi="ar"/>
              </w:rPr>
            </w:pPr>
            <w:r>
              <w:rPr>
                <w:rFonts w:hint="eastAsia" w:ascii="宋体" w:hAnsi="宋体" w:eastAsia="宋体" w:cs="宋体"/>
                <w:b w:val="0"/>
                <w:bCs w:val="0"/>
                <w:i w:val="0"/>
                <w:iCs w:val="0"/>
                <w:color w:val="auto"/>
                <w:kern w:val="0"/>
                <w:sz w:val="22"/>
                <w:szCs w:val="22"/>
                <w:u w:val="none"/>
                <w:lang w:val="en-US" w:eastAsia="zh-CN" w:bidi="ar"/>
              </w:rPr>
              <w:t>中标人应压实考勤考核责任，服务人员迟到、早退，发现一次扣0.5分/人；旷工半天，发现一次扣1分/人；旷工一天，发现一次扣2分/人</w:t>
            </w:r>
            <w:r>
              <w:rPr>
                <w:rFonts w:hint="eastAsia" w:ascii="宋体" w:hAnsi="宋体" w:eastAsia="宋体" w:cs="宋体"/>
                <w:i w:val="0"/>
                <w:iCs w:val="0"/>
                <w:color w:val="auto"/>
                <w:kern w:val="0"/>
                <w:sz w:val="22"/>
                <w:szCs w:val="22"/>
                <w:u w:val="none"/>
                <w:lang w:val="en-US" w:eastAsia="zh-CN" w:bidi="ar"/>
              </w:rPr>
              <w:t>，</w:t>
            </w:r>
            <w:r>
              <w:rPr>
                <w:rFonts w:hint="eastAsia" w:ascii="宋体" w:hAnsi="宋体" w:eastAsia="宋体" w:cs="宋体"/>
                <w:b w:val="0"/>
                <w:bCs w:val="0"/>
                <w:i w:val="0"/>
                <w:iCs w:val="0"/>
                <w:color w:val="auto"/>
                <w:kern w:val="0"/>
                <w:sz w:val="22"/>
                <w:szCs w:val="22"/>
                <w:u w:val="none"/>
                <w:lang w:val="en-US" w:eastAsia="zh-CN" w:bidi="ar"/>
              </w:rPr>
              <w:t>工作时间内无故脱离工作岗位20分钟，发现一次扣1分/人</w:t>
            </w:r>
            <w:r>
              <w:rPr>
                <w:rFonts w:hint="eastAsia" w:ascii="宋体" w:hAnsi="宋体" w:eastAsia="宋体" w:cs="宋体"/>
                <w:i w:val="0"/>
                <w:iCs w:val="0"/>
                <w:color w:val="auto"/>
                <w:kern w:val="0"/>
                <w:sz w:val="22"/>
                <w:szCs w:val="22"/>
                <w:u w:val="none"/>
                <w:lang w:val="en-US" w:eastAsia="zh-CN" w:bidi="ar"/>
              </w:rPr>
              <w:t>，扣完为止。</w:t>
            </w:r>
          </w:p>
        </w:tc>
        <w:tc>
          <w:tcPr>
            <w:tcW w:w="693" w:type="dxa"/>
            <w:tcBorders>
              <w:top w:val="single" w:color="000000" w:sz="4" w:space="0"/>
              <w:left w:val="single" w:color="000000" w:sz="4" w:space="0"/>
              <w:right w:val="single" w:color="000000" w:sz="4" w:space="0"/>
            </w:tcBorders>
            <w:noWrap w:val="0"/>
            <w:vAlign w:val="top"/>
          </w:tcPr>
          <w:p w14:paraId="1B08EC02">
            <w:pPr>
              <w:keepNext w:val="0"/>
              <w:keepLines w:val="0"/>
              <w:pageBreakBefore w:val="0"/>
              <w:kinsoku/>
              <w:wordWrap/>
              <w:overflowPunct/>
              <w:topLinePunct w:val="0"/>
              <w:bidi w:val="0"/>
              <w:snapToGrid w:val="0"/>
              <w:spacing w:line="560" w:lineRule="exact"/>
              <w:jc w:val="center"/>
              <w:rPr>
                <w:rFonts w:hint="default" w:ascii="宋体" w:hAnsi="宋体" w:cs="宋体"/>
                <w:i w:val="0"/>
                <w:iCs w:val="0"/>
                <w:color w:val="auto"/>
                <w:sz w:val="22"/>
                <w:szCs w:val="22"/>
                <w:u w:val="none"/>
                <w:lang w:val="en-US" w:eastAsia="zh-CN"/>
              </w:rPr>
            </w:pPr>
          </w:p>
          <w:p w14:paraId="2D0E921A">
            <w:pPr>
              <w:keepNext w:val="0"/>
              <w:keepLines w:val="0"/>
              <w:pageBreakBefore w:val="0"/>
              <w:kinsoku/>
              <w:wordWrap/>
              <w:overflowPunct/>
              <w:topLinePunct w:val="0"/>
              <w:bidi w:val="0"/>
              <w:snapToGrid w:val="0"/>
              <w:spacing w:line="560" w:lineRule="exact"/>
              <w:jc w:val="center"/>
              <w:rPr>
                <w:rFonts w:hint="default" w:ascii="宋体" w:hAnsi="宋体" w:cs="宋体"/>
                <w:i w:val="0"/>
                <w:iCs w:val="0"/>
                <w:color w:val="auto"/>
                <w:sz w:val="22"/>
                <w:szCs w:val="22"/>
                <w:u w:val="none"/>
                <w:lang w:val="en-US" w:eastAsia="zh-CN"/>
              </w:rPr>
            </w:pPr>
          </w:p>
          <w:p w14:paraId="0A9DCFE2">
            <w:pPr>
              <w:keepNext w:val="0"/>
              <w:keepLines w:val="0"/>
              <w:pageBreakBefore w:val="0"/>
              <w:kinsoku/>
              <w:wordWrap/>
              <w:overflowPunct/>
              <w:topLinePunct w:val="0"/>
              <w:bidi w:val="0"/>
              <w:snapToGrid w:val="0"/>
              <w:spacing w:line="560" w:lineRule="exact"/>
              <w:jc w:val="center"/>
              <w:rPr>
                <w:rFonts w:hint="eastAsia"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5</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0E0D04C1">
            <w:pPr>
              <w:keepNext w:val="0"/>
              <w:keepLines w:val="0"/>
              <w:pageBreakBefore w:val="0"/>
              <w:kinsoku/>
              <w:wordWrap/>
              <w:overflowPunct/>
              <w:topLinePunct w:val="0"/>
              <w:bidi w:val="0"/>
              <w:snapToGrid w:val="0"/>
              <w:spacing w:line="560" w:lineRule="exact"/>
              <w:jc w:val="both"/>
              <w:rPr>
                <w:rFonts w:hint="default" w:ascii="Calibri" w:hAnsi="Calibri" w:eastAsia="宋体" w:cs="Calibri"/>
                <w:i w:val="0"/>
                <w:iCs w:val="0"/>
                <w:color w:val="auto"/>
                <w:sz w:val="22"/>
                <w:szCs w:val="22"/>
                <w:u w:val="none"/>
              </w:rPr>
            </w:pPr>
          </w:p>
        </w:tc>
      </w:tr>
      <w:tr w14:paraId="4AB94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3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29DCA1">
            <w:pPr>
              <w:keepNext w:val="0"/>
              <w:keepLines w:val="0"/>
              <w:pageBreakBefore w:val="0"/>
              <w:kinsoku/>
              <w:wordWrap/>
              <w:overflowPunct/>
              <w:topLinePunct w:val="0"/>
              <w:bidi w:val="0"/>
              <w:snapToGrid w:val="0"/>
              <w:spacing w:line="560" w:lineRule="exact"/>
              <w:jc w:val="both"/>
              <w:rPr>
                <w:rFonts w:hint="eastAsia" w:ascii="宋体" w:hAnsi="宋体" w:eastAsia="宋体" w:cs="宋体"/>
                <w:b w:val="0"/>
                <w:bCs w:val="0"/>
                <w:i w:val="0"/>
                <w:iCs w:val="0"/>
                <w:color w:val="auto"/>
                <w:kern w:val="0"/>
                <w:sz w:val="22"/>
                <w:szCs w:val="22"/>
                <w:u w:val="none"/>
                <w:lang w:bidi="ar"/>
              </w:rPr>
            </w:pPr>
          </w:p>
        </w:tc>
        <w:tc>
          <w:tcPr>
            <w:tcW w:w="6219" w:type="dxa"/>
            <w:tcBorders>
              <w:top w:val="single" w:color="000000" w:sz="4" w:space="0"/>
              <w:left w:val="single" w:color="000000" w:sz="4" w:space="0"/>
              <w:bottom w:val="single" w:color="000000" w:sz="4" w:space="0"/>
              <w:right w:val="single" w:color="000000" w:sz="4" w:space="0"/>
            </w:tcBorders>
            <w:noWrap w:val="0"/>
            <w:vAlign w:val="center"/>
          </w:tcPr>
          <w:p w14:paraId="2F929353">
            <w:pPr>
              <w:keepNext w:val="0"/>
              <w:keepLines w:val="0"/>
              <w:pageBreakBefore w:val="0"/>
              <w:kinsoku/>
              <w:wordWrap/>
              <w:overflowPunct/>
              <w:topLinePunct w:val="0"/>
              <w:bidi w:val="0"/>
              <w:snapToGrid w:val="0"/>
              <w:spacing w:line="560" w:lineRule="exact"/>
              <w:jc w:val="both"/>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工作时间因上卫生间、接水、咨询业务等合理原因离开岗位，未在窗口摆放暂停服务提示牌的，发现一次扣1分/人</w:t>
            </w:r>
            <w:r>
              <w:rPr>
                <w:rFonts w:hint="eastAsia" w:ascii="宋体" w:hAnsi="宋体" w:eastAsia="宋体" w:cs="宋体"/>
                <w:i w:val="0"/>
                <w:iCs w:val="0"/>
                <w:color w:val="auto"/>
                <w:kern w:val="0"/>
                <w:sz w:val="22"/>
                <w:szCs w:val="22"/>
                <w:u w:val="none"/>
                <w:lang w:val="en-US" w:eastAsia="zh-CN" w:bidi="ar"/>
              </w:rPr>
              <w:t>，扣完为止。</w:t>
            </w:r>
          </w:p>
        </w:tc>
        <w:tc>
          <w:tcPr>
            <w:tcW w:w="693" w:type="dxa"/>
            <w:tcBorders>
              <w:top w:val="single" w:color="000000" w:sz="4" w:space="0"/>
              <w:left w:val="single" w:color="000000" w:sz="4" w:space="0"/>
              <w:bottom w:val="single" w:color="000000" w:sz="4" w:space="0"/>
              <w:right w:val="single" w:color="000000" w:sz="4" w:space="0"/>
            </w:tcBorders>
            <w:noWrap w:val="0"/>
            <w:vAlign w:val="top"/>
          </w:tcPr>
          <w:p w14:paraId="20006B77">
            <w:pPr>
              <w:keepNext w:val="0"/>
              <w:keepLines w:val="0"/>
              <w:pageBreakBefore w:val="0"/>
              <w:kinsoku/>
              <w:wordWrap/>
              <w:overflowPunct/>
              <w:topLinePunct w:val="0"/>
              <w:bidi w:val="0"/>
              <w:snapToGrid w:val="0"/>
              <w:spacing w:line="560" w:lineRule="exact"/>
              <w:jc w:val="center"/>
              <w:rPr>
                <w:rFonts w:hint="eastAsia"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3</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2EA2A153">
            <w:pPr>
              <w:keepNext w:val="0"/>
              <w:keepLines w:val="0"/>
              <w:pageBreakBefore w:val="0"/>
              <w:kinsoku/>
              <w:wordWrap/>
              <w:overflowPunct/>
              <w:topLinePunct w:val="0"/>
              <w:bidi w:val="0"/>
              <w:snapToGrid w:val="0"/>
              <w:spacing w:line="560" w:lineRule="exact"/>
              <w:jc w:val="both"/>
              <w:rPr>
                <w:rFonts w:hint="default" w:ascii="Calibri" w:hAnsi="Calibri" w:eastAsia="宋体" w:cs="Calibri"/>
                <w:i w:val="0"/>
                <w:iCs w:val="0"/>
                <w:color w:val="auto"/>
                <w:sz w:val="22"/>
                <w:szCs w:val="22"/>
                <w:u w:val="none"/>
              </w:rPr>
            </w:pPr>
          </w:p>
        </w:tc>
      </w:tr>
      <w:tr w14:paraId="49E93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7" w:hRule="atLeast"/>
        </w:trPr>
        <w:tc>
          <w:tcPr>
            <w:tcW w:w="13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F63DBE">
            <w:pPr>
              <w:keepNext w:val="0"/>
              <w:keepLines w:val="0"/>
              <w:pageBreakBefore w:val="0"/>
              <w:kinsoku/>
              <w:wordWrap/>
              <w:overflowPunct/>
              <w:topLinePunct w:val="0"/>
              <w:bidi w:val="0"/>
              <w:snapToGrid w:val="0"/>
              <w:spacing w:line="560" w:lineRule="exact"/>
              <w:jc w:val="both"/>
              <w:rPr>
                <w:rFonts w:hint="eastAsia" w:ascii="宋体" w:hAnsi="宋体" w:eastAsia="宋体" w:cs="宋体"/>
                <w:b w:val="0"/>
                <w:bCs w:val="0"/>
                <w:i w:val="0"/>
                <w:iCs w:val="0"/>
                <w:color w:val="auto"/>
                <w:kern w:val="0"/>
                <w:sz w:val="22"/>
                <w:szCs w:val="22"/>
                <w:u w:val="none"/>
                <w:lang w:bidi="ar"/>
              </w:rPr>
            </w:pPr>
          </w:p>
        </w:tc>
        <w:tc>
          <w:tcPr>
            <w:tcW w:w="6219" w:type="dxa"/>
            <w:tcBorders>
              <w:top w:val="single" w:color="000000" w:sz="4" w:space="0"/>
              <w:left w:val="single" w:color="000000" w:sz="4" w:space="0"/>
              <w:bottom w:val="single" w:color="000000" w:sz="4" w:space="0"/>
              <w:right w:val="single" w:color="000000" w:sz="4" w:space="0"/>
            </w:tcBorders>
            <w:noWrap w:val="0"/>
            <w:vAlign w:val="center"/>
          </w:tcPr>
          <w:p w14:paraId="391CE988">
            <w:pPr>
              <w:keepNext w:val="0"/>
              <w:keepLines w:val="0"/>
              <w:pageBreakBefore w:val="0"/>
              <w:kinsoku/>
              <w:wordWrap/>
              <w:overflowPunct/>
              <w:topLinePunct w:val="0"/>
              <w:bidi w:val="0"/>
              <w:snapToGrid w:val="0"/>
              <w:spacing w:line="560" w:lineRule="exact"/>
              <w:jc w:val="both"/>
              <w:rPr>
                <w:rFonts w:hint="eastAsia" w:ascii="宋体" w:hAnsi="宋体" w:eastAsia="宋体" w:cs="宋体"/>
                <w:b w:val="0"/>
                <w:bCs w:val="0"/>
                <w:i w:val="0"/>
                <w:iCs w:val="0"/>
                <w:color w:val="auto"/>
                <w:kern w:val="0"/>
                <w:sz w:val="22"/>
                <w:szCs w:val="22"/>
                <w:u w:val="none"/>
                <w:lang w:bidi="ar"/>
              </w:rPr>
            </w:pPr>
            <w:r>
              <w:rPr>
                <w:rFonts w:hint="eastAsia" w:ascii="宋体" w:hAnsi="宋体" w:cs="宋体"/>
                <w:i w:val="0"/>
                <w:iCs w:val="0"/>
                <w:color w:val="auto"/>
                <w:kern w:val="0"/>
                <w:sz w:val="22"/>
                <w:szCs w:val="22"/>
                <w:u w:val="none"/>
                <w:lang w:val="en-US" w:eastAsia="zh-CN" w:bidi="ar"/>
              </w:rPr>
              <w:t>服务人员</w:t>
            </w:r>
            <w:r>
              <w:rPr>
                <w:rFonts w:hint="eastAsia" w:ascii="宋体" w:hAnsi="宋体" w:eastAsia="宋体" w:cs="宋体"/>
                <w:i w:val="0"/>
                <w:iCs w:val="0"/>
                <w:color w:val="auto"/>
                <w:kern w:val="0"/>
                <w:sz w:val="22"/>
                <w:szCs w:val="22"/>
                <w:u w:val="none"/>
                <w:lang w:val="en-US" w:eastAsia="zh-CN" w:bidi="ar"/>
              </w:rPr>
              <w:t>人员不得消极怠工，</w:t>
            </w:r>
            <w:r>
              <w:rPr>
                <w:rFonts w:hint="eastAsia" w:ascii="宋体" w:hAnsi="宋体" w:eastAsia="宋体" w:cs="宋体"/>
                <w:b w:val="0"/>
                <w:bCs w:val="0"/>
                <w:i w:val="0"/>
                <w:iCs w:val="0"/>
                <w:color w:val="auto"/>
                <w:kern w:val="0"/>
                <w:sz w:val="22"/>
                <w:szCs w:val="22"/>
                <w:u w:val="none"/>
                <w:lang w:val="en-US" w:eastAsia="zh-CN" w:bidi="ar"/>
              </w:rPr>
              <w:t>上班到岗后，</w:t>
            </w:r>
            <w:r>
              <w:rPr>
                <w:rFonts w:hint="eastAsia" w:ascii="宋体" w:hAnsi="宋体" w:eastAsia="宋体" w:cs="宋体"/>
                <w:i w:val="0"/>
                <w:iCs w:val="0"/>
                <w:color w:val="auto"/>
                <w:kern w:val="0"/>
                <w:sz w:val="22"/>
                <w:szCs w:val="22"/>
                <w:u w:val="none"/>
                <w:lang w:val="en-US" w:eastAsia="zh-CN" w:bidi="ar"/>
              </w:rPr>
              <w:t>在有纳税人等待的情况下，</w:t>
            </w:r>
            <w:r>
              <w:rPr>
                <w:rFonts w:hint="eastAsia" w:ascii="宋体" w:hAnsi="宋体" w:eastAsia="宋体" w:cs="宋体"/>
                <w:b w:val="0"/>
                <w:bCs w:val="0"/>
                <w:i w:val="0"/>
                <w:iCs w:val="0"/>
                <w:color w:val="auto"/>
                <w:kern w:val="0"/>
                <w:sz w:val="22"/>
                <w:szCs w:val="22"/>
                <w:u w:val="none"/>
                <w:lang w:val="en-US" w:eastAsia="zh-CN" w:bidi="ar"/>
              </w:rPr>
              <w:t>5分钟之内未叫号受理业务,发现一次扣2分；未落实延时服务制度的发现一次扣2分</w:t>
            </w:r>
            <w:r>
              <w:rPr>
                <w:rFonts w:hint="eastAsia" w:ascii="宋体" w:hAnsi="宋体" w:eastAsia="宋体" w:cs="宋体"/>
                <w:i w:val="0"/>
                <w:iCs w:val="0"/>
                <w:color w:val="auto"/>
                <w:kern w:val="0"/>
                <w:sz w:val="22"/>
                <w:szCs w:val="22"/>
                <w:u w:val="none"/>
                <w:lang w:val="en-US" w:eastAsia="zh-CN" w:bidi="ar"/>
              </w:rPr>
              <w:t>，扣完为止。</w:t>
            </w:r>
          </w:p>
        </w:tc>
        <w:tc>
          <w:tcPr>
            <w:tcW w:w="693" w:type="dxa"/>
            <w:tcBorders>
              <w:top w:val="single" w:color="000000" w:sz="4" w:space="0"/>
              <w:left w:val="single" w:color="000000" w:sz="4" w:space="0"/>
              <w:bottom w:val="single" w:color="000000" w:sz="4" w:space="0"/>
              <w:right w:val="single" w:color="000000" w:sz="4" w:space="0"/>
            </w:tcBorders>
            <w:noWrap w:val="0"/>
            <w:vAlign w:val="top"/>
          </w:tcPr>
          <w:p w14:paraId="6A90E598">
            <w:pPr>
              <w:keepNext w:val="0"/>
              <w:keepLines w:val="0"/>
              <w:pageBreakBefore w:val="0"/>
              <w:kinsoku/>
              <w:wordWrap/>
              <w:overflowPunct/>
              <w:topLinePunct w:val="0"/>
              <w:bidi w:val="0"/>
              <w:snapToGrid w:val="0"/>
              <w:spacing w:line="560" w:lineRule="exact"/>
              <w:jc w:val="center"/>
              <w:rPr>
                <w:rFonts w:hint="eastAsia" w:ascii="宋体" w:hAnsi="宋体" w:cs="宋体"/>
                <w:i w:val="0"/>
                <w:iCs w:val="0"/>
                <w:color w:val="auto"/>
                <w:sz w:val="22"/>
                <w:szCs w:val="22"/>
                <w:u w:val="none"/>
                <w:lang w:val="en-US" w:eastAsia="zh-CN"/>
              </w:rPr>
            </w:pPr>
          </w:p>
          <w:p w14:paraId="42FF1ABC">
            <w:pPr>
              <w:keepNext w:val="0"/>
              <w:keepLines w:val="0"/>
              <w:pageBreakBefore w:val="0"/>
              <w:kinsoku/>
              <w:wordWrap/>
              <w:overflowPunct/>
              <w:topLinePunct w:val="0"/>
              <w:bidi w:val="0"/>
              <w:snapToGrid w:val="0"/>
              <w:spacing w:line="560" w:lineRule="exact"/>
              <w:jc w:val="center"/>
              <w:rPr>
                <w:rFonts w:hint="eastAsia"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4</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57EDDBBE">
            <w:pPr>
              <w:keepNext w:val="0"/>
              <w:keepLines w:val="0"/>
              <w:pageBreakBefore w:val="0"/>
              <w:kinsoku/>
              <w:wordWrap/>
              <w:overflowPunct/>
              <w:topLinePunct w:val="0"/>
              <w:bidi w:val="0"/>
              <w:snapToGrid w:val="0"/>
              <w:spacing w:line="560" w:lineRule="exact"/>
              <w:jc w:val="both"/>
              <w:rPr>
                <w:rFonts w:hint="default" w:ascii="Calibri" w:hAnsi="Calibri" w:eastAsia="宋体" w:cs="Calibri"/>
                <w:i w:val="0"/>
                <w:iCs w:val="0"/>
                <w:color w:val="auto"/>
                <w:sz w:val="22"/>
                <w:szCs w:val="22"/>
                <w:u w:val="none"/>
              </w:rPr>
            </w:pPr>
          </w:p>
        </w:tc>
      </w:tr>
      <w:tr w14:paraId="6F27F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3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76498C">
            <w:pPr>
              <w:keepNext w:val="0"/>
              <w:keepLines w:val="0"/>
              <w:pageBreakBefore w:val="0"/>
              <w:kinsoku/>
              <w:wordWrap/>
              <w:overflowPunct/>
              <w:topLinePunct w:val="0"/>
              <w:bidi w:val="0"/>
              <w:snapToGrid w:val="0"/>
              <w:spacing w:line="560" w:lineRule="exact"/>
              <w:jc w:val="both"/>
              <w:rPr>
                <w:rFonts w:hint="eastAsia" w:ascii="宋体" w:hAnsi="宋体" w:eastAsia="宋体" w:cs="宋体"/>
                <w:b w:val="0"/>
                <w:bCs w:val="0"/>
                <w:i w:val="0"/>
                <w:iCs w:val="0"/>
                <w:color w:val="auto"/>
                <w:kern w:val="0"/>
                <w:sz w:val="22"/>
                <w:szCs w:val="22"/>
                <w:u w:val="none"/>
                <w:lang w:bidi="ar"/>
              </w:rPr>
            </w:pPr>
          </w:p>
        </w:tc>
        <w:tc>
          <w:tcPr>
            <w:tcW w:w="6219" w:type="dxa"/>
            <w:tcBorders>
              <w:top w:val="single" w:color="000000" w:sz="4" w:space="0"/>
              <w:left w:val="single" w:color="000000" w:sz="4" w:space="0"/>
              <w:bottom w:val="single" w:color="000000" w:sz="4" w:space="0"/>
              <w:right w:val="single" w:color="000000" w:sz="4" w:space="0"/>
            </w:tcBorders>
            <w:noWrap w:val="0"/>
            <w:vAlign w:val="center"/>
          </w:tcPr>
          <w:p w14:paraId="39736329">
            <w:pPr>
              <w:keepNext w:val="0"/>
              <w:keepLines w:val="0"/>
              <w:pageBreakBefore w:val="0"/>
              <w:kinsoku/>
              <w:wordWrap/>
              <w:overflowPunct/>
              <w:topLinePunct w:val="0"/>
              <w:bidi w:val="0"/>
              <w:snapToGrid w:val="0"/>
              <w:spacing w:line="560" w:lineRule="exact"/>
              <w:jc w:val="both"/>
              <w:rPr>
                <w:rFonts w:hint="eastAsia" w:ascii="宋体" w:hAnsi="宋体" w:eastAsia="宋体" w:cs="宋体"/>
                <w:b w:val="0"/>
                <w:bCs w:val="0"/>
                <w:i w:val="0"/>
                <w:iCs w:val="0"/>
                <w:color w:val="auto"/>
                <w:kern w:val="0"/>
                <w:sz w:val="22"/>
                <w:szCs w:val="22"/>
                <w:u w:val="none"/>
                <w:lang w:bidi="ar"/>
              </w:rPr>
            </w:pPr>
            <w:r>
              <w:rPr>
                <w:rFonts w:hint="eastAsia" w:ascii="宋体" w:hAnsi="宋体" w:eastAsia="宋体" w:cs="宋体"/>
                <w:b w:val="0"/>
                <w:bCs w:val="0"/>
                <w:i w:val="0"/>
                <w:iCs w:val="0"/>
                <w:color w:val="auto"/>
                <w:kern w:val="0"/>
                <w:sz w:val="22"/>
                <w:szCs w:val="22"/>
                <w:u w:val="none"/>
                <w:lang w:val="en-US" w:eastAsia="zh-CN" w:bidi="ar"/>
              </w:rPr>
              <w:t>工作时间内进行与工作无关事项，</w:t>
            </w:r>
            <w:r>
              <w:rPr>
                <w:rFonts w:hint="eastAsia" w:ascii="宋体" w:hAnsi="宋体" w:eastAsia="宋体" w:cs="宋体"/>
                <w:i w:val="0"/>
                <w:iCs w:val="0"/>
                <w:color w:val="auto"/>
                <w:kern w:val="0"/>
                <w:sz w:val="22"/>
                <w:szCs w:val="22"/>
                <w:u w:val="none"/>
                <w:lang w:val="en-US" w:eastAsia="zh-CN" w:bidi="ar"/>
              </w:rPr>
              <w:t>例如在窗口吃东西、睡觉、干私活、玩手机、戴耳机、抽烟、串岗、聊天等行为，每发现一起扣1分，扣完为止。</w:t>
            </w:r>
          </w:p>
        </w:tc>
        <w:tc>
          <w:tcPr>
            <w:tcW w:w="693" w:type="dxa"/>
            <w:tcBorders>
              <w:top w:val="single" w:color="000000" w:sz="4" w:space="0"/>
              <w:left w:val="single" w:color="000000" w:sz="4" w:space="0"/>
              <w:bottom w:val="single" w:color="000000" w:sz="4" w:space="0"/>
              <w:right w:val="single" w:color="000000" w:sz="4" w:space="0"/>
            </w:tcBorders>
            <w:noWrap w:val="0"/>
            <w:vAlign w:val="top"/>
          </w:tcPr>
          <w:p w14:paraId="63858DC1">
            <w:pPr>
              <w:keepNext w:val="0"/>
              <w:keepLines w:val="0"/>
              <w:pageBreakBefore w:val="0"/>
              <w:kinsoku/>
              <w:wordWrap/>
              <w:overflowPunct/>
              <w:topLinePunct w:val="0"/>
              <w:bidi w:val="0"/>
              <w:snapToGrid w:val="0"/>
              <w:spacing w:line="560" w:lineRule="exact"/>
              <w:jc w:val="center"/>
              <w:rPr>
                <w:rFonts w:hint="eastAsia" w:ascii="宋体" w:hAnsi="宋体" w:cs="宋体"/>
                <w:i w:val="0"/>
                <w:iCs w:val="0"/>
                <w:color w:val="auto"/>
                <w:sz w:val="22"/>
                <w:szCs w:val="22"/>
                <w:u w:val="none"/>
                <w:lang w:val="en-US" w:eastAsia="zh-CN"/>
              </w:rPr>
            </w:pPr>
          </w:p>
          <w:p w14:paraId="159BFDE1">
            <w:pPr>
              <w:keepNext w:val="0"/>
              <w:keepLines w:val="0"/>
              <w:pageBreakBefore w:val="0"/>
              <w:kinsoku/>
              <w:wordWrap/>
              <w:overflowPunct/>
              <w:topLinePunct w:val="0"/>
              <w:bidi w:val="0"/>
              <w:snapToGrid w:val="0"/>
              <w:spacing w:line="560" w:lineRule="exact"/>
              <w:jc w:val="center"/>
              <w:rPr>
                <w:rFonts w:hint="eastAsia"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3</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2432CCEF">
            <w:pPr>
              <w:keepNext w:val="0"/>
              <w:keepLines w:val="0"/>
              <w:pageBreakBefore w:val="0"/>
              <w:kinsoku/>
              <w:wordWrap/>
              <w:overflowPunct/>
              <w:topLinePunct w:val="0"/>
              <w:bidi w:val="0"/>
              <w:snapToGrid w:val="0"/>
              <w:spacing w:line="560" w:lineRule="exact"/>
              <w:jc w:val="both"/>
              <w:rPr>
                <w:rFonts w:hint="default" w:ascii="Calibri" w:hAnsi="Calibri" w:eastAsia="宋体" w:cs="Calibri"/>
                <w:i w:val="0"/>
                <w:iCs w:val="0"/>
                <w:color w:val="auto"/>
                <w:sz w:val="22"/>
                <w:szCs w:val="22"/>
                <w:u w:val="none"/>
              </w:rPr>
            </w:pPr>
          </w:p>
        </w:tc>
      </w:tr>
      <w:tr w14:paraId="7F4FB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 w:hRule="atLeast"/>
        </w:trPr>
        <w:tc>
          <w:tcPr>
            <w:tcW w:w="13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0D4B05">
            <w:pPr>
              <w:keepNext w:val="0"/>
              <w:keepLines w:val="0"/>
              <w:pageBreakBefore w:val="0"/>
              <w:kinsoku/>
              <w:wordWrap/>
              <w:overflowPunct/>
              <w:topLinePunct w:val="0"/>
              <w:bidi w:val="0"/>
              <w:snapToGrid w:val="0"/>
              <w:spacing w:line="560" w:lineRule="exact"/>
              <w:jc w:val="both"/>
              <w:rPr>
                <w:rFonts w:hint="eastAsia" w:ascii="宋体" w:hAnsi="宋体" w:eastAsia="宋体" w:cs="宋体"/>
                <w:b w:val="0"/>
                <w:bCs w:val="0"/>
                <w:i w:val="0"/>
                <w:iCs w:val="0"/>
                <w:color w:val="auto"/>
                <w:kern w:val="0"/>
                <w:sz w:val="22"/>
                <w:szCs w:val="22"/>
                <w:u w:val="none"/>
                <w:lang w:bidi="ar"/>
              </w:rPr>
            </w:pPr>
          </w:p>
        </w:tc>
        <w:tc>
          <w:tcPr>
            <w:tcW w:w="6219" w:type="dxa"/>
            <w:tcBorders>
              <w:top w:val="single" w:color="000000" w:sz="4" w:space="0"/>
              <w:left w:val="single" w:color="000000" w:sz="4" w:space="0"/>
              <w:bottom w:val="single" w:color="000000" w:sz="4" w:space="0"/>
              <w:right w:val="single" w:color="000000" w:sz="4" w:space="0"/>
            </w:tcBorders>
            <w:noWrap w:val="0"/>
            <w:vAlign w:val="center"/>
          </w:tcPr>
          <w:p w14:paraId="5D9DCCF5">
            <w:pPr>
              <w:keepNext w:val="0"/>
              <w:keepLines w:val="0"/>
              <w:pageBreakBefore w:val="0"/>
              <w:kinsoku/>
              <w:wordWrap/>
              <w:overflowPunct/>
              <w:topLinePunct w:val="0"/>
              <w:bidi w:val="0"/>
              <w:snapToGrid w:val="0"/>
              <w:spacing w:line="560" w:lineRule="exact"/>
              <w:jc w:val="both"/>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服务人员工作期间不得</w:t>
            </w:r>
            <w:r>
              <w:rPr>
                <w:rFonts w:hint="eastAsia" w:ascii="宋体" w:hAnsi="宋体" w:eastAsia="宋体" w:cs="宋体"/>
                <w:i w:val="0"/>
                <w:iCs w:val="0"/>
                <w:color w:val="auto"/>
                <w:kern w:val="0"/>
                <w:sz w:val="22"/>
                <w:szCs w:val="22"/>
                <w:u w:val="none"/>
                <w:lang w:val="en-US" w:eastAsia="zh-CN" w:bidi="ar"/>
              </w:rPr>
              <w:t>饮酒，每发现一次扣4分，</w:t>
            </w:r>
            <w:r>
              <w:rPr>
                <w:rFonts w:hint="eastAsia" w:ascii="宋体" w:hAnsi="宋体" w:cs="宋体"/>
                <w:i w:val="0"/>
                <w:iCs w:val="0"/>
                <w:color w:val="auto"/>
                <w:kern w:val="0"/>
                <w:sz w:val="22"/>
                <w:szCs w:val="22"/>
                <w:u w:val="none"/>
                <w:lang w:val="en-US" w:eastAsia="zh-CN" w:bidi="ar"/>
              </w:rPr>
              <w:t>中标人必须</w:t>
            </w:r>
            <w:r>
              <w:rPr>
                <w:rFonts w:hint="eastAsia" w:ascii="宋体" w:hAnsi="宋体" w:eastAsia="宋体" w:cs="宋体"/>
                <w:i w:val="0"/>
                <w:iCs w:val="0"/>
                <w:color w:val="auto"/>
                <w:kern w:val="0"/>
                <w:sz w:val="22"/>
                <w:szCs w:val="22"/>
                <w:u w:val="none"/>
                <w:lang w:val="en-US" w:eastAsia="zh-CN" w:bidi="ar"/>
              </w:rPr>
              <w:t>调换违规人员，</w:t>
            </w:r>
            <w:r>
              <w:rPr>
                <w:rFonts w:hint="eastAsia" w:ascii="宋体" w:hAnsi="宋体" w:cs="宋体"/>
                <w:i w:val="0"/>
                <w:iCs w:val="0"/>
                <w:color w:val="auto"/>
                <w:kern w:val="0"/>
                <w:sz w:val="22"/>
                <w:szCs w:val="22"/>
                <w:u w:val="none"/>
                <w:lang w:val="en-US" w:eastAsia="zh-CN" w:bidi="ar"/>
              </w:rPr>
              <w:t>中标人</w:t>
            </w:r>
            <w:r>
              <w:rPr>
                <w:rFonts w:hint="eastAsia" w:ascii="宋体" w:hAnsi="宋体" w:eastAsia="宋体" w:cs="宋体"/>
                <w:i w:val="0"/>
                <w:iCs w:val="0"/>
                <w:color w:val="auto"/>
                <w:kern w:val="0"/>
                <w:sz w:val="22"/>
                <w:szCs w:val="22"/>
                <w:u w:val="none"/>
                <w:lang w:val="en-US" w:eastAsia="zh-CN" w:bidi="ar"/>
              </w:rPr>
              <w:t>未按照规定在指定时间内调换的，加扣4分，扣分无下限。</w:t>
            </w:r>
          </w:p>
        </w:tc>
        <w:tc>
          <w:tcPr>
            <w:tcW w:w="693" w:type="dxa"/>
            <w:tcBorders>
              <w:top w:val="single" w:color="000000" w:sz="4" w:space="0"/>
              <w:left w:val="single" w:color="000000" w:sz="4" w:space="0"/>
              <w:bottom w:val="single" w:color="000000" w:sz="4" w:space="0"/>
              <w:right w:val="single" w:color="000000" w:sz="4" w:space="0"/>
            </w:tcBorders>
            <w:noWrap w:val="0"/>
            <w:vAlign w:val="top"/>
          </w:tcPr>
          <w:p w14:paraId="4FD84072">
            <w:pPr>
              <w:keepNext w:val="0"/>
              <w:keepLines w:val="0"/>
              <w:pageBreakBefore w:val="0"/>
              <w:kinsoku/>
              <w:wordWrap/>
              <w:overflowPunct/>
              <w:topLinePunct w:val="0"/>
              <w:bidi w:val="0"/>
              <w:snapToGrid w:val="0"/>
              <w:spacing w:line="560" w:lineRule="exact"/>
              <w:jc w:val="center"/>
              <w:rPr>
                <w:rFonts w:hint="eastAsia" w:ascii="宋体" w:hAnsi="宋体" w:cs="宋体"/>
                <w:i w:val="0"/>
                <w:iCs w:val="0"/>
                <w:color w:val="auto"/>
                <w:sz w:val="22"/>
                <w:szCs w:val="22"/>
                <w:u w:val="none"/>
                <w:lang w:val="en-US" w:eastAsia="zh-CN"/>
              </w:rPr>
            </w:pPr>
          </w:p>
          <w:p w14:paraId="4147C360">
            <w:pPr>
              <w:keepNext w:val="0"/>
              <w:keepLines w:val="0"/>
              <w:pageBreakBefore w:val="0"/>
              <w:kinsoku/>
              <w:wordWrap/>
              <w:overflowPunct/>
              <w:topLinePunct w:val="0"/>
              <w:bidi w:val="0"/>
              <w:snapToGrid w:val="0"/>
              <w:spacing w:line="560" w:lineRule="exact"/>
              <w:jc w:val="center"/>
              <w:rPr>
                <w:rFonts w:hint="eastAsia"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4</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340D6FDD">
            <w:pPr>
              <w:keepNext w:val="0"/>
              <w:keepLines w:val="0"/>
              <w:pageBreakBefore w:val="0"/>
              <w:kinsoku/>
              <w:wordWrap/>
              <w:overflowPunct/>
              <w:topLinePunct w:val="0"/>
              <w:bidi w:val="0"/>
              <w:snapToGrid w:val="0"/>
              <w:spacing w:line="560" w:lineRule="exact"/>
              <w:jc w:val="both"/>
              <w:rPr>
                <w:rFonts w:hint="default" w:ascii="Calibri" w:hAnsi="Calibri" w:eastAsia="宋体" w:cs="Calibri"/>
                <w:i w:val="0"/>
                <w:iCs w:val="0"/>
                <w:color w:val="auto"/>
                <w:sz w:val="22"/>
                <w:szCs w:val="22"/>
                <w:u w:val="none"/>
              </w:rPr>
            </w:pPr>
          </w:p>
        </w:tc>
      </w:tr>
      <w:tr w14:paraId="34DCD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13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C2B6CE">
            <w:pPr>
              <w:keepNext w:val="0"/>
              <w:keepLines w:val="0"/>
              <w:pageBreakBefore w:val="0"/>
              <w:kinsoku/>
              <w:wordWrap/>
              <w:overflowPunct/>
              <w:topLinePunct w:val="0"/>
              <w:bidi w:val="0"/>
              <w:snapToGrid w:val="0"/>
              <w:spacing w:line="560" w:lineRule="exact"/>
              <w:jc w:val="left"/>
              <w:rPr>
                <w:rFonts w:hint="eastAsia" w:ascii="宋体" w:hAnsi="宋体" w:eastAsia="宋体" w:cs="宋体"/>
                <w:b w:val="0"/>
                <w:bCs w:val="0"/>
                <w:i w:val="0"/>
                <w:iCs w:val="0"/>
                <w:color w:val="auto"/>
                <w:sz w:val="22"/>
                <w:szCs w:val="22"/>
                <w:u w:val="none"/>
              </w:rPr>
            </w:pPr>
          </w:p>
        </w:tc>
        <w:tc>
          <w:tcPr>
            <w:tcW w:w="6219" w:type="dxa"/>
            <w:tcBorders>
              <w:top w:val="single" w:color="000000" w:sz="4" w:space="0"/>
              <w:left w:val="single" w:color="000000" w:sz="4" w:space="0"/>
              <w:bottom w:val="single" w:color="000000" w:sz="4" w:space="0"/>
              <w:right w:val="single" w:color="000000" w:sz="4" w:space="0"/>
            </w:tcBorders>
            <w:noWrap w:val="0"/>
            <w:vAlign w:val="center"/>
          </w:tcPr>
          <w:p w14:paraId="0950F028">
            <w:pPr>
              <w:keepNext w:val="0"/>
              <w:keepLines w:val="0"/>
              <w:pageBreakBefore w:val="0"/>
              <w:kinsoku/>
              <w:wordWrap/>
              <w:overflowPunct/>
              <w:topLinePunct w:val="0"/>
              <w:bidi w:val="0"/>
              <w:snapToGrid w:val="0"/>
              <w:spacing w:line="560" w:lineRule="exact"/>
              <w:jc w:val="both"/>
              <w:rPr>
                <w:rFonts w:hint="eastAsia" w:ascii="宋体" w:hAnsi="宋体" w:eastAsia="宋体" w:cs="宋体"/>
                <w:b w:val="0"/>
                <w:bCs w:val="0"/>
                <w:i w:val="0"/>
                <w:iCs w:val="0"/>
                <w:color w:val="auto"/>
                <w:kern w:val="0"/>
                <w:sz w:val="22"/>
                <w:szCs w:val="22"/>
                <w:u w:val="none"/>
                <w:lang w:bidi="ar"/>
              </w:rPr>
            </w:pPr>
            <w:r>
              <w:rPr>
                <w:rFonts w:hint="eastAsia" w:ascii="宋体" w:hAnsi="宋体" w:cs="宋体"/>
                <w:b w:val="0"/>
                <w:bCs w:val="0"/>
                <w:i w:val="0"/>
                <w:iCs w:val="0"/>
                <w:color w:val="auto"/>
                <w:kern w:val="0"/>
                <w:sz w:val="22"/>
                <w:szCs w:val="22"/>
                <w:u w:val="none"/>
                <w:lang w:val="en-US" w:eastAsia="zh-CN" w:bidi="ar"/>
              </w:rPr>
              <w:t>服务</w:t>
            </w:r>
            <w:r>
              <w:rPr>
                <w:rFonts w:hint="eastAsia" w:ascii="宋体" w:hAnsi="宋体" w:eastAsia="宋体" w:cs="宋体"/>
                <w:b w:val="0"/>
                <w:bCs w:val="0"/>
                <w:i w:val="0"/>
                <w:iCs w:val="0"/>
                <w:color w:val="auto"/>
                <w:kern w:val="0"/>
                <w:sz w:val="22"/>
                <w:szCs w:val="22"/>
                <w:u w:val="none"/>
                <w:lang w:val="en-US" w:eastAsia="zh-CN" w:bidi="ar"/>
              </w:rPr>
              <w:t>人员未按规定要求着装上岗，仪容仪表不端正的，发现一次扣1分/人</w:t>
            </w:r>
            <w:r>
              <w:rPr>
                <w:rFonts w:hint="eastAsia" w:ascii="宋体" w:hAnsi="宋体" w:cs="宋体"/>
                <w:i w:val="0"/>
                <w:iCs w:val="0"/>
                <w:color w:val="auto"/>
                <w:kern w:val="0"/>
                <w:sz w:val="22"/>
                <w:szCs w:val="22"/>
                <w:u w:val="none"/>
                <w:lang w:val="en-US" w:eastAsia="zh-CN" w:bidi="ar"/>
              </w:rPr>
              <w:t>，扣完为止。</w:t>
            </w:r>
          </w:p>
        </w:tc>
        <w:tc>
          <w:tcPr>
            <w:tcW w:w="693" w:type="dxa"/>
            <w:tcBorders>
              <w:top w:val="single" w:color="000000" w:sz="4" w:space="0"/>
              <w:left w:val="single" w:color="000000" w:sz="4" w:space="0"/>
              <w:bottom w:val="single" w:color="000000" w:sz="4" w:space="0"/>
              <w:right w:val="single" w:color="000000" w:sz="4" w:space="0"/>
            </w:tcBorders>
            <w:noWrap w:val="0"/>
            <w:vAlign w:val="top"/>
          </w:tcPr>
          <w:p w14:paraId="4FB3A251">
            <w:pPr>
              <w:keepNext w:val="0"/>
              <w:keepLines w:val="0"/>
              <w:pageBreakBefore w:val="0"/>
              <w:kinsoku/>
              <w:wordWrap/>
              <w:overflowPunct/>
              <w:topLinePunct w:val="0"/>
              <w:bidi w:val="0"/>
              <w:snapToGrid w:val="0"/>
              <w:spacing w:line="560" w:lineRule="exact"/>
              <w:jc w:val="center"/>
              <w:rPr>
                <w:rFonts w:hint="eastAsia"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3</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70FA7EFD">
            <w:pPr>
              <w:keepNext w:val="0"/>
              <w:keepLines w:val="0"/>
              <w:pageBreakBefore w:val="0"/>
              <w:kinsoku/>
              <w:wordWrap/>
              <w:overflowPunct/>
              <w:topLinePunct w:val="0"/>
              <w:bidi w:val="0"/>
              <w:snapToGrid w:val="0"/>
              <w:spacing w:line="560" w:lineRule="exact"/>
              <w:jc w:val="both"/>
              <w:rPr>
                <w:rFonts w:hint="default" w:ascii="Calibri" w:hAnsi="Calibri" w:eastAsia="宋体" w:cs="Calibri"/>
                <w:i w:val="0"/>
                <w:iCs w:val="0"/>
                <w:color w:val="auto"/>
                <w:sz w:val="22"/>
                <w:szCs w:val="22"/>
                <w:u w:val="none"/>
              </w:rPr>
            </w:pPr>
          </w:p>
        </w:tc>
      </w:tr>
      <w:tr w14:paraId="5AB03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ADDA10">
            <w:pPr>
              <w:keepNext w:val="0"/>
              <w:keepLines w:val="0"/>
              <w:pageBreakBefore w:val="0"/>
              <w:kinsoku/>
              <w:wordWrap/>
              <w:overflowPunct/>
              <w:topLinePunct w:val="0"/>
              <w:bidi w:val="0"/>
              <w:snapToGrid w:val="0"/>
              <w:spacing w:line="560" w:lineRule="exact"/>
              <w:jc w:val="left"/>
              <w:rPr>
                <w:rFonts w:hint="eastAsia" w:ascii="宋体" w:hAnsi="宋体" w:eastAsia="宋体" w:cs="宋体"/>
                <w:b w:val="0"/>
                <w:bCs w:val="0"/>
                <w:i w:val="0"/>
                <w:iCs w:val="0"/>
                <w:color w:val="auto"/>
                <w:sz w:val="22"/>
                <w:szCs w:val="22"/>
                <w:u w:val="none"/>
              </w:rPr>
            </w:pPr>
          </w:p>
        </w:tc>
        <w:tc>
          <w:tcPr>
            <w:tcW w:w="6219" w:type="dxa"/>
            <w:tcBorders>
              <w:top w:val="single" w:color="000000" w:sz="4" w:space="0"/>
              <w:left w:val="single" w:color="000000" w:sz="4" w:space="0"/>
              <w:bottom w:val="single" w:color="000000" w:sz="4" w:space="0"/>
              <w:right w:val="single" w:color="000000" w:sz="4" w:space="0"/>
            </w:tcBorders>
            <w:noWrap w:val="0"/>
            <w:vAlign w:val="center"/>
          </w:tcPr>
          <w:p w14:paraId="0108BB76">
            <w:pPr>
              <w:keepNext w:val="0"/>
              <w:keepLines w:val="0"/>
              <w:pageBreakBefore w:val="0"/>
              <w:kinsoku/>
              <w:wordWrap/>
              <w:overflowPunct/>
              <w:topLinePunct w:val="0"/>
              <w:bidi w:val="0"/>
              <w:snapToGrid w:val="0"/>
              <w:spacing w:line="560" w:lineRule="exact"/>
              <w:jc w:val="both"/>
              <w:rPr>
                <w:rFonts w:hint="eastAsia" w:ascii="宋体" w:hAnsi="宋体" w:eastAsia="宋体" w:cs="宋体"/>
                <w:b w:val="0"/>
                <w:bCs w:val="0"/>
                <w:i w:val="0"/>
                <w:iCs w:val="0"/>
                <w:color w:val="auto"/>
                <w:kern w:val="0"/>
                <w:sz w:val="22"/>
                <w:szCs w:val="22"/>
                <w:u w:val="none"/>
                <w:lang w:bidi="ar"/>
              </w:rPr>
            </w:pPr>
            <w:r>
              <w:rPr>
                <w:rFonts w:hint="eastAsia" w:ascii="宋体" w:hAnsi="宋体" w:cs="宋体"/>
                <w:b w:val="0"/>
                <w:bCs w:val="0"/>
                <w:i w:val="0"/>
                <w:iCs w:val="0"/>
                <w:color w:val="auto"/>
                <w:kern w:val="0"/>
                <w:sz w:val="22"/>
                <w:szCs w:val="22"/>
                <w:u w:val="none"/>
                <w:lang w:val="en-US" w:eastAsia="zh-CN" w:bidi="ar"/>
              </w:rPr>
              <w:t>服务人员</w:t>
            </w:r>
            <w:r>
              <w:rPr>
                <w:rFonts w:hint="eastAsia" w:ascii="宋体" w:hAnsi="宋体" w:eastAsia="宋体" w:cs="宋体"/>
                <w:b w:val="0"/>
                <w:bCs w:val="0"/>
                <w:i w:val="0"/>
                <w:iCs w:val="0"/>
                <w:color w:val="auto"/>
                <w:kern w:val="0"/>
                <w:sz w:val="22"/>
                <w:szCs w:val="22"/>
                <w:u w:val="none"/>
                <w:lang w:val="en-US" w:eastAsia="zh-CN" w:bidi="ar"/>
              </w:rPr>
              <w:t>未按要求落实首问责任制、限时办结制度、预约服务制度的、一次性告知制度、</w:t>
            </w:r>
            <w:r>
              <w:rPr>
                <w:rFonts w:hint="eastAsia" w:ascii="宋体" w:hAnsi="宋体" w:eastAsia="宋体" w:cs="宋体"/>
                <w:color w:val="auto"/>
                <w:kern w:val="0"/>
                <w:sz w:val="22"/>
                <w:szCs w:val="22"/>
                <w:lang w:bidi="ar"/>
              </w:rPr>
              <w:t>咨询管理制度</w:t>
            </w:r>
            <w:r>
              <w:rPr>
                <w:rFonts w:hint="eastAsia" w:ascii="宋体" w:hAnsi="宋体" w:eastAsia="宋体" w:cs="宋体"/>
                <w:color w:val="auto"/>
                <w:kern w:val="0"/>
                <w:sz w:val="22"/>
                <w:szCs w:val="22"/>
                <w:lang w:val="en-US" w:eastAsia="zh-CN" w:bidi="ar"/>
              </w:rPr>
              <w:t>的</w:t>
            </w:r>
            <w:r>
              <w:rPr>
                <w:rFonts w:hint="eastAsia" w:ascii="宋体" w:hAnsi="宋体" w:eastAsia="宋体" w:cs="宋体"/>
                <w:b w:val="0"/>
                <w:bCs w:val="0"/>
                <w:i w:val="0"/>
                <w:iCs w:val="0"/>
                <w:color w:val="auto"/>
                <w:kern w:val="0"/>
                <w:sz w:val="22"/>
                <w:szCs w:val="22"/>
                <w:u w:val="none"/>
                <w:lang w:val="en-US" w:eastAsia="zh-CN" w:bidi="ar"/>
              </w:rPr>
              <w:t>，发现一次扣1分/人</w:t>
            </w:r>
            <w:r>
              <w:rPr>
                <w:rFonts w:hint="eastAsia" w:ascii="宋体" w:hAnsi="宋体" w:cs="宋体"/>
                <w:i w:val="0"/>
                <w:iCs w:val="0"/>
                <w:color w:val="auto"/>
                <w:kern w:val="0"/>
                <w:sz w:val="22"/>
                <w:szCs w:val="22"/>
                <w:u w:val="none"/>
                <w:lang w:val="en-US" w:eastAsia="zh-CN" w:bidi="ar"/>
              </w:rPr>
              <w:t>，扣完为止。</w:t>
            </w:r>
          </w:p>
        </w:tc>
        <w:tc>
          <w:tcPr>
            <w:tcW w:w="693" w:type="dxa"/>
            <w:tcBorders>
              <w:top w:val="single" w:color="000000" w:sz="4" w:space="0"/>
              <w:left w:val="single" w:color="000000" w:sz="4" w:space="0"/>
              <w:bottom w:val="single" w:color="000000" w:sz="4" w:space="0"/>
              <w:right w:val="single" w:color="000000" w:sz="4" w:space="0"/>
            </w:tcBorders>
            <w:noWrap w:val="0"/>
            <w:vAlign w:val="top"/>
          </w:tcPr>
          <w:p w14:paraId="339986C8">
            <w:pPr>
              <w:keepNext w:val="0"/>
              <w:keepLines w:val="0"/>
              <w:pageBreakBefore w:val="0"/>
              <w:kinsoku/>
              <w:wordWrap/>
              <w:overflowPunct/>
              <w:topLinePunct w:val="0"/>
              <w:bidi w:val="0"/>
              <w:snapToGrid w:val="0"/>
              <w:spacing w:line="560" w:lineRule="exact"/>
              <w:jc w:val="center"/>
              <w:rPr>
                <w:rFonts w:hint="eastAsia" w:ascii="宋体" w:hAnsi="宋体" w:cs="宋体"/>
                <w:i w:val="0"/>
                <w:iCs w:val="0"/>
                <w:color w:val="auto"/>
                <w:sz w:val="22"/>
                <w:szCs w:val="22"/>
                <w:u w:val="none"/>
                <w:lang w:val="en-US" w:eastAsia="zh-CN"/>
              </w:rPr>
            </w:pPr>
          </w:p>
          <w:p w14:paraId="72F8D12F">
            <w:pPr>
              <w:keepNext w:val="0"/>
              <w:keepLines w:val="0"/>
              <w:pageBreakBefore w:val="0"/>
              <w:kinsoku/>
              <w:wordWrap/>
              <w:overflowPunct/>
              <w:topLinePunct w:val="0"/>
              <w:bidi w:val="0"/>
              <w:snapToGrid w:val="0"/>
              <w:spacing w:line="560" w:lineRule="exact"/>
              <w:jc w:val="center"/>
              <w:rPr>
                <w:rFonts w:hint="eastAsia"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5</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38B3ED5C">
            <w:pPr>
              <w:keepNext w:val="0"/>
              <w:keepLines w:val="0"/>
              <w:pageBreakBefore w:val="0"/>
              <w:kinsoku/>
              <w:wordWrap/>
              <w:overflowPunct/>
              <w:topLinePunct w:val="0"/>
              <w:bidi w:val="0"/>
              <w:snapToGrid w:val="0"/>
              <w:spacing w:line="560" w:lineRule="exact"/>
              <w:jc w:val="both"/>
              <w:rPr>
                <w:rFonts w:hint="default" w:ascii="Calibri" w:hAnsi="Calibri" w:eastAsia="宋体" w:cs="Calibri"/>
                <w:i w:val="0"/>
                <w:iCs w:val="0"/>
                <w:color w:val="auto"/>
                <w:sz w:val="22"/>
                <w:szCs w:val="22"/>
                <w:u w:val="none"/>
              </w:rPr>
            </w:pPr>
          </w:p>
        </w:tc>
      </w:tr>
      <w:tr w14:paraId="49815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13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D37CD8">
            <w:pPr>
              <w:keepNext w:val="0"/>
              <w:keepLines w:val="0"/>
              <w:pageBreakBefore w:val="0"/>
              <w:kinsoku/>
              <w:wordWrap/>
              <w:overflowPunct/>
              <w:topLinePunct w:val="0"/>
              <w:bidi w:val="0"/>
              <w:snapToGrid w:val="0"/>
              <w:spacing w:line="560" w:lineRule="exact"/>
              <w:jc w:val="left"/>
              <w:rPr>
                <w:rFonts w:hint="eastAsia" w:ascii="宋体" w:hAnsi="宋体" w:eastAsia="宋体" w:cs="宋体"/>
                <w:b w:val="0"/>
                <w:bCs w:val="0"/>
                <w:i w:val="0"/>
                <w:iCs w:val="0"/>
                <w:color w:val="auto"/>
                <w:sz w:val="22"/>
                <w:szCs w:val="22"/>
                <w:u w:val="none"/>
              </w:rPr>
            </w:pPr>
          </w:p>
        </w:tc>
        <w:tc>
          <w:tcPr>
            <w:tcW w:w="6219" w:type="dxa"/>
            <w:tcBorders>
              <w:top w:val="single" w:color="000000" w:sz="4" w:space="0"/>
              <w:left w:val="single" w:color="000000" w:sz="4" w:space="0"/>
              <w:bottom w:val="single" w:color="000000" w:sz="4" w:space="0"/>
              <w:right w:val="single" w:color="000000" w:sz="4" w:space="0"/>
            </w:tcBorders>
            <w:noWrap w:val="0"/>
            <w:vAlign w:val="center"/>
          </w:tcPr>
          <w:p w14:paraId="51F70826">
            <w:pPr>
              <w:keepNext w:val="0"/>
              <w:keepLines w:val="0"/>
              <w:pageBreakBefore w:val="0"/>
              <w:kinsoku/>
              <w:wordWrap/>
              <w:overflowPunct/>
              <w:topLinePunct w:val="0"/>
              <w:bidi w:val="0"/>
              <w:snapToGrid w:val="0"/>
              <w:spacing w:line="560" w:lineRule="exact"/>
              <w:jc w:val="both"/>
              <w:rPr>
                <w:rFonts w:hint="eastAsia" w:ascii="宋体" w:hAnsi="宋体" w:eastAsia="宋体" w:cs="宋体"/>
                <w:b w:val="0"/>
                <w:bCs w:val="0"/>
                <w:i w:val="0"/>
                <w:iCs w:val="0"/>
                <w:color w:val="auto"/>
                <w:kern w:val="0"/>
                <w:sz w:val="22"/>
                <w:szCs w:val="22"/>
                <w:u w:val="none"/>
                <w:lang w:bidi="ar"/>
              </w:rPr>
            </w:pPr>
            <w:r>
              <w:rPr>
                <w:rFonts w:hint="eastAsia" w:ascii="宋体" w:hAnsi="宋体" w:cs="宋体"/>
                <w:b w:val="0"/>
                <w:bCs w:val="0"/>
                <w:i w:val="0"/>
                <w:iCs w:val="0"/>
                <w:color w:val="auto"/>
                <w:kern w:val="0"/>
                <w:sz w:val="22"/>
                <w:szCs w:val="22"/>
                <w:u w:val="none"/>
                <w:lang w:val="en-US" w:eastAsia="zh-CN" w:bidi="ar"/>
              </w:rPr>
              <w:t>服务人员</w:t>
            </w:r>
            <w:r>
              <w:rPr>
                <w:rFonts w:hint="eastAsia" w:ascii="宋体" w:hAnsi="宋体" w:eastAsia="宋体" w:cs="宋体"/>
                <w:b w:val="0"/>
                <w:bCs w:val="0"/>
                <w:i w:val="0"/>
                <w:iCs w:val="0"/>
                <w:color w:val="auto"/>
                <w:kern w:val="0"/>
                <w:sz w:val="22"/>
                <w:szCs w:val="22"/>
                <w:u w:val="none"/>
                <w:lang w:val="en-US" w:eastAsia="zh-CN" w:bidi="ar"/>
              </w:rPr>
              <w:t>与纳税人（缴费人）发生争执，经调查确属服务人员责任的，发生一次扣2分/人</w:t>
            </w:r>
            <w:r>
              <w:rPr>
                <w:rFonts w:hint="eastAsia" w:ascii="宋体" w:hAnsi="宋体" w:cs="宋体"/>
                <w:i w:val="0"/>
                <w:iCs w:val="0"/>
                <w:color w:val="auto"/>
                <w:kern w:val="0"/>
                <w:sz w:val="22"/>
                <w:szCs w:val="22"/>
                <w:u w:val="none"/>
                <w:lang w:val="en-US" w:eastAsia="zh-CN" w:bidi="ar"/>
              </w:rPr>
              <w:t>，扣完为止。</w:t>
            </w:r>
          </w:p>
        </w:tc>
        <w:tc>
          <w:tcPr>
            <w:tcW w:w="693" w:type="dxa"/>
            <w:tcBorders>
              <w:top w:val="single" w:color="000000" w:sz="4" w:space="0"/>
              <w:left w:val="single" w:color="000000" w:sz="4" w:space="0"/>
              <w:bottom w:val="single" w:color="000000" w:sz="4" w:space="0"/>
              <w:right w:val="single" w:color="000000" w:sz="4" w:space="0"/>
            </w:tcBorders>
            <w:noWrap w:val="0"/>
            <w:vAlign w:val="top"/>
          </w:tcPr>
          <w:p w14:paraId="27596074">
            <w:pPr>
              <w:keepNext w:val="0"/>
              <w:keepLines w:val="0"/>
              <w:pageBreakBefore w:val="0"/>
              <w:kinsoku/>
              <w:wordWrap/>
              <w:overflowPunct/>
              <w:topLinePunct w:val="0"/>
              <w:bidi w:val="0"/>
              <w:snapToGrid w:val="0"/>
              <w:spacing w:line="560" w:lineRule="exact"/>
              <w:jc w:val="center"/>
              <w:rPr>
                <w:rFonts w:hint="eastAsia" w:ascii="宋体" w:hAnsi="宋体" w:cs="宋体"/>
                <w:i w:val="0"/>
                <w:iCs w:val="0"/>
                <w:color w:val="auto"/>
                <w:sz w:val="22"/>
                <w:szCs w:val="22"/>
                <w:u w:val="none"/>
                <w:lang w:val="en-US" w:eastAsia="zh-CN"/>
              </w:rPr>
            </w:pPr>
          </w:p>
          <w:p w14:paraId="38392041">
            <w:pPr>
              <w:keepNext w:val="0"/>
              <w:keepLines w:val="0"/>
              <w:pageBreakBefore w:val="0"/>
              <w:kinsoku/>
              <w:wordWrap/>
              <w:overflowPunct/>
              <w:topLinePunct w:val="0"/>
              <w:bidi w:val="0"/>
              <w:snapToGrid w:val="0"/>
              <w:spacing w:line="560" w:lineRule="exact"/>
              <w:jc w:val="center"/>
              <w:rPr>
                <w:rFonts w:hint="eastAsia"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4</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50973DBC">
            <w:pPr>
              <w:keepNext w:val="0"/>
              <w:keepLines w:val="0"/>
              <w:pageBreakBefore w:val="0"/>
              <w:kinsoku/>
              <w:wordWrap/>
              <w:overflowPunct/>
              <w:topLinePunct w:val="0"/>
              <w:bidi w:val="0"/>
              <w:snapToGrid w:val="0"/>
              <w:spacing w:line="560" w:lineRule="exact"/>
              <w:jc w:val="both"/>
              <w:rPr>
                <w:rFonts w:hint="default" w:ascii="Calibri" w:hAnsi="Calibri" w:eastAsia="宋体" w:cs="Calibri"/>
                <w:i w:val="0"/>
                <w:iCs w:val="0"/>
                <w:color w:val="auto"/>
                <w:sz w:val="22"/>
                <w:szCs w:val="22"/>
                <w:u w:val="none"/>
              </w:rPr>
            </w:pPr>
          </w:p>
        </w:tc>
      </w:tr>
      <w:tr w14:paraId="4DF45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5" w:hRule="atLeast"/>
        </w:trPr>
        <w:tc>
          <w:tcPr>
            <w:tcW w:w="13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4290ED">
            <w:pPr>
              <w:keepNext w:val="0"/>
              <w:keepLines w:val="0"/>
              <w:pageBreakBefore w:val="0"/>
              <w:kinsoku/>
              <w:wordWrap/>
              <w:overflowPunct/>
              <w:topLinePunct w:val="0"/>
              <w:bidi w:val="0"/>
              <w:snapToGrid w:val="0"/>
              <w:spacing w:line="560" w:lineRule="exact"/>
              <w:jc w:val="left"/>
              <w:rPr>
                <w:rFonts w:hint="eastAsia" w:ascii="宋体" w:hAnsi="宋体" w:eastAsia="宋体" w:cs="宋体"/>
                <w:b w:val="0"/>
                <w:bCs w:val="0"/>
                <w:i w:val="0"/>
                <w:iCs w:val="0"/>
                <w:color w:val="auto"/>
                <w:sz w:val="22"/>
                <w:szCs w:val="22"/>
                <w:u w:val="none"/>
              </w:rPr>
            </w:pPr>
          </w:p>
        </w:tc>
        <w:tc>
          <w:tcPr>
            <w:tcW w:w="6219" w:type="dxa"/>
            <w:tcBorders>
              <w:top w:val="single" w:color="000000" w:sz="4" w:space="0"/>
              <w:left w:val="single" w:color="000000" w:sz="4" w:space="0"/>
              <w:bottom w:val="single" w:color="000000" w:sz="4" w:space="0"/>
              <w:right w:val="single" w:color="000000" w:sz="4" w:space="0"/>
            </w:tcBorders>
            <w:noWrap w:val="0"/>
            <w:vAlign w:val="center"/>
          </w:tcPr>
          <w:p w14:paraId="45815D5E">
            <w:pPr>
              <w:keepNext w:val="0"/>
              <w:keepLines w:val="0"/>
              <w:pageBreakBefore w:val="0"/>
              <w:kinsoku/>
              <w:wordWrap/>
              <w:overflowPunct/>
              <w:topLinePunct w:val="0"/>
              <w:bidi w:val="0"/>
              <w:snapToGrid w:val="0"/>
              <w:spacing w:line="560" w:lineRule="exact"/>
              <w:jc w:val="both"/>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cs="宋体"/>
                <w:b w:val="0"/>
                <w:bCs w:val="0"/>
                <w:i w:val="0"/>
                <w:iCs w:val="0"/>
                <w:color w:val="auto"/>
                <w:kern w:val="0"/>
                <w:sz w:val="22"/>
                <w:szCs w:val="22"/>
                <w:u w:val="none"/>
                <w:lang w:val="en-US" w:eastAsia="zh-CN" w:bidi="ar"/>
              </w:rPr>
              <w:t>服务人员在</w:t>
            </w:r>
            <w:r>
              <w:rPr>
                <w:rFonts w:hint="eastAsia" w:ascii="宋体" w:hAnsi="宋体" w:eastAsia="宋体" w:cs="宋体"/>
                <w:i w:val="0"/>
                <w:iCs w:val="0"/>
                <w:color w:val="auto"/>
                <w:kern w:val="0"/>
                <w:sz w:val="22"/>
                <w:szCs w:val="22"/>
                <w:u w:val="none"/>
                <w:lang w:val="en-US" w:eastAsia="zh-CN" w:bidi="ar"/>
              </w:rPr>
              <w:t>窗口服务或与纳税人交流时，应遵守相关制度规定，使用文明用语，注意服务言行，不得与纳税人发生矛盾冲突，未使用文明用语，每发现一次扣1分/人，未使用文明用语而被纳税人投诉，经查证情况属实的，每次扣2分/人</w:t>
            </w:r>
            <w:r>
              <w:rPr>
                <w:rFonts w:hint="eastAsia" w:ascii="宋体" w:hAnsi="宋体" w:cs="宋体"/>
                <w:i w:val="0"/>
                <w:iCs w:val="0"/>
                <w:color w:val="auto"/>
                <w:kern w:val="0"/>
                <w:sz w:val="22"/>
                <w:szCs w:val="22"/>
                <w:u w:val="none"/>
                <w:lang w:val="en-US" w:eastAsia="zh-CN" w:bidi="ar"/>
              </w:rPr>
              <w:t>，扣完为止。</w:t>
            </w:r>
          </w:p>
        </w:tc>
        <w:tc>
          <w:tcPr>
            <w:tcW w:w="693" w:type="dxa"/>
            <w:tcBorders>
              <w:top w:val="single" w:color="000000" w:sz="4" w:space="0"/>
              <w:left w:val="single" w:color="000000" w:sz="4" w:space="0"/>
              <w:bottom w:val="single" w:color="000000" w:sz="4" w:space="0"/>
              <w:right w:val="single" w:color="000000" w:sz="4" w:space="0"/>
            </w:tcBorders>
            <w:noWrap w:val="0"/>
            <w:vAlign w:val="top"/>
          </w:tcPr>
          <w:p w14:paraId="588DD675">
            <w:pPr>
              <w:keepNext w:val="0"/>
              <w:keepLines w:val="0"/>
              <w:pageBreakBefore w:val="0"/>
              <w:kinsoku/>
              <w:wordWrap/>
              <w:overflowPunct/>
              <w:topLinePunct w:val="0"/>
              <w:bidi w:val="0"/>
              <w:snapToGrid w:val="0"/>
              <w:spacing w:line="560" w:lineRule="exact"/>
              <w:jc w:val="center"/>
              <w:rPr>
                <w:rFonts w:hint="eastAsia" w:ascii="宋体" w:hAnsi="宋体" w:cs="宋体"/>
                <w:i w:val="0"/>
                <w:iCs w:val="0"/>
                <w:color w:val="auto"/>
                <w:sz w:val="22"/>
                <w:szCs w:val="22"/>
                <w:u w:val="none"/>
                <w:lang w:val="en-US" w:eastAsia="zh-CN"/>
              </w:rPr>
            </w:pPr>
          </w:p>
          <w:p w14:paraId="17561F43">
            <w:pPr>
              <w:keepNext w:val="0"/>
              <w:keepLines w:val="0"/>
              <w:pageBreakBefore w:val="0"/>
              <w:kinsoku/>
              <w:wordWrap/>
              <w:overflowPunct/>
              <w:topLinePunct w:val="0"/>
              <w:bidi w:val="0"/>
              <w:snapToGrid w:val="0"/>
              <w:spacing w:line="560" w:lineRule="exact"/>
              <w:jc w:val="center"/>
              <w:rPr>
                <w:rFonts w:hint="eastAsia"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5</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74AA7E20">
            <w:pPr>
              <w:keepNext w:val="0"/>
              <w:keepLines w:val="0"/>
              <w:pageBreakBefore w:val="0"/>
              <w:kinsoku/>
              <w:wordWrap/>
              <w:overflowPunct/>
              <w:topLinePunct w:val="0"/>
              <w:bidi w:val="0"/>
              <w:snapToGrid w:val="0"/>
              <w:spacing w:line="560" w:lineRule="exact"/>
              <w:jc w:val="both"/>
              <w:rPr>
                <w:rFonts w:hint="default" w:ascii="Calibri" w:hAnsi="Calibri" w:eastAsia="宋体" w:cs="Calibri"/>
                <w:i w:val="0"/>
                <w:iCs w:val="0"/>
                <w:color w:val="auto"/>
                <w:sz w:val="22"/>
                <w:szCs w:val="22"/>
                <w:u w:val="none"/>
              </w:rPr>
            </w:pPr>
          </w:p>
        </w:tc>
      </w:tr>
      <w:tr w14:paraId="53747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13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A5099B">
            <w:pPr>
              <w:keepNext w:val="0"/>
              <w:keepLines w:val="0"/>
              <w:pageBreakBefore w:val="0"/>
              <w:kinsoku/>
              <w:wordWrap/>
              <w:overflowPunct/>
              <w:topLinePunct w:val="0"/>
              <w:bidi w:val="0"/>
              <w:snapToGrid w:val="0"/>
              <w:spacing w:line="560" w:lineRule="exact"/>
              <w:jc w:val="center"/>
              <w:rPr>
                <w:rFonts w:hint="eastAsia" w:ascii="宋体" w:hAnsi="宋体" w:eastAsia="宋体" w:cs="宋体"/>
                <w:b w:val="0"/>
                <w:bCs w:val="0"/>
                <w:i w:val="0"/>
                <w:iCs w:val="0"/>
                <w:color w:val="auto"/>
                <w:sz w:val="22"/>
                <w:szCs w:val="22"/>
                <w:u w:val="none"/>
              </w:rPr>
            </w:pPr>
          </w:p>
        </w:tc>
        <w:tc>
          <w:tcPr>
            <w:tcW w:w="6219" w:type="dxa"/>
            <w:tcBorders>
              <w:top w:val="single" w:color="000000" w:sz="4" w:space="0"/>
              <w:left w:val="single" w:color="000000" w:sz="4" w:space="0"/>
              <w:bottom w:val="single" w:color="000000" w:sz="4" w:space="0"/>
              <w:right w:val="single" w:color="000000" w:sz="4" w:space="0"/>
            </w:tcBorders>
            <w:noWrap w:val="0"/>
            <w:vAlign w:val="center"/>
          </w:tcPr>
          <w:p w14:paraId="5688428A">
            <w:pPr>
              <w:keepNext w:val="0"/>
              <w:keepLines w:val="0"/>
              <w:pageBreakBefore w:val="0"/>
              <w:kinsoku/>
              <w:wordWrap/>
              <w:overflowPunct/>
              <w:topLinePunct w:val="0"/>
              <w:bidi w:val="0"/>
              <w:snapToGrid w:val="0"/>
              <w:spacing w:line="560" w:lineRule="exact"/>
              <w:jc w:val="both"/>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cs="宋体"/>
                <w:b w:val="0"/>
                <w:bCs w:val="0"/>
                <w:i w:val="0"/>
                <w:iCs w:val="0"/>
                <w:color w:val="auto"/>
                <w:kern w:val="0"/>
                <w:sz w:val="22"/>
                <w:szCs w:val="22"/>
                <w:u w:val="none"/>
                <w:lang w:val="en-US" w:eastAsia="zh-CN" w:bidi="ar"/>
              </w:rPr>
              <w:t>服务人员应保持办公环境的干净整洁，</w:t>
            </w:r>
            <w:r>
              <w:rPr>
                <w:rFonts w:hint="eastAsia" w:ascii="宋体" w:hAnsi="宋体" w:eastAsia="宋体" w:cs="宋体"/>
                <w:b w:val="0"/>
                <w:bCs w:val="0"/>
                <w:i w:val="0"/>
                <w:iCs w:val="0"/>
                <w:color w:val="auto"/>
                <w:kern w:val="0"/>
                <w:sz w:val="22"/>
                <w:szCs w:val="22"/>
                <w:u w:val="none"/>
                <w:lang w:val="en-US" w:eastAsia="zh-CN" w:bidi="ar"/>
              </w:rPr>
              <w:t>下班后未对桌面物品进行整理，未倒垃圾的，发现一次扣1分/人</w:t>
            </w:r>
            <w:r>
              <w:rPr>
                <w:rFonts w:hint="eastAsia" w:ascii="宋体" w:hAnsi="宋体" w:cs="宋体"/>
                <w:i w:val="0"/>
                <w:iCs w:val="0"/>
                <w:color w:val="auto"/>
                <w:kern w:val="0"/>
                <w:sz w:val="22"/>
                <w:szCs w:val="22"/>
                <w:u w:val="none"/>
                <w:lang w:val="en-US" w:eastAsia="zh-CN" w:bidi="ar"/>
              </w:rPr>
              <w:t>，扣完为止。</w:t>
            </w:r>
          </w:p>
        </w:tc>
        <w:tc>
          <w:tcPr>
            <w:tcW w:w="693" w:type="dxa"/>
            <w:tcBorders>
              <w:top w:val="single" w:color="000000" w:sz="4" w:space="0"/>
              <w:left w:val="single" w:color="000000" w:sz="4" w:space="0"/>
              <w:bottom w:val="single" w:color="000000" w:sz="4" w:space="0"/>
              <w:right w:val="single" w:color="000000" w:sz="4" w:space="0"/>
            </w:tcBorders>
            <w:noWrap w:val="0"/>
            <w:vAlign w:val="top"/>
          </w:tcPr>
          <w:p w14:paraId="4933D55B">
            <w:pPr>
              <w:keepNext w:val="0"/>
              <w:keepLines w:val="0"/>
              <w:pageBreakBefore w:val="0"/>
              <w:kinsoku/>
              <w:wordWrap/>
              <w:overflowPunct/>
              <w:topLinePunct w:val="0"/>
              <w:bidi w:val="0"/>
              <w:snapToGrid w:val="0"/>
              <w:spacing w:line="560" w:lineRule="exact"/>
              <w:jc w:val="center"/>
              <w:rPr>
                <w:rFonts w:hint="eastAsia"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3</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6C4523C7">
            <w:pPr>
              <w:keepNext w:val="0"/>
              <w:keepLines w:val="0"/>
              <w:pageBreakBefore w:val="0"/>
              <w:kinsoku/>
              <w:wordWrap/>
              <w:overflowPunct/>
              <w:topLinePunct w:val="0"/>
              <w:bidi w:val="0"/>
              <w:snapToGrid w:val="0"/>
              <w:spacing w:line="560" w:lineRule="exact"/>
              <w:jc w:val="both"/>
              <w:rPr>
                <w:rFonts w:hint="default" w:ascii="Calibri" w:hAnsi="Calibri" w:eastAsia="宋体" w:cs="Calibri"/>
                <w:i w:val="0"/>
                <w:iCs w:val="0"/>
                <w:color w:val="auto"/>
                <w:sz w:val="22"/>
                <w:szCs w:val="22"/>
                <w:u w:val="none"/>
              </w:rPr>
            </w:pPr>
          </w:p>
        </w:tc>
      </w:tr>
      <w:tr w14:paraId="2E3D6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7889B5">
            <w:pPr>
              <w:keepNext w:val="0"/>
              <w:keepLines w:val="0"/>
              <w:pageBreakBefore w:val="0"/>
              <w:kinsoku/>
              <w:wordWrap/>
              <w:overflowPunct/>
              <w:topLinePunct w:val="0"/>
              <w:bidi w:val="0"/>
              <w:snapToGrid w:val="0"/>
              <w:spacing w:line="560" w:lineRule="exact"/>
              <w:jc w:val="center"/>
              <w:rPr>
                <w:rFonts w:hint="eastAsia" w:ascii="宋体" w:hAnsi="宋体" w:eastAsia="宋体" w:cs="宋体"/>
                <w:b w:val="0"/>
                <w:bCs w:val="0"/>
                <w:i w:val="0"/>
                <w:iCs w:val="0"/>
                <w:color w:val="auto"/>
                <w:sz w:val="22"/>
                <w:szCs w:val="22"/>
                <w:u w:val="none"/>
              </w:rPr>
            </w:pPr>
          </w:p>
        </w:tc>
        <w:tc>
          <w:tcPr>
            <w:tcW w:w="6219" w:type="dxa"/>
            <w:tcBorders>
              <w:top w:val="single" w:color="000000" w:sz="4" w:space="0"/>
              <w:left w:val="single" w:color="000000" w:sz="4" w:space="0"/>
              <w:bottom w:val="single" w:color="000000" w:sz="4" w:space="0"/>
              <w:right w:val="single" w:color="000000" w:sz="4" w:space="0"/>
            </w:tcBorders>
            <w:noWrap w:val="0"/>
            <w:vAlign w:val="center"/>
          </w:tcPr>
          <w:p w14:paraId="77827C07">
            <w:pPr>
              <w:keepNext w:val="0"/>
              <w:keepLines w:val="0"/>
              <w:pageBreakBefore w:val="0"/>
              <w:kinsoku/>
              <w:wordWrap/>
              <w:overflowPunct/>
              <w:topLinePunct w:val="0"/>
              <w:bidi w:val="0"/>
              <w:snapToGrid w:val="0"/>
              <w:spacing w:line="560" w:lineRule="exact"/>
              <w:jc w:val="both"/>
              <w:rPr>
                <w:rFonts w:hint="eastAsia" w:ascii="宋体" w:hAnsi="宋体" w:eastAsia="宋体" w:cs="宋体"/>
                <w:b w:val="0"/>
                <w:bCs w:val="0"/>
                <w:i w:val="0"/>
                <w:iCs w:val="0"/>
                <w:color w:val="auto"/>
                <w:kern w:val="0"/>
                <w:sz w:val="22"/>
                <w:szCs w:val="22"/>
                <w:u w:val="none"/>
                <w:lang w:bidi="ar"/>
              </w:rPr>
            </w:pPr>
            <w:r>
              <w:rPr>
                <w:rFonts w:hint="eastAsia" w:ascii="宋体" w:hAnsi="宋体" w:cs="宋体"/>
                <w:b w:val="0"/>
                <w:bCs w:val="0"/>
                <w:i w:val="0"/>
                <w:iCs w:val="0"/>
                <w:color w:val="auto"/>
                <w:kern w:val="0"/>
                <w:sz w:val="22"/>
                <w:szCs w:val="22"/>
                <w:u w:val="none"/>
                <w:lang w:val="en-US" w:eastAsia="zh-CN" w:bidi="ar"/>
              </w:rPr>
              <w:t>服务人员</w:t>
            </w:r>
            <w:r>
              <w:rPr>
                <w:rFonts w:hint="eastAsia" w:ascii="宋体" w:hAnsi="宋体" w:eastAsia="宋体" w:cs="宋体"/>
                <w:b w:val="0"/>
                <w:bCs w:val="0"/>
                <w:i w:val="0"/>
                <w:iCs w:val="0"/>
                <w:color w:val="auto"/>
                <w:kern w:val="0"/>
                <w:sz w:val="22"/>
                <w:szCs w:val="22"/>
                <w:u w:val="none"/>
                <w:lang w:val="en-US" w:eastAsia="zh-CN" w:bidi="ar"/>
              </w:rPr>
              <w:t>下班后未关闭办公电子设备电源或未锁存重要办公用品，发现一次扣2分/人</w:t>
            </w:r>
            <w:r>
              <w:rPr>
                <w:rFonts w:hint="eastAsia" w:ascii="宋体" w:hAnsi="宋体" w:cs="宋体"/>
                <w:i w:val="0"/>
                <w:iCs w:val="0"/>
                <w:color w:val="auto"/>
                <w:kern w:val="0"/>
                <w:sz w:val="22"/>
                <w:szCs w:val="22"/>
                <w:u w:val="none"/>
                <w:lang w:val="en-US" w:eastAsia="zh-CN" w:bidi="ar"/>
              </w:rPr>
              <w:t>，扣完为止。</w:t>
            </w:r>
          </w:p>
        </w:tc>
        <w:tc>
          <w:tcPr>
            <w:tcW w:w="693" w:type="dxa"/>
            <w:tcBorders>
              <w:top w:val="single" w:color="000000" w:sz="4" w:space="0"/>
              <w:left w:val="single" w:color="000000" w:sz="4" w:space="0"/>
              <w:bottom w:val="single" w:color="000000" w:sz="4" w:space="0"/>
              <w:right w:val="single" w:color="000000" w:sz="4" w:space="0"/>
            </w:tcBorders>
            <w:noWrap w:val="0"/>
            <w:vAlign w:val="top"/>
          </w:tcPr>
          <w:p w14:paraId="2460A272">
            <w:pPr>
              <w:keepNext w:val="0"/>
              <w:keepLines w:val="0"/>
              <w:pageBreakBefore w:val="0"/>
              <w:kinsoku/>
              <w:wordWrap/>
              <w:overflowPunct/>
              <w:topLinePunct w:val="0"/>
              <w:bidi w:val="0"/>
              <w:snapToGrid w:val="0"/>
              <w:spacing w:line="560" w:lineRule="exact"/>
              <w:jc w:val="center"/>
              <w:rPr>
                <w:rFonts w:hint="eastAsia"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4</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1C53B383">
            <w:pPr>
              <w:keepNext w:val="0"/>
              <w:keepLines w:val="0"/>
              <w:pageBreakBefore w:val="0"/>
              <w:kinsoku/>
              <w:wordWrap/>
              <w:overflowPunct/>
              <w:topLinePunct w:val="0"/>
              <w:bidi w:val="0"/>
              <w:snapToGrid w:val="0"/>
              <w:spacing w:line="560" w:lineRule="exact"/>
              <w:jc w:val="both"/>
              <w:rPr>
                <w:rFonts w:hint="default" w:ascii="Calibri" w:hAnsi="Calibri" w:eastAsia="宋体" w:cs="Calibri"/>
                <w:i w:val="0"/>
                <w:iCs w:val="0"/>
                <w:color w:val="auto"/>
                <w:sz w:val="22"/>
                <w:szCs w:val="22"/>
                <w:u w:val="none"/>
              </w:rPr>
            </w:pPr>
          </w:p>
        </w:tc>
      </w:tr>
      <w:tr w14:paraId="15FCA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1" w:hRule="atLeast"/>
        </w:trPr>
        <w:tc>
          <w:tcPr>
            <w:tcW w:w="13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BA9063">
            <w:pPr>
              <w:keepNext w:val="0"/>
              <w:keepLines w:val="0"/>
              <w:pageBreakBefore w:val="0"/>
              <w:kinsoku/>
              <w:wordWrap/>
              <w:overflowPunct/>
              <w:topLinePunct w:val="0"/>
              <w:bidi w:val="0"/>
              <w:snapToGrid w:val="0"/>
              <w:spacing w:line="560" w:lineRule="exact"/>
              <w:jc w:val="center"/>
              <w:rPr>
                <w:rFonts w:hint="eastAsia" w:ascii="宋体" w:hAnsi="宋体" w:eastAsia="宋体" w:cs="宋体"/>
                <w:b w:val="0"/>
                <w:bCs w:val="0"/>
                <w:i w:val="0"/>
                <w:iCs w:val="0"/>
                <w:color w:val="auto"/>
                <w:sz w:val="22"/>
                <w:szCs w:val="22"/>
                <w:u w:val="none"/>
              </w:rPr>
            </w:pPr>
          </w:p>
        </w:tc>
        <w:tc>
          <w:tcPr>
            <w:tcW w:w="6219" w:type="dxa"/>
            <w:tcBorders>
              <w:top w:val="single" w:color="000000" w:sz="4" w:space="0"/>
              <w:left w:val="single" w:color="000000" w:sz="4" w:space="0"/>
              <w:bottom w:val="single" w:color="000000" w:sz="4" w:space="0"/>
              <w:right w:val="single" w:color="000000" w:sz="4" w:space="0"/>
            </w:tcBorders>
            <w:noWrap w:val="0"/>
            <w:vAlign w:val="center"/>
          </w:tcPr>
          <w:p w14:paraId="7BEEBD8C">
            <w:pPr>
              <w:keepNext w:val="0"/>
              <w:keepLines w:val="0"/>
              <w:pageBreakBefore w:val="0"/>
              <w:kinsoku/>
              <w:wordWrap/>
              <w:overflowPunct/>
              <w:topLinePunct w:val="0"/>
              <w:bidi w:val="0"/>
              <w:snapToGrid w:val="0"/>
              <w:spacing w:line="560" w:lineRule="exact"/>
              <w:rPr>
                <w:rFonts w:hint="eastAsia" w:ascii="宋体" w:hAnsi="宋体" w:eastAsia="宋体" w:cs="宋体"/>
                <w:b w:val="0"/>
                <w:bCs w:val="0"/>
                <w:i w:val="0"/>
                <w:iCs w:val="0"/>
                <w:color w:val="auto"/>
                <w:kern w:val="0"/>
                <w:sz w:val="22"/>
                <w:szCs w:val="22"/>
                <w:u w:val="none"/>
                <w:lang w:bidi="ar"/>
              </w:rPr>
            </w:pPr>
            <w:r>
              <w:rPr>
                <w:rFonts w:hint="eastAsia" w:ascii="宋体" w:hAnsi="宋体" w:eastAsia="宋体" w:cs="宋体"/>
                <w:color w:val="auto"/>
                <w:kern w:val="0"/>
                <w:sz w:val="22"/>
                <w:szCs w:val="22"/>
                <w:lang w:val="en-US" w:eastAsia="zh-CN" w:bidi="ar"/>
              </w:rPr>
              <w:t>发生纳税投诉，且查证属实的，发生一次扣</w:t>
            </w:r>
            <w:r>
              <w:rPr>
                <w:rFonts w:hint="eastAsia" w:ascii="宋体" w:hAnsi="宋体" w:cs="宋体"/>
                <w:color w:val="auto"/>
                <w:kern w:val="0"/>
                <w:sz w:val="22"/>
                <w:szCs w:val="22"/>
                <w:lang w:val="en-US" w:eastAsia="zh-CN" w:bidi="ar"/>
              </w:rPr>
              <w:t>1</w:t>
            </w:r>
            <w:r>
              <w:rPr>
                <w:rFonts w:hint="eastAsia" w:ascii="宋体" w:hAnsi="宋体" w:eastAsia="宋体" w:cs="宋体"/>
                <w:color w:val="auto"/>
                <w:kern w:val="0"/>
                <w:sz w:val="22"/>
                <w:szCs w:val="22"/>
                <w:lang w:val="en-US" w:eastAsia="zh-CN" w:bidi="ar"/>
              </w:rPr>
              <w:t>分/人。情节严重，影响采购人荣誉及形象的，发生一次扣</w:t>
            </w:r>
            <w:r>
              <w:rPr>
                <w:rFonts w:hint="eastAsia" w:ascii="宋体" w:hAnsi="宋体" w:cs="宋体"/>
                <w:color w:val="auto"/>
                <w:kern w:val="0"/>
                <w:sz w:val="22"/>
                <w:szCs w:val="22"/>
                <w:lang w:val="en-US" w:eastAsia="zh-CN" w:bidi="ar"/>
              </w:rPr>
              <w:t>2</w:t>
            </w:r>
            <w:r>
              <w:rPr>
                <w:rFonts w:hint="eastAsia" w:ascii="宋体" w:hAnsi="宋体" w:eastAsia="宋体" w:cs="宋体"/>
                <w:color w:val="auto"/>
                <w:kern w:val="0"/>
                <w:sz w:val="22"/>
                <w:szCs w:val="22"/>
                <w:lang w:val="en-US" w:eastAsia="zh-CN" w:bidi="ar"/>
              </w:rPr>
              <w:t>分/人</w:t>
            </w:r>
            <w:r>
              <w:rPr>
                <w:rFonts w:hint="eastAsia" w:ascii="宋体" w:hAnsi="宋体" w:cs="宋体"/>
                <w:i w:val="0"/>
                <w:iCs w:val="0"/>
                <w:color w:val="auto"/>
                <w:kern w:val="0"/>
                <w:sz w:val="22"/>
                <w:szCs w:val="22"/>
                <w:u w:val="none"/>
                <w:lang w:val="en-US" w:eastAsia="zh-CN" w:bidi="ar"/>
              </w:rPr>
              <w:t>，扣分无下限。</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2DD41AB4">
            <w:pPr>
              <w:keepNext w:val="0"/>
              <w:keepLines w:val="0"/>
              <w:pageBreakBefore w:val="0"/>
              <w:kinsoku/>
              <w:wordWrap/>
              <w:overflowPunct/>
              <w:topLinePunct w:val="0"/>
              <w:bidi w:val="0"/>
              <w:snapToGrid w:val="0"/>
              <w:spacing w:line="560" w:lineRule="exact"/>
              <w:jc w:val="center"/>
              <w:rPr>
                <w:rFonts w:hint="eastAsia"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2</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4DBA40A9">
            <w:pPr>
              <w:keepNext w:val="0"/>
              <w:keepLines w:val="0"/>
              <w:pageBreakBefore w:val="0"/>
              <w:kinsoku/>
              <w:wordWrap/>
              <w:overflowPunct/>
              <w:topLinePunct w:val="0"/>
              <w:bidi w:val="0"/>
              <w:snapToGrid w:val="0"/>
              <w:spacing w:line="560" w:lineRule="exact"/>
              <w:rPr>
                <w:rFonts w:hint="eastAsia" w:ascii="宋体" w:hAnsi="宋体" w:eastAsia="宋体" w:cs="宋体"/>
                <w:i w:val="0"/>
                <w:iCs w:val="0"/>
                <w:color w:val="auto"/>
                <w:sz w:val="22"/>
                <w:szCs w:val="22"/>
                <w:u w:val="none"/>
              </w:rPr>
            </w:pPr>
          </w:p>
        </w:tc>
      </w:tr>
      <w:tr w14:paraId="63721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1332" w:type="dxa"/>
            <w:tcBorders>
              <w:top w:val="single" w:color="000000" w:sz="4" w:space="0"/>
              <w:left w:val="single" w:color="000000" w:sz="4" w:space="0"/>
              <w:right w:val="single" w:color="000000" w:sz="4" w:space="0"/>
            </w:tcBorders>
            <w:noWrap/>
            <w:vAlign w:val="center"/>
          </w:tcPr>
          <w:p w14:paraId="087FA16B">
            <w:pPr>
              <w:keepNext w:val="0"/>
              <w:keepLines w:val="0"/>
              <w:pageBreakBefore w:val="0"/>
              <w:widowControl/>
              <w:suppressLineNumbers w:val="0"/>
              <w:kinsoku/>
              <w:wordWrap/>
              <w:overflowPunct/>
              <w:topLinePunct w:val="0"/>
              <w:bidi w:val="0"/>
              <w:snapToGrid w:val="0"/>
              <w:spacing w:line="560" w:lineRule="exact"/>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服务满意度测评情况</w:t>
            </w:r>
          </w:p>
          <w:p w14:paraId="26D83686">
            <w:pPr>
              <w:keepNext w:val="0"/>
              <w:keepLines w:val="0"/>
              <w:pageBreakBefore w:val="0"/>
              <w:widowControl/>
              <w:suppressLineNumbers w:val="0"/>
              <w:kinsoku/>
              <w:wordWrap/>
              <w:overflowPunct/>
              <w:topLinePunct w:val="0"/>
              <w:bidi w:val="0"/>
              <w:snapToGrid w:val="0"/>
              <w:spacing w:line="560" w:lineRule="exact"/>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（5分）</w:t>
            </w:r>
          </w:p>
        </w:tc>
        <w:tc>
          <w:tcPr>
            <w:tcW w:w="6219" w:type="dxa"/>
            <w:tcBorders>
              <w:top w:val="single" w:color="000000" w:sz="4" w:space="0"/>
              <w:left w:val="single" w:color="000000" w:sz="4" w:space="0"/>
              <w:bottom w:val="single" w:color="000000" w:sz="4" w:space="0"/>
              <w:right w:val="single" w:color="000000" w:sz="4" w:space="0"/>
            </w:tcBorders>
            <w:noWrap/>
            <w:vAlign w:val="center"/>
          </w:tcPr>
          <w:p w14:paraId="10F28591">
            <w:pPr>
              <w:keepNext w:val="0"/>
              <w:keepLines w:val="0"/>
              <w:pageBreakBefore w:val="0"/>
              <w:widowControl/>
              <w:suppressLineNumbers w:val="0"/>
              <w:kinsoku/>
              <w:wordWrap/>
              <w:overflowPunct/>
              <w:topLinePunct w:val="0"/>
              <w:bidi w:val="0"/>
              <w:snapToGrid w:val="0"/>
              <w:spacing w:line="560" w:lineRule="exact"/>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采购人根据中标人的服务情况进行综合评价，满分5分。</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3600CBD3">
            <w:pPr>
              <w:keepNext w:val="0"/>
              <w:keepLines w:val="0"/>
              <w:pageBreakBefore w:val="0"/>
              <w:widowControl/>
              <w:suppressLineNumbers w:val="0"/>
              <w:kinsoku/>
              <w:wordWrap/>
              <w:overflowPunct/>
              <w:topLinePunct w:val="0"/>
              <w:bidi w:val="0"/>
              <w:snapToGrid w:val="0"/>
              <w:spacing w:line="560" w:lineRule="exact"/>
              <w:jc w:val="center"/>
              <w:textAlignment w:val="center"/>
              <w:rPr>
                <w:rFonts w:hint="default"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5</w:t>
            </w:r>
          </w:p>
        </w:tc>
        <w:tc>
          <w:tcPr>
            <w:tcW w:w="619" w:type="dxa"/>
            <w:tcBorders>
              <w:top w:val="single" w:color="000000" w:sz="4" w:space="0"/>
              <w:left w:val="single" w:color="000000" w:sz="4" w:space="0"/>
              <w:bottom w:val="single" w:color="000000" w:sz="4" w:space="0"/>
              <w:right w:val="single" w:color="000000" w:sz="4" w:space="0"/>
            </w:tcBorders>
            <w:noWrap/>
            <w:vAlign w:val="center"/>
          </w:tcPr>
          <w:p w14:paraId="68053B55">
            <w:pPr>
              <w:keepNext w:val="0"/>
              <w:keepLines w:val="0"/>
              <w:pageBreakBefore w:val="0"/>
              <w:widowControl/>
              <w:suppressLineNumbers w:val="0"/>
              <w:kinsoku/>
              <w:wordWrap/>
              <w:overflowPunct/>
              <w:topLinePunct w:val="0"/>
              <w:bidi w:val="0"/>
              <w:snapToGrid w:val="0"/>
              <w:spacing w:line="560" w:lineRule="exact"/>
              <w:jc w:val="left"/>
              <w:textAlignment w:val="center"/>
              <w:rPr>
                <w:rFonts w:hint="eastAsia" w:ascii="宋体" w:hAnsi="宋体" w:eastAsia="宋体" w:cs="宋体"/>
                <w:i w:val="0"/>
                <w:iCs w:val="0"/>
                <w:color w:val="auto"/>
                <w:kern w:val="0"/>
                <w:sz w:val="22"/>
                <w:szCs w:val="22"/>
                <w:u w:val="none"/>
                <w:lang w:val="en-US" w:eastAsia="zh-CN" w:bidi="ar"/>
              </w:rPr>
            </w:pPr>
          </w:p>
        </w:tc>
      </w:tr>
      <w:tr w14:paraId="01DF9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1332" w:type="dxa"/>
            <w:vMerge w:val="restart"/>
            <w:tcBorders>
              <w:top w:val="single" w:color="000000" w:sz="4" w:space="0"/>
              <w:left w:val="single" w:color="000000" w:sz="4" w:space="0"/>
              <w:right w:val="single" w:color="000000" w:sz="4" w:space="0"/>
            </w:tcBorders>
            <w:noWrap/>
            <w:vAlign w:val="center"/>
          </w:tcPr>
          <w:p w14:paraId="0C143D3A">
            <w:pPr>
              <w:keepNext w:val="0"/>
              <w:keepLines w:val="0"/>
              <w:pageBreakBefore w:val="0"/>
              <w:widowControl/>
              <w:suppressLineNumbers w:val="0"/>
              <w:kinsoku/>
              <w:wordWrap/>
              <w:overflowPunct/>
              <w:topLinePunct w:val="0"/>
              <w:bidi w:val="0"/>
              <w:snapToGrid w:val="0"/>
              <w:spacing w:line="560" w:lineRule="exact"/>
              <w:jc w:val="center"/>
              <w:textAlignment w:val="center"/>
              <w:rPr>
                <w:rFonts w:hint="eastAsia" w:ascii="宋体" w:hAnsi="宋体" w:eastAsia="宋体" w:cs="宋体"/>
                <w:i w:val="0"/>
                <w:iCs w:val="0"/>
                <w:color w:val="auto"/>
                <w:kern w:val="0"/>
                <w:sz w:val="22"/>
                <w:szCs w:val="22"/>
                <w:u w:val="none"/>
                <w:lang w:val="en-US" w:eastAsia="zh-CN" w:bidi="ar"/>
              </w:rPr>
            </w:pPr>
          </w:p>
          <w:p w14:paraId="1A09426A">
            <w:pPr>
              <w:keepNext w:val="0"/>
              <w:keepLines w:val="0"/>
              <w:pageBreakBefore w:val="0"/>
              <w:widowControl/>
              <w:suppressLineNumbers w:val="0"/>
              <w:kinsoku/>
              <w:wordWrap/>
              <w:overflowPunct/>
              <w:topLinePunct w:val="0"/>
              <w:bidi w:val="0"/>
              <w:snapToGrid w:val="0"/>
              <w:spacing w:line="56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特别加分</w:t>
            </w:r>
          </w:p>
          <w:p w14:paraId="14294ECC">
            <w:pPr>
              <w:keepNext w:val="0"/>
              <w:keepLines w:val="0"/>
              <w:pageBreakBefore w:val="0"/>
              <w:widowControl/>
              <w:suppressLineNumbers w:val="0"/>
              <w:kinsoku/>
              <w:wordWrap/>
              <w:overflowPunct/>
              <w:topLinePunct w:val="0"/>
              <w:bidi w:val="0"/>
              <w:snapToGrid w:val="0"/>
              <w:spacing w:line="56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项目</w:t>
            </w:r>
          </w:p>
          <w:p w14:paraId="3474D5F0">
            <w:pPr>
              <w:keepNext w:val="0"/>
              <w:keepLines w:val="0"/>
              <w:pageBreakBefore w:val="0"/>
              <w:widowControl/>
              <w:suppressLineNumbers w:val="0"/>
              <w:kinsoku/>
              <w:wordWrap/>
              <w:overflowPunct/>
              <w:topLinePunct w:val="0"/>
              <w:bidi w:val="0"/>
              <w:snapToGrid w:val="0"/>
              <w:spacing w:line="5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（30分）</w:t>
            </w:r>
          </w:p>
        </w:tc>
        <w:tc>
          <w:tcPr>
            <w:tcW w:w="6219" w:type="dxa"/>
            <w:tcBorders>
              <w:top w:val="single" w:color="000000" w:sz="4" w:space="0"/>
              <w:left w:val="single" w:color="000000" w:sz="4" w:space="0"/>
              <w:bottom w:val="single" w:color="000000" w:sz="4" w:space="0"/>
              <w:right w:val="single" w:color="000000" w:sz="4" w:space="0"/>
            </w:tcBorders>
            <w:noWrap/>
            <w:vAlign w:val="center"/>
          </w:tcPr>
          <w:p w14:paraId="61002A7C">
            <w:pPr>
              <w:keepNext w:val="0"/>
              <w:keepLines w:val="0"/>
              <w:pageBreakBefore w:val="0"/>
              <w:widowControl/>
              <w:suppressLineNumbers w:val="0"/>
              <w:kinsoku/>
              <w:wordWrap/>
              <w:overflowPunct/>
              <w:topLinePunct w:val="0"/>
              <w:bidi w:val="0"/>
              <w:snapToGrid w:val="0"/>
              <w:spacing w:line="56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主动征求纳税人意见，改进服务，并向</w:t>
            </w:r>
            <w:r>
              <w:rPr>
                <w:rFonts w:hint="eastAsia" w:ascii="宋体" w:hAnsi="宋体" w:cs="宋体"/>
                <w:i w:val="0"/>
                <w:iCs w:val="0"/>
                <w:color w:val="auto"/>
                <w:kern w:val="0"/>
                <w:sz w:val="22"/>
                <w:szCs w:val="22"/>
                <w:u w:val="none"/>
                <w:lang w:val="en-US" w:eastAsia="zh-CN" w:bidi="ar"/>
              </w:rPr>
              <w:t>采购人</w:t>
            </w:r>
            <w:r>
              <w:rPr>
                <w:rFonts w:hint="eastAsia" w:ascii="宋体" w:hAnsi="宋体" w:eastAsia="宋体" w:cs="宋体"/>
                <w:i w:val="0"/>
                <w:iCs w:val="0"/>
                <w:color w:val="auto"/>
                <w:kern w:val="0"/>
                <w:sz w:val="22"/>
                <w:szCs w:val="22"/>
                <w:u w:val="none"/>
                <w:lang w:val="en-US" w:eastAsia="zh-CN" w:bidi="ar"/>
              </w:rPr>
              <w:t>提出合理化建议，收到良好效果的，</w:t>
            </w:r>
            <w:r>
              <w:rPr>
                <w:rFonts w:hint="eastAsia" w:ascii="宋体" w:hAnsi="宋体" w:cs="宋体"/>
                <w:i w:val="0"/>
                <w:iCs w:val="0"/>
                <w:color w:val="auto"/>
                <w:kern w:val="0"/>
                <w:sz w:val="22"/>
                <w:szCs w:val="22"/>
                <w:u w:val="none"/>
                <w:lang w:val="en-US" w:eastAsia="zh-CN" w:bidi="ar"/>
              </w:rPr>
              <w:t>采购人</w:t>
            </w:r>
            <w:r>
              <w:rPr>
                <w:rFonts w:hint="eastAsia" w:ascii="宋体" w:hAnsi="宋体" w:eastAsia="宋体" w:cs="宋体"/>
                <w:i w:val="0"/>
                <w:iCs w:val="0"/>
                <w:color w:val="auto"/>
                <w:kern w:val="0"/>
                <w:sz w:val="22"/>
                <w:szCs w:val="22"/>
                <w:u w:val="none"/>
                <w:lang w:val="en-US" w:eastAsia="zh-CN" w:bidi="ar"/>
              </w:rPr>
              <w:t>每采纳一条加3分</w:t>
            </w:r>
            <w:r>
              <w:rPr>
                <w:rFonts w:hint="eastAsia" w:ascii="宋体" w:hAnsi="宋体" w:cs="宋体"/>
                <w:i w:val="0"/>
                <w:iCs w:val="0"/>
                <w:color w:val="auto"/>
                <w:kern w:val="0"/>
                <w:sz w:val="22"/>
                <w:szCs w:val="22"/>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7009BC8F">
            <w:pPr>
              <w:keepNext w:val="0"/>
              <w:keepLines w:val="0"/>
              <w:pageBreakBefore w:val="0"/>
              <w:widowControl/>
              <w:suppressLineNumbers w:val="0"/>
              <w:kinsoku/>
              <w:wordWrap/>
              <w:overflowPunct/>
              <w:topLinePunct w:val="0"/>
              <w:bidi w:val="0"/>
              <w:snapToGrid w:val="0"/>
              <w:spacing w:line="56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6</w:t>
            </w:r>
          </w:p>
        </w:tc>
        <w:tc>
          <w:tcPr>
            <w:tcW w:w="619" w:type="dxa"/>
            <w:tcBorders>
              <w:top w:val="single" w:color="000000" w:sz="4" w:space="0"/>
              <w:left w:val="single" w:color="000000" w:sz="4" w:space="0"/>
              <w:bottom w:val="single" w:color="000000" w:sz="4" w:space="0"/>
              <w:right w:val="single" w:color="000000" w:sz="4" w:space="0"/>
            </w:tcBorders>
            <w:noWrap/>
            <w:vAlign w:val="center"/>
          </w:tcPr>
          <w:p w14:paraId="2AA75F85">
            <w:pPr>
              <w:keepNext w:val="0"/>
              <w:keepLines w:val="0"/>
              <w:pageBreakBefore w:val="0"/>
              <w:widowControl/>
              <w:suppressLineNumbers w:val="0"/>
              <w:kinsoku/>
              <w:wordWrap/>
              <w:overflowPunct/>
              <w:topLinePunct w:val="0"/>
              <w:bidi w:val="0"/>
              <w:snapToGrid w:val="0"/>
              <w:spacing w:line="560" w:lineRule="exact"/>
              <w:jc w:val="left"/>
              <w:textAlignment w:val="center"/>
              <w:rPr>
                <w:rFonts w:hint="eastAsia" w:ascii="宋体" w:hAnsi="宋体" w:eastAsia="宋体" w:cs="宋体"/>
                <w:i w:val="0"/>
                <w:iCs w:val="0"/>
                <w:color w:val="auto"/>
                <w:kern w:val="0"/>
                <w:sz w:val="22"/>
                <w:szCs w:val="22"/>
                <w:u w:val="none"/>
                <w:lang w:val="en-US" w:eastAsia="zh-CN" w:bidi="ar"/>
              </w:rPr>
            </w:pPr>
          </w:p>
        </w:tc>
      </w:tr>
      <w:tr w14:paraId="4B25C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1332" w:type="dxa"/>
            <w:vMerge w:val="continue"/>
            <w:tcBorders>
              <w:left w:val="single" w:color="000000" w:sz="4" w:space="0"/>
              <w:bottom w:val="single" w:color="000000" w:sz="4" w:space="0"/>
              <w:right w:val="single" w:color="000000" w:sz="4" w:space="0"/>
            </w:tcBorders>
            <w:noWrap/>
            <w:vAlign w:val="center"/>
          </w:tcPr>
          <w:p w14:paraId="4BD2669E">
            <w:pPr>
              <w:keepNext w:val="0"/>
              <w:keepLines w:val="0"/>
              <w:pageBreakBefore w:val="0"/>
              <w:widowControl/>
              <w:suppressLineNumbers w:val="0"/>
              <w:kinsoku/>
              <w:wordWrap/>
              <w:overflowPunct/>
              <w:topLinePunct w:val="0"/>
              <w:bidi w:val="0"/>
              <w:snapToGrid w:val="0"/>
              <w:spacing w:line="560" w:lineRule="exact"/>
              <w:jc w:val="left"/>
              <w:textAlignment w:val="center"/>
              <w:rPr>
                <w:rFonts w:hint="eastAsia" w:ascii="宋体" w:hAnsi="宋体" w:eastAsia="宋体" w:cs="宋体"/>
                <w:i w:val="0"/>
                <w:iCs w:val="0"/>
                <w:color w:val="auto"/>
                <w:sz w:val="22"/>
                <w:szCs w:val="22"/>
                <w:u w:val="none"/>
              </w:rPr>
            </w:pPr>
          </w:p>
        </w:tc>
        <w:tc>
          <w:tcPr>
            <w:tcW w:w="6219" w:type="dxa"/>
            <w:tcBorders>
              <w:top w:val="single" w:color="000000" w:sz="4" w:space="0"/>
              <w:left w:val="single" w:color="000000" w:sz="4" w:space="0"/>
              <w:bottom w:val="single" w:color="000000" w:sz="4" w:space="0"/>
              <w:right w:val="single" w:color="000000" w:sz="4" w:space="0"/>
            </w:tcBorders>
            <w:noWrap/>
            <w:vAlign w:val="center"/>
          </w:tcPr>
          <w:p w14:paraId="605E272D">
            <w:pPr>
              <w:keepNext w:val="0"/>
              <w:keepLines w:val="0"/>
              <w:pageBreakBefore w:val="0"/>
              <w:widowControl/>
              <w:suppressLineNumbers w:val="0"/>
              <w:kinsoku/>
              <w:wordWrap/>
              <w:overflowPunct/>
              <w:topLinePunct w:val="0"/>
              <w:bidi w:val="0"/>
              <w:snapToGrid w:val="0"/>
              <w:spacing w:line="56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受到纳税人的表扬，通报表扬加2分（形式包括但不限于表扬信、锦旗、电话表扬、通报表扬、联系值班领导当面表扬等）</w:t>
            </w:r>
            <w:r>
              <w:rPr>
                <w:rFonts w:hint="eastAsia" w:ascii="宋体" w:hAnsi="宋体" w:cs="宋体"/>
                <w:i w:val="0"/>
                <w:iCs w:val="0"/>
                <w:color w:val="auto"/>
                <w:kern w:val="0"/>
                <w:sz w:val="22"/>
                <w:szCs w:val="22"/>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7DB4C400">
            <w:pPr>
              <w:keepNext w:val="0"/>
              <w:keepLines w:val="0"/>
              <w:pageBreakBefore w:val="0"/>
              <w:widowControl/>
              <w:suppressLineNumbers w:val="0"/>
              <w:kinsoku/>
              <w:wordWrap/>
              <w:overflowPunct/>
              <w:topLinePunct w:val="0"/>
              <w:bidi w:val="0"/>
              <w:snapToGrid w:val="0"/>
              <w:spacing w:line="56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8</w:t>
            </w:r>
          </w:p>
        </w:tc>
        <w:tc>
          <w:tcPr>
            <w:tcW w:w="619" w:type="dxa"/>
            <w:tcBorders>
              <w:top w:val="single" w:color="000000" w:sz="4" w:space="0"/>
              <w:left w:val="single" w:color="000000" w:sz="4" w:space="0"/>
              <w:bottom w:val="single" w:color="000000" w:sz="4" w:space="0"/>
              <w:right w:val="single" w:color="000000" w:sz="4" w:space="0"/>
            </w:tcBorders>
            <w:noWrap/>
            <w:vAlign w:val="center"/>
          </w:tcPr>
          <w:p w14:paraId="46E786FE">
            <w:pPr>
              <w:keepNext w:val="0"/>
              <w:keepLines w:val="0"/>
              <w:pageBreakBefore w:val="0"/>
              <w:widowControl/>
              <w:suppressLineNumbers w:val="0"/>
              <w:kinsoku/>
              <w:wordWrap/>
              <w:overflowPunct/>
              <w:topLinePunct w:val="0"/>
              <w:bidi w:val="0"/>
              <w:snapToGrid w:val="0"/>
              <w:spacing w:line="560" w:lineRule="exact"/>
              <w:jc w:val="left"/>
              <w:textAlignment w:val="center"/>
              <w:rPr>
                <w:rFonts w:hint="eastAsia" w:ascii="宋体" w:hAnsi="宋体" w:eastAsia="宋体" w:cs="宋体"/>
                <w:i w:val="0"/>
                <w:iCs w:val="0"/>
                <w:color w:val="auto"/>
                <w:kern w:val="0"/>
                <w:sz w:val="22"/>
                <w:szCs w:val="22"/>
                <w:u w:val="none"/>
                <w:lang w:val="en-US" w:eastAsia="zh-CN" w:bidi="ar"/>
              </w:rPr>
            </w:pPr>
          </w:p>
        </w:tc>
      </w:tr>
      <w:tr w14:paraId="10BD3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 w:hRule="atLeast"/>
        </w:trPr>
        <w:tc>
          <w:tcPr>
            <w:tcW w:w="1332" w:type="dxa"/>
            <w:vMerge w:val="continue"/>
            <w:tcBorders>
              <w:left w:val="single" w:color="000000" w:sz="4" w:space="0"/>
              <w:bottom w:val="single" w:color="000000" w:sz="4" w:space="0"/>
              <w:right w:val="single" w:color="000000" w:sz="4" w:space="0"/>
            </w:tcBorders>
            <w:noWrap/>
            <w:vAlign w:val="center"/>
          </w:tcPr>
          <w:p w14:paraId="3901E57A">
            <w:pPr>
              <w:keepNext w:val="0"/>
              <w:keepLines w:val="0"/>
              <w:pageBreakBefore w:val="0"/>
              <w:widowControl/>
              <w:suppressLineNumbers w:val="0"/>
              <w:kinsoku/>
              <w:wordWrap/>
              <w:overflowPunct/>
              <w:topLinePunct w:val="0"/>
              <w:bidi w:val="0"/>
              <w:snapToGrid w:val="0"/>
              <w:spacing w:line="560" w:lineRule="exact"/>
              <w:jc w:val="left"/>
              <w:textAlignment w:val="center"/>
              <w:rPr>
                <w:rFonts w:hint="eastAsia" w:ascii="宋体" w:hAnsi="宋体" w:eastAsia="宋体" w:cs="宋体"/>
                <w:i w:val="0"/>
                <w:iCs w:val="0"/>
                <w:color w:val="auto"/>
                <w:sz w:val="22"/>
                <w:szCs w:val="22"/>
                <w:u w:val="none"/>
              </w:rPr>
            </w:pPr>
          </w:p>
        </w:tc>
        <w:tc>
          <w:tcPr>
            <w:tcW w:w="6219" w:type="dxa"/>
            <w:tcBorders>
              <w:top w:val="single" w:color="000000" w:sz="4" w:space="0"/>
              <w:left w:val="single" w:color="000000" w:sz="4" w:space="0"/>
              <w:bottom w:val="single" w:color="000000" w:sz="4" w:space="0"/>
              <w:right w:val="single" w:color="000000" w:sz="4" w:space="0"/>
            </w:tcBorders>
            <w:noWrap/>
            <w:vAlign w:val="center"/>
          </w:tcPr>
          <w:p w14:paraId="20817DAF">
            <w:pPr>
              <w:keepNext w:val="0"/>
              <w:keepLines w:val="0"/>
              <w:pageBreakBefore w:val="0"/>
              <w:widowControl/>
              <w:suppressLineNumbers w:val="0"/>
              <w:kinsoku/>
              <w:wordWrap/>
              <w:overflowPunct/>
              <w:topLinePunct w:val="0"/>
              <w:bidi w:val="0"/>
              <w:snapToGrid w:val="0"/>
              <w:spacing w:line="56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在开展项目服务的同时，当月完成辅助服务项目规定范围以外的突击性或临时性工作，完成较好的，每次加2分。</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7FFD483D">
            <w:pPr>
              <w:keepNext w:val="0"/>
              <w:keepLines w:val="0"/>
              <w:pageBreakBefore w:val="0"/>
              <w:widowControl/>
              <w:suppressLineNumbers w:val="0"/>
              <w:kinsoku/>
              <w:wordWrap/>
              <w:overflowPunct/>
              <w:topLinePunct w:val="0"/>
              <w:bidi w:val="0"/>
              <w:snapToGrid w:val="0"/>
              <w:spacing w:line="56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6</w:t>
            </w:r>
          </w:p>
        </w:tc>
        <w:tc>
          <w:tcPr>
            <w:tcW w:w="619" w:type="dxa"/>
            <w:tcBorders>
              <w:top w:val="single" w:color="000000" w:sz="4" w:space="0"/>
              <w:left w:val="single" w:color="000000" w:sz="4" w:space="0"/>
              <w:bottom w:val="single" w:color="000000" w:sz="4" w:space="0"/>
              <w:right w:val="single" w:color="000000" w:sz="4" w:space="0"/>
            </w:tcBorders>
            <w:noWrap/>
            <w:vAlign w:val="center"/>
          </w:tcPr>
          <w:p w14:paraId="04BA401E">
            <w:pPr>
              <w:keepNext w:val="0"/>
              <w:keepLines w:val="0"/>
              <w:pageBreakBefore w:val="0"/>
              <w:widowControl/>
              <w:suppressLineNumbers w:val="0"/>
              <w:kinsoku/>
              <w:wordWrap/>
              <w:overflowPunct/>
              <w:topLinePunct w:val="0"/>
              <w:bidi w:val="0"/>
              <w:snapToGrid w:val="0"/>
              <w:spacing w:line="560" w:lineRule="exact"/>
              <w:jc w:val="left"/>
              <w:textAlignment w:val="center"/>
              <w:rPr>
                <w:rFonts w:hint="eastAsia" w:ascii="宋体" w:hAnsi="宋体" w:eastAsia="宋体" w:cs="宋体"/>
                <w:i w:val="0"/>
                <w:iCs w:val="0"/>
                <w:color w:val="auto"/>
                <w:kern w:val="0"/>
                <w:sz w:val="22"/>
                <w:szCs w:val="22"/>
                <w:u w:val="none"/>
                <w:lang w:val="en-US" w:eastAsia="zh-CN" w:bidi="ar"/>
              </w:rPr>
            </w:pPr>
          </w:p>
        </w:tc>
      </w:tr>
      <w:tr w14:paraId="3A2B4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332" w:type="dxa"/>
            <w:vMerge w:val="continue"/>
            <w:tcBorders>
              <w:left w:val="single" w:color="000000" w:sz="4" w:space="0"/>
              <w:bottom w:val="single" w:color="000000" w:sz="4" w:space="0"/>
              <w:right w:val="single" w:color="000000" w:sz="4" w:space="0"/>
            </w:tcBorders>
            <w:noWrap/>
            <w:vAlign w:val="center"/>
          </w:tcPr>
          <w:p w14:paraId="3C65F82C">
            <w:pPr>
              <w:keepNext w:val="0"/>
              <w:keepLines w:val="0"/>
              <w:pageBreakBefore w:val="0"/>
              <w:widowControl/>
              <w:suppressLineNumbers w:val="0"/>
              <w:kinsoku/>
              <w:wordWrap/>
              <w:overflowPunct/>
              <w:topLinePunct w:val="0"/>
              <w:bidi w:val="0"/>
              <w:snapToGrid w:val="0"/>
              <w:spacing w:line="560" w:lineRule="exact"/>
              <w:jc w:val="left"/>
              <w:textAlignment w:val="center"/>
              <w:rPr>
                <w:rFonts w:hint="eastAsia" w:ascii="宋体" w:hAnsi="宋体" w:eastAsia="宋体" w:cs="宋体"/>
                <w:i w:val="0"/>
                <w:iCs w:val="0"/>
                <w:color w:val="auto"/>
                <w:sz w:val="22"/>
                <w:szCs w:val="22"/>
                <w:u w:val="none"/>
              </w:rPr>
            </w:pPr>
          </w:p>
        </w:tc>
        <w:tc>
          <w:tcPr>
            <w:tcW w:w="6219" w:type="dxa"/>
            <w:tcBorders>
              <w:top w:val="single" w:color="000000" w:sz="4" w:space="0"/>
              <w:left w:val="single" w:color="000000" w:sz="4" w:space="0"/>
              <w:bottom w:val="single" w:color="000000" w:sz="4" w:space="0"/>
              <w:right w:val="single" w:color="000000" w:sz="4" w:space="0"/>
            </w:tcBorders>
            <w:noWrap/>
            <w:vAlign w:val="center"/>
          </w:tcPr>
          <w:p w14:paraId="0655C8DB">
            <w:pPr>
              <w:keepNext w:val="0"/>
              <w:keepLines w:val="0"/>
              <w:pageBreakBefore w:val="0"/>
              <w:widowControl/>
              <w:suppressLineNumbers w:val="0"/>
              <w:kinsoku/>
              <w:wordWrap/>
              <w:overflowPunct/>
              <w:topLinePunct w:val="0"/>
              <w:bidi w:val="0"/>
              <w:snapToGrid w:val="0"/>
              <w:spacing w:line="56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在服务工作中业务熟练、态度热情、服务规范，受到县处级以上相关主管部门通报表扬、市级主流媒体正面宣传报道的，每次加5分。</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40791607">
            <w:pPr>
              <w:keepNext w:val="0"/>
              <w:keepLines w:val="0"/>
              <w:pageBreakBefore w:val="0"/>
              <w:widowControl/>
              <w:suppressLineNumbers w:val="0"/>
              <w:kinsoku/>
              <w:wordWrap/>
              <w:overflowPunct/>
              <w:topLinePunct w:val="0"/>
              <w:bidi w:val="0"/>
              <w:snapToGrid w:val="0"/>
              <w:spacing w:line="56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noWrap/>
            <w:vAlign w:val="center"/>
          </w:tcPr>
          <w:p w14:paraId="2BB7DAE5">
            <w:pPr>
              <w:keepNext w:val="0"/>
              <w:keepLines w:val="0"/>
              <w:pageBreakBefore w:val="0"/>
              <w:widowControl/>
              <w:suppressLineNumbers w:val="0"/>
              <w:kinsoku/>
              <w:wordWrap/>
              <w:overflowPunct/>
              <w:topLinePunct w:val="0"/>
              <w:bidi w:val="0"/>
              <w:snapToGrid w:val="0"/>
              <w:spacing w:line="560" w:lineRule="exact"/>
              <w:jc w:val="left"/>
              <w:textAlignment w:val="center"/>
              <w:rPr>
                <w:rFonts w:hint="eastAsia" w:ascii="宋体" w:hAnsi="宋体" w:eastAsia="宋体" w:cs="宋体"/>
                <w:i w:val="0"/>
                <w:iCs w:val="0"/>
                <w:color w:val="auto"/>
                <w:kern w:val="0"/>
                <w:sz w:val="22"/>
                <w:szCs w:val="22"/>
                <w:u w:val="none"/>
                <w:lang w:val="en-US" w:eastAsia="zh-CN" w:bidi="ar"/>
              </w:rPr>
            </w:pPr>
          </w:p>
        </w:tc>
      </w:tr>
      <w:tr w14:paraId="11069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1332" w:type="dxa"/>
            <w:vMerge w:val="restart"/>
            <w:tcBorders>
              <w:top w:val="single" w:color="000000" w:sz="4" w:space="0"/>
              <w:left w:val="single" w:color="000000" w:sz="4" w:space="0"/>
              <w:right w:val="single" w:color="000000" w:sz="4" w:space="0"/>
            </w:tcBorders>
            <w:noWrap/>
            <w:vAlign w:val="center"/>
          </w:tcPr>
          <w:p w14:paraId="171043ED">
            <w:pPr>
              <w:keepNext w:val="0"/>
              <w:keepLines w:val="0"/>
              <w:pageBreakBefore w:val="0"/>
              <w:widowControl/>
              <w:suppressLineNumbers w:val="0"/>
              <w:tabs>
                <w:tab w:val="left" w:pos="6655"/>
              </w:tabs>
              <w:kinsoku/>
              <w:wordWrap/>
              <w:overflowPunct/>
              <w:topLinePunct w:val="0"/>
              <w:bidi w:val="0"/>
              <w:snapToGrid w:val="0"/>
              <w:spacing w:line="560" w:lineRule="exact"/>
              <w:jc w:val="center"/>
              <w:textAlignment w:val="center"/>
              <w:rPr>
                <w:rFonts w:hint="eastAsia" w:ascii="宋体" w:hAnsi="宋体" w:eastAsia="宋体" w:cs="宋体"/>
                <w:i w:val="0"/>
                <w:iCs w:val="0"/>
                <w:color w:val="auto"/>
                <w:kern w:val="0"/>
                <w:sz w:val="22"/>
                <w:szCs w:val="22"/>
                <w:u w:val="none"/>
                <w:lang w:val="en-US" w:eastAsia="zh-CN" w:bidi="ar"/>
              </w:rPr>
            </w:pPr>
          </w:p>
          <w:p w14:paraId="09A0BFDD">
            <w:pPr>
              <w:keepNext w:val="0"/>
              <w:keepLines w:val="0"/>
              <w:pageBreakBefore w:val="0"/>
              <w:widowControl/>
              <w:suppressLineNumbers w:val="0"/>
              <w:tabs>
                <w:tab w:val="left" w:pos="6655"/>
              </w:tabs>
              <w:kinsoku/>
              <w:wordWrap/>
              <w:overflowPunct/>
              <w:topLinePunct w:val="0"/>
              <w:bidi w:val="0"/>
              <w:snapToGrid w:val="0"/>
              <w:spacing w:line="560" w:lineRule="exact"/>
              <w:jc w:val="center"/>
              <w:textAlignment w:val="center"/>
              <w:rPr>
                <w:rFonts w:hint="eastAsia" w:ascii="宋体" w:hAnsi="宋体" w:eastAsia="宋体" w:cs="宋体"/>
                <w:i w:val="0"/>
                <w:iCs w:val="0"/>
                <w:color w:val="auto"/>
                <w:kern w:val="0"/>
                <w:sz w:val="22"/>
                <w:szCs w:val="22"/>
                <w:u w:val="none"/>
                <w:lang w:val="en-US" w:eastAsia="zh-CN" w:bidi="ar"/>
              </w:rPr>
            </w:pPr>
          </w:p>
          <w:p w14:paraId="274F82CA">
            <w:pPr>
              <w:keepNext w:val="0"/>
              <w:keepLines w:val="0"/>
              <w:pageBreakBefore w:val="0"/>
              <w:widowControl/>
              <w:suppressLineNumbers w:val="0"/>
              <w:tabs>
                <w:tab w:val="left" w:pos="6655"/>
              </w:tabs>
              <w:kinsoku/>
              <w:wordWrap/>
              <w:overflowPunct/>
              <w:topLinePunct w:val="0"/>
              <w:bidi w:val="0"/>
              <w:snapToGrid w:val="0"/>
              <w:spacing w:line="560" w:lineRule="exact"/>
              <w:jc w:val="center"/>
              <w:textAlignment w:val="center"/>
              <w:rPr>
                <w:rFonts w:hint="eastAsia" w:ascii="宋体" w:hAnsi="宋体" w:eastAsia="宋体" w:cs="宋体"/>
                <w:i w:val="0"/>
                <w:iCs w:val="0"/>
                <w:color w:val="auto"/>
                <w:kern w:val="0"/>
                <w:sz w:val="22"/>
                <w:szCs w:val="22"/>
                <w:u w:val="none"/>
                <w:lang w:val="en-US" w:eastAsia="zh-CN" w:bidi="ar"/>
              </w:rPr>
            </w:pPr>
          </w:p>
          <w:p w14:paraId="4EF41D90">
            <w:pPr>
              <w:keepNext w:val="0"/>
              <w:keepLines w:val="0"/>
              <w:pageBreakBefore w:val="0"/>
              <w:widowControl/>
              <w:suppressLineNumbers w:val="0"/>
              <w:tabs>
                <w:tab w:val="left" w:pos="6655"/>
              </w:tabs>
              <w:kinsoku/>
              <w:wordWrap/>
              <w:overflowPunct/>
              <w:topLinePunct w:val="0"/>
              <w:bidi w:val="0"/>
              <w:snapToGrid w:val="0"/>
              <w:spacing w:line="56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特别减分</w:t>
            </w:r>
          </w:p>
          <w:p w14:paraId="127B2055">
            <w:pPr>
              <w:keepNext w:val="0"/>
              <w:keepLines w:val="0"/>
              <w:pageBreakBefore w:val="0"/>
              <w:widowControl/>
              <w:suppressLineNumbers w:val="0"/>
              <w:tabs>
                <w:tab w:val="left" w:pos="6655"/>
              </w:tabs>
              <w:kinsoku/>
              <w:wordWrap/>
              <w:overflowPunct/>
              <w:topLinePunct w:val="0"/>
              <w:bidi w:val="0"/>
              <w:snapToGrid w:val="0"/>
              <w:spacing w:line="56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项目</w:t>
            </w:r>
          </w:p>
          <w:p w14:paraId="78BEACFC">
            <w:pPr>
              <w:keepNext w:val="0"/>
              <w:keepLines w:val="0"/>
              <w:pageBreakBefore w:val="0"/>
              <w:widowControl/>
              <w:suppressLineNumbers w:val="0"/>
              <w:tabs>
                <w:tab w:val="left" w:pos="6655"/>
              </w:tabs>
              <w:kinsoku/>
              <w:wordWrap/>
              <w:overflowPunct/>
              <w:topLinePunct w:val="0"/>
              <w:bidi w:val="0"/>
              <w:snapToGrid w:val="0"/>
              <w:spacing w:line="56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（30分）</w:t>
            </w:r>
          </w:p>
        </w:tc>
        <w:tc>
          <w:tcPr>
            <w:tcW w:w="6219" w:type="dxa"/>
            <w:tcBorders>
              <w:top w:val="single" w:color="000000" w:sz="4" w:space="0"/>
              <w:left w:val="single" w:color="000000" w:sz="4" w:space="0"/>
              <w:bottom w:val="single" w:color="000000" w:sz="4" w:space="0"/>
              <w:right w:val="single" w:color="000000" w:sz="4" w:space="0"/>
            </w:tcBorders>
            <w:noWrap/>
            <w:vAlign w:val="center"/>
          </w:tcPr>
          <w:p w14:paraId="67233247">
            <w:pPr>
              <w:keepNext w:val="0"/>
              <w:keepLines w:val="0"/>
              <w:pageBreakBefore w:val="0"/>
              <w:widowControl/>
              <w:suppressLineNumbers w:val="0"/>
              <w:tabs>
                <w:tab w:val="left" w:pos="6655"/>
              </w:tabs>
              <w:kinsoku/>
              <w:wordWrap/>
              <w:overflowPunct/>
              <w:topLinePunct w:val="0"/>
              <w:bidi w:val="0"/>
              <w:snapToGrid w:val="0"/>
              <w:spacing w:line="56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中标人</w:t>
            </w:r>
            <w:r>
              <w:rPr>
                <w:rFonts w:hint="eastAsia" w:ascii="宋体" w:hAnsi="宋体" w:eastAsia="宋体" w:cs="宋体"/>
                <w:i w:val="0"/>
                <w:iCs w:val="0"/>
                <w:color w:val="auto"/>
                <w:kern w:val="0"/>
                <w:sz w:val="22"/>
                <w:szCs w:val="22"/>
                <w:u w:val="none"/>
                <w:lang w:val="en-US" w:eastAsia="zh-CN" w:bidi="ar"/>
              </w:rPr>
              <w:t>需按规定的时间和标准发放工资、缴纳社会保险费,未按规定的时间和标准发放工资、缴纳社会保险费的，每次扣10分。</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3156474B">
            <w:pPr>
              <w:keepNext w:val="0"/>
              <w:keepLines w:val="0"/>
              <w:pageBreakBefore w:val="0"/>
              <w:widowControl/>
              <w:suppressLineNumbers w:val="0"/>
              <w:tabs>
                <w:tab w:val="left" w:pos="6655"/>
              </w:tabs>
              <w:kinsoku/>
              <w:wordWrap/>
              <w:overflowPunct/>
              <w:topLinePunct w:val="0"/>
              <w:bidi w:val="0"/>
              <w:snapToGrid w:val="0"/>
              <w:spacing w:line="560" w:lineRule="exact"/>
              <w:jc w:val="center"/>
              <w:textAlignment w:val="center"/>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noWrap/>
            <w:vAlign w:val="center"/>
          </w:tcPr>
          <w:p w14:paraId="5B0F567B">
            <w:pPr>
              <w:keepNext w:val="0"/>
              <w:keepLines w:val="0"/>
              <w:pageBreakBefore w:val="0"/>
              <w:widowControl/>
              <w:suppressLineNumbers w:val="0"/>
              <w:tabs>
                <w:tab w:val="left" w:pos="6655"/>
              </w:tabs>
              <w:kinsoku/>
              <w:wordWrap/>
              <w:overflowPunct/>
              <w:topLinePunct w:val="0"/>
              <w:bidi w:val="0"/>
              <w:snapToGrid w:val="0"/>
              <w:spacing w:line="560" w:lineRule="exact"/>
              <w:jc w:val="left"/>
              <w:textAlignment w:val="center"/>
              <w:rPr>
                <w:rFonts w:hint="eastAsia" w:ascii="宋体" w:hAnsi="宋体" w:cs="宋体"/>
                <w:i w:val="0"/>
                <w:iCs w:val="0"/>
                <w:color w:val="auto"/>
                <w:kern w:val="0"/>
                <w:sz w:val="22"/>
                <w:szCs w:val="22"/>
                <w:u w:val="none"/>
                <w:lang w:val="en-US" w:eastAsia="zh-CN" w:bidi="ar"/>
              </w:rPr>
            </w:pPr>
          </w:p>
        </w:tc>
      </w:tr>
      <w:tr w14:paraId="0934D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332" w:type="dxa"/>
            <w:vMerge w:val="continue"/>
            <w:tcBorders>
              <w:left w:val="single" w:color="000000" w:sz="4" w:space="0"/>
              <w:right w:val="single" w:color="000000" w:sz="4" w:space="0"/>
            </w:tcBorders>
            <w:noWrap/>
            <w:vAlign w:val="center"/>
          </w:tcPr>
          <w:p w14:paraId="30137EEF">
            <w:pPr>
              <w:keepNext w:val="0"/>
              <w:keepLines w:val="0"/>
              <w:pageBreakBefore w:val="0"/>
              <w:widowControl/>
              <w:suppressLineNumbers w:val="0"/>
              <w:tabs>
                <w:tab w:val="left" w:pos="6655"/>
              </w:tabs>
              <w:kinsoku/>
              <w:wordWrap/>
              <w:overflowPunct/>
              <w:topLinePunct w:val="0"/>
              <w:bidi w:val="0"/>
              <w:snapToGrid w:val="0"/>
              <w:spacing w:line="560" w:lineRule="exact"/>
              <w:jc w:val="left"/>
              <w:textAlignment w:val="center"/>
              <w:rPr>
                <w:color w:val="auto"/>
                <w:sz w:val="22"/>
                <w:szCs w:val="22"/>
              </w:rPr>
            </w:pPr>
          </w:p>
        </w:tc>
        <w:tc>
          <w:tcPr>
            <w:tcW w:w="6219" w:type="dxa"/>
            <w:tcBorders>
              <w:top w:val="single" w:color="000000" w:sz="4" w:space="0"/>
              <w:left w:val="single" w:color="000000" w:sz="4" w:space="0"/>
              <w:bottom w:val="single" w:color="000000" w:sz="4" w:space="0"/>
              <w:right w:val="single" w:color="000000" w:sz="4" w:space="0"/>
            </w:tcBorders>
            <w:noWrap/>
            <w:vAlign w:val="center"/>
          </w:tcPr>
          <w:p w14:paraId="38C02A68">
            <w:pPr>
              <w:keepNext w:val="0"/>
              <w:keepLines w:val="0"/>
              <w:pageBreakBefore w:val="0"/>
              <w:widowControl/>
              <w:suppressLineNumbers w:val="0"/>
              <w:tabs>
                <w:tab w:val="left" w:pos="6655"/>
              </w:tabs>
              <w:kinsoku/>
              <w:wordWrap/>
              <w:overflowPunct/>
              <w:topLinePunct w:val="0"/>
              <w:bidi w:val="0"/>
              <w:snapToGrid w:val="0"/>
              <w:spacing w:line="56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中标人</w:t>
            </w:r>
            <w:r>
              <w:rPr>
                <w:rFonts w:hint="eastAsia" w:ascii="宋体" w:hAnsi="宋体" w:eastAsia="宋体" w:cs="宋体"/>
                <w:i w:val="0"/>
                <w:iCs w:val="0"/>
                <w:color w:val="auto"/>
                <w:kern w:val="0"/>
                <w:sz w:val="22"/>
                <w:szCs w:val="22"/>
                <w:u w:val="none"/>
                <w:lang w:val="en-US" w:eastAsia="zh-CN" w:bidi="ar"/>
              </w:rPr>
              <w:t>按月度向</w:t>
            </w:r>
            <w:r>
              <w:rPr>
                <w:rFonts w:hint="eastAsia" w:ascii="宋体" w:hAnsi="宋体" w:cs="宋体"/>
                <w:i w:val="0"/>
                <w:iCs w:val="0"/>
                <w:color w:val="auto"/>
                <w:kern w:val="0"/>
                <w:sz w:val="22"/>
                <w:szCs w:val="22"/>
                <w:u w:val="none"/>
                <w:lang w:val="en-US" w:eastAsia="zh-CN" w:bidi="ar"/>
              </w:rPr>
              <w:t>采购人提供</w:t>
            </w:r>
            <w:r>
              <w:rPr>
                <w:rFonts w:hint="eastAsia" w:ascii="宋体" w:hAnsi="宋体" w:eastAsia="宋体" w:cs="宋体"/>
                <w:i w:val="0"/>
                <w:iCs w:val="0"/>
                <w:color w:val="auto"/>
                <w:kern w:val="0"/>
                <w:sz w:val="22"/>
                <w:szCs w:val="22"/>
                <w:u w:val="none"/>
                <w:lang w:val="en-US" w:eastAsia="zh-CN" w:bidi="ar"/>
              </w:rPr>
              <w:t>服务费用支出情况，未按补充协议规定落实按月度向</w:t>
            </w:r>
            <w:r>
              <w:rPr>
                <w:rFonts w:hint="eastAsia" w:ascii="宋体" w:hAnsi="宋体" w:cs="宋体"/>
                <w:i w:val="0"/>
                <w:iCs w:val="0"/>
                <w:color w:val="auto"/>
                <w:kern w:val="0"/>
                <w:sz w:val="22"/>
                <w:szCs w:val="22"/>
                <w:u w:val="none"/>
                <w:lang w:val="en-US" w:eastAsia="zh-CN" w:bidi="ar"/>
              </w:rPr>
              <w:t>采购人</w:t>
            </w:r>
            <w:r>
              <w:rPr>
                <w:rFonts w:hint="eastAsia" w:ascii="宋体" w:hAnsi="宋体" w:eastAsia="宋体" w:cs="宋体"/>
                <w:i w:val="0"/>
                <w:iCs w:val="0"/>
                <w:color w:val="auto"/>
                <w:kern w:val="0"/>
                <w:sz w:val="22"/>
                <w:szCs w:val="22"/>
                <w:u w:val="none"/>
                <w:lang w:val="en-US" w:eastAsia="zh-CN" w:bidi="ar"/>
              </w:rPr>
              <w:t>提供服务费用支出情况的，每次扣5分。</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750E9319">
            <w:pPr>
              <w:keepNext w:val="0"/>
              <w:keepLines w:val="0"/>
              <w:pageBreakBefore w:val="0"/>
              <w:widowControl/>
              <w:suppressLineNumbers w:val="0"/>
              <w:tabs>
                <w:tab w:val="left" w:pos="6655"/>
              </w:tabs>
              <w:kinsoku/>
              <w:wordWrap/>
              <w:overflowPunct/>
              <w:topLinePunct w:val="0"/>
              <w:bidi w:val="0"/>
              <w:snapToGrid w:val="0"/>
              <w:spacing w:line="560" w:lineRule="exact"/>
              <w:jc w:val="center"/>
              <w:textAlignment w:val="center"/>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noWrap/>
            <w:vAlign w:val="center"/>
          </w:tcPr>
          <w:p w14:paraId="66EABC96">
            <w:pPr>
              <w:keepNext w:val="0"/>
              <w:keepLines w:val="0"/>
              <w:pageBreakBefore w:val="0"/>
              <w:widowControl/>
              <w:suppressLineNumbers w:val="0"/>
              <w:tabs>
                <w:tab w:val="left" w:pos="6655"/>
              </w:tabs>
              <w:kinsoku/>
              <w:wordWrap/>
              <w:overflowPunct/>
              <w:topLinePunct w:val="0"/>
              <w:bidi w:val="0"/>
              <w:snapToGrid w:val="0"/>
              <w:spacing w:line="560" w:lineRule="exact"/>
              <w:jc w:val="left"/>
              <w:textAlignment w:val="center"/>
              <w:rPr>
                <w:rFonts w:hint="eastAsia" w:ascii="宋体" w:hAnsi="宋体" w:cs="宋体"/>
                <w:i w:val="0"/>
                <w:iCs w:val="0"/>
                <w:color w:val="auto"/>
                <w:kern w:val="0"/>
                <w:sz w:val="22"/>
                <w:szCs w:val="22"/>
                <w:u w:val="none"/>
                <w:lang w:val="en-US" w:eastAsia="zh-CN" w:bidi="ar"/>
              </w:rPr>
            </w:pPr>
          </w:p>
        </w:tc>
      </w:tr>
      <w:tr w14:paraId="23F0C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332" w:type="dxa"/>
            <w:vMerge w:val="continue"/>
            <w:tcBorders>
              <w:top w:val="single" w:color="000000" w:sz="4" w:space="0"/>
              <w:left w:val="single" w:color="000000" w:sz="4" w:space="0"/>
              <w:bottom w:val="single" w:color="000000" w:sz="4" w:space="0"/>
              <w:right w:val="single" w:color="000000" w:sz="4" w:space="0"/>
            </w:tcBorders>
            <w:noWrap/>
            <w:vAlign w:val="center"/>
          </w:tcPr>
          <w:p w14:paraId="526CBC3E">
            <w:pPr>
              <w:keepNext w:val="0"/>
              <w:keepLines w:val="0"/>
              <w:pageBreakBefore w:val="0"/>
              <w:widowControl/>
              <w:suppressLineNumbers w:val="0"/>
              <w:tabs>
                <w:tab w:val="left" w:pos="6655"/>
              </w:tabs>
              <w:kinsoku/>
              <w:wordWrap/>
              <w:overflowPunct/>
              <w:topLinePunct w:val="0"/>
              <w:bidi w:val="0"/>
              <w:snapToGrid w:val="0"/>
              <w:spacing w:line="560" w:lineRule="exact"/>
              <w:jc w:val="left"/>
              <w:textAlignment w:val="center"/>
              <w:rPr>
                <w:rFonts w:hint="eastAsia" w:ascii="宋体" w:hAnsi="宋体" w:cs="宋体"/>
                <w:i w:val="0"/>
                <w:iCs w:val="0"/>
                <w:color w:val="auto"/>
                <w:kern w:val="0"/>
                <w:sz w:val="22"/>
                <w:szCs w:val="22"/>
                <w:u w:val="none"/>
                <w:lang w:val="en-US" w:eastAsia="zh-CN" w:bidi="ar"/>
              </w:rPr>
            </w:pPr>
          </w:p>
        </w:tc>
        <w:tc>
          <w:tcPr>
            <w:tcW w:w="6219" w:type="dxa"/>
            <w:tcBorders>
              <w:top w:val="single" w:color="000000" w:sz="4" w:space="0"/>
              <w:left w:val="single" w:color="000000" w:sz="4" w:space="0"/>
              <w:bottom w:val="single" w:color="000000" w:sz="4" w:space="0"/>
              <w:right w:val="single" w:color="000000" w:sz="4" w:space="0"/>
            </w:tcBorders>
            <w:noWrap/>
            <w:vAlign w:val="center"/>
          </w:tcPr>
          <w:p w14:paraId="5E4074DD">
            <w:pPr>
              <w:keepNext w:val="0"/>
              <w:keepLines w:val="0"/>
              <w:pageBreakBefore w:val="0"/>
              <w:widowControl/>
              <w:suppressLineNumbers w:val="0"/>
              <w:tabs>
                <w:tab w:val="left" w:pos="6655"/>
              </w:tabs>
              <w:kinsoku/>
              <w:wordWrap/>
              <w:overflowPunct/>
              <w:topLinePunct w:val="0"/>
              <w:bidi w:val="0"/>
              <w:snapToGrid w:val="0"/>
              <w:spacing w:line="56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服务人员有严重违反</w:t>
            </w:r>
            <w:r>
              <w:rPr>
                <w:rFonts w:hint="eastAsia" w:ascii="宋体" w:hAnsi="宋体" w:cs="宋体"/>
                <w:i w:val="0"/>
                <w:iCs w:val="0"/>
                <w:color w:val="auto"/>
                <w:kern w:val="0"/>
                <w:sz w:val="22"/>
                <w:szCs w:val="22"/>
                <w:u w:val="none"/>
                <w:lang w:val="en-US" w:eastAsia="zh-CN" w:bidi="ar"/>
              </w:rPr>
              <w:t>采购人</w:t>
            </w:r>
            <w:r>
              <w:rPr>
                <w:rFonts w:hint="eastAsia" w:ascii="宋体" w:hAnsi="宋体" w:eastAsia="宋体" w:cs="宋体"/>
                <w:i w:val="0"/>
                <w:iCs w:val="0"/>
                <w:color w:val="auto"/>
                <w:kern w:val="0"/>
                <w:sz w:val="22"/>
                <w:szCs w:val="22"/>
                <w:u w:val="none"/>
                <w:lang w:val="en-US" w:eastAsia="zh-CN" w:bidi="ar"/>
              </w:rPr>
              <w:t>规章制度、严重失职或同时</w:t>
            </w:r>
            <w:r>
              <w:rPr>
                <w:rFonts w:hint="eastAsia" w:ascii="宋体" w:hAnsi="宋体" w:cs="宋体"/>
                <w:i w:val="0"/>
                <w:iCs w:val="0"/>
                <w:color w:val="auto"/>
                <w:kern w:val="0"/>
                <w:sz w:val="22"/>
                <w:szCs w:val="22"/>
                <w:u w:val="none"/>
                <w:lang w:val="en-US" w:eastAsia="zh-CN" w:bidi="ar"/>
              </w:rPr>
              <w:t>在</w:t>
            </w:r>
            <w:r>
              <w:rPr>
                <w:rFonts w:hint="eastAsia" w:ascii="宋体" w:hAnsi="宋体" w:eastAsia="宋体" w:cs="宋体"/>
                <w:i w:val="0"/>
                <w:iCs w:val="0"/>
                <w:color w:val="auto"/>
                <w:kern w:val="0"/>
                <w:sz w:val="22"/>
                <w:szCs w:val="22"/>
                <w:u w:val="none"/>
                <w:lang w:val="en-US" w:eastAsia="zh-CN" w:bidi="ar"/>
              </w:rPr>
              <w:t>两处</w:t>
            </w:r>
            <w:r>
              <w:rPr>
                <w:rFonts w:hint="eastAsia" w:ascii="宋体" w:hAnsi="宋体" w:cs="宋体"/>
                <w:i w:val="0"/>
                <w:iCs w:val="0"/>
                <w:color w:val="auto"/>
                <w:kern w:val="0"/>
                <w:sz w:val="22"/>
                <w:szCs w:val="22"/>
                <w:u w:val="none"/>
                <w:lang w:val="en-US" w:eastAsia="zh-CN" w:bidi="ar"/>
              </w:rPr>
              <w:t>及</w:t>
            </w:r>
            <w:r>
              <w:rPr>
                <w:rFonts w:hint="eastAsia" w:ascii="宋体" w:hAnsi="宋体" w:eastAsia="宋体" w:cs="宋体"/>
                <w:i w:val="0"/>
                <w:iCs w:val="0"/>
                <w:color w:val="auto"/>
                <w:kern w:val="0"/>
                <w:sz w:val="22"/>
                <w:szCs w:val="22"/>
                <w:u w:val="none"/>
                <w:lang w:val="en-US" w:eastAsia="zh-CN" w:bidi="ar"/>
              </w:rPr>
              <w:t>以上</w:t>
            </w:r>
            <w:r>
              <w:rPr>
                <w:rFonts w:hint="eastAsia" w:ascii="宋体" w:hAnsi="宋体" w:cs="宋体"/>
                <w:i w:val="0"/>
                <w:iCs w:val="0"/>
                <w:color w:val="auto"/>
                <w:kern w:val="0"/>
                <w:sz w:val="22"/>
                <w:szCs w:val="22"/>
                <w:u w:val="none"/>
                <w:lang w:val="en-US" w:eastAsia="zh-CN" w:bidi="ar"/>
              </w:rPr>
              <w:t>工作单位</w:t>
            </w:r>
            <w:r>
              <w:rPr>
                <w:rFonts w:hint="eastAsia" w:ascii="宋体" w:hAnsi="宋体" w:eastAsia="宋体" w:cs="宋体"/>
                <w:i w:val="0"/>
                <w:iCs w:val="0"/>
                <w:color w:val="auto"/>
                <w:kern w:val="0"/>
                <w:sz w:val="22"/>
                <w:szCs w:val="22"/>
                <w:u w:val="none"/>
                <w:lang w:val="en-US" w:eastAsia="zh-CN" w:bidi="ar"/>
              </w:rPr>
              <w:t>任职等情形的，</w:t>
            </w:r>
            <w:r>
              <w:rPr>
                <w:rFonts w:hint="eastAsia" w:ascii="宋体" w:hAnsi="宋体" w:cs="宋体"/>
                <w:i w:val="0"/>
                <w:iCs w:val="0"/>
                <w:color w:val="auto"/>
                <w:kern w:val="0"/>
                <w:sz w:val="22"/>
                <w:szCs w:val="22"/>
                <w:u w:val="none"/>
                <w:lang w:val="en-US" w:eastAsia="zh-CN" w:bidi="ar"/>
              </w:rPr>
              <w:t>采购人</w:t>
            </w:r>
            <w:r>
              <w:rPr>
                <w:rFonts w:hint="eastAsia" w:ascii="宋体" w:hAnsi="宋体" w:eastAsia="宋体" w:cs="宋体"/>
                <w:i w:val="0"/>
                <w:iCs w:val="0"/>
                <w:color w:val="auto"/>
                <w:kern w:val="0"/>
                <w:sz w:val="22"/>
                <w:szCs w:val="22"/>
                <w:u w:val="none"/>
                <w:lang w:val="en-US" w:eastAsia="zh-CN" w:bidi="ar"/>
              </w:rPr>
              <w:t>有权要求</w:t>
            </w:r>
            <w:r>
              <w:rPr>
                <w:rFonts w:hint="eastAsia" w:ascii="宋体" w:hAnsi="宋体" w:cs="宋体"/>
                <w:i w:val="0"/>
                <w:iCs w:val="0"/>
                <w:color w:val="auto"/>
                <w:kern w:val="0"/>
                <w:sz w:val="22"/>
                <w:szCs w:val="22"/>
                <w:u w:val="none"/>
                <w:lang w:val="en-US" w:eastAsia="zh-CN" w:bidi="ar"/>
              </w:rPr>
              <w:t>中标人</w:t>
            </w:r>
            <w:r>
              <w:rPr>
                <w:rFonts w:hint="eastAsia" w:ascii="宋体" w:hAnsi="宋体" w:eastAsia="宋体" w:cs="宋体"/>
                <w:i w:val="0"/>
                <w:iCs w:val="0"/>
                <w:color w:val="auto"/>
                <w:kern w:val="0"/>
                <w:sz w:val="22"/>
                <w:szCs w:val="22"/>
                <w:u w:val="none"/>
                <w:lang w:val="en-US" w:eastAsia="zh-CN" w:bidi="ar"/>
              </w:rPr>
              <w:t>调换，</w:t>
            </w:r>
            <w:r>
              <w:rPr>
                <w:rFonts w:hint="eastAsia" w:ascii="宋体" w:hAnsi="宋体" w:cs="宋体"/>
                <w:i w:val="0"/>
                <w:iCs w:val="0"/>
                <w:color w:val="auto"/>
                <w:kern w:val="0"/>
                <w:sz w:val="22"/>
                <w:szCs w:val="22"/>
                <w:u w:val="none"/>
                <w:lang w:val="en-US" w:eastAsia="zh-CN" w:bidi="ar"/>
              </w:rPr>
              <w:t>中标人</w:t>
            </w:r>
            <w:r>
              <w:rPr>
                <w:rFonts w:hint="eastAsia" w:ascii="宋体" w:hAnsi="宋体" w:eastAsia="宋体" w:cs="宋体"/>
                <w:i w:val="0"/>
                <w:iCs w:val="0"/>
                <w:color w:val="auto"/>
                <w:kern w:val="0"/>
                <w:sz w:val="22"/>
                <w:szCs w:val="22"/>
                <w:u w:val="none"/>
                <w:lang w:val="en-US" w:eastAsia="zh-CN" w:bidi="ar"/>
              </w:rPr>
              <w:t>未按照规定在指定时间内调换的，每次扣10分</w:t>
            </w:r>
            <w:r>
              <w:rPr>
                <w:rFonts w:hint="eastAsia" w:ascii="宋体" w:hAnsi="宋体" w:cs="宋体"/>
                <w:i w:val="0"/>
                <w:iCs w:val="0"/>
                <w:color w:val="auto"/>
                <w:kern w:val="0"/>
                <w:sz w:val="22"/>
                <w:szCs w:val="22"/>
                <w:u w:val="none"/>
                <w:lang w:val="en-US" w:eastAsia="zh-CN" w:bidi="ar"/>
              </w:rPr>
              <w:t>/人</w:t>
            </w:r>
            <w:r>
              <w:rPr>
                <w:rFonts w:hint="eastAsia" w:ascii="宋体" w:hAnsi="宋体" w:eastAsia="宋体" w:cs="宋体"/>
                <w:i w:val="0"/>
                <w:iCs w:val="0"/>
                <w:color w:val="auto"/>
                <w:kern w:val="0"/>
                <w:sz w:val="22"/>
                <w:szCs w:val="22"/>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5F9C744F">
            <w:pPr>
              <w:keepNext w:val="0"/>
              <w:keepLines w:val="0"/>
              <w:pageBreakBefore w:val="0"/>
              <w:widowControl/>
              <w:suppressLineNumbers w:val="0"/>
              <w:tabs>
                <w:tab w:val="left" w:pos="6655"/>
              </w:tabs>
              <w:kinsoku/>
              <w:wordWrap/>
              <w:overflowPunct/>
              <w:topLinePunct w:val="0"/>
              <w:bidi w:val="0"/>
              <w:snapToGrid w:val="0"/>
              <w:spacing w:line="560" w:lineRule="exact"/>
              <w:jc w:val="center"/>
              <w:textAlignment w:val="center"/>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noWrap/>
            <w:vAlign w:val="center"/>
          </w:tcPr>
          <w:p w14:paraId="23625CD5">
            <w:pPr>
              <w:keepNext w:val="0"/>
              <w:keepLines w:val="0"/>
              <w:pageBreakBefore w:val="0"/>
              <w:widowControl/>
              <w:suppressLineNumbers w:val="0"/>
              <w:tabs>
                <w:tab w:val="left" w:pos="6655"/>
              </w:tabs>
              <w:kinsoku/>
              <w:wordWrap/>
              <w:overflowPunct/>
              <w:topLinePunct w:val="0"/>
              <w:bidi w:val="0"/>
              <w:snapToGrid w:val="0"/>
              <w:spacing w:line="560" w:lineRule="exact"/>
              <w:jc w:val="left"/>
              <w:textAlignment w:val="center"/>
              <w:rPr>
                <w:rFonts w:hint="eastAsia" w:ascii="宋体" w:hAnsi="宋体" w:cs="宋体"/>
                <w:i w:val="0"/>
                <w:iCs w:val="0"/>
                <w:color w:val="auto"/>
                <w:kern w:val="0"/>
                <w:sz w:val="22"/>
                <w:szCs w:val="22"/>
                <w:u w:val="none"/>
                <w:lang w:val="en-US" w:eastAsia="zh-CN" w:bidi="ar"/>
              </w:rPr>
            </w:pPr>
          </w:p>
        </w:tc>
      </w:tr>
      <w:tr w14:paraId="44705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1332" w:type="dxa"/>
            <w:tcBorders>
              <w:top w:val="single" w:color="000000" w:sz="4" w:space="0"/>
              <w:left w:val="single" w:color="000000" w:sz="4" w:space="0"/>
              <w:bottom w:val="single" w:color="000000" w:sz="4" w:space="0"/>
              <w:right w:val="single" w:color="000000" w:sz="4" w:space="0"/>
            </w:tcBorders>
            <w:noWrap/>
            <w:vAlign w:val="center"/>
          </w:tcPr>
          <w:p w14:paraId="7F674D9D">
            <w:pPr>
              <w:keepNext w:val="0"/>
              <w:keepLines w:val="0"/>
              <w:pageBreakBefore w:val="0"/>
              <w:widowControl/>
              <w:suppressLineNumbers w:val="0"/>
              <w:kinsoku/>
              <w:wordWrap/>
              <w:overflowPunct/>
              <w:topLinePunct w:val="0"/>
              <w:bidi w:val="0"/>
              <w:snapToGrid w:val="0"/>
              <w:spacing w:line="560" w:lineRule="exact"/>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总得分</w:t>
            </w:r>
          </w:p>
        </w:tc>
        <w:tc>
          <w:tcPr>
            <w:tcW w:w="6912" w:type="dxa"/>
            <w:gridSpan w:val="2"/>
            <w:tcBorders>
              <w:top w:val="single" w:color="000000" w:sz="4" w:space="0"/>
              <w:left w:val="single" w:color="000000" w:sz="4" w:space="0"/>
              <w:bottom w:val="single" w:color="000000" w:sz="4" w:space="0"/>
              <w:right w:val="single" w:color="000000" w:sz="4" w:space="0"/>
            </w:tcBorders>
            <w:noWrap/>
            <w:vAlign w:val="center"/>
          </w:tcPr>
          <w:p w14:paraId="4B7FB5DF">
            <w:pPr>
              <w:keepNext w:val="0"/>
              <w:keepLines w:val="0"/>
              <w:pageBreakBefore w:val="0"/>
              <w:widowControl/>
              <w:suppressLineNumbers w:val="0"/>
              <w:kinsoku/>
              <w:wordWrap/>
              <w:overflowPunct/>
              <w:topLinePunct w:val="0"/>
              <w:bidi w:val="0"/>
              <w:snapToGrid w:val="0"/>
              <w:spacing w:line="560" w:lineRule="exact"/>
              <w:jc w:val="both"/>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考核实际得分+特别加分总分-特别减分</w:t>
            </w:r>
          </w:p>
        </w:tc>
        <w:tc>
          <w:tcPr>
            <w:tcW w:w="619" w:type="dxa"/>
            <w:tcBorders>
              <w:top w:val="single" w:color="000000" w:sz="4" w:space="0"/>
              <w:left w:val="single" w:color="000000" w:sz="4" w:space="0"/>
              <w:bottom w:val="single" w:color="000000" w:sz="4" w:space="0"/>
              <w:right w:val="single" w:color="000000" w:sz="4" w:space="0"/>
            </w:tcBorders>
            <w:noWrap/>
            <w:vAlign w:val="center"/>
          </w:tcPr>
          <w:p w14:paraId="4E63C7CF">
            <w:pPr>
              <w:keepNext w:val="0"/>
              <w:keepLines w:val="0"/>
              <w:pageBreakBefore w:val="0"/>
              <w:widowControl/>
              <w:suppressLineNumbers w:val="0"/>
              <w:kinsoku/>
              <w:wordWrap/>
              <w:overflowPunct/>
              <w:topLinePunct w:val="0"/>
              <w:bidi w:val="0"/>
              <w:snapToGrid w:val="0"/>
              <w:spacing w:line="560" w:lineRule="exact"/>
              <w:jc w:val="left"/>
              <w:textAlignment w:val="center"/>
              <w:rPr>
                <w:rFonts w:hint="eastAsia" w:ascii="宋体" w:hAnsi="宋体" w:eastAsia="宋体" w:cs="宋体"/>
                <w:i w:val="0"/>
                <w:iCs w:val="0"/>
                <w:color w:val="auto"/>
                <w:kern w:val="0"/>
                <w:sz w:val="22"/>
                <w:szCs w:val="22"/>
                <w:u w:val="none"/>
                <w:lang w:val="en-US" w:eastAsia="zh-CN" w:bidi="ar"/>
              </w:rPr>
            </w:pPr>
          </w:p>
        </w:tc>
      </w:tr>
      <w:tr w14:paraId="47E3D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1332" w:type="dxa"/>
            <w:tcBorders>
              <w:top w:val="single" w:color="000000" w:sz="4" w:space="0"/>
              <w:left w:val="single" w:color="000000" w:sz="4" w:space="0"/>
              <w:bottom w:val="single" w:color="000000" w:sz="4" w:space="0"/>
              <w:right w:val="single" w:color="000000" w:sz="4" w:space="0"/>
            </w:tcBorders>
            <w:noWrap/>
            <w:vAlign w:val="center"/>
          </w:tcPr>
          <w:p w14:paraId="548BCAB5">
            <w:pPr>
              <w:keepNext w:val="0"/>
              <w:keepLines w:val="0"/>
              <w:pageBreakBefore w:val="0"/>
              <w:widowControl/>
              <w:suppressLineNumbers w:val="0"/>
              <w:kinsoku/>
              <w:wordWrap/>
              <w:overflowPunct/>
              <w:topLinePunct w:val="0"/>
              <w:bidi w:val="0"/>
              <w:snapToGrid w:val="0"/>
              <w:spacing w:line="560" w:lineRule="exact"/>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考核人签字</w:t>
            </w:r>
          </w:p>
        </w:tc>
        <w:tc>
          <w:tcPr>
            <w:tcW w:w="7531" w:type="dxa"/>
            <w:gridSpan w:val="3"/>
            <w:tcBorders>
              <w:top w:val="single" w:color="000000" w:sz="4" w:space="0"/>
              <w:left w:val="single" w:color="000000" w:sz="4" w:space="0"/>
              <w:bottom w:val="single" w:color="000000" w:sz="4" w:space="0"/>
              <w:right w:val="single" w:color="000000" w:sz="4" w:space="0"/>
            </w:tcBorders>
            <w:noWrap/>
            <w:vAlign w:val="center"/>
          </w:tcPr>
          <w:p w14:paraId="66DF724C">
            <w:pPr>
              <w:keepNext w:val="0"/>
              <w:keepLines w:val="0"/>
              <w:pageBreakBefore w:val="0"/>
              <w:widowControl/>
              <w:suppressLineNumbers w:val="0"/>
              <w:kinsoku/>
              <w:wordWrap/>
              <w:overflowPunct/>
              <w:topLinePunct w:val="0"/>
              <w:bidi w:val="0"/>
              <w:snapToGrid w:val="0"/>
              <w:spacing w:line="560" w:lineRule="exact"/>
              <w:jc w:val="left"/>
              <w:textAlignment w:val="center"/>
              <w:rPr>
                <w:rFonts w:hint="eastAsia" w:ascii="宋体" w:hAnsi="宋体" w:eastAsia="宋体" w:cs="宋体"/>
                <w:i w:val="0"/>
                <w:iCs w:val="0"/>
                <w:color w:val="auto"/>
                <w:kern w:val="0"/>
                <w:sz w:val="22"/>
                <w:szCs w:val="22"/>
                <w:u w:val="none"/>
                <w:lang w:val="en-US" w:eastAsia="zh-CN" w:bidi="ar"/>
              </w:rPr>
            </w:pPr>
          </w:p>
        </w:tc>
      </w:tr>
    </w:tbl>
    <w:p w14:paraId="04859B44">
      <w:pPr>
        <w:keepNext w:val="0"/>
        <w:keepLines w:val="0"/>
        <w:pageBreakBefore w:val="0"/>
        <w:numPr>
          <w:ilvl w:val="0"/>
          <w:numId w:val="3"/>
        </w:numPr>
        <w:kinsoku/>
        <w:wordWrap/>
        <w:overflowPunct/>
        <w:topLinePunct w:val="0"/>
        <w:bidi w:val="0"/>
        <w:snapToGrid w:val="0"/>
        <w:spacing w:line="560" w:lineRule="exact"/>
        <w:ind w:firstLine="640" w:firstLineChars="200"/>
        <w:outlineLvl w:val="0"/>
        <w:rPr>
          <w:rFonts w:hint="eastAsia" w:ascii="黑体" w:hAnsi="黑体" w:eastAsia="黑体" w:cs="黑体"/>
          <w:color w:val="auto"/>
          <w:kern w:val="0"/>
          <w:sz w:val="32"/>
          <w:szCs w:val="32"/>
          <w:lang w:eastAsia="zh-CN"/>
        </w:rPr>
      </w:pPr>
      <w:r>
        <w:rPr>
          <w:rFonts w:hint="eastAsia" w:ascii="黑体" w:hAnsi="黑体" w:eastAsia="黑体" w:cs="黑体"/>
          <w:color w:val="auto"/>
          <w:kern w:val="0"/>
          <w:sz w:val="32"/>
          <w:szCs w:val="32"/>
          <w:lang w:eastAsia="zh-CN"/>
        </w:rPr>
        <w:t>其他要求</w:t>
      </w:r>
    </w:p>
    <w:p w14:paraId="2FE576C5">
      <w:pPr>
        <w:keepNext w:val="0"/>
        <w:keepLines w:val="0"/>
        <w:pageBreakBefore w:val="0"/>
        <w:numPr>
          <w:ilvl w:val="0"/>
          <w:numId w:val="0"/>
        </w:numPr>
        <w:kinsoku/>
        <w:wordWrap/>
        <w:overflowPunct/>
        <w:topLinePunct w:val="0"/>
        <w:bidi w:val="0"/>
        <w:snapToGrid w:val="0"/>
        <w:spacing w:line="560" w:lineRule="exact"/>
        <w:ind w:firstLine="640" w:firstLineChars="200"/>
        <w:outlineLvl w:val="0"/>
        <w:rPr>
          <w:rFonts w:hint="eastAsia" w:ascii="仿宋_GB2312" w:hAnsi="仿宋_GB2312" w:eastAsia="仿宋_GB2312" w:cs="仿宋_GB2312"/>
          <w:iCs/>
          <w:color w:val="auto"/>
          <w:sz w:val="32"/>
          <w:szCs w:val="32"/>
          <w:lang w:val="zh-CN" w:eastAsia="zh-CN"/>
        </w:rPr>
      </w:pPr>
      <w:r>
        <w:rPr>
          <w:rFonts w:hint="eastAsia" w:ascii="仿宋_GB2312" w:hAnsi="仿宋_GB2312" w:eastAsia="仿宋_GB2312" w:cs="仿宋_GB2312"/>
          <w:iCs/>
          <w:color w:val="auto"/>
          <w:kern w:val="2"/>
          <w:sz w:val="32"/>
          <w:szCs w:val="32"/>
          <w:lang w:val="zh-CN" w:eastAsia="zh-CN"/>
        </w:rPr>
        <w:t>无。</w:t>
      </w:r>
    </w:p>
    <w:p w14:paraId="282351F4">
      <w:pPr>
        <w:keepNext w:val="0"/>
        <w:keepLines w:val="0"/>
        <w:pageBreakBefore w:val="0"/>
        <w:kinsoku/>
        <w:wordWrap/>
        <w:topLinePunct w:val="0"/>
        <w:bidi w:val="0"/>
        <w:snapToGrid w:val="0"/>
        <w:spacing w:line="560" w:lineRule="exact"/>
        <w:rPr>
          <w:rFonts w:hint="eastAsia" w:ascii="黑体" w:hAnsi="黑体" w:eastAsia="黑体" w:cs="黑体"/>
          <w:b w:val="0"/>
          <w:bCs w:val="0"/>
          <w:color w:val="auto"/>
          <w:kern w:val="0"/>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190E875-5DC9-41F4-8AEB-968BB14A732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50F134C6-5E30-4DF6-9459-D07AF5413059}"/>
  </w:font>
  <w:font w:name="楷体_GB2312">
    <w:altName w:val="楷体"/>
    <w:panose1 w:val="02010609030101010101"/>
    <w:charset w:val="86"/>
    <w:family w:val="auto"/>
    <w:pitch w:val="default"/>
    <w:sig w:usb0="00000000" w:usb1="00000000" w:usb2="00000000" w:usb3="00000000" w:csb0="00040000" w:csb1="00000000"/>
    <w:embedRegular r:id="rId3" w:fontKey="{671F7BB0-C1A1-4083-B884-2DE8ECC51019}"/>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00000001" w:usb1="08000000" w:usb2="00000000" w:usb3="00000000" w:csb0="00040000" w:csb1="00000000"/>
    <w:embedRegular r:id="rId4" w:fontKey="{A7A7E3FA-AC1A-4940-97D9-F8F318CC2AAA}"/>
  </w:font>
  <w:font w:name="仿宋_GB2312">
    <w:altName w:val="仿宋"/>
    <w:panose1 w:val="02010609030101010101"/>
    <w:charset w:val="86"/>
    <w:family w:val="modern"/>
    <w:pitch w:val="default"/>
    <w:sig w:usb0="00000000" w:usb1="00000000" w:usb2="00000000" w:usb3="00000000" w:csb0="00040000" w:csb1="00000000"/>
    <w:embedRegular r:id="rId5" w:fontKey="{09665C74-8B11-4288-8EBD-DB6093B51AFE}"/>
  </w:font>
  <w:font w:name="等线">
    <w:panose1 w:val="02010600030101010101"/>
    <w:charset w:val="86"/>
    <w:family w:val="auto"/>
    <w:pitch w:val="default"/>
    <w:sig w:usb0="A00002BF" w:usb1="38CF7CFA" w:usb2="00000016" w:usb3="00000000" w:csb0="0004000F" w:csb1="00000000"/>
    <w:embedRegular r:id="rId6" w:fontKey="{C82E294D-23A4-4CAC-BB97-CE1666C8BA3E}"/>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A1231">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216103F">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7216103F">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B847F0"/>
    <w:multiLevelType w:val="singleLevel"/>
    <w:tmpl w:val="81B847F0"/>
    <w:lvl w:ilvl="0" w:tentative="0">
      <w:start w:val="10"/>
      <w:numFmt w:val="decimal"/>
      <w:suff w:val="nothing"/>
      <w:lvlText w:val="（%1）"/>
      <w:lvlJc w:val="left"/>
      <w:pPr>
        <w:ind w:left="-10"/>
      </w:pPr>
    </w:lvl>
  </w:abstractNum>
  <w:abstractNum w:abstractNumId="1">
    <w:nsid w:val="D63D97F2"/>
    <w:multiLevelType w:val="singleLevel"/>
    <w:tmpl w:val="D63D97F2"/>
    <w:lvl w:ilvl="0" w:tentative="0">
      <w:start w:val="6"/>
      <w:numFmt w:val="chineseCounting"/>
      <w:suff w:val="nothing"/>
      <w:lvlText w:val="%1、"/>
      <w:lvlJc w:val="left"/>
      <w:rPr>
        <w:rFonts w:hint="eastAsia"/>
      </w:rPr>
    </w:lvl>
  </w:abstractNum>
  <w:abstractNum w:abstractNumId="2">
    <w:nsid w:val="F266BF44"/>
    <w:multiLevelType w:val="singleLevel"/>
    <w:tmpl w:val="F266BF44"/>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jNWYwNDYyZWE0NzZkZjZhOTU2ZDdhZGVmOGEyNDcifQ=="/>
  </w:docVars>
  <w:rsids>
    <w:rsidRoot w:val="2EC03C75"/>
    <w:rsid w:val="188E7924"/>
    <w:rsid w:val="2EC03C75"/>
    <w:rsid w:val="346F754E"/>
    <w:rsid w:val="365A68C7"/>
    <w:rsid w:val="39213FFA"/>
    <w:rsid w:val="5B0F7C24"/>
    <w:rsid w:val="5E2F0501"/>
    <w:rsid w:val="683B64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Body Text Indent"/>
    <w:basedOn w:val="1"/>
    <w:next w:val="4"/>
    <w:qFormat/>
    <w:uiPriority w:val="0"/>
    <w:pPr>
      <w:autoSpaceDE w:val="0"/>
      <w:autoSpaceDN w:val="0"/>
      <w:adjustRightInd w:val="0"/>
      <w:spacing w:line="360" w:lineRule="auto"/>
      <w:ind w:firstLine="480"/>
      <w:jc w:val="left"/>
    </w:pPr>
    <w:rPr>
      <w:rFonts w:ascii="宋体" w:hAnsi="宋体"/>
      <w:kern w:val="0"/>
      <w:sz w:val="24"/>
      <w:szCs w:val="20"/>
    </w:rPr>
  </w:style>
  <w:style w:type="paragraph" w:styleId="4">
    <w:name w:val="envelope return"/>
    <w:basedOn w:val="1"/>
    <w:qFormat/>
    <w:uiPriority w:val="0"/>
    <w:pPr>
      <w:snapToGrid w:val="0"/>
    </w:pPr>
    <w:rPr>
      <w:rFonts w:ascii="Arial" w:hAnsi="Arial" w:eastAsia="宋体" w:cs="Times New Roman"/>
    </w:rPr>
  </w:style>
  <w:style w:type="paragraph" w:styleId="5">
    <w:name w:val="footer"/>
    <w:basedOn w:val="1"/>
    <w:unhideWhenUsed/>
    <w:qFormat/>
    <w:uiPriority w:val="99"/>
    <w:pPr>
      <w:tabs>
        <w:tab w:val="center" w:pos="4153"/>
        <w:tab w:val="right" w:pos="8306"/>
      </w:tabs>
      <w:snapToGrid w:val="0"/>
      <w:jc w:val="left"/>
    </w:pPr>
    <w:rPr>
      <w:kern w:val="0"/>
      <w:sz w:val="18"/>
      <w:szCs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List"/>
    <w:basedOn w:val="1"/>
    <w:next w:val="1"/>
    <w:qFormat/>
    <w:uiPriority w:val="0"/>
    <w:pPr>
      <w:widowControl w:val="0"/>
      <w:spacing w:line="240" w:lineRule="auto"/>
      <w:ind w:left="420" w:hanging="420"/>
      <w:textAlignment w:val="auto"/>
    </w:pPr>
    <w:rPr>
      <w:rFonts w:ascii="Arial" w:hAnsi="Arial" w:eastAsia="楷体_GB2312" w:cs="Times New Roman"/>
      <w:color w:val="auto"/>
      <w:kern w:val="2"/>
      <w:sz w:val="28"/>
      <w:u w:val="none" w:color="auto"/>
    </w:rPr>
  </w:style>
  <w:style w:type="paragraph" w:styleId="8">
    <w:name w:val="Title"/>
    <w:basedOn w:val="1"/>
    <w:next w:val="1"/>
    <w:qFormat/>
    <w:uiPriority w:val="10"/>
    <w:pPr>
      <w:spacing w:before="240" w:after="60"/>
      <w:jc w:val="center"/>
      <w:outlineLvl w:val="0"/>
    </w:pPr>
    <w:rPr>
      <w:rFonts w:ascii="Cambria" w:hAnsi="Cambria" w:eastAsia="宋体"/>
      <w:b/>
      <w:bCs/>
      <w:kern w:val="28"/>
      <w:sz w:val="32"/>
      <w:szCs w:val="32"/>
    </w:rPr>
  </w:style>
  <w:style w:type="paragraph" w:styleId="9">
    <w:name w:val="Body Text First Indent 2"/>
    <w:basedOn w:val="3"/>
    <w:next w:val="7"/>
    <w:qFormat/>
    <w:uiPriority w:val="0"/>
    <w:pPr>
      <w:ind w:firstLine="420" w:firstLineChars="200"/>
    </w:pPr>
  </w:style>
  <w:style w:type="character" w:styleId="12">
    <w:name w:val="Strong"/>
    <w:basedOn w:val="11"/>
    <w:qFormat/>
    <w:uiPriority w:val="0"/>
    <w:rPr>
      <w:b/>
    </w:rPr>
  </w:style>
  <w:style w:type="paragraph" w:styleId="13">
    <w:name w:val="List Paragraph"/>
    <w:basedOn w:val="1"/>
    <w:qFormat/>
    <w:uiPriority w:val="34"/>
    <w:pPr>
      <w:ind w:left="720"/>
      <w:contextualSpacing/>
    </w:pPr>
  </w:style>
  <w:style w:type="paragraph" w:customStyle="1" w:styleId="1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7796</Words>
  <Characters>7926</Characters>
  <Lines>0</Lines>
  <Paragraphs>0</Paragraphs>
  <TotalTime>6</TotalTime>
  <ScaleCrop>false</ScaleCrop>
  <LinksUpToDate>false</LinksUpToDate>
  <CharactersWithSpaces>7945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2024-08-30T03:51:00Z</dcterms:created>
  <dc:creator>杨君君</dc:creator>
  <cp:lastModifiedBy>ahead</cp:lastModifiedBy>
  <dcterms:modified xsi:type="dcterms:W3CDTF">2024-08-30T08:39:35Z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9690B2EE451940A7A80D28D367038E0F_12</vt:lpwstr>
  </property>
</Properties>
</file>