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00" w:afterAutospacing="1" w:line="560" w:lineRule="exact"/>
        <w:jc w:val="center"/>
        <w:textAlignment w:val="auto"/>
        <w:rPr>
          <w:rFonts w:hint="eastAsia" w:ascii="华文中宋" w:hAnsi="华文中宋" w:eastAsia="华文中宋"/>
          <w:b/>
          <w:spacing w:val="20"/>
          <w:sz w:val="44"/>
          <w:szCs w:val="44"/>
        </w:rPr>
      </w:pPr>
      <w:r>
        <w:rPr>
          <w:rFonts w:hint="eastAsia" w:ascii="华文中宋" w:hAnsi="华文中宋" w:eastAsia="华文中宋"/>
          <w:b/>
          <w:spacing w:val="-28"/>
          <w:sz w:val="44"/>
          <w:szCs w:val="44"/>
        </w:rPr>
        <w:t>国家税务总局</w:t>
      </w:r>
      <w:r>
        <w:rPr>
          <w:rFonts w:hint="eastAsia" w:ascii="华文中宋" w:hAnsi="华文中宋" w:eastAsia="华文中宋"/>
          <w:b/>
          <w:spacing w:val="-28"/>
          <w:sz w:val="44"/>
          <w:szCs w:val="44"/>
          <w:lang w:val="en-US" w:eastAsia="zh-CN"/>
        </w:rPr>
        <w:t>巴音郭楞蒙古自治</w:t>
      </w:r>
      <w:r>
        <w:rPr>
          <w:rFonts w:hint="eastAsia" w:ascii="华文中宋" w:hAnsi="华文中宋" w:eastAsia="华文中宋"/>
          <w:b/>
          <w:spacing w:val="-28"/>
          <w:sz w:val="44"/>
          <w:szCs w:val="44"/>
        </w:rPr>
        <w:t>州税务局稽查局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ascii="华文中宋" w:hAnsi="华文中宋" w:eastAsia="华文中宋"/>
          <w:b/>
          <w:sz w:val="72"/>
          <w:szCs w:val="72"/>
        </w:rPr>
      </w:pPr>
      <w:r>
        <w:rPr>
          <w:rFonts w:hint="eastAsia" w:ascii="华文中宋" w:hAnsi="华文中宋" w:eastAsia="华文中宋"/>
          <w:b/>
          <w:sz w:val="72"/>
          <w:szCs w:val="72"/>
        </w:rPr>
        <w:t>催  告  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="54" w:after="100" w:afterAutospacing="1" w:line="360" w:lineRule="auto"/>
        <w:ind w:right="26"/>
        <w:jc w:val="center"/>
        <w:textAlignment w:val="auto"/>
        <w:rPr>
          <w:rFonts w:hint="eastAsia" w:ascii="宋体" w:hAnsi="宋体" w:cs="黑体"/>
          <w:color w:val="000000"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（行政强制执行适用）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_GB2312" w:eastAsia="仿宋_GB2312"/>
          <w:color w:val="000000"/>
          <w:sz w:val="32"/>
          <w:szCs w:val="32"/>
          <w:u w:val="single"/>
        </w:rPr>
      </w:pPr>
      <w:r>
        <w:rPr>
          <w:rFonts w:hint="eastAsia" w:ascii="仿宋_GB2312" w:hAnsi="仿宋" w:eastAsia="仿宋_GB2312" w:cs="宋体"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-172085</wp:posOffset>
                </wp:positionH>
                <wp:positionV relativeFrom="paragraph">
                  <wp:posOffset>375920</wp:posOffset>
                </wp:positionV>
                <wp:extent cx="5687695" cy="635"/>
                <wp:effectExtent l="0" t="20320" r="12065" b="24765"/>
                <wp:wrapNone/>
                <wp:docPr id="2" name="直接箭头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7695" cy="635"/>
                        </a:xfrm>
                        <a:prstGeom prst="straightConnector1">
                          <a:avLst/>
                        </a:prstGeom>
                        <a:ln w="412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-13.55pt;margin-top:29.6pt;height:0.05pt;width:447.85pt;z-index:251659264;mso-width-relative:page;mso-height-relative:page;" filled="f" stroked="t" coordsize="21600,21600" o:gfxdata="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GXuH3TYAAAACQEAAA8AAAAAAAAAAQAgAAAAIgAAAGRycy9kb3du&#10;cmV2LnhtbFBLAQIUABQAAAAIAIdO4kCyKyAG/wEAAO8DAAAOAAAAAAAAAAEAIAAAACcBAABkcnMv&#10;ZTJvRG9jLnhtbFBLBQYAAAAABgAGAFkBAACYBQAAAAA=&#10;">
                <v:fill on="f" focussize="0,0"/>
                <v:stroke weight="3.25pt"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巴</w:t>
      </w:r>
      <w:r>
        <w:rPr>
          <w:rFonts w:hint="eastAsia" w:ascii="仿宋_GB2312" w:eastAsia="仿宋_GB2312"/>
          <w:color w:val="000000"/>
          <w:sz w:val="32"/>
          <w:szCs w:val="32"/>
        </w:rPr>
        <w:t>税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稽</w:t>
      </w:r>
      <w:r>
        <w:rPr>
          <w:rFonts w:hint="eastAsia" w:ascii="仿宋_GB2312" w:eastAsia="仿宋_GB2312"/>
          <w:color w:val="000000"/>
          <w:sz w:val="32"/>
          <w:szCs w:val="32"/>
        </w:rPr>
        <w:t>强催〔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2026</w:t>
      </w:r>
      <w:r>
        <w:rPr>
          <w:rFonts w:hint="eastAsia" w:ascii="仿宋_GB2312" w:eastAsia="仿宋_GB2312"/>
          <w:color w:val="000000"/>
          <w:sz w:val="32"/>
          <w:szCs w:val="32"/>
        </w:rPr>
        <w:t>〕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11</w:t>
      </w:r>
      <w:r>
        <w:rPr>
          <w:rFonts w:hint="eastAsia" w:ascii="仿宋_GB2312" w:eastAsia="仿宋_GB2312"/>
          <w:color w:val="000000"/>
          <w:sz w:val="32"/>
          <w:szCs w:val="32"/>
        </w:rPr>
        <w:t>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outlineLvl w:val="9"/>
        <w:rPr>
          <w:rFonts w:hint="eastAsia" w:ascii="仿宋_GB2312" w:eastAsia="仿宋_GB2312" w:cs="Times New Roman"/>
          <w:color w:val="000000"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u w:val="none"/>
        </w:rPr>
        <w:t>库尔勒青林煤炭销售有限公司（统一社会信用代码：91652801MA78PJEB4F）</w:t>
      </w:r>
      <w:r>
        <w:rPr>
          <w:rFonts w:hint="eastAsia" w:ascii="仿宋_GB2312" w:eastAsia="仿宋_GB2312" w:cs="Times New Roman"/>
          <w:color w:val="000000"/>
          <w:kern w:val="2"/>
          <w:sz w:val="32"/>
          <w:szCs w:val="32"/>
          <w:lang w:val="en-US" w:eastAsia="zh-CN"/>
        </w:rPr>
        <w:t>: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_GB2312" w:eastAsia="仿宋_GB2312"/>
          <w:color w:val="000000"/>
          <w:sz w:val="32"/>
          <w:u w:val="none"/>
        </w:rPr>
      </w:pPr>
      <w:r>
        <w:rPr>
          <w:rFonts w:hint="eastAsia" w:ascii="仿宋_GB2312" w:eastAsia="仿宋_GB2312"/>
          <w:color w:val="000000"/>
          <w:sz w:val="32"/>
          <w:u w:val="none"/>
        </w:rPr>
        <w:t>本机关于</w:t>
      </w:r>
      <w:r>
        <w:rPr>
          <w:rFonts w:hint="eastAsia" w:ascii="仿宋_GB2312" w:eastAsia="仿宋_GB2312"/>
          <w:color w:val="000000"/>
          <w:sz w:val="32"/>
          <w:u w:val="none"/>
          <w:lang w:val="en-US" w:eastAsia="zh-CN"/>
        </w:rPr>
        <w:t>2025</w:t>
      </w:r>
      <w:r>
        <w:rPr>
          <w:rFonts w:hint="eastAsia" w:ascii="仿宋_GB2312" w:eastAsia="仿宋_GB2312"/>
          <w:color w:val="000000"/>
          <w:sz w:val="32"/>
          <w:u w:val="none"/>
        </w:rPr>
        <w:t>年</w:t>
      </w:r>
      <w:r>
        <w:rPr>
          <w:rFonts w:hint="eastAsia" w:ascii="仿宋_GB2312" w:eastAsia="仿宋_GB2312"/>
          <w:color w:val="000000"/>
          <w:sz w:val="32"/>
          <w:u w:val="none"/>
          <w:lang w:val="en-US" w:eastAsia="zh-CN"/>
        </w:rPr>
        <w:t>12</w:t>
      </w:r>
      <w:r>
        <w:rPr>
          <w:rFonts w:hint="eastAsia" w:ascii="仿宋_GB2312" w:eastAsia="仿宋_GB2312"/>
          <w:color w:val="000000"/>
          <w:sz w:val="32"/>
          <w:u w:val="none"/>
        </w:rPr>
        <w:t>月</w:t>
      </w:r>
      <w:r>
        <w:rPr>
          <w:rFonts w:hint="eastAsia" w:ascii="仿宋_GB2312" w:eastAsia="仿宋_GB2312"/>
          <w:color w:val="000000"/>
          <w:sz w:val="32"/>
          <w:u w:val="none"/>
          <w:lang w:val="en-US" w:eastAsia="zh-CN"/>
        </w:rPr>
        <w:t>31</w:t>
      </w:r>
      <w:r>
        <w:rPr>
          <w:rFonts w:hint="eastAsia" w:ascii="仿宋_GB2312" w:eastAsia="仿宋_GB2312"/>
          <w:color w:val="000000"/>
          <w:sz w:val="32"/>
          <w:u w:val="none"/>
        </w:rPr>
        <w:t>日向你单位送达《税务处理决定书》（巴税稽处〔202</w:t>
      </w:r>
      <w:r>
        <w:rPr>
          <w:rFonts w:hint="eastAsia" w:ascii="仿宋_GB2312" w:eastAsia="仿宋_GB2312"/>
          <w:color w:val="000000"/>
          <w:sz w:val="32"/>
          <w:u w:val="none"/>
          <w:lang w:val="en-US" w:eastAsia="zh-CN"/>
        </w:rPr>
        <w:t>5</w:t>
      </w:r>
      <w:r>
        <w:rPr>
          <w:rFonts w:hint="eastAsia" w:ascii="仿宋_GB2312" w:eastAsia="仿宋_GB2312"/>
          <w:color w:val="000000"/>
          <w:sz w:val="32"/>
          <w:u w:val="none"/>
        </w:rPr>
        <w:t>〕</w:t>
      </w:r>
      <w:r>
        <w:rPr>
          <w:rFonts w:hint="eastAsia" w:ascii="仿宋_GB2312" w:eastAsia="仿宋_GB2312"/>
          <w:color w:val="000000"/>
          <w:sz w:val="32"/>
          <w:u w:val="none"/>
          <w:lang w:val="en-US" w:eastAsia="zh-CN"/>
        </w:rPr>
        <w:t>101</w:t>
      </w:r>
      <w:r>
        <w:rPr>
          <w:rFonts w:hint="eastAsia" w:ascii="仿宋_GB2312" w:eastAsia="仿宋_GB2312"/>
          <w:color w:val="000000"/>
          <w:sz w:val="32"/>
          <w:u w:val="none"/>
        </w:rPr>
        <w:t>号）</w:t>
      </w:r>
      <w:r>
        <w:rPr>
          <w:rFonts w:hint="eastAsia" w:ascii="仿宋_GB2312" w:eastAsia="仿宋_GB2312"/>
          <w:color w:val="000000"/>
          <w:sz w:val="32"/>
          <w:u w:val="none"/>
          <w:lang w:eastAsia="zh-CN"/>
        </w:rPr>
        <w:t>、《税务行政处罚决定书》（巴税稽罚〔202</w:t>
      </w:r>
      <w:r>
        <w:rPr>
          <w:rFonts w:hint="eastAsia" w:ascii="仿宋_GB2312" w:eastAsia="仿宋_GB2312"/>
          <w:color w:val="000000"/>
          <w:sz w:val="32"/>
          <w:u w:val="none"/>
          <w:lang w:val="en-US" w:eastAsia="zh-CN"/>
        </w:rPr>
        <w:t>5</w:t>
      </w:r>
      <w:r>
        <w:rPr>
          <w:rFonts w:hint="eastAsia" w:ascii="仿宋_GB2312" w:eastAsia="仿宋_GB2312"/>
          <w:color w:val="000000"/>
          <w:sz w:val="32"/>
          <w:u w:val="none"/>
          <w:lang w:eastAsia="zh-CN"/>
        </w:rPr>
        <w:t>〕</w:t>
      </w:r>
      <w:r>
        <w:rPr>
          <w:rFonts w:hint="eastAsia" w:ascii="仿宋_GB2312" w:eastAsia="仿宋_GB2312"/>
          <w:color w:val="000000"/>
          <w:sz w:val="32"/>
          <w:u w:val="none"/>
          <w:lang w:val="en-US" w:eastAsia="zh-CN"/>
        </w:rPr>
        <w:t>101</w:t>
      </w:r>
      <w:r>
        <w:rPr>
          <w:rFonts w:hint="eastAsia" w:ascii="仿宋_GB2312" w:eastAsia="仿宋_GB2312"/>
          <w:color w:val="000000"/>
          <w:sz w:val="32"/>
          <w:u w:val="none"/>
          <w:lang w:eastAsia="zh-CN"/>
        </w:rPr>
        <w:t>号）</w:t>
      </w:r>
      <w:r>
        <w:rPr>
          <w:rFonts w:hint="eastAsia" w:ascii="仿宋_GB2312" w:eastAsia="仿宋_GB2312"/>
          <w:color w:val="000000"/>
          <w:sz w:val="32"/>
          <w:u w:val="none"/>
          <w:lang w:val="en-US" w:eastAsia="zh-CN"/>
        </w:rPr>
        <w:t>,2026</w:t>
      </w:r>
      <w:r>
        <w:rPr>
          <w:rFonts w:hint="eastAsia" w:ascii="仿宋_GB2312" w:eastAsia="仿宋_GB2312"/>
          <w:color w:val="000000"/>
          <w:sz w:val="32"/>
          <w:u w:val="none"/>
        </w:rPr>
        <w:t>年</w:t>
      </w:r>
      <w:r>
        <w:rPr>
          <w:rFonts w:hint="eastAsia" w:ascii="仿宋_GB2312" w:eastAsia="仿宋_GB2312"/>
          <w:color w:val="000000"/>
          <w:sz w:val="32"/>
          <w:u w:val="none"/>
          <w:lang w:val="en-US" w:eastAsia="zh-CN"/>
        </w:rPr>
        <w:t>2</w:t>
      </w:r>
      <w:r>
        <w:rPr>
          <w:rFonts w:hint="eastAsia" w:ascii="仿宋_GB2312" w:eastAsia="仿宋_GB2312"/>
          <w:color w:val="000000"/>
          <w:sz w:val="32"/>
          <w:u w:val="none"/>
        </w:rPr>
        <w:t>月</w:t>
      </w:r>
      <w:r>
        <w:rPr>
          <w:rFonts w:hint="eastAsia" w:ascii="仿宋_GB2312" w:eastAsia="仿宋_GB2312"/>
          <w:color w:val="000000"/>
          <w:sz w:val="32"/>
          <w:u w:val="none"/>
          <w:lang w:val="en-US" w:eastAsia="zh-CN"/>
        </w:rPr>
        <w:t>6</w:t>
      </w:r>
      <w:r>
        <w:rPr>
          <w:rFonts w:hint="eastAsia" w:ascii="仿宋_GB2312" w:eastAsia="仿宋_GB2312"/>
          <w:color w:val="000000"/>
          <w:sz w:val="32"/>
          <w:u w:val="none"/>
        </w:rPr>
        <w:t>日向你单位送达《税务事项通知书（限期缴纳税款通知书）》（巴税稽通〔202</w:t>
      </w:r>
      <w:r>
        <w:rPr>
          <w:rFonts w:hint="eastAsia" w:ascii="仿宋_GB2312" w:eastAsia="仿宋_GB2312"/>
          <w:color w:val="000000"/>
          <w:sz w:val="32"/>
          <w:u w:val="none"/>
          <w:lang w:val="en-US" w:eastAsia="zh-CN"/>
        </w:rPr>
        <w:t>6</w:t>
      </w:r>
      <w:r>
        <w:rPr>
          <w:rFonts w:hint="eastAsia" w:ascii="仿宋_GB2312" w:eastAsia="仿宋_GB2312"/>
          <w:color w:val="000000"/>
          <w:sz w:val="32"/>
          <w:u w:val="none"/>
        </w:rPr>
        <w:t>〕</w:t>
      </w:r>
      <w:r>
        <w:rPr>
          <w:rFonts w:hint="eastAsia" w:ascii="仿宋_GB2312" w:eastAsia="仿宋_GB2312"/>
          <w:color w:val="000000"/>
          <w:sz w:val="32"/>
          <w:u w:val="none"/>
          <w:lang w:val="en-US" w:eastAsia="zh-CN"/>
        </w:rPr>
        <w:t>69</w:t>
      </w:r>
      <w:r>
        <w:rPr>
          <w:rFonts w:hint="eastAsia" w:ascii="仿宋_GB2312" w:eastAsia="仿宋_GB2312"/>
          <w:color w:val="000000"/>
          <w:sz w:val="32"/>
          <w:u w:val="none"/>
        </w:rPr>
        <w:t>号）</w:t>
      </w:r>
      <w:r>
        <w:rPr>
          <w:rFonts w:hint="eastAsia" w:ascii="仿宋_GB2312" w:eastAsia="仿宋_GB2312"/>
          <w:color w:val="000000"/>
          <w:sz w:val="32"/>
          <w:u w:val="none"/>
          <w:lang w:val="en-US" w:eastAsia="zh-CN"/>
        </w:rPr>
        <w:t>,</w:t>
      </w:r>
      <w:r>
        <w:rPr>
          <w:rFonts w:hint="eastAsia" w:ascii="仿宋_GB2312" w:eastAsia="仿宋_GB2312"/>
          <w:color w:val="000000"/>
          <w:sz w:val="32"/>
          <w:u w:val="none"/>
        </w:rPr>
        <w:t>你单位在法定期限内不履行本机关作出的行政决定。根据《中华人民共和国行政强制法》第三十四条、第三十五条（第四十五条、第四十六条）规定，现依法向你单位催告，请你单位自收到本催告书之日起</w:t>
      </w:r>
      <w:r>
        <w:rPr>
          <w:rFonts w:hint="eastAsia" w:ascii="仿宋_GB2312" w:eastAsia="仿宋_GB2312"/>
          <w:color w:val="000000"/>
          <w:sz w:val="32"/>
          <w:u w:val="none"/>
          <w:lang w:val="en-US" w:eastAsia="zh-CN"/>
        </w:rPr>
        <w:t>10</w:t>
      </w:r>
      <w:r>
        <w:rPr>
          <w:rFonts w:hint="eastAsia" w:ascii="仿宋_GB2312" w:eastAsia="仿宋_GB2312"/>
          <w:color w:val="000000"/>
          <w:sz w:val="32"/>
          <w:u w:val="none"/>
        </w:rPr>
        <w:t>日内履行下列义务：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default" w:ascii="仿宋_GB2312" w:eastAsia="仿宋_GB2312"/>
          <w:color w:val="000000"/>
          <w:sz w:val="32"/>
          <w:u w:val="single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u w:val="single"/>
          <w:lang w:val="en-US" w:eastAsia="zh-CN"/>
        </w:rPr>
        <w:t>1.到国家税务总局库尔勒市税务局</w:t>
      </w:r>
      <w:r>
        <w:rPr>
          <w:rFonts w:hint="eastAsia" w:ascii="仿宋_GB2312" w:eastAsia="仿宋_GB2312"/>
          <w:color w:val="000000"/>
          <w:sz w:val="32"/>
          <w:u w:val="single"/>
        </w:rPr>
        <w:t>缴纳</w:t>
      </w:r>
      <w:r>
        <w:rPr>
          <w:rFonts w:hint="eastAsia" w:ascii="仿宋_GB2312" w:eastAsia="仿宋_GB2312"/>
          <w:color w:val="000000"/>
          <w:sz w:val="32"/>
          <w:u w:val="single"/>
          <w:lang w:val="en-US" w:eastAsia="zh-CN"/>
        </w:rPr>
        <w:t>查补税、费合计</w:t>
      </w:r>
      <w:r>
        <w:rPr>
          <w:rFonts w:hint="eastAsia" w:ascii="仿宋_GB2312" w:eastAsia="仿宋_GB2312" w:cs="Times New Roman"/>
          <w:color w:val="000000"/>
          <w:kern w:val="2"/>
          <w:sz w:val="32"/>
          <w:szCs w:val="32"/>
          <w:u w:val="single"/>
          <w:lang w:val="en-US" w:eastAsia="zh-CN"/>
        </w:rPr>
        <w:t>2789303.49</w:t>
      </w:r>
      <w:r>
        <w:rPr>
          <w:rFonts w:hint="eastAsia" w:ascii="仿宋_GB2312" w:eastAsia="仿宋_GB2312"/>
          <w:color w:val="000000"/>
          <w:sz w:val="32"/>
          <w:u w:val="single"/>
          <w:lang w:val="en-US" w:eastAsia="zh-CN"/>
        </w:rPr>
        <w:t>元及相应的滞纳金;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color w:val="000000"/>
          <w:sz w:val="32"/>
          <w:u w:val="single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u w:val="single"/>
          <w:lang w:val="en-US" w:eastAsia="zh-CN"/>
        </w:rPr>
        <w:t>2.</w:t>
      </w:r>
      <w:r>
        <w:rPr>
          <w:rFonts w:hint="eastAsia" w:ascii="仿宋_GB2312" w:eastAsia="仿宋_GB2312"/>
          <w:color w:val="000000"/>
          <w:sz w:val="32"/>
          <w:u w:val="single"/>
        </w:rPr>
        <w:t>到国家税务总局</w:t>
      </w:r>
      <w:r>
        <w:rPr>
          <w:rFonts w:hint="eastAsia" w:ascii="仿宋_GB2312" w:eastAsia="仿宋_GB2312" w:cs="Times New Roman"/>
          <w:color w:val="000000"/>
          <w:kern w:val="2"/>
          <w:sz w:val="32"/>
          <w:szCs w:val="32"/>
          <w:u w:val="single"/>
          <w:lang w:eastAsia="zh-CN"/>
        </w:rPr>
        <w:t>库尔勒</w:t>
      </w:r>
      <w:r>
        <w:rPr>
          <w:rFonts w:hint="eastAsia" w:ascii="仿宋_GB2312" w:eastAsia="仿宋_GB2312" w:cs="Times New Roman"/>
          <w:color w:val="000000"/>
          <w:kern w:val="2"/>
          <w:sz w:val="32"/>
          <w:szCs w:val="32"/>
          <w:u w:val="single"/>
          <w:lang w:val="en-US" w:eastAsia="zh-CN"/>
        </w:rPr>
        <w:t>市</w:t>
      </w:r>
      <w:r>
        <w:rPr>
          <w:rFonts w:hint="eastAsia" w:ascii="仿宋_GB2312" w:eastAsia="仿宋_GB2312" w:cs="Times New Roman"/>
          <w:color w:val="000000"/>
          <w:kern w:val="2"/>
          <w:sz w:val="32"/>
          <w:szCs w:val="32"/>
          <w:u w:val="single"/>
          <w:lang w:eastAsia="zh-CN"/>
        </w:rPr>
        <w:t>税务局</w:t>
      </w:r>
      <w:r>
        <w:rPr>
          <w:rFonts w:hint="eastAsia" w:ascii="仿宋_GB2312" w:eastAsia="仿宋_GB2312"/>
          <w:color w:val="000000"/>
          <w:sz w:val="32"/>
          <w:u w:val="single"/>
        </w:rPr>
        <w:t>缴纳</w:t>
      </w:r>
      <w:r>
        <w:rPr>
          <w:rFonts w:hint="eastAsia" w:ascii="仿宋_GB2312" w:hAnsi="Times New Roman" w:eastAsia="仿宋_GB2312" w:cs="Times New Roman"/>
          <w:color w:val="000000"/>
          <w:sz w:val="32"/>
          <w:u w:val="single"/>
          <w:lang w:val="en-US" w:eastAsia="zh-CN"/>
        </w:rPr>
        <w:t>罚款</w:t>
      </w:r>
      <w:r>
        <w:rPr>
          <w:rFonts w:hint="eastAsia" w:ascii="仿宋_GB2312" w:eastAsia="仿宋_GB2312" w:cs="Times New Roman"/>
          <w:color w:val="000000"/>
          <w:sz w:val="32"/>
          <w:u w:val="single"/>
          <w:lang w:val="en-US" w:eastAsia="zh-CN"/>
        </w:rPr>
        <w:t>1440945.11</w:t>
      </w:r>
      <w:r>
        <w:rPr>
          <w:rFonts w:hint="eastAsia" w:ascii="仿宋_GB2312" w:hAnsi="Times New Roman" w:eastAsia="仿宋_GB2312" w:cs="Times New Roman"/>
          <w:color w:val="000000"/>
          <w:sz w:val="32"/>
          <w:u w:val="single"/>
          <w:lang w:val="en-US" w:eastAsia="zh-CN"/>
        </w:rPr>
        <w:t>元;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default" w:ascii="仿宋_GB2312" w:hAnsi="Times New Roman" w:eastAsia="仿宋_GB2312" w:cs="Times New Roman"/>
          <w:color w:val="000000"/>
          <w:sz w:val="32"/>
          <w:u w:val="single"/>
          <w:lang w:val="en-US" w:eastAsia="zh-CN"/>
        </w:rPr>
      </w:pPr>
      <w:r>
        <w:rPr>
          <w:rFonts w:hint="eastAsia" w:ascii="仿宋_GB2312" w:eastAsia="仿宋_GB2312" w:cs="Times New Roman"/>
          <w:color w:val="000000"/>
          <w:sz w:val="32"/>
          <w:u w:val="single"/>
          <w:lang w:val="en-US" w:eastAsia="zh-CN"/>
        </w:rPr>
        <w:t>3.</w:t>
      </w:r>
      <w:r>
        <w:rPr>
          <w:rFonts w:hint="eastAsia" w:ascii="仿宋_GB2312" w:eastAsia="仿宋_GB2312"/>
          <w:color w:val="000000"/>
          <w:sz w:val="32"/>
          <w:u w:val="single"/>
        </w:rPr>
        <w:t>到国家税务总局</w:t>
      </w:r>
      <w:r>
        <w:rPr>
          <w:rFonts w:hint="eastAsia" w:ascii="仿宋_GB2312" w:eastAsia="仿宋_GB2312" w:cs="Times New Roman"/>
          <w:color w:val="000000"/>
          <w:kern w:val="2"/>
          <w:sz w:val="32"/>
          <w:szCs w:val="32"/>
          <w:u w:val="single"/>
          <w:lang w:eastAsia="zh-CN"/>
        </w:rPr>
        <w:t>库尔勒</w:t>
      </w:r>
      <w:r>
        <w:rPr>
          <w:rFonts w:hint="eastAsia" w:ascii="仿宋_GB2312" w:eastAsia="仿宋_GB2312" w:cs="Times New Roman"/>
          <w:color w:val="000000"/>
          <w:kern w:val="2"/>
          <w:sz w:val="32"/>
          <w:szCs w:val="32"/>
          <w:u w:val="single"/>
          <w:lang w:val="en-US" w:eastAsia="zh-CN"/>
        </w:rPr>
        <w:t>市</w:t>
      </w:r>
      <w:r>
        <w:rPr>
          <w:rFonts w:hint="eastAsia" w:ascii="仿宋_GB2312" w:eastAsia="仿宋_GB2312" w:cs="Times New Roman"/>
          <w:color w:val="000000"/>
          <w:kern w:val="2"/>
          <w:sz w:val="32"/>
          <w:szCs w:val="32"/>
          <w:u w:val="single"/>
          <w:lang w:eastAsia="zh-CN"/>
        </w:rPr>
        <w:t>税务局</w:t>
      </w:r>
      <w:r>
        <w:rPr>
          <w:rFonts w:hint="eastAsia" w:ascii="仿宋_GB2312" w:eastAsia="仿宋_GB2312"/>
          <w:color w:val="000000"/>
          <w:sz w:val="32"/>
          <w:u w:val="single"/>
        </w:rPr>
        <w:t>缴纳</w:t>
      </w:r>
      <w:r>
        <w:rPr>
          <w:rFonts w:hint="eastAsia" w:ascii="仿宋_GB2312" w:eastAsia="仿宋_GB2312"/>
          <w:color w:val="000000"/>
          <w:sz w:val="32"/>
          <w:u w:val="single"/>
          <w:lang w:eastAsia="zh-CN"/>
        </w:rPr>
        <w:t>加处</w:t>
      </w:r>
      <w:r>
        <w:rPr>
          <w:rFonts w:hint="eastAsia" w:ascii="仿宋_GB2312" w:hAnsi="Times New Roman" w:eastAsia="仿宋_GB2312" w:cs="Times New Roman"/>
          <w:color w:val="000000"/>
          <w:sz w:val="32"/>
          <w:u w:val="single"/>
          <w:lang w:val="en-US" w:eastAsia="zh-CN"/>
        </w:rPr>
        <w:t>罚款</w:t>
      </w:r>
      <w:r>
        <w:rPr>
          <w:rFonts w:hint="eastAsia" w:ascii="仿宋_GB2312" w:eastAsia="仿宋_GB2312" w:cs="Times New Roman"/>
          <w:color w:val="000000"/>
          <w:sz w:val="32"/>
          <w:u w:val="single"/>
          <w:lang w:val="en-US" w:eastAsia="zh-CN"/>
        </w:rPr>
        <w:t>1440945.11</w:t>
      </w:r>
      <w:r>
        <w:rPr>
          <w:rFonts w:hint="eastAsia" w:ascii="仿宋_GB2312" w:hAnsi="Times New Roman" w:eastAsia="仿宋_GB2312" w:cs="Times New Roman"/>
          <w:color w:val="000000"/>
          <w:sz w:val="32"/>
          <w:u w:val="single"/>
          <w:lang w:val="en-US" w:eastAsia="zh-CN"/>
        </w:rPr>
        <w:t>元;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_GB2312" w:eastAsia="仿宋_GB2312"/>
          <w:color w:val="000000"/>
          <w:sz w:val="32"/>
          <w:u w:val="none"/>
        </w:rPr>
      </w:pPr>
      <w:r>
        <w:rPr>
          <w:rFonts w:hint="eastAsia" w:ascii="仿宋_GB2312" w:eastAsia="仿宋_GB2312"/>
          <w:color w:val="000000"/>
          <w:sz w:val="32"/>
          <w:u w:val="none"/>
        </w:rPr>
        <w:t>逾期仍未履行义务的，本机关将依法强制执行。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_GB2312" w:eastAsia="仿宋_GB2312"/>
          <w:color w:val="000000"/>
          <w:sz w:val="32"/>
          <w:u w:val="none"/>
        </w:rPr>
      </w:pPr>
      <w:r>
        <w:rPr>
          <w:rFonts w:hint="eastAsia" w:ascii="仿宋_GB2312" w:eastAsia="仿宋_GB2312"/>
          <w:color w:val="000000"/>
          <w:sz w:val="32"/>
          <w:u w:val="none"/>
        </w:rPr>
        <w:t>你（单位）在收到催告书后有权进行陈述和申辩。请你单位在收到本催告书之日起三日内提出陈述和申辩，逾期不陈述、申辩的视为放弃陈述和申辩的权利。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default" w:ascii="仿宋_GB2312" w:eastAsia="仿宋_GB2312"/>
          <w:color w:val="000000"/>
          <w:sz w:val="32"/>
          <w:u w:val="none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u w:val="none"/>
        </w:rPr>
        <w:t>联系人：</w:t>
      </w:r>
      <w:r>
        <w:rPr>
          <w:rFonts w:hint="eastAsia" w:ascii="仿宋_GB2312" w:eastAsia="仿宋_GB2312"/>
          <w:color w:val="000000"/>
          <w:sz w:val="32"/>
          <w:u w:val="none"/>
          <w:lang w:val="en-US" w:eastAsia="zh-CN"/>
        </w:rPr>
        <w:t>王玉龙、廉滨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default" w:ascii="仿宋_GB2312" w:eastAsia="仿宋_GB2312"/>
          <w:color w:val="000000"/>
          <w:sz w:val="32"/>
          <w:u w:val="none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u w:val="none"/>
        </w:rPr>
        <w:t>联系电话：</w:t>
      </w:r>
      <w:r>
        <w:rPr>
          <w:rFonts w:hint="eastAsia" w:ascii="仿宋_GB2312" w:eastAsia="仿宋_GB2312"/>
          <w:color w:val="000000"/>
          <w:sz w:val="32"/>
          <w:u w:val="none"/>
          <w:lang w:val="en-US" w:eastAsia="zh-CN"/>
        </w:rPr>
        <w:t>18109965776、18099969630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default" w:ascii="仿宋_GB2312" w:eastAsia="仿宋_GB2312"/>
          <w:color w:val="000000"/>
          <w:sz w:val="32"/>
          <w:u w:val="none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u w:val="none"/>
        </w:rPr>
        <w:t>地址：</w:t>
      </w:r>
      <w:r>
        <w:rPr>
          <w:rFonts w:hint="eastAsia" w:ascii="仿宋_GB2312" w:hAnsi="仿宋" w:eastAsia="仿宋_GB2312" w:cs="Times New Roman"/>
          <w:color w:val="auto"/>
          <w:sz w:val="32"/>
          <w:szCs w:val="32"/>
          <w:lang w:val="en-US" w:eastAsia="zh-CN"/>
        </w:rPr>
        <w:t>新疆巴州库尔勒市塔指东路93号国家税务总局巴音郭楞蒙古自治州税务局稽查局（中国银行旁）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_GB2312" w:eastAsia="仿宋_GB2312"/>
          <w:color w:val="000000"/>
          <w:sz w:val="32"/>
          <w:u w:val="none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u w:val="none"/>
        </w:rPr>
        <w:t>执法人员（检查证号）：</w:t>
      </w:r>
      <w:r>
        <w:rPr>
          <w:rFonts w:hint="eastAsia" w:ascii="仿宋_GB2312" w:eastAsia="仿宋_GB2312"/>
          <w:color w:val="000000"/>
          <w:sz w:val="32"/>
          <w:u w:val="none"/>
          <w:lang w:val="en-US" w:eastAsia="zh-CN"/>
        </w:rPr>
        <w:t xml:space="preserve"> 王玉龙 新税稽6528191010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4160" w:firstLineChars="1300"/>
        <w:jc w:val="left"/>
        <w:textAlignment w:val="auto"/>
        <w:rPr>
          <w:rFonts w:hint="eastAsia" w:ascii="仿宋_GB2312" w:eastAsia="仿宋_GB2312"/>
          <w:color w:val="000000"/>
          <w:sz w:val="32"/>
          <w:u w:val="none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u w:val="none"/>
          <w:lang w:val="en-US" w:eastAsia="zh-CN"/>
        </w:rPr>
        <w:t>廉  滨 新税稽6528192002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right="863" w:rightChars="411" w:firstLine="303"/>
        <w:jc w:val="right"/>
        <w:textAlignment w:val="auto"/>
        <w:rPr>
          <w:rFonts w:hint="eastAsia" w:ascii="仿宋_GB2312" w:eastAsia="仿宋_GB2312"/>
          <w:color w:val="000000"/>
          <w:sz w:val="32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right="863" w:rightChars="411" w:firstLine="303"/>
        <w:jc w:val="right"/>
        <w:textAlignment w:val="auto"/>
        <w:rPr>
          <w:rFonts w:hint="eastAsia" w:ascii="仿宋_GB2312" w:eastAsia="仿宋_GB2312"/>
          <w:color w:val="000000"/>
          <w:sz w:val="32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right="863" w:rightChars="411" w:firstLine="303"/>
        <w:jc w:val="right"/>
        <w:textAlignment w:val="auto"/>
        <w:rPr>
          <w:rFonts w:hint="eastAsia" w:ascii="仿宋_GB2312" w:eastAsia="仿宋_GB2312"/>
          <w:color w:val="000000"/>
          <w:sz w:val="32"/>
        </w:rPr>
      </w:pPr>
      <w:r>
        <w:rPr>
          <w:rFonts w:hint="eastAsia" w:ascii="仿宋_GB2312" w:eastAsia="仿宋_GB2312"/>
          <w:color w:val="000000"/>
          <w:sz w:val="32"/>
        </w:rPr>
        <w:t>国家税务总局巴音郭楞蒙古自治州税务局稽查局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right="840" w:rightChars="400" w:firstLine="303"/>
        <w:jc w:val="center"/>
        <w:textAlignment w:val="auto"/>
        <w:rPr>
          <w:rFonts w:hint="eastAsia" w:ascii="仿宋_GB2312" w:eastAsia="仿宋_GB2312"/>
          <w:color w:val="000000"/>
          <w:sz w:val="32"/>
        </w:rPr>
      </w:pPr>
      <w:r>
        <w:rPr>
          <w:rFonts w:hint="eastAsia" w:ascii="仿宋_GB2312" w:eastAsia="仿宋_GB2312"/>
          <w:color w:val="000000"/>
          <w:sz w:val="32"/>
          <w:lang w:val="en-US" w:eastAsia="zh-CN"/>
        </w:rPr>
        <w:t xml:space="preserve">        2026</w:t>
      </w:r>
      <w:r>
        <w:rPr>
          <w:rFonts w:hint="eastAsia" w:ascii="仿宋_GB2312" w:eastAsia="仿宋_GB2312"/>
          <w:color w:val="000000"/>
          <w:sz w:val="32"/>
        </w:rPr>
        <w:t>年</w:t>
      </w:r>
      <w:r>
        <w:rPr>
          <w:rFonts w:hint="eastAsia" w:ascii="仿宋_GB2312" w:eastAsia="仿宋_GB2312"/>
          <w:color w:val="000000"/>
          <w:sz w:val="32"/>
          <w:lang w:val="en-US" w:eastAsia="zh-CN"/>
        </w:rPr>
        <w:t>3</w:t>
      </w:r>
      <w:r>
        <w:rPr>
          <w:rFonts w:hint="eastAsia" w:ascii="仿宋_GB2312" w:eastAsia="仿宋_GB2312"/>
          <w:color w:val="000000"/>
          <w:sz w:val="32"/>
        </w:rPr>
        <w:t>月</w:t>
      </w:r>
      <w:r>
        <w:rPr>
          <w:rFonts w:hint="eastAsia" w:ascii="仿宋_GB2312" w:eastAsia="仿宋_GB2312"/>
          <w:color w:val="000000"/>
          <w:sz w:val="32"/>
          <w:lang w:val="en-US" w:eastAsia="zh-CN"/>
        </w:rPr>
        <w:t>24</w:t>
      </w:r>
      <w:r>
        <w:rPr>
          <w:rFonts w:hint="eastAsia" w:ascii="仿宋_GB2312" w:eastAsia="仿宋_GB2312"/>
          <w:color w:val="000000"/>
          <w:sz w:val="32"/>
        </w:rPr>
        <w:t xml:space="preserve">日 </w:t>
      </w:r>
      <w:r>
        <w:rPr>
          <w:rFonts w:ascii="仿宋_GB2312" w:eastAsia="仿宋_GB2312"/>
          <w:color w:val="000000"/>
          <w:sz w:val="32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right="840" w:rightChars="400" w:firstLine="303"/>
        <w:jc w:val="right"/>
        <w:textAlignment w:val="auto"/>
        <w:rPr>
          <w:rFonts w:hint="eastAsia" w:ascii="仿宋_GB2312" w:eastAsia="仿宋_GB2312"/>
          <w:color w:val="000000"/>
          <w:sz w:val="32"/>
        </w:rPr>
      </w:pPr>
    </w:p>
    <w:p>
      <w:pPr>
        <w:pStyle w:val="2"/>
        <w:wordWrap/>
        <w:rPr>
          <w:rFonts w:hint="eastAsia" w:ascii="仿宋_GB2312" w:eastAsia="仿宋_GB2312"/>
          <w:color w:val="000000"/>
          <w:sz w:val="32"/>
        </w:rPr>
      </w:pPr>
    </w:p>
    <w:p>
      <w:pPr>
        <w:rPr>
          <w:rFonts w:hint="eastAsia" w:ascii="仿宋_GB2312" w:eastAsia="仿宋_GB2312"/>
          <w:color w:val="000000"/>
          <w:sz w:val="32"/>
        </w:rPr>
      </w:pPr>
    </w:p>
    <w:p>
      <w:pPr>
        <w:rPr>
          <w:rFonts w:hint="eastAsia" w:ascii="仿宋_GB2312" w:eastAsia="仿宋_GB2312"/>
          <w:color w:val="000000"/>
          <w:sz w:val="32"/>
        </w:rPr>
      </w:pPr>
    </w:p>
    <w:p>
      <w:pPr>
        <w:jc w:val="center"/>
        <w:rPr>
          <w:rFonts w:ascii="宋体" w:hAnsi="宋体"/>
          <w:color w:val="000000"/>
          <w:sz w:val="52"/>
          <w:szCs w:val="52"/>
        </w:rPr>
      </w:pPr>
      <w:bookmarkStart w:id="0" w:name="_Toc73516730"/>
      <w:r>
        <w:rPr>
          <w:rFonts w:hint="eastAsia" w:ascii="宋体" w:hAnsi="宋体"/>
          <w:color w:val="000000"/>
          <w:sz w:val="52"/>
          <w:szCs w:val="52"/>
        </w:rPr>
        <w:t>税务文书送达回证</w:t>
      </w:r>
      <w:bookmarkEnd w:id="0"/>
    </w:p>
    <w:tbl>
      <w:tblPr>
        <w:tblStyle w:val="5"/>
        <w:tblpPr w:leftFromText="180" w:rightFromText="180" w:vertAnchor="text" w:horzAnchor="page" w:tblpX="1618" w:tblpY="248"/>
        <w:tblOverlap w:val="never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45"/>
        <w:gridCol w:w="489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</w:trPr>
        <w:tc>
          <w:tcPr>
            <w:tcW w:w="4245" w:type="dxa"/>
            <w:noWrap w:val="0"/>
            <w:vAlign w:val="center"/>
          </w:tcPr>
          <w:p>
            <w:pPr>
              <w:pStyle w:val="3"/>
              <w:spacing w:line="360" w:lineRule="auto"/>
              <w:ind w:firstLine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32"/>
              </w:rPr>
              <w:t>送达文书名称</w:t>
            </w:r>
          </w:p>
        </w:tc>
        <w:tc>
          <w:tcPr>
            <w:tcW w:w="48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eastAsia="仿宋_GB2312"/>
                <w:color w:val="000000"/>
                <w:spacing w:val="-11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pacing w:val="-11"/>
                <w:sz w:val="24"/>
                <w:szCs w:val="24"/>
              </w:rPr>
              <w:t>国家税务总局巴音郭楞蒙古自治州税务局稽查局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eastAsia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  <w:lang w:eastAsia="zh-CN"/>
              </w:rPr>
              <w:t>催告书（行政强制执行适用）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Calibri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  <w:t>巴税稽强催〔2026〕11号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</w:trPr>
        <w:tc>
          <w:tcPr>
            <w:tcW w:w="4245" w:type="dxa"/>
            <w:noWrap w:val="0"/>
            <w:vAlign w:val="center"/>
          </w:tcPr>
          <w:p>
            <w:pPr>
              <w:pStyle w:val="3"/>
              <w:spacing w:line="360" w:lineRule="auto"/>
              <w:ind w:firstLine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32"/>
              </w:rPr>
              <w:t>受送达人</w:t>
            </w:r>
          </w:p>
        </w:tc>
        <w:tc>
          <w:tcPr>
            <w:tcW w:w="48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Calibri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  <w:t>库尔勒青林煤炭销售有限公司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Calibri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  <w:t>（统一社会信用代码：91652801MA78PJEB4F）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</w:trPr>
        <w:tc>
          <w:tcPr>
            <w:tcW w:w="4245" w:type="dxa"/>
            <w:noWrap w:val="0"/>
            <w:vAlign w:val="center"/>
          </w:tcPr>
          <w:p>
            <w:pPr>
              <w:pStyle w:val="3"/>
              <w:spacing w:line="360" w:lineRule="auto"/>
              <w:ind w:firstLine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32"/>
              </w:rPr>
              <w:t>送达地点</w:t>
            </w:r>
          </w:p>
        </w:tc>
        <w:tc>
          <w:tcPr>
            <w:tcW w:w="48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Calibri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  <w:t>新疆巴州库尔勒市塔指东路93号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Calibri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  <w:t>巴州税务局稽查局执行股508室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1" w:hRule="atLeast"/>
        </w:trPr>
        <w:tc>
          <w:tcPr>
            <w:tcW w:w="4245" w:type="dxa"/>
            <w:noWrap w:val="0"/>
            <w:vAlign w:val="center"/>
          </w:tcPr>
          <w:p>
            <w:pPr>
              <w:pStyle w:val="3"/>
              <w:spacing w:line="360" w:lineRule="auto"/>
              <w:ind w:firstLine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32"/>
              </w:rPr>
              <w:t>受送达人签名或盖章</w:t>
            </w:r>
          </w:p>
        </w:tc>
        <w:tc>
          <w:tcPr>
            <w:tcW w:w="4890" w:type="dxa"/>
            <w:noWrap w:val="0"/>
            <w:vAlign w:val="bottom"/>
          </w:tcPr>
          <w:p>
            <w:pPr>
              <w:pStyle w:val="3"/>
              <w:spacing w:line="360" w:lineRule="auto"/>
              <w:ind w:right="263" w:rightChars="0" w:firstLine="480" w:firstLineChars="200"/>
              <w:jc w:val="right"/>
              <w:rPr>
                <w:rFonts w:ascii="仿宋_GB2312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年  月  日  时  分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7" w:hRule="atLeast"/>
        </w:trPr>
        <w:tc>
          <w:tcPr>
            <w:tcW w:w="4245" w:type="dxa"/>
            <w:noWrap w:val="0"/>
            <w:vAlign w:val="center"/>
          </w:tcPr>
          <w:p>
            <w:pPr>
              <w:pStyle w:val="3"/>
              <w:spacing w:line="360" w:lineRule="auto"/>
              <w:ind w:firstLine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32"/>
              </w:rPr>
              <w:t>代收人代收理由、签名或盖章</w:t>
            </w:r>
          </w:p>
        </w:tc>
        <w:tc>
          <w:tcPr>
            <w:tcW w:w="4890" w:type="dxa"/>
            <w:noWrap w:val="0"/>
            <w:vAlign w:val="bottom"/>
          </w:tcPr>
          <w:p>
            <w:pPr>
              <w:pStyle w:val="3"/>
              <w:spacing w:line="360" w:lineRule="auto"/>
              <w:ind w:right="263" w:rightChars="0" w:firstLine="480" w:firstLineChars="200"/>
              <w:jc w:val="right"/>
              <w:rPr>
                <w:rFonts w:ascii="仿宋_GB2312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年  月  日  时  分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4" w:hRule="atLeast"/>
        </w:trPr>
        <w:tc>
          <w:tcPr>
            <w:tcW w:w="4245" w:type="dxa"/>
            <w:noWrap w:val="0"/>
            <w:vAlign w:val="center"/>
          </w:tcPr>
          <w:p>
            <w:pPr>
              <w:pStyle w:val="3"/>
              <w:spacing w:line="360" w:lineRule="auto"/>
              <w:ind w:firstLine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32"/>
              </w:rPr>
              <w:t>受送达人拒收理由</w:t>
            </w:r>
          </w:p>
        </w:tc>
        <w:tc>
          <w:tcPr>
            <w:tcW w:w="4890" w:type="dxa"/>
            <w:noWrap w:val="0"/>
            <w:vAlign w:val="bottom"/>
          </w:tcPr>
          <w:p>
            <w:pPr>
              <w:pStyle w:val="3"/>
              <w:spacing w:line="360" w:lineRule="auto"/>
              <w:ind w:right="263" w:rightChars="0" w:firstLine="480" w:firstLineChars="200"/>
              <w:jc w:val="right"/>
              <w:rPr>
                <w:rFonts w:ascii="仿宋_GB2312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年  月  日  时  分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</w:trPr>
        <w:tc>
          <w:tcPr>
            <w:tcW w:w="4245" w:type="dxa"/>
            <w:noWrap w:val="0"/>
            <w:vAlign w:val="center"/>
          </w:tcPr>
          <w:p>
            <w:pPr>
              <w:pStyle w:val="3"/>
              <w:spacing w:line="360" w:lineRule="auto"/>
              <w:ind w:firstLine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32"/>
              </w:rPr>
              <w:t>见证人签名或盖章</w:t>
            </w:r>
          </w:p>
        </w:tc>
        <w:tc>
          <w:tcPr>
            <w:tcW w:w="4890" w:type="dxa"/>
            <w:noWrap w:val="0"/>
            <w:vAlign w:val="bottom"/>
          </w:tcPr>
          <w:p>
            <w:pPr>
              <w:pStyle w:val="3"/>
              <w:spacing w:line="360" w:lineRule="auto"/>
              <w:ind w:right="263" w:rightChars="0" w:firstLine="480" w:firstLineChars="200"/>
              <w:jc w:val="right"/>
              <w:rPr>
                <w:rFonts w:ascii="仿宋_GB2312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年  月  日  时  分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6" w:hRule="atLeast"/>
        </w:trPr>
        <w:tc>
          <w:tcPr>
            <w:tcW w:w="4245" w:type="dxa"/>
            <w:noWrap w:val="0"/>
            <w:vAlign w:val="center"/>
          </w:tcPr>
          <w:p>
            <w:pPr>
              <w:pStyle w:val="3"/>
              <w:spacing w:line="360" w:lineRule="auto"/>
              <w:ind w:firstLine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32"/>
              </w:rPr>
              <w:t>送达人签名或盖章</w:t>
            </w:r>
          </w:p>
        </w:tc>
        <w:tc>
          <w:tcPr>
            <w:tcW w:w="4890" w:type="dxa"/>
            <w:noWrap w:val="0"/>
            <w:vAlign w:val="bottom"/>
          </w:tcPr>
          <w:p>
            <w:pPr>
              <w:pStyle w:val="3"/>
              <w:spacing w:line="360" w:lineRule="auto"/>
              <w:ind w:right="263" w:rightChars="0" w:firstLine="480" w:firstLineChars="200"/>
              <w:jc w:val="right"/>
              <w:rPr>
                <w:rFonts w:ascii="仿宋_GB2312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年  月  日  时  分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8" w:hRule="atLeast"/>
        </w:trPr>
        <w:tc>
          <w:tcPr>
            <w:tcW w:w="4245" w:type="dxa"/>
            <w:noWrap w:val="0"/>
            <w:vAlign w:val="center"/>
          </w:tcPr>
          <w:p>
            <w:pPr>
              <w:pStyle w:val="3"/>
              <w:spacing w:line="360" w:lineRule="auto"/>
              <w:ind w:firstLine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32"/>
              </w:rPr>
              <w:t>填发税务机关</w:t>
            </w:r>
          </w:p>
        </w:tc>
        <w:tc>
          <w:tcPr>
            <w:tcW w:w="4890" w:type="dxa"/>
            <w:noWrap w:val="0"/>
            <w:vAlign w:val="bottom"/>
          </w:tcPr>
          <w:p>
            <w:pPr>
              <w:pStyle w:val="3"/>
              <w:spacing w:line="360" w:lineRule="auto"/>
              <w:ind w:right="130" w:rightChars="0" w:firstLine="480" w:firstLineChars="200"/>
              <w:rPr>
                <w:rFonts w:ascii="仿宋_GB2312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（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eastAsia="zh-CN"/>
              </w:rPr>
              <w:t>印章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）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年  月  日  时  分</w:t>
            </w:r>
          </w:p>
        </w:tc>
      </w:tr>
    </w:tbl>
    <w:p>
      <w:pPr>
        <w:jc w:val="center"/>
        <w:outlineLvl w:val="0"/>
        <w:rPr>
          <w:rFonts w:hint="eastAsia" w:ascii="华文中宋" w:hAnsi="华文中宋" w:eastAsia="华文中宋"/>
          <w:b/>
          <w:sz w:val="52"/>
        </w:rPr>
      </w:pPr>
      <w:r>
        <w:rPr>
          <w:rFonts w:hint="eastAsia" w:ascii="华文中宋" w:hAnsi="华文中宋" w:eastAsia="华文中宋"/>
          <w:b/>
          <w:sz w:val="52"/>
        </w:rPr>
        <w:t>通用审批表</w:t>
      </w:r>
    </w:p>
    <w:p>
      <w:pPr>
        <w:jc w:val="center"/>
        <w:outlineLvl w:val="0"/>
        <w:rPr>
          <w:rFonts w:hint="default" w:ascii="仿宋_GB2312" w:hAnsi="仿宋_GB2312" w:eastAsia="仿宋_GB2312"/>
          <w:b/>
          <w:bCs/>
          <w:sz w:val="24"/>
          <w:lang w:val="en-US"/>
        </w:rPr>
      </w:pPr>
      <w:r>
        <w:rPr>
          <w:rFonts w:hint="eastAsia" w:ascii="仿宋_GB2312" w:hAnsi="宋体" w:eastAsia="仿宋_GB2312"/>
          <w:sz w:val="24"/>
        </w:rPr>
        <w:t xml:space="preserve"> </w:t>
      </w:r>
      <w:r>
        <w:rPr>
          <w:rFonts w:hint="eastAsia" w:ascii="仿宋_GB2312" w:hAnsi="宋体" w:eastAsia="仿宋_GB2312"/>
          <w:sz w:val="24"/>
          <w:lang w:val="en-US" w:eastAsia="zh-CN"/>
        </w:rPr>
        <w:t xml:space="preserve">                                               </w:t>
      </w:r>
      <w:r>
        <w:rPr>
          <w:rFonts w:hint="eastAsia" w:ascii="仿宋_GB2312" w:hAnsi="仿宋" w:eastAsia="仿宋_GB2312"/>
          <w:b/>
          <w:sz w:val="24"/>
        </w:rPr>
        <w:t>编号：</w:t>
      </w:r>
      <w:r>
        <w:rPr>
          <w:rFonts w:hint="eastAsia" w:ascii="仿宋_GB2312" w:hAnsi="仿宋" w:eastAsia="仿宋_GB2312"/>
          <w:bCs/>
          <w:sz w:val="24"/>
          <w:lang w:val="en-US" w:eastAsia="zh-CN"/>
        </w:rPr>
        <w:t>2026-096</w:t>
      </w:r>
    </w:p>
    <w:tbl>
      <w:tblPr>
        <w:tblStyle w:val="5"/>
        <w:tblW w:w="0" w:type="auto"/>
        <w:tblInd w:w="-7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0"/>
        <w:gridCol w:w="2835"/>
        <w:gridCol w:w="1701"/>
        <w:gridCol w:w="26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174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  <w:lang w:val="en-US" w:eastAsia="zh-CN"/>
              </w:rPr>
              <w:t>案件</w:t>
            </w:r>
            <w:r>
              <w:rPr>
                <w:rFonts w:hint="eastAsia" w:ascii="仿宋_GB2312" w:eastAsia="仿宋_GB2312"/>
                <w:b/>
                <w:sz w:val="24"/>
              </w:rPr>
              <w:t>编号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 w:val="0"/>
                <w:bCs/>
                <w:sz w:val="24"/>
                <w:lang w:val="en-US" w:eastAsia="zh-CN"/>
              </w:rPr>
              <w:t>465280020250000005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hAnsi="仿宋_GB2312" w:eastAsia="仿宋_GB2312"/>
                <w:b/>
                <w:bCs/>
                <w:spacing w:val="-24"/>
                <w:sz w:val="24"/>
              </w:rPr>
              <w:t>纳税人识别号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 w:val="0"/>
                <w:bCs/>
                <w:sz w:val="24"/>
                <w:lang w:eastAsia="zh-CN"/>
              </w:rPr>
              <w:t>91652801MA78PJEB4F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174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纳税人名称</w:t>
            </w:r>
          </w:p>
        </w:tc>
        <w:tc>
          <w:tcPr>
            <w:tcW w:w="7229" w:type="dxa"/>
            <w:gridSpan w:val="3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b w:val="0"/>
                <w:bCs/>
                <w:sz w:val="24"/>
                <w:lang w:eastAsia="zh-CN"/>
              </w:rPr>
              <w:t>库尔勒青林煤炭销售有限公司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174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拟审批行为</w:t>
            </w:r>
          </w:p>
        </w:tc>
        <w:tc>
          <w:tcPr>
            <w:tcW w:w="7229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 w:val="0"/>
                <w:bCs/>
                <w:sz w:val="24"/>
                <w:lang w:val="en-US" w:eastAsia="zh-CN"/>
              </w:rPr>
              <w:t>对欠缴税款、滞纳金及罚款的纳税人没有按期缴纳进行催告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174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拟使用文书</w:t>
            </w:r>
          </w:p>
        </w:tc>
        <w:tc>
          <w:tcPr>
            <w:tcW w:w="7229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 w:val="0"/>
                <w:bCs/>
                <w:sz w:val="24"/>
              </w:rPr>
              <w:t>《</w:t>
            </w:r>
            <w:r>
              <w:rPr>
                <w:rFonts w:hint="eastAsia" w:ascii="仿宋_GB2312" w:eastAsia="仿宋_GB2312"/>
                <w:b w:val="0"/>
                <w:bCs/>
                <w:sz w:val="24"/>
                <w:lang w:eastAsia="zh-CN"/>
              </w:rPr>
              <w:t>催告书（行政强制执行适用）</w:t>
            </w:r>
            <w:r>
              <w:rPr>
                <w:rFonts w:hint="eastAsia" w:ascii="仿宋_GB2312" w:hAnsi="Times New Roman" w:eastAsia="仿宋_GB2312" w:cs="Times New Roman"/>
                <w:b w:val="0"/>
                <w:bCs/>
                <w:sz w:val="24"/>
                <w:lang w:eastAsia="zh-CN"/>
              </w:rPr>
              <w:t>》（巴税稽强催〔</w:t>
            </w:r>
            <w:r>
              <w:rPr>
                <w:rFonts w:hint="eastAsia" w:ascii="仿宋_GB2312" w:hAnsi="Times New Roman" w:eastAsia="仿宋_GB2312" w:cs="Times New Roman"/>
                <w:b w:val="0"/>
                <w:bCs/>
                <w:sz w:val="24"/>
                <w:lang w:val="en-US" w:eastAsia="zh-CN"/>
              </w:rPr>
              <w:t>202</w:t>
            </w:r>
            <w:r>
              <w:rPr>
                <w:rFonts w:hint="eastAsia" w:ascii="仿宋_GB2312" w:eastAsia="仿宋_GB2312" w:cs="Times New Roman"/>
                <w:b w:val="0"/>
                <w:bCs/>
                <w:sz w:val="24"/>
                <w:lang w:val="en-US" w:eastAsia="zh-CN"/>
              </w:rPr>
              <w:t>6</w:t>
            </w:r>
            <w:r>
              <w:rPr>
                <w:rFonts w:hint="eastAsia" w:ascii="仿宋_GB2312" w:hAnsi="Times New Roman" w:eastAsia="仿宋_GB2312" w:cs="Times New Roman"/>
                <w:b w:val="0"/>
                <w:bCs/>
                <w:sz w:val="24"/>
                <w:lang w:eastAsia="zh-CN"/>
              </w:rPr>
              <w:t>〕</w:t>
            </w:r>
            <w:r>
              <w:rPr>
                <w:rFonts w:hint="eastAsia" w:ascii="仿宋_GB2312" w:eastAsia="仿宋_GB2312" w:cs="Times New Roman"/>
                <w:b w:val="0"/>
                <w:bCs/>
                <w:sz w:val="24"/>
                <w:lang w:val="en-US" w:eastAsia="zh-CN"/>
              </w:rPr>
              <w:t>11</w:t>
            </w:r>
            <w:r>
              <w:rPr>
                <w:rFonts w:hint="eastAsia" w:ascii="仿宋_GB2312" w:hAnsi="Times New Roman" w:eastAsia="仿宋_GB2312" w:cs="Times New Roman"/>
                <w:b w:val="0"/>
                <w:bCs/>
                <w:sz w:val="24"/>
                <w:lang w:eastAsia="zh-CN"/>
              </w:rPr>
              <w:t>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34" w:hRule="atLeast"/>
        </w:trPr>
        <w:tc>
          <w:tcPr>
            <w:tcW w:w="174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申请理由</w:t>
            </w:r>
          </w:p>
        </w:tc>
        <w:tc>
          <w:tcPr>
            <w:tcW w:w="7229" w:type="dxa"/>
            <w:gridSpan w:val="3"/>
            <w:tcBorders>
              <w:bottom w:val="single" w:color="auto" w:sz="4" w:space="0"/>
            </w:tcBorders>
            <w:noWrap w:val="0"/>
            <w:vAlign w:val="top"/>
          </w:tcPr>
          <w:p>
            <w:pPr>
              <w:adjustRightInd w:val="0"/>
              <w:snapToGrid w:val="0"/>
              <w:ind w:firstLine="480" w:firstLineChars="200"/>
              <w:jc w:val="left"/>
              <w:rPr>
                <w:rFonts w:hint="eastAsia" w:ascii="仿宋_GB2312" w:eastAsia="仿宋_GB2312"/>
                <w:b w:val="0"/>
                <w:bCs/>
                <w:sz w:val="24"/>
                <w:lang w:eastAsia="zh-CN"/>
              </w:rPr>
            </w:pPr>
          </w:p>
          <w:p>
            <w:pPr>
              <w:adjustRightInd w:val="0"/>
              <w:snapToGrid w:val="0"/>
              <w:ind w:firstLine="480" w:firstLineChars="200"/>
              <w:jc w:val="left"/>
              <w:rPr>
                <w:rFonts w:hint="eastAsia" w:ascii="仿宋_GB2312" w:hAnsi="宋体" w:eastAsia="仿宋_GB2312" w:cs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b w:val="0"/>
                <w:bCs/>
                <w:sz w:val="24"/>
                <w:lang w:eastAsia="zh-CN"/>
              </w:rPr>
              <w:t>库尔勒青林煤炭销售有限公司</w:t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</w:rPr>
              <w:t>存在在规定的期限内未</w:t>
            </w:r>
            <w:r>
              <w:rPr>
                <w:rFonts w:hint="eastAsia" w:ascii="仿宋_GB2312" w:hAnsi="Times New Roman" w:eastAsia="仿宋_GB2312" w:cs="Times New Roman"/>
                <w:b w:val="0"/>
                <w:bCs/>
                <w:sz w:val="24"/>
                <w:lang w:val="en-US" w:eastAsia="zh-CN"/>
              </w:rPr>
              <w:t>缴纳</w:t>
            </w:r>
            <w:r>
              <w:rPr>
                <w:rFonts w:hint="eastAsia" w:ascii="仿宋_GB2312" w:eastAsia="仿宋_GB2312"/>
                <w:b w:val="0"/>
                <w:bCs/>
                <w:sz w:val="24"/>
                <w:lang w:val="en-US" w:eastAsia="zh-CN"/>
              </w:rPr>
              <w:t>税款、滞纳金及罚款</w:t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</w:rPr>
              <w:t>。</w:t>
            </w:r>
          </w:p>
          <w:p>
            <w:pPr>
              <w:adjustRightInd w:val="0"/>
              <w:snapToGrid w:val="0"/>
              <w:ind w:firstLine="470" w:firstLineChars="196"/>
              <w:rPr>
                <w:rStyle w:val="11"/>
                <w:rFonts w:hint="eastAsia"/>
              </w:rPr>
            </w:pPr>
            <w:r>
              <w:rPr>
                <w:rFonts w:hint="eastAsia" w:ascii="仿宋_GB2312" w:eastAsia="仿宋_GB2312"/>
                <w:b w:val="0"/>
                <w:bCs/>
                <w:sz w:val="24"/>
                <w:lang w:val="en-US" w:eastAsia="zh-CN"/>
              </w:rPr>
              <w:t>依据</w:t>
            </w:r>
            <w:r>
              <w:rPr>
                <w:rFonts w:hint="eastAsia" w:ascii="仿宋_GB2312" w:eastAsia="仿宋_GB2312"/>
                <w:b w:val="0"/>
                <w:bCs/>
                <w:sz w:val="24"/>
                <w:lang w:eastAsia="zh-CN"/>
              </w:rPr>
              <w:t>《中华人民共和国行政强制法》第三十五条“行政机关作出强制执行决定前，应当事先催告当事人履行义务。”</w:t>
            </w:r>
            <w:r>
              <w:rPr>
                <w:rFonts w:hint="eastAsia" w:ascii="仿宋_GB2312" w:eastAsia="仿宋_GB2312"/>
                <w:b w:val="0"/>
                <w:bCs/>
                <w:sz w:val="24"/>
                <w:lang w:val="en-US" w:eastAsia="zh-CN"/>
              </w:rPr>
              <w:t>之规定，对欠缴税款、滞纳金及罚款的纳税人没有按期缴纳进行催告通知。</w:t>
            </w:r>
          </w:p>
          <w:p>
            <w:pPr>
              <w:adjustRightInd w:val="0"/>
              <w:snapToGrid w:val="0"/>
              <w:ind w:firstLine="470" w:firstLineChars="196"/>
              <w:rPr>
                <w:rStyle w:val="11"/>
                <w:rFonts w:hint="eastAsia"/>
              </w:rPr>
            </w:pPr>
            <w:r>
              <w:rPr>
                <w:rStyle w:val="11"/>
                <w:rFonts w:hint="eastAsia"/>
              </w:rPr>
              <w:t xml:space="preserve">  </w:t>
            </w:r>
          </w:p>
          <w:p>
            <w:pPr>
              <w:adjustRightInd w:val="0"/>
              <w:snapToGrid w:val="0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 xml:space="preserve">申请人：   </w:t>
            </w:r>
            <w:bookmarkStart w:id="1" w:name="_GoBack"/>
            <w:bookmarkEnd w:id="1"/>
          </w:p>
          <w:p>
            <w:pPr>
              <w:adjustRightInd w:val="0"/>
              <w:snapToGrid w:val="0"/>
              <w:ind w:firstLine="470" w:firstLineChars="196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  <w:lang w:val="en-US" w:eastAsia="zh-CN"/>
              </w:rPr>
              <w:t xml:space="preserve">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1" w:hRule="atLeast"/>
        </w:trPr>
        <w:tc>
          <w:tcPr>
            <w:tcW w:w="174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承办部门审</w:t>
            </w:r>
          </w:p>
          <w:p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核意见</w:t>
            </w:r>
          </w:p>
        </w:tc>
        <w:tc>
          <w:tcPr>
            <w:tcW w:w="7229" w:type="dxa"/>
            <w:gridSpan w:val="3"/>
            <w:noWrap w:val="0"/>
            <w:vAlign w:val="top"/>
          </w:tcPr>
          <w:p>
            <w:pPr>
              <w:ind w:firstLine="4560" w:firstLineChars="1900"/>
              <w:rPr>
                <w:rFonts w:hint="eastAsia" w:ascii="仿宋_GB2312" w:eastAsia="仿宋_GB2312"/>
                <w:bCs/>
                <w:sz w:val="24"/>
                <w:lang w:val="en-US" w:eastAsia="zh-CN"/>
              </w:rPr>
            </w:pPr>
          </w:p>
          <w:p>
            <w:pPr>
              <w:ind w:firstLine="4560" w:firstLineChars="1900"/>
              <w:rPr>
                <w:rFonts w:hint="eastAsia" w:ascii="仿宋_GB2312" w:eastAsia="仿宋_GB2312"/>
                <w:bCs/>
                <w:sz w:val="24"/>
                <w:lang w:val="en-US" w:eastAsia="zh-CN"/>
              </w:rPr>
            </w:pPr>
          </w:p>
          <w:p>
            <w:pPr>
              <w:ind w:firstLine="4560" w:firstLineChars="1900"/>
              <w:rPr>
                <w:rFonts w:hint="eastAsia" w:ascii="仿宋_GB2312" w:eastAsia="仿宋_GB2312"/>
                <w:bCs/>
                <w:sz w:val="24"/>
                <w:lang w:val="en-US" w:eastAsia="zh-CN"/>
              </w:rPr>
            </w:pPr>
          </w:p>
          <w:p>
            <w:pPr>
              <w:ind w:firstLine="4560" w:firstLineChars="1900"/>
              <w:rPr>
                <w:rFonts w:hint="eastAsia" w:ascii="仿宋_GB2312" w:eastAsia="仿宋_GB2312"/>
                <w:bCs/>
                <w:sz w:val="24"/>
                <w:lang w:val="en-US" w:eastAsia="zh-CN"/>
              </w:rPr>
            </w:pPr>
          </w:p>
          <w:p>
            <w:pPr>
              <w:ind w:firstLine="4560" w:firstLineChars="1900"/>
              <w:rPr>
                <w:rFonts w:hint="eastAsia" w:ascii="仿宋_GB2312" w:eastAsia="仿宋_GB2312"/>
                <w:b/>
                <w:sz w:val="28"/>
              </w:rPr>
            </w:pPr>
            <w:r>
              <w:rPr>
                <w:rFonts w:hint="eastAsia" w:ascii="仿宋_GB2312" w:eastAsia="仿宋_GB2312"/>
                <w:bCs/>
                <w:sz w:val="24"/>
                <w:lang w:val="en-US" w:eastAsia="zh-CN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1" w:hRule="atLeast"/>
        </w:trPr>
        <w:tc>
          <w:tcPr>
            <w:tcW w:w="174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bCs/>
                <w:sz w:val="24"/>
              </w:rPr>
            </w:pPr>
            <w:r>
              <w:rPr>
                <w:rFonts w:hint="eastAsia" w:ascii="仿宋_GB2312" w:hAnsi="仿宋" w:eastAsia="仿宋_GB2312"/>
                <w:b/>
                <w:bCs/>
                <w:sz w:val="24"/>
              </w:rPr>
              <w:t>稽查局分管</w:t>
            </w:r>
          </w:p>
          <w:p>
            <w:pPr>
              <w:jc w:val="center"/>
              <w:rPr>
                <w:rFonts w:hint="eastAsia" w:ascii="仿宋_GB2312" w:eastAsia="仿宋_GB2312"/>
                <w:b/>
                <w:sz w:val="28"/>
              </w:rPr>
            </w:pPr>
            <w:r>
              <w:rPr>
                <w:rFonts w:hint="eastAsia" w:ascii="仿宋_GB2312" w:hAnsi="仿宋" w:eastAsia="仿宋_GB2312"/>
                <w:b/>
                <w:bCs/>
                <w:sz w:val="24"/>
              </w:rPr>
              <w:t>领导意见</w:t>
            </w:r>
          </w:p>
        </w:tc>
        <w:tc>
          <w:tcPr>
            <w:tcW w:w="7229" w:type="dxa"/>
            <w:gridSpan w:val="3"/>
            <w:noWrap w:val="0"/>
            <w:vAlign w:val="top"/>
          </w:tcPr>
          <w:p>
            <w:pPr>
              <w:ind w:firstLine="4560" w:firstLineChars="1900"/>
              <w:rPr>
                <w:rFonts w:hint="eastAsia" w:ascii="仿宋_GB2312" w:eastAsia="仿宋_GB2312"/>
                <w:bCs/>
                <w:sz w:val="24"/>
                <w:lang w:val="en-US" w:eastAsia="zh-CN"/>
              </w:rPr>
            </w:pPr>
          </w:p>
          <w:p>
            <w:pPr>
              <w:ind w:firstLine="4560" w:firstLineChars="1900"/>
              <w:rPr>
                <w:rFonts w:hint="eastAsia" w:ascii="仿宋_GB2312" w:eastAsia="仿宋_GB2312"/>
                <w:bCs/>
                <w:sz w:val="24"/>
                <w:lang w:val="en-US" w:eastAsia="zh-CN"/>
              </w:rPr>
            </w:pPr>
          </w:p>
          <w:p>
            <w:pPr>
              <w:ind w:firstLine="4560" w:firstLineChars="1900"/>
              <w:rPr>
                <w:rFonts w:hint="eastAsia" w:ascii="仿宋_GB2312" w:eastAsia="仿宋_GB2312"/>
                <w:bCs/>
                <w:sz w:val="24"/>
                <w:lang w:val="en-US" w:eastAsia="zh-CN"/>
              </w:rPr>
            </w:pPr>
          </w:p>
          <w:p>
            <w:pPr>
              <w:ind w:firstLine="4560" w:firstLineChars="1900"/>
              <w:rPr>
                <w:rFonts w:hint="eastAsia" w:ascii="仿宋_GB2312" w:eastAsia="仿宋_GB2312"/>
                <w:bCs/>
                <w:sz w:val="24"/>
                <w:lang w:val="en-US" w:eastAsia="zh-CN"/>
              </w:rPr>
            </w:pPr>
          </w:p>
          <w:p>
            <w:pPr>
              <w:ind w:firstLine="4560" w:firstLineChars="1900"/>
              <w:rPr>
                <w:rFonts w:hint="eastAsia" w:ascii="仿宋_GB2312" w:eastAsia="仿宋_GB2312"/>
                <w:b/>
                <w:sz w:val="28"/>
              </w:rPr>
            </w:pPr>
            <w:r>
              <w:rPr>
                <w:rFonts w:hint="eastAsia" w:ascii="仿宋_GB2312" w:eastAsia="仿宋_GB2312"/>
                <w:bCs/>
                <w:sz w:val="24"/>
                <w:lang w:val="en-US" w:eastAsia="zh-CN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1" w:hRule="atLeast"/>
        </w:trPr>
        <w:tc>
          <w:tcPr>
            <w:tcW w:w="174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b/>
                <w:bCs/>
                <w:sz w:val="24"/>
              </w:rPr>
              <w:t>稽查局</w:t>
            </w:r>
            <w:r>
              <w:rPr>
                <w:rFonts w:hint="eastAsia" w:ascii="仿宋_GB2312" w:hAnsi="仿宋" w:eastAsia="仿宋_GB2312"/>
                <w:b/>
                <w:bCs/>
                <w:sz w:val="24"/>
                <w:lang w:val="en-US" w:eastAsia="zh-CN"/>
              </w:rPr>
              <w:t>局长</w:t>
            </w:r>
          </w:p>
          <w:p>
            <w:pPr>
              <w:jc w:val="center"/>
              <w:rPr>
                <w:rFonts w:hint="eastAsia" w:ascii="仿宋_GB2312" w:hAnsi="仿宋" w:eastAsia="仿宋_GB2312"/>
                <w:b/>
                <w:bCs/>
                <w:sz w:val="24"/>
              </w:rPr>
            </w:pPr>
            <w:r>
              <w:rPr>
                <w:rFonts w:hint="eastAsia" w:ascii="仿宋_GB2312" w:hAnsi="仿宋" w:eastAsia="仿宋_GB2312"/>
                <w:b/>
                <w:bCs/>
                <w:sz w:val="24"/>
              </w:rPr>
              <w:t>意见</w:t>
            </w:r>
          </w:p>
        </w:tc>
        <w:tc>
          <w:tcPr>
            <w:tcW w:w="7229" w:type="dxa"/>
            <w:gridSpan w:val="3"/>
            <w:tcBorders>
              <w:bottom w:val="single" w:color="auto" w:sz="4" w:space="0"/>
            </w:tcBorders>
            <w:noWrap w:val="0"/>
            <w:vAlign w:val="top"/>
          </w:tcPr>
          <w:p>
            <w:pPr>
              <w:ind w:firstLine="4560" w:firstLineChars="1900"/>
              <w:rPr>
                <w:rFonts w:hint="eastAsia" w:ascii="仿宋_GB2312" w:eastAsia="仿宋_GB2312"/>
                <w:bCs/>
                <w:sz w:val="24"/>
                <w:lang w:val="en-US" w:eastAsia="zh-CN"/>
              </w:rPr>
            </w:pPr>
          </w:p>
          <w:p>
            <w:pPr>
              <w:ind w:firstLine="4560" w:firstLineChars="1900"/>
              <w:rPr>
                <w:rFonts w:hint="eastAsia" w:ascii="仿宋_GB2312" w:eastAsia="仿宋_GB2312"/>
                <w:bCs/>
                <w:sz w:val="24"/>
                <w:lang w:val="en-US" w:eastAsia="zh-CN"/>
              </w:rPr>
            </w:pPr>
          </w:p>
          <w:p>
            <w:pPr>
              <w:ind w:firstLine="4560" w:firstLineChars="1900"/>
              <w:rPr>
                <w:rFonts w:hint="eastAsia" w:ascii="仿宋_GB2312" w:eastAsia="仿宋_GB2312"/>
                <w:bCs/>
                <w:sz w:val="24"/>
                <w:lang w:val="en-US" w:eastAsia="zh-CN"/>
              </w:rPr>
            </w:pPr>
          </w:p>
          <w:p>
            <w:pPr>
              <w:ind w:firstLine="4560" w:firstLineChars="1900"/>
              <w:rPr>
                <w:rFonts w:hint="eastAsia" w:ascii="仿宋_GB2312" w:eastAsia="仿宋_GB2312"/>
                <w:bCs/>
                <w:sz w:val="24"/>
                <w:lang w:val="en-US" w:eastAsia="zh-CN"/>
              </w:rPr>
            </w:pPr>
          </w:p>
          <w:p>
            <w:pPr>
              <w:ind w:firstLine="4560" w:firstLineChars="1900"/>
              <w:rPr>
                <w:rFonts w:hint="eastAsia" w:ascii="仿宋_GB2312" w:eastAsia="仿宋_GB2312"/>
                <w:bCs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bCs/>
                <w:sz w:val="24"/>
                <w:lang w:val="en-US" w:eastAsia="zh-CN"/>
              </w:rPr>
              <w:t>年   月   日</w:t>
            </w:r>
          </w:p>
        </w:tc>
      </w:tr>
    </w:tbl>
    <w:p>
      <w:pPr>
        <w:rPr>
          <w:rFonts w:hint="eastAsia"/>
          <w:sz w:val="10"/>
          <w:szCs w:val="10"/>
        </w:rPr>
      </w:pPr>
    </w:p>
    <w:p>
      <w:pPr>
        <w:adjustRightInd w:val="0"/>
        <w:snapToGrid w:val="0"/>
        <w:rPr>
          <w:rFonts w:hint="eastAsia" w:ascii="仿宋_GB2312" w:eastAsia="仿宋_GB2312"/>
          <w:color w:val="000000"/>
          <w:sz w:val="21"/>
          <w:szCs w:val="21"/>
        </w:rPr>
      </w:pPr>
    </w:p>
    <w:p>
      <w:pPr>
        <w:pStyle w:val="2"/>
        <w:rPr>
          <w:rFonts w:hint="eastAsia" w:ascii="仿宋_GB2312" w:eastAsia="仿宋_GB2312"/>
          <w:color w:val="000000"/>
          <w:sz w:val="32"/>
        </w:rPr>
      </w:pPr>
    </w:p>
    <w:p>
      <w:pPr>
        <w:rPr>
          <w:rFonts w:hint="eastAsia" w:ascii="仿宋_GB2312" w:eastAsia="仿宋_GB2312"/>
          <w:color w:val="000000"/>
          <w:sz w:val="32"/>
        </w:rPr>
      </w:pPr>
    </w:p>
    <w:p>
      <w:pPr>
        <w:pStyle w:val="2"/>
        <w:rPr>
          <w:rFonts w:hint="eastAsia"/>
        </w:rPr>
      </w:pPr>
    </w:p>
    <w:sectPr>
      <w:pgSz w:w="11906" w:h="16838"/>
      <w:pgMar w:top="1814" w:right="1474" w:bottom="170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C020EC"/>
    <w:rsid w:val="001D0263"/>
    <w:rsid w:val="00EF2CAB"/>
    <w:rsid w:val="0277214F"/>
    <w:rsid w:val="03B53322"/>
    <w:rsid w:val="047A0A53"/>
    <w:rsid w:val="05DE7032"/>
    <w:rsid w:val="06187DB1"/>
    <w:rsid w:val="06272D96"/>
    <w:rsid w:val="076567C6"/>
    <w:rsid w:val="087343BF"/>
    <w:rsid w:val="0A525F7A"/>
    <w:rsid w:val="0A6F3EA0"/>
    <w:rsid w:val="0B4D1D54"/>
    <w:rsid w:val="0C537A6C"/>
    <w:rsid w:val="0C935E0D"/>
    <w:rsid w:val="0DF33C95"/>
    <w:rsid w:val="0EA91421"/>
    <w:rsid w:val="111C1521"/>
    <w:rsid w:val="13E45079"/>
    <w:rsid w:val="14DA0F4A"/>
    <w:rsid w:val="151A7372"/>
    <w:rsid w:val="167D247A"/>
    <w:rsid w:val="16853E6F"/>
    <w:rsid w:val="171F464F"/>
    <w:rsid w:val="17F047AD"/>
    <w:rsid w:val="186A195C"/>
    <w:rsid w:val="18E048F4"/>
    <w:rsid w:val="18FA41C6"/>
    <w:rsid w:val="192B1B82"/>
    <w:rsid w:val="1AC77BCA"/>
    <w:rsid w:val="1C8438B0"/>
    <w:rsid w:val="1CF34ECD"/>
    <w:rsid w:val="1D1128A8"/>
    <w:rsid w:val="1D622F4A"/>
    <w:rsid w:val="1DE75ECC"/>
    <w:rsid w:val="1DEB1858"/>
    <w:rsid w:val="1E150AA3"/>
    <w:rsid w:val="1E1A0819"/>
    <w:rsid w:val="20E551B6"/>
    <w:rsid w:val="21DC2A26"/>
    <w:rsid w:val="22F120C8"/>
    <w:rsid w:val="26B41C42"/>
    <w:rsid w:val="26DB0C35"/>
    <w:rsid w:val="270D5D97"/>
    <w:rsid w:val="28120B39"/>
    <w:rsid w:val="287459C7"/>
    <w:rsid w:val="298871E4"/>
    <w:rsid w:val="299D416B"/>
    <w:rsid w:val="2B3021BF"/>
    <w:rsid w:val="2B7123C4"/>
    <w:rsid w:val="2CFE6B14"/>
    <w:rsid w:val="2D1F00C0"/>
    <w:rsid w:val="2D54680F"/>
    <w:rsid w:val="2FFF200F"/>
    <w:rsid w:val="30BE2645"/>
    <w:rsid w:val="31B865A1"/>
    <w:rsid w:val="32683C1F"/>
    <w:rsid w:val="33075B79"/>
    <w:rsid w:val="336A336A"/>
    <w:rsid w:val="34AB1728"/>
    <w:rsid w:val="34F96C70"/>
    <w:rsid w:val="377B2E9D"/>
    <w:rsid w:val="3983206A"/>
    <w:rsid w:val="3AF32EAA"/>
    <w:rsid w:val="3B9A6106"/>
    <w:rsid w:val="3CB130B8"/>
    <w:rsid w:val="42383D30"/>
    <w:rsid w:val="428D4DDF"/>
    <w:rsid w:val="42C00F58"/>
    <w:rsid w:val="43C334A0"/>
    <w:rsid w:val="4661273E"/>
    <w:rsid w:val="473765C4"/>
    <w:rsid w:val="47A6680A"/>
    <w:rsid w:val="48B01E00"/>
    <w:rsid w:val="4A5371EF"/>
    <w:rsid w:val="4A6D586D"/>
    <w:rsid w:val="4A980442"/>
    <w:rsid w:val="4ABB03AE"/>
    <w:rsid w:val="4B4416C0"/>
    <w:rsid w:val="4BC020EC"/>
    <w:rsid w:val="4C625D76"/>
    <w:rsid w:val="4CDA4592"/>
    <w:rsid w:val="4E2021FF"/>
    <w:rsid w:val="4F0E56CE"/>
    <w:rsid w:val="4F835FFF"/>
    <w:rsid w:val="504C124A"/>
    <w:rsid w:val="518A64E0"/>
    <w:rsid w:val="52463E2D"/>
    <w:rsid w:val="52E65366"/>
    <w:rsid w:val="53157446"/>
    <w:rsid w:val="53643188"/>
    <w:rsid w:val="54161A32"/>
    <w:rsid w:val="54DE0F0B"/>
    <w:rsid w:val="56255611"/>
    <w:rsid w:val="56C43A5D"/>
    <w:rsid w:val="592C77E8"/>
    <w:rsid w:val="5A092AA1"/>
    <w:rsid w:val="5CBD4639"/>
    <w:rsid w:val="5D6D3795"/>
    <w:rsid w:val="5F974AC3"/>
    <w:rsid w:val="5FAB183A"/>
    <w:rsid w:val="5FBC4ACF"/>
    <w:rsid w:val="5FFF44CC"/>
    <w:rsid w:val="62264D98"/>
    <w:rsid w:val="63343734"/>
    <w:rsid w:val="665117CF"/>
    <w:rsid w:val="68BC593B"/>
    <w:rsid w:val="6A364110"/>
    <w:rsid w:val="6A6D5548"/>
    <w:rsid w:val="6B116B1D"/>
    <w:rsid w:val="6C454631"/>
    <w:rsid w:val="6C557024"/>
    <w:rsid w:val="6C7919C2"/>
    <w:rsid w:val="6CF41B2B"/>
    <w:rsid w:val="6FFC57E1"/>
    <w:rsid w:val="70A55C92"/>
    <w:rsid w:val="70CA325C"/>
    <w:rsid w:val="71256605"/>
    <w:rsid w:val="722F7549"/>
    <w:rsid w:val="72D91B47"/>
    <w:rsid w:val="759B12A9"/>
    <w:rsid w:val="766E20A6"/>
    <w:rsid w:val="76E316DC"/>
    <w:rsid w:val="7A5933B4"/>
    <w:rsid w:val="7A996720"/>
    <w:rsid w:val="7B1E05DE"/>
    <w:rsid w:val="7C1012ED"/>
    <w:rsid w:val="7CFB40C0"/>
    <w:rsid w:val="7E7F74B5"/>
    <w:rsid w:val="7FC57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paragraph" w:styleId="4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7">
    <w:name w:val="page number"/>
    <w:qFormat/>
    <w:uiPriority w:val="0"/>
  </w:style>
  <w:style w:type="paragraph" w:customStyle="1" w:styleId="8">
    <w:name w:val="bw1"/>
    <w:qFormat/>
    <w:uiPriority w:val="0"/>
    <w:pPr>
      <w:widowControl w:val="0"/>
      <w:adjustRightInd w:val="0"/>
      <w:spacing w:line="360" w:lineRule="atLeast"/>
    </w:pPr>
    <w:rPr>
      <w:rFonts w:hint="eastAsia" w:ascii="宋体" w:hAnsi="Times New Roman" w:eastAsia="宋体" w:cs="Times New Roman"/>
      <w:sz w:val="24"/>
      <w:lang w:val="en-US" w:eastAsia="zh-CN" w:bidi="ar-SA"/>
    </w:rPr>
  </w:style>
  <w:style w:type="character" w:customStyle="1" w:styleId="9">
    <w:name w:val="0文书抬头"/>
    <w:qFormat/>
    <w:uiPriority w:val="0"/>
    <w:rPr>
      <w:rFonts w:ascii="宋体" w:hAnsi="宋体" w:eastAsia="宋体"/>
      <w:b/>
      <w:bCs/>
      <w:sz w:val="44"/>
    </w:rPr>
  </w:style>
  <w:style w:type="paragraph" w:styleId="10">
    <w:name w:val="List Paragraph"/>
    <w:basedOn w:val="1"/>
    <w:qFormat/>
    <w:uiPriority w:val="0"/>
    <w:pPr>
      <w:ind w:firstLine="420" w:firstLineChars="200"/>
    </w:pPr>
    <w:rPr>
      <w:rFonts w:ascii="仿宋_GB2312" w:eastAsia="仿宋_GB2312"/>
      <w:sz w:val="32"/>
      <w:szCs w:val="32"/>
    </w:rPr>
  </w:style>
  <w:style w:type="character" w:customStyle="1" w:styleId="11">
    <w:name w:val="0文书表格"/>
    <w:qFormat/>
    <w:uiPriority w:val="0"/>
    <w:rPr>
      <w:rFonts w:ascii="仿宋_GB2312" w:eastAsia="仿宋_GB2312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2021-12-01T09:19:00Z</dcterms:created>
  <dc:creator>陈晓芩</dc:creator>
  <cp:lastModifiedBy>廉滨</cp:lastModifiedBy>
  <cp:lastPrinted>2025-10-27T08:32:00Z</cp:lastPrinted>
  <dcterms:modified xsi:type="dcterms:W3CDTF">2026-03-24T10:50:09Z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2052-11.8.2.10158</vt:lpwstr>
  </property>
</Properties>
</file>