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jc w:val="center"/>
        <w:textAlignment w:val="auto"/>
        <w:rPr>
          <w:rFonts w:hint="eastAsia" w:ascii="华文中宋" w:hAnsi="华文中宋" w:eastAsia="华文中宋"/>
          <w:b/>
          <w:spacing w:val="-28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-28"/>
          <w:sz w:val="44"/>
          <w:szCs w:val="44"/>
        </w:rPr>
        <w:t>国家税务总局</w:t>
      </w:r>
      <w:r>
        <w:rPr>
          <w:rFonts w:hint="eastAsia" w:ascii="华文中宋" w:hAnsi="华文中宋" w:eastAsia="华文中宋"/>
          <w:b/>
          <w:spacing w:val="-28"/>
          <w:sz w:val="44"/>
          <w:szCs w:val="44"/>
          <w:lang w:val="en-US" w:eastAsia="zh-CN"/>
        </w:rPr>
        <w:t>巴音郭楞蒙古自治</w:t>
      </w:r>
      <w:r>
        <w:rPr>
          <w:rFonts w:hint="eastAsia" w:ascii="华文中宋" w:hAnsi="华文中宋" w:eastAsia="华文中宋"/>
          <w:b/>
          <w:spacing w:val="-28"/>
          <w:sz w:val="44"/>
          <w:szCs w:val="44"/>
        </w:rPr>
        <w:t>州税务局稽查局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00" w:afterAutospacing="1" w:line="240" w:lineRule="auto"/>
        <w:jc w:val="center"/>
        <w:textAlignment w:val="auto"/>
        <w:rPr>
          <w:rFonts w:hint="eastAsia" w:ascii="华文中宋" w:hAnsi="华文中宋" w:eastAsia="华文中宋"/>
          <w:b/>
          <w:sz w:val="72"/>
          <w:szCs w:val="72"/>
        </w:rPr>
      </w:pPr>
      <w:r>
        <w:rPr>
          <w:rFonts w:hint="eastAsia" w:ascii="华文中宋" w:hAnsi="华文中宋" w:eastAsia="华文中宋"/>
          <w:b/>
          <w:sz w:val="72"/>
          <w:szCs w:val="72"/>
        </w:rPr>
        <w:t>催  告  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before="54" w:after="100" w:afterAutospacing="1" w:line="360" w:lineRule="auto"/>
        <w:ind w:right="26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申请人民法院强制执行适用</w:t>
      </w:r>
      <w:r>
        <w:rPr>
          <w:rFonts w:hint="eastAsia" w:ascii="宋体" w:hAnsi="宋体"/>
          <w:b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" w:eastAsia="仿宋_GB2312"/>
          <w:bCs/>
          <w:color w:val="000000"/>
          <w:spacing w:val="2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zh-CN" w:eastAsia="zh-CN"/>
        </w:rPr>
        <w:t>巴税稽强催〔2025〕3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lang w:val="zh-CN" w:eastAsia="zh-CN"/>
        </w:rPr>
        <w:t>号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385445</wp:posOffset>
                </wp:positionV>
                <wp:extent cx="5687695" cy="635"/>
                <wp:effectExtent l="0" t="20320" r="8255" b="361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635"/>
                        </a:xfrm>
                        <a:prstGeom prst="straightConnector1">
                          <a:avLst/>
                        </a:prstGeom>
                        <a:ln w="412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3.55pt;margin-top:30.35pt;height:0.05pt;width:447.85pt;z-index:251659264;mso-width-relative:page;mso-height-relative:page;" filled="f" stroked="t" coordsize="21600,21600" o:gfxdata="UEsDBAoAAAAAAIdO4kAAAAAAAAAAAAAAAAAEAAAAZHJzL1BLAwQUAAAACACHTuJAWizU4dcAAAAJ&#10;AQAADwAAAGRycy9kb3ducmV2LnhtbE2Py2rDMBBF94X+g5hCdolkFxzhWM4ipJRuCkn9AbI1flBr&#10;5FpyHn9fZdUuZ+Zw59xif7Mju+DsB0cKko0AhtQ4M1CnoPp6W0tgPmgyenSECu7oYV8+PxU6N+5K&#10;J7ycQ8diCPlcK+hDmHLOfdOj1X7jJqR4a91sdYjj3HEz62sMtyNPhci41QPFD72e8NBj831erIKF&#10;Xo8SP4/VR/1zaOu0rU7vk1Bq9ZKIHbCAt/AHw0M/qkMZnWq3kPFsVLBOt0lEFWRiCywCMpMZsPqx&#10;kMDLgv9vUP4CUEsDBBQAAAAIAIdO4kCyKyAG/wEAAO8DAAAOAAAAZHJzL2Uyb0RvYy54bWytU82O&#10;0zAQviPxDpbvNG2h3SVquoeW5YKgEvAAru0klvwnj7dpX4IXQOIEnFhOe+dpYHkMxk7ownLpgRyc&#10;sWfmm/k+jxcXe6PJTgZQzlZ0MhpTIi13Qtmmom/fXD46pwQis4JpZ2VFDxLoxfLhg0XnSzl1rdNC&#10;BoIgFsrOV7SN0ZdFAbyVhsHIeWnRWbtgWMRtaAoRWIfoRhfT8XhedC4IHxyXAHi67p10QAynALq6&#10;VlyuHb8y0sYeNUjNIlKCVnmgy9xtXUseX9U1yEh0RZFpzCsWQXub1mK5YGUTmG8VH1pgp7Rwj5Nh&#10;ymLRI9SaRUaugvoHyigeHLg6jrgzRU8kK4IsJuN72rxumZeZC0oN/ig6/D9Y/nK3CUSJik4psczg&#10;hd++v/nx7tPt1+vvH29+fvuQ7C+fyTRJ1XkoMWNlN2HYgd+ExHtfB5P+yIjss7yHo7xyHwnHw9n8&#10;/Gz+dEYJR9/88SwhFnepPkB8Lp0hyagoxMBU08aVsxav0YVJFpjtXkDsE38npLrakq6iTybTs4TP&#10;cC5rnAc0jUduYJucDE4rcam0TikQmu1KB7JjaTbyN3T0V1iqsmbQ9nHZlcJY2UomnllB4sGjahYf&#10;C009GCko0RLfVrJyZGRKnxKJYmiLmiSZe2GTtXXikPXO5zgHWbVhZtOg/bnP2Xfv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izU4dcAAAAJAQAADwAAAAAAAAABACAAAAAiAAAAZHJzL2Rvd25y&#10;ZXYueG1sUEsBAhQAFAAAAAgAh07iQLIrIAb/AQAA7wMAAA4AAAAAAAAAAQAgAAAAJgEAAGRycy9l&#10;Mm9Eb2MueG1sUEsFBgAAAAAGAAYAWQEAAJcFAAAAAA==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000000"/>
          <w:sz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highlight w:val="none"/>
          <w:lang w:val="en-US" w:eastAsia="zh-CN"/>
        </w:rPr>
        <w:t>库尔勒美优宝航商贸有限公司（纳税人识别号：91652801MADGR49B0T）：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600" w:lineRule="atLeast"/>
        <w:ind w:right="0" w:firstLine="640" w:firstLineChars="200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本机关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于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年2月10日向你单位邮寄送达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/>
        </w:rPr>
        <w:t>《税务行政处罚决定书》（</w:t>
      </w:r>
      <w:r>
        <w:rPr>
          <w:rFonts w:hint="eastAsia" w:ascii="仿宋_GB2312" w:hAnsi="Times New Roman" w:eastAsia="仿宋_GB2312" w:cs="Times New Roman"/>
          <w:color w:val="000000"/>
          <w:spacing w:val="20"/>
          <w:sz w:val="32"/>
        </w:rPr>
        <w:t>巴税稽</w:t>
      </w:r>
      <w:r>
        <w:rPr>
          <w:rFonts w:hint="eastAsia" w:ascii="仿宋_GB2312" w:hAnsi="宋体" w:eastAsia="仿宋_GB2312"/>
          <w:color w:val="000000"/>
          <w:sz w:val="32"/>
        </w:rPr>
        <w:t>罚〔</w:t>
      </w:r>
      <w:r>
        <w:rPr>
          <w:rFonts w:hint="eastAsia" w:ascii="仿宋_GB2312" w:hAnsi="宋体" w:eastAsia="仿宋_GB2312"/>
          <w:color w:val="000000"/>
          <w:sz w:val="32"/>
          <w:lang w:val="en-US" w:eastAsia="zh-CN"/>
        </w:rPr>
        <w:t>2025</w:t>
      </w:r>
      <w:r>
        <w:rPr>
          <w:rFonts w:hint="eastAsia" w:ascii="仿宋_GB2312" w:hAnsi="宋体" w:eastAsia="仿宋_GB2312"/>
          <w:color w:val="000000"/>
          <w:sz w:val="32"/>
        </w:rPr>
        <w:t>〕</w:t>
      </w:r>
      <w:r>
        <w:rPr>
          <w:rFonts w:hint="eastAsia" w:ascii="仿宋_GB2312" w:hAnsi="宋体" w:eastAsia="仿宋_GB2312"/>
          <w:color w:val="000000"/>
          <w:sz w:val="32"/>
          <w:lang w:val="en-US" w:eastAsia="zh-CN"/>
        </w:rPr>
        <w:t>6</w:t>
      </w:r>
      <w:r>
        <w:rPr>
          <w:rFonts w:hint="eastAsia" w:ascii="仿宋_GB2312" w:hAnsi="宋体" w:eastAsia="仿宋_GB2312"/>
          <w:color w:val="000000"/>
          <w:sz w:val="32"/>
        </w:rPr>
        <w:t>号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，你单位对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本机关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的处罚决定逾期不申请行政复议也不向人民法院起诉、又不履行。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根据《中华人民共和国行政强制法》第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十四条规定，现依法向你单位催告，请你单位自收到本催告书之日起十日内履行下列义务：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1．</w:t>
      </w:r>
      <w:r>
        <w:rPr>
          <w:rFonts w:hint="default" w:ascii="仿宋_GB2312" w:hAnsi="仿宋" w:eastAsia="仿宋_GB2312" w:cs="Times New Roman"/>
          <w:color w:val="auto"/>
          <w:sz w:val="32"/>
          <w:szCs w:val="32"/>
          <w:lang w:val="en-US" w:eastAsia="zh-CN"/>
        </w:rPr>
        <w:t>到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国家税务总局库尔勒市税务局</w:t>
      </w:r>
      <w:r>
        <w:rPr>
          <w:rFonts w:hint="default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缴纳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/>
        </w:rPr>
        <w:t>罚款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50000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元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/>
        </w:rPr>
        <w:t>及加处罚款5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0000.00</w:t>
      </w:r>
      <w:r>
        <w:rPr>
          <w:rFonts w:hint="eastAsia" w:ascii="仿宋_GB2312" w:eastAsia="仿宋_GB2312"/>
          <w:color w:val="000000"/>
          <w:sz w:val="32"/>
        </w:rPr>
        <w:t>元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逾期仍未履行义务的，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本机关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将依法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申请人民法院强制执行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。你单位在收到催告书后有权进行陈述和申辩。请你单位在收到本催告书之日起三日内提出陈述和申辩，逾期不陈述、申辩的视为放弃陈述和申辩的权利。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联系人：王玉龙、师向晖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联系电话18109965776、18999001559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地址：新疆巴州库尔勒市塔指东路93号国家税务总局巴音郭楞蒙古自治州税务局稽查局（中国银行旁）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eastAsia="仿宋_GB2312"/>
          <w:color w:val="000000"/>
          <w:sz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u w:val="none"/>
        </w:rPr>
        <w:t>执法人员（检查证号）：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王玉龙 新税稽6528191010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160" w:firstLineChars="1300"/>
        <w:jc w:val="left"/>
        <w:textAlignment w:val="auto"/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师向晖 新税稽6528230003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840" w:rightChars="400" w:firstLine="303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国家税务总局巴音郭楞蒙古自治州税务局稽查局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日 </w:t>
      </w:r>
    </w:p>
    <w:p/>
    <w:p/>
    <w:sectPr>
      <w:pgSz w:w="11906" w:h="16838"/>
      <w:pgMar w:top="181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06FF0"/>
    <w:rsid w:val="53406FF0"/>
    <w:rsid w:val="63FC62C1"/>
    <w:rsid w:val="7614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w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2025-09-02T09:11:00Z</dcterms:created>
  <dc:creator>师向晖</dc:creator>
  <cp:lastModifiedBy>王玉龙</cp:lastModifiedBy>
  <dcterms:modified xsi:type="dcterms:W3CDTF">2025-09-08T09:20:52Z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