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若羌县税务局2019年部门预算公开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pStyle w:val="2"/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第一部分若羌县税务局单位概况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第二部分2019年部门预算公开表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2019年部门预算情况说明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一、关于若羌县税务局2019年收支预算情况的总体说明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二、关于若羌县税务局2019年收入预算情况说明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三、关于若羌县税务局2019年支出预算情况说明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四、关于若羌县税务局2019年财政拨款收支预算情况的总体说明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五、关于若羌县税务局2019年一般公共预算当年拨款情况说明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六、关于国家税务总局若羌县税务局2019年一般公共预算基本支出情况说明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七、关于若羌县税务局2019年项目支出情况说明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八、关于若羌县税务局2019年一般公共预算“三公”经费预算情况说明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九、关于若羌县税务局2019年政府性基金预算拨款情况说明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若羌县税务局单位概况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pStyle w:val="5"/>
        <w:widowControl/>
        <w:spacing w:beforeAutospacing="0" w:afterAutospacing="0" w:line="480" w:lineRule="atLeas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（一）负责贯彻执行党的路线、方针、政策，加强党的全面领导，履行全面从严治党责任，负责党的建设和思想政治建设工作。</w:t>
      </w:r>
    </w:p>
    <w:p>
      <w:pPr>
        <w:pStyle w:val="5"/>
        <w:widowControl/>
        <w:spacing w:beforeAutospacing="0" w:afterAutospacing="0" w:line="480" w:lineRule="atLeast"/>
        <w:ind w:left="105" w:leftChars="50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（二）负责贯彻执行税收、社会保险费和有关非税收入法律、法规、规章和规范性文件，研究制定具体实施办法。组织落实国家规定的税收优惠政策。</w:t>
      </w:r>
    </w:p>
    <w:p>
      <w:pPr>
        <w:pStyle w:val="5"/>
        <w:widowControl/>
        <w:spacing w:beforeAutospacing="0" w:afterAutospacing="0" w:line="480" w:lineRule="atLeast"/>
        <w:ind w:left="105" w:leftChars="50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负责研究拟定税收、社会保险费和有关非税收入中长期规划，参与拟定税收、社会保险费和有关非税收入预算目标并依法组织实施。负责税收、社会保险费和有关非税收入的会统核算工作。组织开展收入分析预测。</w:t>
      </w:r>
    </w:p>
    <w:p>
      <w:pPr>
        <w:pStyle w:val="5"/>
        <w:widowControl/>
        <w:spacing w:beforeAutospacing="0" w:afterAutospacing="0" w:line="480" w:lineRule="atLeast"/>
        <w:ind w:left="105" w:leftChars="50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（四）负责开展税收经济分析和税收政策效应分析，为上级税务部门和地方党委、政府提供决策参考。</w:t>
      </w:r>
    </w:p>
    <w:p>
      <w:pPr>
        <w:pStyle w:val="5"/>
        <w:widowControl/>
        <w:spacing w:beforeAutospacing="0" w:afterAutospacing="0" w:line="480" w:lineRule="atLeast"/>
        <w:ind w:left="105" w:leftChars="50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（五）负责所辖区域内各项税收、社会保险费和有关非税收入征收管理。组织实施税（费）源监控和风险管理，加强大企业和自然人税收管理。</w:t>
      </w:r>
    </w:p>
    <w:p>
      <w:pPr>
        <w:pStyle w:val="5"/>
        <w:widowControl/>
        <w:spacing w:beforeAutospacing="0" w:afterAutospacing="0" w:line="480" w:lineRule="atLeast"/>
        <w:ind w:left="105" w:leftChars="50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（六）负责组织实施税收、社会保险费和有关非税收入服务体系建设。组织开展纳税服务、税收宣传工作，保护纳税人、缴费人合法权益。承担涉及税收、社会保险费和有关非税收入的行政复议和行政赔偿事项。</w:t>
      </w:r>
    </w:p>
    <w:p>
      <w:pPr>
        <w:pStyle w:val="5"/>
        <w:widowControl/>
        <w:spacing w:beforeAutospacing="0" w:afterAutospacing="0" w:line="480" w:lineRule="atLeast"/>
        <w:ind w:left="105" w:leftChars="50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（七）负责所辖区域内国际税收和进出口税收管理工作，承办反避税调查和出口退税事项办理。</w:t>
      </w:r>
    </w:p>
    <w:p>
      <w:pPr>
        <w:pStyle w:val="5"/>
        <w:widowControl/>
        <w:spacing w:beforeAutospacing="0" w:afterAutospacing="0" w:line="480" w:lineRule="atLeast"/>
        <w:ind w:left="105" w:leftChars="50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（八）负责组织实施所辖区域内社会保险费、有关非税收入检查工作。</w:t>
      </w:r>
    </w:p>
    <w:p>
      <w:pPr>
        <w:pStyle w:val="5"/>
        <w:widowControl/>
        <w:spacing w:beforeAutospacing="0" w:afterAutospacing="0" w:line="480" w:lineRule="atLeast"/>
        <w:ind w:left="105" w:leftChars="50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（九）负责增值税专用发票、普通发票和其他各类发票管理。负责税收、社会保险费和有关非税收入票证管理。</w:t>
      </w:r>
    </w:p>
    <w:p>
      <w:pPr>
        <w:pStyle w:val="5"/>
        <w:widowControl/>
        <w:spacing w:beforeAutospacing="0" w:afterAutospacing="0" w:line="480" w:lineRule="atLeast"/>
        <w:ind w:left="105" w:leftChars="50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（十）负责内部控制机制建设工作，开展对贯彻执行党中央、国务院重大决策及上级工作部署情况的督查督办，组织实施税收执法督察。</w:t>
      </w:r>
    </w:p>
    <w:p>
      <w:pPr>
        <w:pStyle w:val="5"/>
        <w:widowControl/>
        <w:spacing w:beforeAutospacing="0" w:afterAutospacing="0" w:line="480" w:lineRule="atLeast"/>
        <w:ind w:left="105" w:leftChars="50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（十一）负责基层建设和干部队伍建设工作，加强领导班子建设，承担税务人才培养和干部教育培训工作。负责绩效管理和干部考核工作。</w:t>
      </w:r>
    </w:p>
    <w:p>
      <w:pPr>
        <w:pStyle w:val="5"/>
        <w:widowControl/>
        <w:spacing w:beforeAutospacing="0" w:afterAutospacing="0" w:line="480" w:lineRule="atLeast"/>
        <w:ind w:left="105" w:leftChars="50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（十二）负责编制、经费和资产管理工作。 </w:t>
      </w:r>
    </w:p>
    <w:p>
      <w:pPr>
        <w:pStyle w:val="5"/>
        <w:widowControl/>
        <w:spacing w:beforeAutospacing="0" w:afterAutospacing="0" w:line="480" w:lineRule="atLeast"/>
        <w:ind w:left="105" w:leftChars="50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（十三）完成上级税务部门及地方党委、政府交办的其他工作。</w:t>
      </w:r>
    </w:p>
    <w:p>
      <w:pPr>
        <w:pStyle w:val="5"/>
        <w:widowControl/>
        <w:spacing w:beforeAutospacing="0" w:afterAutospacing="0" w:line="480" w:lineRule="atLeast"/>
        <w:ind w:left="105" w:leftChars="50" w:firstLine="640" w:firstLineChars="20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注：相关社保费和有关非税收入征管职责划转准备工作还在进行中。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若羌县税务局无下属预算单位，下设9个股室，分别是：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办公室、机关党委、纪检组、人事教育股、纳税服务股、征收管理股、税源管理股、法制股、风险管理股；2个派出机构：第一税务所、第二税务所；1个事业机构：信息服务中心。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若羌县税务局编制数59，实有人数89人，其中：在职55人，增加31人； 退休34人，增加23人；离休0 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2019年部门预算公开表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编制部门：若羌县税务局</w:t>
      </w:r>
      <w:r>
        <w:rPr>
          <w:rFonts w:hint="eastAsia" w:ascii="仿宋_GB2312" w:hAnsi="宋体" w:eastAsia="仿宋_GB2312"/>
          <w:kern w:val="0"/>
          <w:sz w:val="24"/>
        </w:rPr>
        <w:tab/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457.95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321.82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457.95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136.13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457.95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457.95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457.95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457.95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填报部门：若羌县税务局                                           单位：万元</w:t>
      </w:r>
    </w:p>
    <w:tbl>
      <w:tblPr>
        <w:tblStyle w:val="7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420"/>
        <w:gridCol w:w="480"/>
        <w:gridCol w:w="2880"/>
        <w:gridCol w:w="792"/>
        <w:gridCol w:w="960"/>
        <w:gridCol w:w="348"/>
        <w:gridCol w:w="456"/>
        <w:gridCol w:w="528"/>
        <w:gridCol w:w="420"/>
        <w:gridCol w:w="466"/>
        <w:gridCol w:w="680"/>
        <w:gridCol w:w="6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321.82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ind w:right="-376" w:rightChars="-179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321.82 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321.82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321.82 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321.82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321.82 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136.13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136.13 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136.13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136.13 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101.10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101.10 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35.03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35.03 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457.95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457.95 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编制部门：若羌县税务局                                          单位：万元</w:t>
      </w:r>
    </w:p>
    <w:tbl>
      <w:tblPr>
        <w:tblStyle w:val="7"/>
        <w:tblW w:w="924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417"/>
        <w:gridCol w:w="223"/>
        <w:gridCol w:w="269"/>
        <w:gridCol w:w="2335"/>
        <w:gridCol w:w="13"/>
        <w:gridCol w:w="1842"/>
        <w:gridCol w:w="13"/>
        <w:gridCol w:w="1843"/>
        <w:gridCol w:w="13"/>
        <w:gridCol w:w="1700"/>
        <w:gridCol w:w="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45" w:hRule="atLeast"/>
        </w:trPr>
        <w:tc>
          <w:tcPr>
            <w:tcW w:w="3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34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321.82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321.82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321.82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321.82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321.82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321.82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136.13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136.13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136.13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136.13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101.10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101.10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35.03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35.03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457.95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457.95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编制部门：若羌县税务局                                单位：万元</w:t>
      </w:r>
    </w:p>
    <w:tbl>
      <w:tblPr>
        <w:tblStyle w:val="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250"/>
        <w:gridCol w:w="1294"/>
        <w:gridCol w:w="1418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457.95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321.82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321.82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457.95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136.13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136.13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457.95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457.95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457.95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457.95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457.95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457.95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883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633"/>
        <w:gridCol w:w="459"/>
        <w:gridCol w:w="3637"/>
        <w:gridCol w:w="564"/>
        <w:gridCol w:w="284"/>
        <w:gridCol w:w="956"/>
        <w:gridCol w:w="65"/>
        <w:gridCol w:w="15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编制部门：若羌县税务局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33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36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84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5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36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321.82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321.82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321.82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321.82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321.82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321.82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136.13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136.13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136.13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136.13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101.10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101.10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35.03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35.03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457.95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457.95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8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733"/>
        <w:gridCol w:w="3098"/>
        <w:gridCol w:w="505"/>
        <w:gridCol w:w="253"/>
        <w:gridCol w:w="965"/>
        <w:gridCol w:w="96"/>
        <w:gridCol w:w="20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编制部门：若羌县税务局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38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30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75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20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3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349.22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349.22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241.14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241.14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35.03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35.03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21.70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21.70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16.88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16.88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0.28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0.28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28.94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28.94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5.25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5.25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7.63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7.63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101.10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101.10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51.95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51.95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44.20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44.20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4.95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4.95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457.95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450.32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7.63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4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编制部门：若羌县税务局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18"/>
              </w:rPr>
              <w:t xml:space="preserve"> 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编制单位：若羌县税务局                                  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</w:tbl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编制单位：若羌县税务局                                    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新疆维吾尔自治区税务局没有政府性基金，本表为空表</w:t>
      </w: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2019年部门预算情况说明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关于若羌县税务局2019年收支预算情况的总体说明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按照全口径预算的原则，若羌县税务局2019年所有收入和支出均纳入部门预算管理。收支总预算457.95万元。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支出预算包括：一般公共服务支出、社会保障和就业支出。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二、关于若羌县税务局2019年收入预算情况说明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若羌县税务局收入预算457.95元，其中：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一般公共预算457.95万元，占100%，比上年增加18.65 万元，主要原因是主要原因是2018年国地税征管改革，原若羌县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地方税务局与原若羌县国税局合并为若羌县税务局，经费保障体制随之发生变化，自治区财政保障范围为按照国家政策执行属地标准的工资项目，及其涉及的养老保险缴费、医疗保险缴费、住房公积金等单位按照规定缴存部分；按照国家政策执行地方标准的丧葬费、遗属补助等。    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政府性基金预算未安排。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三、关于若羌县税务局2019年支出预算情况说明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若羌县税务局2019年支出预算457.95元，其中：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基本支出457.95万元，占100%，比上年增加18.65万元，主要原因是合并后人员增加54人，其中在职增加31人； 退休增加23人；项目支出预算未安排。           。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四、关于若羌县税务局2019年财政拨款收支预算情况的总体说明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kern w:val="0"/>
          <w:sz w:val="32"/>
          <w:szCs w:val="32"/>
        </w:rPr>
        <w:t>019年财政拨款收支总预算457.95万元，其中2010701行政运行321.82万元，2080504未归口管理的行政单位离退休101.1万元，2080505机关事业单位基本养老保险缴费支出35.03万元。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收入全部为一般公共预算拨款，无政府性基金预算拨款。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支出预算包括：一般公共服务支出321.82万元，其中2010701行政运行321.82万元；社会保障与就业支出136.13万元，其中2080504未归口管理的行政单位离退休101.10万元，2080505机关事业单位基本养老保险缴费支出35.03万元。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主要用于发放按照国家政策执行属地标准的工资项目，如规范津贴补贴、乡镇工作补贴、奖励性补贴、改革性补贴等，上述工资项目涉及的养老保险缴费、医疗保险缴费、住房公积金等单位按照规定缴存部分；按照国家政策执行地方标准的丧葬费、遗属补助等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五、关于若羌县税务局2019年一般公共预算当年拨款情况说明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若羌县税务局2019年一般公共预算拨款基本支出457.95万元，比上年执行数增加 18.65万元万元，增长4.2 %。主要原因一是国地税征管体制改革，经费保障模式改变；二是合并后人员增加54人，其中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人员增加54人，其中在职增加31人； 退休增加23人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1.一般公共服务（类）321.82万元，占70.27 %。其中2010701行政运行321.82万元。</w:t>
      </w:r>
    </w:p>
    <w:p>
      <w:pPr>
        <w:spacing w:line="580" w:lineRule="exact"/>
        <w:ind w:firstLine="642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2. 社会保障与就业支出136.31万元，占29.77 ％。其中2080504未归口管理的行政单位离退休101.10万元，2080505机关事业单位基本养老保险缴费支出35.03万元。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07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（款）行政运行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02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321.82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比上年执行数减少12.63 万元，降低3.8 %，主要原因是合并后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经费保障体制随之发生变化，自治区财政保障范围为按照国家政策执行属地标准的工资项目，及其涉及的养老保险缴费、医疗保险缴费、住房公积金等单位按照规定缴存部分；按照国家政策执行地方标准的丧葬费、遗属补助等。    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208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未归口管理的行政单位离退休04（项）：2019年预算数为101.10万元，比上年执行数增加75.55万元，增长295.7％。主要原因是退休人数较合并前增加23人。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208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机关事业单位基本养老保险缴费支出05（项）：2019年预算数为35.03万元，比上年执行数减少5.23 万元，降低 13％。主要原因是自治区财政经费保障范围变化，养老金提取基数降低。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六、关于若羌县税务局2019年一般公共预算基本支出情况说明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若羌县税务局2019年一般公共预算基本支出457.95万元， 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450.32万元，主要包括：主要包括：规范性津贴补贴、机关事业单位基本养老保险缴费、职业年金缴费、职工基本医疗保险缴费、公务员医疗补助缴费、其他社会保障缴费、住房公积金、医疗费、其他工资福利支出、离休费、退休费、医疗费补助、奖励金、其他对个人和家庭的补助等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公用经费7.63万元，主要是职工取暖补助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七、关于若羌县税务局2019年项目支出情况说明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若羌县税务局2019年未安排项目支出，项目支出情况表为空表。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八、关于若羌县税务局2019年一般公共预算“三公”经费预算情况说明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若羌县税务局2019年未安排“三公”经费预算，一般公共预算“三公”经费支出情况表为空表。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九、关于国家税务总局若羌县税务局2019年政府性基金预算拨款情况说明</w:t>
      </w:r>
    </w:p>
    <w:p>
      <w:pPr>
        <w:widowControl/>
        <w:spacing w:line="580" w:lineRule="exact"/>
        <w:ind w:firstLine="642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若羌县税务局2019年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没有使用政府性基金预算拨款安排的支出，政府性基金预算支出情况表为空表。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若羌县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税务局机关运行经费财政拨款预算。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2019年，未安排若羌县税务局政府采购预算。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截至2018年底，</w:t>
      </w:r>
      <w:r>
        <w:rPr>
          <w:rFonts w:hint="eastAsia" w:ascii="仿宋_GB2312" w:hAnsi="宋体" w:eastAsia="仿宋_GB2312"/>
          <w:kern w:val="0"/>
          <w:sz w:val="32"/>
          <w:szCs w:val="32"/>
        </w:rPr>
        <w:t>若羌县税务局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使用国有资产总体情况为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1.房屋4154.49平方米，价值953.17万元。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2.车辆7辆，价值149.35万元；其中：执法执勤用车 7辆，价值149.35 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3.办公家具价值39.76 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单位无价值50万元以上大型设备。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2019年部门预算未安排购置车辆经费、50万元以上大型设备及单位价值100万元以上大型设备经费。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</w:rPr>
        <w:t>若羌县税务局项目支出预算。</w:t>
      </w: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指由一般公共预算安排的财政拨款数。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指公共财政拨款资金。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  <w:bookmarkStart w:id="0" w:name="_GoBack"/>
      <w:bookmarkEnd w:id="0"/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left="4800" w:hanging="4800" w:hangingChars="15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国家税务总局若羌县税务局                            2019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15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ABB7FFB"/>
    <w:rsid w:val="0004049B"/>
    <w:rsid w:val="00080EF0"/>
    <w:rsid w:val="001D3592"/>
    <w:rsid w:val="00240D3F"/>
    <w:rsid w:val="002E5CC5"/>
    <w:rsid w:val="003B4D7E"/>
    <w:rsid w:val="008E626E"/>
    <w:rsid w:val="00AB3642"/>
    <w:rsid w:val="00AE3B57"/>
    <w:rsid w:val="00C06CC0"/>
    <w:rsid w:val="00DD374B"/>
    <w:rsid w:val="00F45AD2"/>
    <w:rsid w:val="00FE4448"/>
    <w:rsid w:val="016E6FE8"/>
    <w:rsid w:val="090A3DB6"/>
    <w:rsid w:val="099C5A39"/>
    <w:rsid w:val="0ABB7FFB"/>
    <w:rsid w:val="0C0E74BD"/>
    <w:rsid w:val="0D6D5234"/>
    <w:rsid w:val="10C67781"/>
    <w:rsid w:val="11FA7BEB"/>
    <w:rsid w:val="13D14BC3"/>
    <w:rsid w:val="13EA0E4E"/>
    <w:rsid w:val="157A78D8"/>
    <w:rsid w:val="24CB7CC9"/>
    <w:rsid w:val="24F66C74"/>
    <w:rsid w:val="295F0CA6"/>
    <w:rsid w:val="2C011BEE"/>
    <w:rsid w:val="2ED74D9D"/>
    <w:rsid w:val="2EDF5C6C"/>
    <w:rsid w:val="312667E0"/>
    <w:rsid w:val="338608D9"/>
    <w:rsid w:val="3479173C"/>
    <w:rsid w:val="3C99113C"/>
    <w:rsid w:val="3E2D0E86"/>
    <w:rsid w:val="43B856DB"/>
    <w:rsid w:val="445612C0"/>
    <w:rsid w:val="49236D27"/>
    <w:rsid w:val="4A690D0B"/>
    <w:rsid w:val="4BEA6E40"/>
    <w:rsid w:val="4DDF4306"/>
    <w:rsid w:val="4F994E74"/>
    <w:rsid w:val="516F4D2F"/>
    <w:rsid w:val="51D40953"/>
    <w:rsid w:val="521E1564"/>
    <w:rsid w:val="52F34334"/>
    <w:rsid w:val="580D5470"/>
    <w:rsid w:val="59E4317C"/>
    <w:rsid w:val="5A9B1F2E"/>
    <w:rsid w:val="5E9C1465"/>
    <w:rsid w:val="5FA342AF"/>
    <w:rsid w:val="62B30F8D"/>
    <w:rsid w:val="63017A1A"/>
    <w:rsid w:val="6BA56A62"/>
    <w:rsid w:val="71122F32"/>
    <w:rsid w:val="762F3023"/>
    <w:rsid w:val="7C8F24E8"/>
    <w:rsid w:val="7E76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diff-html-changed"/>
    <w:basedOn w:val="6"/>
    <w:qFormat/>
    <w:uiPriority w:val="0"/>
  </w:style>
  <w:style w:type="character" w:customStyle="1" w:styleId="9">
    <w:name w:val="nav-item-label"/>
    <w:basedOn w:val="6"/>
    <w:qFormat/>
    <w:uiPriority w:val="0"/>
  </w:style>
  <w:style w:type="character" w:customStyle="1" w:styleId="10">
    <w:name w:val="alert"/>
    <w:basedOn w:val="6"/>
    <w:uiPriority w:val="0"/>
  </w:style>
  <w:style w:type="character" w:customStyle="1" w:styleId="11">
    <w:name w:val="diff-html-added"/>
    <w:basedOn w:val="6"/>
    <w:uiPriority w:val="0"/>
    <w:rPr>
      <w:sz w:val="21"/>
      <w:szCs w:val="21"/>
      <w:shd w:val="clear" w:color="auto" w:fill="CCFFCC"/>
    </w:rPr>
  </w:style>
  <w:style w:type="character" w:customStyle="1" w:styleId="12">
    <w:name w:val="diff-html-removed"/>
    <w:basedOn w:val="6"/>
    <w:uiPriority w:val="0"/>
    <w:rPr>
      <w:strike/>
      <w:sz w:val="21"/>
      <w:szCs w:val="21"/>
      <w:shd w:val="clear" w:color="auto" w:fill="FDC6C6"/>
    </w:rPr>
  </w:style>
  <w:style w:type="character" w:customStyle="1" w:styleId="13">
    <w:name w:val="页眉 Char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BEED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1347</Words>
  <Characters>7681</Characters>
  <Lines>64</Lines>
  <Paragraphs>18</Paragraphs>
  <TotalTime>1</TotalTime>
  <ScaleCrop>false</ScaleCrop>
  <LinksUpToDate>false</LinksUpToDate>
  <CharactersWithSpaces>9010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2019-02-14T14:22:00Z</dcterms:created>
  <dc:creator> </dc:creator>
  <cp:lastModifiedBy> </cp:lastModifiedBy>
  <cp:lastPrinted>2019-02-22T02:39:00Z</cp:lastPrinted>
  <dcterms:modified xsi:type="dcterms:W3CDTF">2019-02-23T10:10:20Z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