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国家税务总局焉耆县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税务局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2019年部门预算公开表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3" w:firstLineChars="200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b/>
          <w:kern w:val="0"/>
          <w:sz w:val="32"/>
          <w:szCs w:val="32"/>
        </w:rPr>
        <w:t>税务局概况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（一）负责贯彻执行党的路线、方针、政策，加强党的全面领导，履行全面从严治党责任，负责党的建设和思想政治建设工作。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三）负责研究拟订税收、社会保险费和有关非税收入中长期规划，参与拟订税收、社会保险费和有关非税收入预算目标并依法组织实施。负责税收、社会保险费和有关非税收入的会统核算工作。组织开展收入分析预测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（四）负责开展税收经济分析和税收政策效应分析，为国家税务总局巴州税务局和地方党委、政府提供决策参考。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（六）负责组织实施税收、社会保险费和有关非税收入服务体系建设。组织开展纳税服务、税收宣传工作，保护纳税人、缴费人合法权益。承担涉及税收、社会保险费和有关非税收入的行政复议和行政赔偿事项。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（七）负责所辖区域内国际税收和进出口税收管理工作，承办反避税调查和出口退税事项办理。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（八）负责组织实施所辖区域内社会保险费、有关非税收入检查工作。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（九）负责增值税专用发票、普通发票和其他各类发票管理。负责税收、社会保险费和有关非税收入票证管理。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（十）负责内部控制机制建设工作，开展对贯彻执行党中央、国务院重大决策及上级工作部署情况的督查督办，组织实施税收执法督察。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（十一）负责基层建设和干部队伍建设工作，加强领导班子建设，承担税务人才培养和干部教育培训工作。负责绩效管理和干部考核工作。</w:t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（十二）负责编制、经费和资产管理工作。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ab/>
      </w:r>
    </w:p>
    <w:p>
      <w:pPr>
        <w:widowControl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（十三）完成上级税务部门及地方党委、政府交办的其他工作。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pStyle w:val="23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焉耆县税务局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设</w:t>
      </w:r>
      <w:r>
        <w:rPr>
          <w:rFonts w:hint="eastAsia"/>
          <w:sz w:val="32"/>
          <w:szCs w:val="32"/>
          <w:lang w:val="en-US" w:eastAsia="zh-CN"/>
        </w:rPr>
        <w:t>12个内设机构，1个派出机构，1个事业单位。内设机构及事业单位均为股级，派出机构为</w:t>
      </w:r>
      <w:r>
        <w:rPr>
          <w:rFonts w:hint="eastAsia"/>
          <w:sz w:val="32"/>
          <w:szCs w:val="32"/>
          <w:lang w:eastAsia="zh-CN"/>
        </w:rPr>
        <w:t>副科级。</w:t>
      </w:r>
    </w:p>
    <w:p>
      <w:pPr>
        <w:pStyle w:val="23"/>
        <w:snapToGrid w:val="0"/>
        <w:spacing w:line="60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（一）内设机构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机关党委、纪检组、</w:t>
      </w:r>
      <w:r>
        <w:rPr>
          <w:rFonts w:hint="eastAsia"/>
          <w:sz w:val="32"/>
          <w:szCs w:val="32"/>
        </w:rPr>
        <w:t>办公室、</w:t>
      </w:r>
      <w:r>
        <w:rPr>
          <w:rFonts w:hint="eastAsia"/>
          <w:sz w:val="32"/>
          <w:szCs w:val="32"/>
          <w:lang w:eastAsia="zh-CN"/>
        </w:rPr>
        <w:t>人事教育股、法制股、税政股、征收管理股、税源管理股、风险管理股、社会保险费和非税收入股、纳税服务股、收入核算股</w:t>
      </w:r>
      <w:r>
        <w:rPr>
          <w:rFonts w:hint="eastAsia"/>
          <w:sz w:val="32"/>
          <w:szCs w:val="32"/>
        </w:rPr>
        <w:t>。</w:t>
      </w:r>
    </w:p>
    <w:p>
      <w:pPr>
        <w:pStyle w:val="23"/>
        <w:snapToGrid w:val="0"/>
        <w:spacing w:line="60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：第一税务</w:t>
      </w:r>
      <w:r>
        <w:rPr>
          <w:rFonts w:hint="eastAsia"/>
          <w:sz w:val="32"/>
          <w:szCs w:val="32"/>
          <w:lang w:eastAsia="zh-CN"/>
        </w:rPr>
        <w:t>分局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办税服务厅</w:t>
      </w:r>
      <w:r>
        <w:rPr>
          <w:rFonts w:hint="eastAsia"/>
          <w:sz w:val="32"/>
          <w:szCs w:val="32"/>
        </w:rPr>
        <w:t>）。</w:t>
      </w:r>
    </w:p>
    <w:p>
      <w:pPr>
        <w:pStyle w:val="23"/>
        <w:snapToGri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（三）事业单位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信息中心</w:t>
      </w:r>
      <w:r>
        <w:rPr>
          <w:rFonts w:hint="eastAsia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税务局人员编制与实有人数均按合并后规模统计。实有编制数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162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2"/>
        <w:tblW w:w="84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172"/>
        <w:gridCol w:w="1704"/>
        <w:gridCol w:w="919"/>
        <w:gridCol w:w="1937"/>
        <w:gridCol w:w="1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301 工资福利支出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302 商品和服务支出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303 对个人和家庭的补助支出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教育收费(财政专户)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307 债务利息及费用支出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309 资本性支出（基本建设）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310 资本性支出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311 对企业补助（基本建设）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312 对企业补助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313 对社会保障基金补助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399 其他支出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计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2"/>
        <w:gridCol w:w="1601"/>
        <w:gridCol w:w="1082"/>
        <w:gridCol w:w="1082"/>
        <w:gridCol w:w="389"/>
        <w:gridCol w:w="562"/>
        <w:gridCol w:w="242"/>
        <w:gridCol w:w="240"/>
        <w:gridCol w:w="780"/>
        <w:gridCol w:w="240"/>
        <w:gridCol w:w="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计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773.57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773.57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焉耆县税务局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773.57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773.57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585.77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585.77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585.77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585.77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585.77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585.77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187.80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187.80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187.80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187.80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124.46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124.46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63.34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63.34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3817"/>
        <w:gridCol w:w="1033"/>
        <w:gridCol w:w="967"/>
        <w:gridCol w:w="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38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3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焉耆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县税务局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124.46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63.34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950"/>
        <w:gridCol w:w="2723"/>
        <w:gridCol w:w="966"/>
        <w:gridCol w:w="1000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收            入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           出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  计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  般  公  共  预  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585.77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585.77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187.80 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187.80 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62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96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740"/>
        <w:gridCol w:w="1656"/>
        <w:gridCol w:w="1199"/>
        <w:gridCol w:w="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焉耆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县税务局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585.77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187.80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124.46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63.34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2999"/>
        <w:gridCol w:w="2016"/>
        <w:gridCol w:w="1177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759.82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焉耆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县税务局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773.57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759.82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635.36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635.36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439.11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439.11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2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1656"/>
        <w:gridCol w:w="936"/>
        <w:gridCol w:w="396"/>
        <w:gridCol w:w="396"/>
        <w:gridCol w:w="396"/>
        <w:gridCol w:w="396"/>
        <w:gridCol w:w="396"/>
        <w:gridCol w:w="576"/>
        <w:gridCol w:w="396"/>
        <w:gridCol w:w="576"/>
        <w:gridCol w:w="396"/>
        <w:gridCol w:w="396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所有收入和支出均纳入部门预算管理。收支总预算773.57万元。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收入预算773.57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一般公共预算773.57万元，占100 %，比上年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115.43万元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，主要原因是2018年国地税征管改革，原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焉耆县国家税务局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但项目支出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支出预算773.57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773.57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人。项目支出预算未安排。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773.57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万元，其中2010701行政运行585.77万元，2080504未归口管理的行政单位离退休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124.46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万元，2080505机关事业单位基本养老保险缴费支出63.34万元。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773.57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万元，其中2010701行政运行585.77万元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社会保障与就业支出187.8万元，其中2080504未归口管理的行政单位离退休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124.46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万元，2080505机关事业单位基本养老保险缴费支出63.34万元。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773.57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35.11万元，增长4.75%</w:t>
      </w:r>
      <w:r>
        <w:rPr>
          <w:rFonts w:hint="eastAsia" w:ascii="仿宋_GB2312" w:hAnsi="宋体" w:eastAsia="仿宋_GB2312"/>
          <w:kern w:val="0"/>
          <w:sz w:val="32"/>
          <w:szCs w:val="32"/>
        </w:rPr>
        <w:t>。主要原因一是国地税征管体制改革，经费保障模式改变；二是合并后人员增加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人。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1.一般公共服务（类）585.77万元，占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75.72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585.77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187.8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24.28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124.46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63.34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585.77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43.98万元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上年有追加经费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未归口管理的行政单位离退休04（项）：2019年预算数为124.46万元，比上年执行数增加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82.8万元，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198.75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机关事业单位基本养老保险缴费支出05（项）：2019年预算数为63.34万元，比上年执行数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0.11万元，增长0.17%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。主要原因是自治区财政经费保障范围变化，养老金提取基数降低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773.57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759.82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焉耆县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4002.22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412.91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43.37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，均为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家具用具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160.43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焉耆县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焉耆县税务局</w:t>
      </w:r>
    </w:p>
    <w:p>
      <w:pPr>
        <w:adjustRightInd w:val="0"/>
        <w:snapToGrid w:val="0"/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A41F5"/>
    <w:rsid w:val="00420B4B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7774A"/>
    <w:rsid w:val="00FC3AE6"/>
    <w:rsid w:val="00FC4139"/>
    <w:rsid w:val="00FE045D"/>
    <w:rsid w:val="012534BD"/>
    <w:rsid w:val="01B07993"/>
    <w:rsid w:val="024660C9"/>
    <w:rsid w:val="02771973"/>
    <w:rsid w:val="0281578B"/>
    <w:rsid w:val="040D3EE9"/>
    <w:rsid w:val="04AD461C"/>
    <w:rsid w:val="04C7765F"/>
    <w:rsid w:val="05481CC9"/>
    <w:rsid w:val="05A31CF0"/>
    <w:rsid w:val="065D2325"/>
    <w:rsid w:val="09212CCE"/>
    <w:rsid w:val="09341081"/>
    <w:rsid w:val="09D50ED9"/>
    <w:rsid w:val="0A3C1C8A"/>
    <w:rsid w:val="0ADA2B1B"/>
    <w:rsid w:val="0AF57314"/>
    <w:rsid w:val="0B5255FC"/>
    <w:rsid w:val="0BCB337B"/>
    <w:rsid w:val="0BD330A3"/>
    <w:rsid w:val="0BFC09AC"/>
    <w:rsid w:val="0C712E12"/>
    <w:rsid w:val="0CA17BA5"/>
    <w:rsid w:val="0E9A7E0C"/>
    <w:rsid w:val="0EEF4D37"/>
    <w:rsid w:val="0FF13822"/>
    <w:rsid w:val="0FFE789D"/>
    <w:rsid w:val="1196621A"/>
    <w:rsid w:val="11A13A39"/>
    <w:rsid w:val="125E27CD"/>
    <w:rsid w:val="13C6050B"/>
    <w:rsid w:val="13E86C42"/>
    <w:rsid w:val="13FD4E61"/>
    <w:rsid w:val="15421DDB"/>
    <w:rsid w:val="15467543"/>
    <w:rsid w:val="15EA440E"/>
    <w:rsid w:val="17542289"/>
    <w:rsid w:val="17E9290F"/>
    <w:rsid w:val="1846196C"/>
    <w:rsid w:val="187E79A2"/>
    <w:rsid w:val="18A73E30"/>
    <w:rsid w:val="194600F4"/>
    <w:rsid w:val="1B072AA2"/>
    <w:rsid w:val="1D163C72"/>
    <w:rsid w:val="1D7E5598"/>
    <w:rsid w:val="1ECC0558"/>
    <w:rsid w:val="1EF5677A"/>
    <w:rsid w:val="1EF9523C"/>
    <w:rsid w:val="20B1494B"/>
    <w:rsid w:val="2152397C"/>
    <w:rsid w:val="21F87D5F"/>
    <w:rsid w:val="227648BA"/>
    <w:rsid w:val="22D57547"/>
    <w:rsid w:val="22F03068"/>
    <w:rsid w:val="236E3F09"/>
    <w:rsid w:val="2396610C"/>
    <w:rsid w:val="23DD2C91"/>
    <w:rsid w:val="24262792"/>
    <w:rsid w:val="24C30ED6"/>
    <w:rsid w:val="263026BF"/>
    <w:rsid w:val="27570BD8"/>
    <w:rsid w:val="27765E89"/>
    <w:rsid w:val="27A516EE"/>
    <w:rsid w:val="2831120D"/>
    <w:rsid w:val="28A45804"/>
    <w:rsid w:val="28CD7A9B"/>
    <w:rsid w:val="2C11511D"/>
    <w:rsid w:val="2C8B4444"/>
    <w:rsid w:val="2CAA2DEB"/>
    <w:rsid w:val="2D7202DC"/>
    <w:rsid w:val="2E3402C0"/>
    <w:rsid w:val="2E450A71"/>
    <w:rsid w:val="2FA1188A"/>
    <w:rsid w:val="2FC847D9"/>
    <w:rsid w:val="2FC969EE"/>
    <w:rsid w:val="30F90EB9"/>
    <w:rsid w:val="312D31DC"/>
    <w:rsid w:val="318F27AA"/>
    <w:rsid w:val="32233A28"/>
    <w:rsid w:val="332B5050"/>
    <w:rsid w:val="35304CC2"/>
    <w:rsid w:val="35627FA9"/>
    <w:rsid w:val="36293730"/>
    <w:rsid w:val="362D3A98"/>
    <w:rsid w:val="3689668C"/>
    <w:rsid w:val="36B444D2"/>
    <w:rsid w:val="36EA774C"/>
    <w:rsid w:val="37660698"/>
    <w:rsid w:val="37CB1B76"/>
    <w:rsid w:val="38141360"/>
    <w:rsid w:val="38A863B3"/>
    <w:rsid w:val="391E77EF"/>
    <w:rsid w:val="399B0712"/>
    <w:rsid w:val="3A7F5BB0"/>
    <w:rsid w:val="3AB1071A"/>
    <w:rsid w:val="3ACE07C4"/>
    <w:rsid w:val="3B9474DE"/>
    <w:rsid w:val="3BE24F82"/>
    <w:rsid w:val="3C200020"/>
    <w:rsid w:val="3D5107D7"/>
    <w:rsid w:val="3D5957E9"/>
    <w:rsid w:val="3EA66AC3"/>
    <w:rsid w:val="3F1C6F3F"/>
    <w:rsid w:val="3F2B45E6"/>
    <w:rsid w:val="3FE13357"/>
    <w:rsid w:val="3FF77802"/>
    <w:rsid w:val="40915087"/>
    <w:rsid w:val="40AA3FF8"/>
    <w:rsid w:val="41B85595"/>
    <w:rsid w:val="43B44ED9"/>
    <w:rsid w:val="44585797"/>
    <w:rsid w:val="45DF51D8"/>
    <w:rsid w:val="485271ED"/>
    <w:rsid w:val="48530EA3"/>
    <w:rsid w:val="49162C19"/>
    <w:rsid w:val="4A1E3ACB"/>
    <w:rsid w:val="4AB920D1"/>
    <w:rsid w:val="4B0D6C71"/>
    <w:rsid w:val="4CA90A9E"/>
    <w:rsid w:val="4CC8456E"/>
    <w:rsid w:val="4D2928DB"/>
    <w:rsid w:val="4D421A57"/>
    <w:rsid w:val="4EF53D37"/>
    <w:rsid w:val="4F7C2370"/>
    <w:rsid w:val="4F874AD9"/>
    <w:rsid w:val="4FFD4708"/>
    <w:rsid w:val="50057C70"/>
    <w:rsid w:val="5117662F"/>
    <w:rsid w:val="511F6672"/>
    <w:rsid w:val="51214555"/>
    <w:rsid w:val="51337704"/>
    <w:rsid w:val="51AE6E24"/>
    <w:rsid w:val="51CE7B21"/>
    <w:rsid w:val="51FD0633"/>
    <w:rsid w:val="52ED174F"/>
    <w:rsid w:val="544D5EEF"/>
    <w:rsid w:val="54EC7F7E"/>
    <w:rsid w:val="550716A2"/>
    <w:rsid w:val="555B1CD8"/>
    <w:rsid w:val="557853AE"/>
    <w:rsid w:val="55A95EB2"/>
    <w:rsid w:val="56BC1578"/>
    <w:rsid w:val="58506895"/>
    <w:rsid w:val="588F0FC0"/>
    <w:rsid w:val="58910D23"/>
    <w:rsid w:val="59A06C85"/>
    <w:rsid w:val="59BE09DA"/>
    <w:rsid w:val="5A536B11"/>
    <w:rsid w:val="5AC000B1"/>
    <w:rsid w:val="5B194C39"/>
    <w:rsid w:val="5D15073B"/>
    <w:rsid w:val="5D5B2CA2"/>
    <w:rsid w:val="5D7D0567"/>
    <w:rsid w:val="5D9B0CCB"/>
    <w:rsid w:val="5EAB5022"/>
    <w:rsid w:val="5EB36894"/>
    <w:rsid w:val="5EF4341D"/>
    <w:rsid w:val="61506AE8"/>
    <w:rsid w:val="626C032F"/>
    <w:rsid w:val="62DC05F8"/>
    <w:rsid w:val="62EA5397"/>
    <w:rsid w:val="62F109A9"/>
    <w:rsid w:val="62F841A8"/>
    <w:rsid w:val="63C02BBE"/>
    <w:rsid w:val="63D36CE0"/>
    <w:rsid w:val="6407626B"/>
    <w:rsid w:val="64530F9C"/>
    <w:rsid w:val="64B14A91"/>
    <w:rsid w:val="65947D19"/>
    <w:rsid w:val="65D221D5"/>
    <w:rsid w:val="66594F99"/>
    <w:rsid w:val="68336C19"/>
    <w:rsid w:val="68B218D5"/>
    <w:rsid w:val="690A64F7"/>
    <w:rsid w:val="698B2EDE"/>
    <w:rsid w:val="69EA301D"/>
    <w:rsid w:val="69F16D51"/>
    <w:rsid w:val="69FD6965"/>
    <w:rsid w:val="6A0C5F46"/>
    <w:rsid w:val="6B92205B"/>
    <w:rsid w:val="6C155313"/>
    <w:rsid w:val="6C973F30"/>
    <w:rsid w:val="6CEB35C7"/>
    <w:rsid w:val="6E020E64"/>
    <w:rsid w:val="6E902125"/>
    <w:rsid w:val="6ECB5FD6"/>
    <w:rsid w:val="6F320325"/>
    <w:rsid w:val="6F794966"/>
    <w:rsid w:val="6F812735"/>
    <w:rsid w:val="6FCD71F9"/>
    <w:rsid w:val="70C84809"/>
    <w:rsid w:val="72016956"/>
    <w:rsid w:val="72BB3A4D"/>
    <w:rsid w:val="73312967"/>
    <w:rsid w:val="73BE3833"/>
    <w:rsid w:val="74950536"/>
    <w:rsid w:val="751544AD"/>
    <w:rsid w:val="75522143"/>
    <w:rsid w:val="762F24D1"/>
    <w:rsid w:val="7679685A"/>
    <w:rsid w:val="77DC556E"/>
    <w:rsid w:val="789B73D9"/>
    <w:rsid w:val="79BE2424"/>
    <w:rsid w:val="79F57BA0"/>
    <w:rsid w:val="7A0B02F1"/>
    <w:rsid w:val="7B2967C0"/>
    <w:rsid w:val="7B2F54D8"/>
    <w:rsid w:val="7B5C7CAE"/>
    <w:rsid w:val="7B6C77BD"/>
    <w:rsid w:val="7CD1653D"/>
    <w:rsid w:val="7CD86A02"/>
    <w:rsid w:val="7CDC43A3"/>
    <w:rsid w:val="7DDA7C5C"/>
    <w:rsid w:val="7E0F2CBB"/>
    <w:rsid w:val="7E6F695A"/>
    <w:rsid w:val="7E8966E0"/>
    <w:rsid w:val="7E90536A"/>
    <w:rsid w:val="7E967630"/>
    <w:rsid w:val="7F174D30"/>
    <w:rsid w:val="7F2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1">
    <w:name w:val="Hyperlink"/>
    <w:basedOn w:val="7"/>
    <w:semiHidden/>
    <w:unhideWhenUsed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3"/>
    <w:basedOn w:val="1"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EE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34797</Words>
  <Characters>198349</Characters>
  <Lines>1652</Lines>
  <Paragraphs>465</Paragraphs>
  <TotalTime>114</TotalTime>
  <ScaleCrop>false</ScaleCrop>
  <LinksUpToDate>false</LinksUpToDate>
  <CharactersWithSpaces>232681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房荣</cp:lastModifiedBy>
  <cp:lastPrinted>2019-01-28T08:19:00Z</cp:lastPrinted>
  <dcterms:modified xsi:type="dcterms:W3CDTF">2019-02-25T02:45:45Z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