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adjustRightInd w:val="0"/>
        <w:snapToGrid w:val="0"/>
        <w:spacing w:line="600" w:lineRule="exact"/>
      </w:pPr>
    </w:p>
    <w:p>
      <w:pPr>
        <w:adjustRightInd w:val="0"/>
        <w:snapToGrid w:val="0"/>
        <w:spacing w:line="600" w:lineRule="exact"/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博湖县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税务局2019年部门预算公开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6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600" w:lineRule="exact"/>
        <w:outlineLvl w:val="1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税务局概况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税务局2019年收入预算情况说明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税务局2019年支出预算情况说明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税务局2019年财政拨款收支预算情况的总体说明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税务局2019年一般公共预算当年拨款情况说明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税务局2019年一般公共预算基本支出情况说明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税务局2019年项目支出情况说明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税务局2019年一般公共预算“三公”经费预算情况说明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税务局2019年政府性基金预算拨款情况说明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both"/>
        <w:outlineLvl w:val="1"/>
        <w:rPr>
          <w:rFonts w:hint="eastAsia"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 xml:space="preserve">第一部分  </w:t>
      </w:r>
      <w:r>
        <w:rPr>
          <w:rFonts w:hint="eastAsia" w:ascii="黑体" w:hAnsi="黑体" w:eastAsia="黑体"/>
          <w:b/>
          <w:kern w:val="0"/>
          <w:sz w:val="32"/>
          <w:szCs w:val="32"/>
          <w:lang w:eastAsia="zh-CN"/>
        </w:rPr>
        <w:t>博湖县</w:t>
      </w:r>
      <w:r>
        <w:rPr>
          <w:rFonts w:hint="eastAsia" w:ascii="黑体" w:hAnsi="黑体" w:eastAsia="黑体"/>
          <w:b/>
          <w:kern w:val="0"/>
          <w:sz w:val="32"/>
          <w:szCs w:val="32"/>
        </w:rPr>
        <w:t>税务局概况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一、主要职能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负责贯彻执行党的路线、方针、政策，加强党的全面领导，履行全面从严治党责任，负责党的建设和思想政治建设工作。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负责贯彻执行税收、保社会保险费和有关非税收入法律、法规、规章和规范性文件，研究制定具体实施办法。组织落实国家规定的税收优惠政策。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负责研究拟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订</w:t>
      </w:r>
      <w:r>
        <w:rPr>
          <w:rFonts w:hint="eastAsia" w:ascii="仿宋_GB2312" w:hAnsi="宋体" w:eastAsia="仿宋_GB2312"/>
          <w:kern w:val="0"/>
          <w:sz w:val="32"/>
          <w:szCs w:val="32"/>
        </w:rPr>
        <w:t>税收、社会保险费和有关非税收入中长期规划，参与拟定税收、社会保险费和有关非税收入预算目标并依法组织实施。负责税收、社会保险费和有关非税收入的会统核算工作。组织开展收入分析预测。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负责开展税收经济分析和税收政策效应分析，为国家税务总局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巴音郭楞蒙古自治州税务局和地方</w:t>
      </w:r>
      <w:r>
        <w:rPr>
          <w:rFonts w:hint="eastAsia" w:ascii="仿宋_GB2312" w:hAnsi="宋体" w:eastAsia="仿宋_GB2312"/>
          <w:kern w:val="0"/>
          <w:sz w:val="32"/>
          <w:szCs w:val="32"/>
        </w:rPr>
        <w:t>党委、政府提供决策参考。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负责所辖区域内各项税收、社会保险费和有关非税收入征收管理。组织实施税（费）源监控和风险管理，加强大企业和自然人税收管理。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负责组织实施税收、社会保险费和有关非税收入服务体系建设。组织开展纳税服务、税收宣传工作，保护纳税人、缴费人合法权益。承担涉及税收、社会保险费和有关非税收入的行政复议和行政诉讼事项。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负责所辖区域内国际税收和进出口税收管理工作，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承办</w:t>
      </w:r>
      <w:r>
        <w:rPr>
          <w:rFonts w:hint="eastAsia" w:ascii="仿宋_GB2312" w:hAnsi="宋体" w:eastAsia="仿宋_GB2312"/>
          <w:kern w:val="0"/>
          <w:sz w:val="32"/>
          <w:szCs w:val="32"/>
        </w:rPr>
        <w:t>反避税调查和出口退税事项办理。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负责组织实施所辖区域内税务稽查和社会保险费、有关非税收入检查工作。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负责增值税专用发票、普通发票和其他各类发票管理。负责税收、社会保险费和有关非税收入票证管理。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负责内部控制机制建设工作，开展对贯彻执行党中央、国务院重大决策及上级工作部署情况的督查督办，组织实施税收执行法督察。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负责基层建设和队伍建设工作，加强领导班子和后备干部队伍建设，承担税务人才培养和干部教育培训工作。负责绩效管理和干部考核工作。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负责编制、经费和资产管理工作。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完成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上级税务部门及地方</w:t>
      </w:r>
      <w:r>
        <w:rPr>
          <w:rFonts w:hint="eastAsia" w:ascii="仿宋_GB2312" w:hAnsi="宋体" w:eastAsia="仿宋_GB2312"/>
          <w:kern w:val="0"/>
          <w:sz w:val="32"/>
          <w:szCs w:val="32"/>
        </w:rPr>
        <w:t>党委、政府交办的其他工作。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600" w:lineRule="exact"/>
        <w:ind w:left="640" w:leftChars="0" w:firstLine="0" w:firstLineChars="0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机构及人员情况</w:t>
      </w:r>
    </w:p>
    <w:p>
      <w:pPr>
        <w:pStyle w:val="23"/>
        <w:snapToGrid w:val="0"/>
        <w:spacing w:line="600" w:lineRule="exact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博湖县税务局，设</w:t>
      </w:r>
      <w:r>
        <w:rPr>
          <w:rFonts w:hint="eastAsia"/>
          <w:sz w:val="32"/>
          <w:szCs w:val="32"/>
          <w:lang w:val="en-US" w:eastAsia="zh-CN"/>
        </w:rPr>
        <w:t>8个内设机构，1个事业单位，内设机构、事业单位级别均为股级。</w:t>
      </w:r>
    </w:p>
    <w:p>
      <w:pPr>
        <w:pStyle w:val="23"/>
        <w:snapToGrid w:val="0"/>
        <w:spacing w:line="60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（一）内设机构</w:t>
      </w:r>
      <w:r>
        <w:rPr>
          <w:rFonts w:hint="eastAsia"/>
          <w:sz w:val="32"/>
          <w:szCs w:val="32"/>
        </w:rPr>
        <w:t>：办公室、</w:t>
      </w:r>
      <w:r>
        <w:rPr>
          <w:rFonts w:hint="eastAsia"/>
          <w:sz w:val="32"/>
          <w:szCs w:val="32"/>
          <w:lang w:eastAsia="zh-CN"/>
        </w:rPr>
        <w:t>法制股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社会保险费和非税收入股</w:t>
      </w:r>
      <w:r>
        <w:rPr>
          <w:rFonts w:hint="eastAsia"/>
          <w:sz w:val="32"/>
          <w:szCs w:val="32"/>
        </w:rPr>
        <w:t>、纳税服务</w:t>
      </w:r>
      <w:r>
        <w:rPr>
          <w:rFonts w:hint="eastAsia"/>
          <w:sz w:val="32"/>
          <w:szCs w:val="32"/>
          <w:lang w:eastAsia="zh-CN"/>
        </w:rPr>
        <w:t>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征收管理股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税源管理股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风险管理股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人事教育股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机关党委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lang w:eastAsia="zh-CN"/>
        </w:rPr>
        <w:t>纪检组</w:t>
      </w:r>
      <w:r>
        <w:rPr>
          <w:rFonts w:hint="eastAsia"/>
          <w:sz w:val="32"/>
          <w:szCs w:val="32"/>
        </w:rPr>
        <w:t>。</w:t>
      </w:r>
    </w:p>
    <w:p>
      <w:pPr>
        <w:pStyle w:val="23"/>
        <w:snapToGrid w:val="0"/>
        <w:spacing w:line="600" w:lineRule="exact"/>
        <w:ind w:firstLine="643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  <w:lang w:eastAsia="zh-CN"/>
        </w:rPr>
        <w:t>二</w:t>
      </w:r>
      <w:r>
        <w:rPr>
          <w:rFonts w:hint="eastAsia"/>
          <w:b/>
          <w:sz w:val="32"/>
          <w:szCs w:val="32"/>
        </w:rPr>
        <w:t>）事业单位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eastAsia="zh-CN"/>
        </w:rPr>
        <w:t>信息中心。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 w:cs="仿宋_GB2312" w:hAnsiTheme="minorHAnsi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税务局人员编制与实有人数均按合并后规模统计。实有编制数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人，其中：行政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61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人，事业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人。实有人数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人，其中：在职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59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人，退休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</w:rPr>
        <w:t>人。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第二部分  2019年部门预算公开表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tbl>
      <w:tblPr>
        <w:tblStyle w:val="12"/>
        <w:tblW w:w="8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1453"/>
        <w:gridCol w:w="264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编制部门：博湖县税务局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                入</w:t>
            </w:r>
          </w:p>
        </w:tc>
        <w:tc>
          <w:tcPr>
            <w:tcW w:w="4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 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 目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  <w:r>
              <w:rPr>
                <w:rStyle w:val="50"/>
                <w:lang w:val="en-US" w:eastAsia="zh-CN" w:bidi="ar"/>
              </w:rPr>
              <w:t>9年预算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  <w:r>
              <w:rPr>
                <w:rStyle w:val="50"/>
                <w:lang w:val="en-US" w:eastAsia="zh-CN" w:bidi="ar"/>
              </w:rPr>
              <w:t>9年预算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财政专户管理资金（教育收费）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文化旅游体育与传媒支出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粮油物资储备支出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 国有资本经营预算支出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 债务还本支出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 债务付息支出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 债务发行费支出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  <w:tc>
          <w:tcPr>
            <w:tcW w:w="26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合  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numPr>
          <w:ilvl w:val="0"/>
          <w:numId w:val="2"/>
        </w:numPr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部门收入总体情况表</w:t>
      </w:r>
    </w:p>
    <w:tbl>
      <w:tblPr>
        <w:tblStyle w:val="12"/>
        <w:tblW w:w="90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469"/>
        <w:gridCol w:w="551"/>
        <w:gridCol w:w="1800"/>
        <w:gridCol w:w="765"/>
        <w:gridCol w:w="750"/>
        <w:gridCol w:w="600"/>
        <w:gridCol w:w="660"/>
        <w:gridCol w:w="315"/>
        <w:gridCol w:w="585"/>
        <w:gridCol w:w="420"/>
        <w:gridCol w:w="82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编制部门：博湖县税务局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财政专户管理资金（教育收费）</w:t>
            </w: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单位上年结余（不包括国库集中支付额度结余）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456.93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456.93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博湖县税务局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456.93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456.93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336.52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336.52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336.52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336.52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336.52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336.52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120.41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120.41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120.41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36.21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36.21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numPr>
          <w:ilvl w:val="0"/>
          <w:numId w:val="2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部门支出总体情况表</w:t>
      </w:r>
    </w:p>
    <w:tbl>
      <w:tblPr>
        <w:tblStyle w:val="12"/>
        <w:tblW w:w="74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508"/>
        <w:gridCol w:w="474"/>
        <w:gridCol w:w="2730"/>
        <w:gridCol w:w="1080"/>
        <w:gridCol w:w="114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编制部门：博湖县税务局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支出预算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73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   计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50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47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博湖县税务局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336.52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336.52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336.52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336.52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120.41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120.41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120.41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84.20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36.21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numPr>
          <w:ilvl w:val="0"/>
          <w:numId w:val="2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财政拨款收支总体情况表</w:t>
      </w:r>
    </w:p>
    <w:tbl>
      <w:tblPr>
        <w:tblStyle w:val="12"/>
        <w:tblW w:w="83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5"/>
        <w:gridCol w:w="509"/>
        <w:gridCol w:w="1495"/>
        <w:gridCol w:w="509"/>
        <w:gridCol w:w="749"/>
        <w:gridCol w:w="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60" w:hRule="atLeast"/>
        </w:trPr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收            入</w:t>
            </w:r>
          </w:p>
        </w:tc>
        <w:tc>
          <w:tcPr>
            <w:tcW w:w="50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     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  能  分  类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财政拨款（补助）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 一般公共服务支出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336.52 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336.52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一般公共预算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 外交支出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政府性基金预算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 国防支出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 公共安全支出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 教育支出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 科学技术支出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 文化旅游体育与传媒支出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 社会保障和就业支出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120.41 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120.41 </w:t>
            </w:r>
          </w:p>
        </w:tc>
        <w:tc>
          <w:tcPr>
            <w:tcW w:w="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 社会保险基金支出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 卫生健康支出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 节能环保支出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 城乡社区支出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 农林水支出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 交通运输支出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 资源勘探信息等支出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 商业服务业等支出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 金融支出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 援助其他地区支出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 自然资源海洋气象等支出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 住房保障支出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 粮油物资储备支出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51"/>
                <w:lang w:val="en-US" w:eastAsia="zh-CN" w:bidi="ar"/>
              </w:rPr>
              <w:t>23 国有资本经营预算支出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 灾害防治及应急管理支出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 预备费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 其他支出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51"/>
                <w:lang w:val="en-US" w:eastAsia="zh-CN" w:bidi="ar"/>
              </w:rPr>
              <w:t>31 债务还本支出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51"/>
                <w:lang w:val="en-US" w:eastAsia="zh-CN" w:bidi="ar"/>
              </w:rPr>
              <w:t>32 债务付息支出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  <w:r>
              <w:rPr>
                <w:rStyle w:val="51"/>
                <w:lang w:val="en-US" w:eastAsia="zh-CN" w:bidi="ar"/>
              </w:rPr>
              <w:t xml:space="preserve"> 债务发行费支出</w:t>
            </w:r>
          </w:p>
        </w:tc>
        <w:tc>
          <w:tcPr>
            <w:tcW w:w="5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           计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456.93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456.93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 转移性支出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  <w:tc>
          <w:tcPr>
            <w:tcW w:w="14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出  合  计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456.93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456.93 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numPr>
          <w:ilvl w:val="0"/>
          <w:numId w:val="2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一般公共预算支出情况表</w:t>
      </w:r>
    </w:p>
    <w:tbl>
      <w:tblPr>
        <w:tblStyle w:val="12"/>
        <w:tblW w:w="7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501"/>
        <w:gridCol w:w="502"/>
        <w:gridCol w:w="2340"/>
        <w:gridCol w:w="1472"/>
        <w:gridCol w:w="130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编制部门：博湖县税务局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   计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5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5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博湖县税务局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一般公共服务支出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336.52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税收事务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336.52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336.52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336.52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社会保障和就业支出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120.41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行政事业单位离退休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120.41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未归口管理的行政单位离退休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84.20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36.21</w:t>
            </w: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numPr>
          <w:ilvl w:val="0"/>
          <w:numId w:val="2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一般公共预算基本支出情况表</w:t>
      </w:r>
    </w:p>
    <w:tbl>
      <w:tblPr>
        <w:tblStyle w:val="12"/>
        <w:tblW w:w="80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40"/>
        <w:gridCol w:w="2595"/>
        <w:gridCol w:w="1832"/>
        <w:gridCol w:w="105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编制部门：博湖县税务局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一般公共预算基本支出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经济分类科目编码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经济分类科目名称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 计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0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※※</w:t>
            </w:r>
          </w:p>
        </w:tc>
        <w:tc>
          <w:tcPr>
            <w:tcW w:w="183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448.44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博湖县税务局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456.93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448.44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364.24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364.24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津贴补贴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251.83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251.83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36.21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职工基本医疗保险缴费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22.66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公务员医疗补助缴费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17.63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其他社会保障缴费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30.22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其他工资福利支出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5.43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8.49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取暖费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8.49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对个人和家庭的补助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84.20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生活补助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34.44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医疗费补助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44.84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其他对个人和家庭的补助支出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4.92</w:t>
            </w:r>
          </w:p>
        </w:tc>
        <w:tc>
          <w:tcPr>
            <w:tcW w:w="1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</w:p>
    <w:p>
      <w:pPr>
        <w:widowControl/>
        <w:numPr>
          <w:ilvl w:val="0"/>
          <w:numId w:val="2"/>
        </w:numPr>
        <w:adjustRightInd w:val="0"/>
        <w:snapToGrid w:val="0"/>
        <w:spacing w:line="600" w:lineRule="exact"/>
        <w:ind w:left="0" w:leftChars="0" w:firstLine="0" w:firstLineChars="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leftChars="0"/>
        <w:outlineLvl w:val="1"/>
        <w:rPr>
          <w:rFonts w:hint="eastAsia" w:ascii="仿宋_GB2312" w:hAnsi="宋体" w:eastAsia="仿宋_GB2312"/>
          <w:bCs/>
          <w:kern w:val="0"/>
          <w:sz w:val="32"/>
          <w:szCs w:val="32"/>
        </w:rPr>
      </w:pPr>
    </w:p>
    <w:tbl>
      <w:tblPr>
        <w:tblStyle w:val="12"/>
        <w:tblW w:w="90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1656"/>
        <w:gridCol w:w="936"/>
        <w:gridCol w:w="396"/>
        <w:gridCol w:w="396"/>
        <w:gridCol w:w="396"/>
        <w:gridCol w:w="396"/>
        <w:gridCol w:w="396"/>
        <w:gridCol w:w="576"/>
        <w:gridCol w:w="396"/>
        <w:gridCol w:w="576"/>
        <w:gridCol w:w="396"/>
        <w:gridCol w:w="396"/>
        <w:gridCol w:w="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对个人和家庭的补助支出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286"/>
        <w:gridCol w:w="924"/>
        <w:gridCol w:w="934"/>
        <w:gridCol w:w="934"/>
        <w:gridCol w:w="934"/>
        <w:gridCol w:w="11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  位 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280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0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tbl>
      <w:tblPr>
        <w:tblStyle w:val="1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76"/>
        <w:gridCol w:w="576"/>
        <w:gridCol w:w="2596"/>
        <w:gridCol w:w="1836"/>
        <w:gridCol w:w="1181"/>
        <w:gridCol w:w="1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      计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※※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税务局没有政府性基金，本表为空表</w:t>
      </w:r>
    </w:p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第三部分  2019年部门预算情况说明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博湖县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税务局2019年收支预算情况的总体说明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56.93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博湖县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税务局2019年收入预算情况说明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56.93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56.93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万元，占100 %，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39.48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主要原因是2018年国地税征管改革，原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地方税务局与原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国税局合并为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税务局，经费保障体制随之发生变化，自治区财政保障范围为按照国家政策执行属地标准的工资项目，及其涉及的养老保险缴费、医疗保险缴费、住房公积金等单位按照规定缴存部分；按照国家政策执行地方标准的丧葬费、遗属补助等。    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政府性基金预算未安排。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博湖县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税务局2019年支出预算情况说明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56.93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56.93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万元，占100%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52.61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原因是合并后人员增加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人，其中在职增加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人，退休增加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人。项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目支出预算未安排。   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四、关于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博湖县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财政拨款收支预算情况的总体说明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kern w:val="0"/>
          <w:sz w:val="32"/>
          <w:szCs w:val="32"/>
        </w:rPr>
        <w:t>019年财政拨款收支总预算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56.93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336.52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84.2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36.21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收入全部为一般公共预算拨款，无政府性基金预算拨款。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56.93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336.52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84.2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36.21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主要用于发放按照国家政策执行属地标准的工资项目，如规范津贴补贴、乡镇工作补贴、奖励性补贴、改革性补贴等，上述工资项目涉及的养老保险缴费、医疗保险缴费、住房公积金等单位按照规定缴存部分；按照国家政策执行地方标准的丧葬费、遗属补助等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博湖县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税务局2019年一般公共预算当年拨款情况说明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56.93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  <w:r>
        <w:rPr>
          <w:rFonts w:hint="eastAsia" w:ascii="仿宋_GB2312" w:hAnsi="宋体" w:eastAsia="仿宋_GB2312"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52.61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万元万元，增长1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%。主要原因一是国地税征管体制改革，经费保障模式改变；</w:t>
      </w:r>
      <w:r>
        <w:rPr>
          <w:rFonts w:hint="eastAsia" w:ascii="仿宋_GB2312" w:hAnsi="宋体" w:eastAsia="仿宋_GB2312"/>
          <w:color w:val="FF0000"/>
          <w:kern w:val="0"/>
          <w:sz w:val="32"/>
          <w:szCs w:val="32"/>
        </w:rPr>
        <w:t>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是合并后人员增加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人，其中在职增加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人，退休增加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人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1.一般公共服务（类）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336.52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73.65</w:t>
      </w:r>
      <w:r>
        <w:rPr>
          <w:rFonts w:hint="eastAsia" w:ascii="仿宋_GB2312" w:hAnsi="宋体" w:eastAsia="仿宋_GB2312"/>
          <w:kern w:val="0"/>
          <w:sz w:val="32"/>
          <w:szCs w:val="32"/>
        </w:rPr>
        <w:t>%。其中2010701行政运行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336.52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 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120.41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26.35</w:t>
      </w:r>
      <w:r>
        <w:rPr>
          <w:rFonts w:hint="eastAsia" w:ascii="仿宋_GB2312" w:hAnsi="宋体" w:eastAsia="仿宋_GB2312"/>
          <w:kern w:val="0"/>
          <w:sz w:val="32"/>
          <w:szCs w:val="32"/>
        </w:rPr>
        <w:t>％。其中2080504未归口管理的行政单位离退休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84.2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36.21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07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336.52</w:t>
      </w:r>
      <w:r>
        <w:rPr>
          <w:rFonts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0.75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0.22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%，主要原因是合并后在职人数增加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32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人。</w:t>
      </w:r>
    </w:p>
    <w:p>
      <w:pPr>
        <w:adjustRightInd w:val="0"/>
        <w:snapToGrid w:val="0"/>
        <w:spacing w:line="600" w:lineRule="exact"/>
        <w:ind w:firstLine="640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未归口管理的行政单位离退休04（项）：2019年预算数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84.2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55.78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万元，增长19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6.27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％。主要原因是退休人数较合并前增加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机关事业单位基本养老保险缴费支出05（项）：2019年预算数为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36.21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万元。比上年执行数减少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万元，降低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％。主要原因是自治区财政经费保障范围变化，养老金提取基数降低。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六、关于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博湖县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税务局2019年一般公共预算基本支出情况说明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456.93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 其中：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448.44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规范性津贴补贴、机关事业单位基本养老保险缴费、职业年金缴费、职工基本医疗保险缴费、公务员医疗补助缴费、其他社会保障缴费、住房公积金、医疗费、其他工资福利支出、离休费、退休费、医疗费补助、奖励金、其他对个人和家庭的补助等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万元，是职工取暖补助。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七、关于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博湖县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税务局2019年项目支出情况说明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税务局2019年未安排项目支出，项目支出情况表为空表。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八、关于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博湖县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税务局2019年一般公共预算“三公”经费预算情况说明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税务局2019年未安排“三公”经费预算，一般公共预算“三公”经费支出情况表为空表。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九、关于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博湖县</w:t>
      </w:r>
      <w:r>
        <w:rPr>
          <w:rFonts w:hint="eastAsia" w:ascii="黑体" w:hAnsi="黑体" w:eastAsia="黑体"/>
          <w:kern w:val="0"/>
          <w:sz w:val="32"/>
          <w:szCs w:val="32"/>
        </w:rPr>
        <w:t>税务局2019年政府性基金预算拨款情况说明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十、其他重要事项的情况说明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博湖县税务局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税务局的机关运行经费财政拨款预算。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税务局政府采购预算。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及下属各预算单位占用使用国有资产总体情况为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3008.56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542.6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79.82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79.82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.其他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固定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191.18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2019年部门预算未安排购置车辆经费、50万元以上大型设备及单位价值100万元以上大型设备经费。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）预算绩效情况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博湖县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税务局项目支出预算。</w:t>
      </w: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1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第四部分  名词解释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指公共财政拨款资金。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680" w:firstLineChars="1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国家税务总局</w:t>
      </w:r>
      <w:r>
        <w:rPr>
          <w:rFonts w:hint="eastAsia" w:ascii="仿宋_GB2312" w:eastAsia="仿宋_GB2312"/>
          <w:sz w:val="32"/>
          <w:szCs w:val="32"/>
          <w:lang w:eastAsia="zh-CN"/>
        </w:rPr>
        <w:t>博湖县税务局</w:t>
      </w:r>
    </w:p>
    <w:p>
      <w:pPr>
        <w:adjustRightInd w:val="0"/>
        <w:snapToGrid w:val="0"/>
        <w:spacing w:line="60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A3BB5F"/>
    <w:multiLevelType w:val="singleLevel"/>
    <w:tmpl w:val="B6A3BB5F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360F5C87"/>
    <w:multiLevelType w:val="singleLevel"/>
    <w:tmpl w:val="360F5C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77"/>
    <w:rsid w:val="000901AD"/>
    <w:rsid w:val="00160545"/>
    <w:rsid w:val="001919BC"/>
    <w:rsid w:val="001C790D"/>
    <w:rsid w:val="001F1D6C"/>
    <w:rsid w:val="00202563"/>
    <w:rsid w:val="002427FF"/>
    <w:rsid w:val="00271B97"/>
    <w:rsid w:val="0027338D"/>
    <w:rsid w:val="00285827"/>
    <w:rsid w:val="002C098C"/>
    <w:rsid w:val="002F504F"/>
    <w:rsid w:val="00301A77"/>
    <w:rsid w:val="003A41F5"/>
    <w:rsid w:val="00420B4B"/>
    <w:rsid w:val="004A62A8"/>
    <w:rsid w:val="0059735A"/>
    <w:rsid w:val="005B1030"/>
    <w:rsid w:val="00753E51"/>
    <w:rsid w:val="007C12AD"/>
    <w:rsid w:val="00870819"/>
    <w:rsid w:val="00894CFA"/>
    <w:rsid w:val="008B2FA1"/>
    <w:rsid w:val="008C3038"/>
    <w:rsid w:val="008D110D"/>
    <w:rsid w:val="008E0D54"/>
    <w:rsid w:val="00971F01"/>
    <w:rsid w:val="009A4351"/>
    <w:rsid w:val="00A01061"/>
    <w:rsid w:val="00B367FC"/>
    <w:rsid w:val="00B565C7"/>
    <w:rsid w:val="00BE7C40"/>
    <w:rsid w:val="00C650B4"/>
    <w:rsid w:val="00CD15C5"/>
    <w:rsid w:val="00D0203C"/>
    <w:rsid w:val="00D175B3"/>
    <w:rsid w:val="00D36535"/>
    <w:rsid w:val="00D41CCB"/>
    <w:rsid w:val="00D4339A"/>
    <w:rsid w:val="00D446C2"/>
    <w:rsid w:val="00D46F49"/>
    <w:rsid w:val="00E03CB3"/>
    <w:rsid w:val="00E066A9"/>
    <w:rsid w:val="00E22877"/>
    <w:rsid w:val="00EA1288"/>
    <w:rsid w:val="00F02945"/>
    <w:rsid w:val="00F7774A"/>
    <w:rsid w:val="00FC3AE6"/>
    <w:rsid w:val="00FE045D"/>
    <w:rsid w:val="04ED5CC2"/>
    <w:rsid w:val="146C1D54"/>
    <w:rsid w:val="1BD007C9"/>
    <w:rsid w:val="20754B1D"/>
    <w:rsid w:val="21A007B5"/>
    <w:rsid w:val="26F33EE7"/>
    <w:rsid w:val="405A31D4"/>
    <w:rsid w:val="4AA0121E"/>
    <w:rsid w:val="5C510FD3"/>
    <w:rsid w:val="6BC575DF"/>
    <w:rsid w:val="6E244FF3"/>
    <w:rsid w:val="763A6483"/>
    <w:rsid w:val="7E96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8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11">
    <w:name w:val="Hyperlink"/>
    <w:basedOn w:val="7"/>
    <w:semiHidden/>
    <w:unhideWhenUsed/>
    <w:uiPriority w:val="99"/>
    <w:rPr>
      <w:color w:val="0000FF"/>
      <w:u w:val="single"/>
    </w:rPr>
  </w:style>
  <w:style w:type="table" w:styleId="13">
    <w:name w:val="Table Grid"/>
    <w:basedOn w:val="12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7"/>
    <w:link w:val="3"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5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6">
    <w:name w:val="批注框文本 Char"/>
    <w:basedOn w:val="7"/>
    <w:link w:val="2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文本缩进 3 Char"/>
    <w:basedOn w:val="7"/>
    <w:link w:val="5"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2">
    <w:name w:val="普通(网站)3"/>
    <w:basedOn w:val="1"/>
    <w:uiPriority w:val="0"/>
    <w:rPr>
      <w:rFonts w:ascii="Calibri" w:hAnsi="Calibri" w:cs="黑体"/>
      <w:sz w:val="24"/>
    </w:rPr>
  </w:style>
  <w:style w:type="paragraph" w:customStyle="1" w:styleId="23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24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81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">
    <w:name w:val="xl82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9">
    <w:name w:val="xl83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0">
    <w:name w:val="xl84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85"/>
    <w:basedOn w:val="1"/>
    <w:qFormat/>
    <w:uiPriority w:val="0"/>
    <w:pPr>
      <w:widowControl/>
      <w:pBdr>
        <w:top w:val="single" w:color="auto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32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3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4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5">
    <w:name w:val="xl8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6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2">
    <w:name w:val="xl9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3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4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5">
    <w:name w:val="xl9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8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50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1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BEE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5464B-3576-4CD2-A18C-C7FC6C8CFA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34797</Words>
  <Characters>198349</Characters>
  <Lines>1652</Lines>
  <Paragraphs>465</Paragraphs>
  <TotalTime>16</TotalTime>
  <ScaleCrop>false</ScaleCrop>
  <LinksUpToDate>false</LinksUpToDate>
  <CharactersWithSpaces>232681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2019-01-23T11:52:00Z</dcterms:created>
  <dc:creator>唐琛</dc:creator>
  <cp:lastModifiedBy> </cp:lastModifiedBy>
  <cp:lastPrinted>2019-01-28T08:19:00Z</cp:lastPrinted>
  <dcterms:modified xsi:type="dcterms:W3CDTF">2019-02-23T09:10:22Z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