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BA" w:rsidRDefault="003527AE">
      <w:pPr>
        <w:pStyle w:val="a3"/>
        <w:widowControl/>
        <w:shd w:val="clear" w:color="auto" w:fill="FFFFFF"/>
        <w:spacing w:before="150" w:beforeAutospacing="0" w:after="150" w:afterAutospacing="0" w:line="330" w:lineRule="atLeast"/>
        <w:ind w:left="150" w:right="15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附件：</w:t>
      </w:r>
    </w:p>
    <w:p w:rsidR="00C229BA" w:rsidRDefault="00C229BA">
      <w:pPr>
        <w:pStyle w:val="a3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C229BA" w:rsidRDefault="003527AE">
      <w:pPr>
        <w:pStyle w:val="a3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国家税务总局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北屯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税务局稽查局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年第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六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批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级重点稽查对象随机抽查事项清单</w:t>
      </w:r>
    </w:p>
    <w:tbl>
      <w:tblPr>
        <w:tblStyle w:val="a4"/>
        <w:tblpPr w:leftFromText="180" w:rightFromText="180" w:vertAnchor="text" w:horzAnchor="page" w:tblpX="497" w:tblpY="262"/>
        <w:tblOverlap w:val="never"/>
        <w:tblW w:w="11220" w:type="dxa"/>
        <w:tblLayout w:type="fixed"/>
        <w:tblLook w:val="04A0"/>
      </w:tblPr>
      <w:tblGrid>
        <w:gridCol w:w="3165"/>
        <w:gridCol w:w="1860"/>
        <w:gridCol w:w="2430"/>
        <w:gridCol w:w="2895"/>
        <w:gridCol w:w="870"/>
      </w:tblGrid>
      <w:tr w:rsidR="00C229BA">
        <w:trPr>
          <w:trHeight w:val="574"/>
        </w:trPr>
        <w:tc>
          <w:tcPr>
            <w:tcW w:w="3165" w:type="dxa"/>
            <w:vAlign w:val="center"/>
          </w:tcPr>
          <w:bookmarkEnd w:id="0"/>
          <w:p w:rsidR="00C229BA" w:rsidRDefault="003527AE">
            <w:pPr>
              <w:jc w:val="center"/>
              <w:rPr>
                <w:rFonts w:eastAsia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公示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事项</w:t>
            </w:r>
          </w:p>
        </w:tc>
        <w:tc>
          <w:tcPr>
            <w:tcW w:w="8055" w:type="dxa"/>
            <w:gridSpan w:val="4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公示内容</w:t>
            </w:r>
          </w:p>
        </w:tc>
      </w:tr>
      <w:tr w:rsidR="00C229BA">
        <w:trPr>
          <w:trHeight w:val="1283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随机抽查项目</w:t>
            </w:r>
          </w:p>
        </w:tc>
        <w:tc>
          <w:tcPr>
            <w:tcW w:w="8055" w:type="dxa"/>
            <w:gridSpan w:val="4"/>
            <w:vAlign w:val="center"/>
          </w:tcPr>
          <w:p w:rsidR="00C229BA" w:rsidRDefault="003527AE">
            <w:pPr>
              <w:jc w:val="left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税务稽查随机抽查（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年第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六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批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市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级重点稽查对象随机抽查）</w:t>
            </w:r>
          </w:p>
        </w:tc>
      </w:tr>
      <w:tr w:rsidR="00C229BA">
        <w:trPr>
          <w:trHeight w:val="3095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随机抽查依据</w:t>
            </w:r>
          </w:p>
        </w:tc>
        <w:tc>
          <w:tcPr>
            <w:tcW w:w="1860" w:type="dxa"/>
          </w:tcPr>
          <w:p w:rsidR="00C229BA" w:rsidRDefault="003527AE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《中华人民共和国税收征收管理法》第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六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十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六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条、第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六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十七条、第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六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十八条</w:t>
            </w:r>
          </w:p>
        </w:tc>
        <w:tc>
          <w:tcPr>
            <w:tcW w:w="2430" w:type="dxa"/>
          </w:tcPr>
          <w:p w:rsidR="00C229BA" w:rsidRDefault="003527AE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《国务院办公厅关于推广随机抽查规范事中事后监管的通知》（国办发〔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2015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〕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58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号）</w:t>
            </w:r>
          </w:p>
        </w:tc>
        <w:tc>
          <w:tcPr>
            <w:tcW w:w="2895" w:type="dxa"/>
          </w:tcPr>
          <w:p w:rsidR="00C229BA" w:rsidRDefault="003527AE">
            <w:pPr>
              <w:spacing w:line="120" w:lineRule="auto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根据新疆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维吾尔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自治区人民政府《关于印发推广随机抽查规范事中事后监管的通知》（新政办发〔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2016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〕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17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号文）</w:t>
            </w:r>
          </w:p>
        </w:tc>
        <w:tc>
          <w:tcPr>
            <w:tcW w:w="870" w:type="dxa"/>
          </w:tcPr>
          <w:p w:rsidR="00C229BA" w:rsidRDefault="00C229BA">
            <w:pPr>
              <w:rPr>
                <w:b/>
              </w:rPr>
            </w:pPr>
          </w:p>
        </w:tc>
      </w:tr>
      <w:tr w:rsidR="00C229BA">
        <w:trPr>
          <w:trHeight w:val="530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随机抽查主体</w:t>
            </w:r>
          </w:p>
        </w:tc>
        <w:tc>
          <w:tcPr>
            <w:tcW w:w="8055" w:type="dxa"/>
            <w:gridSpan w:val="4"/>
            <w:vAlign w:val="center"/>
          </w:tcPr>
          <w:p w:rsidR="00C229BA" w:rsidRDefault="003527AE" w:rsidP="00176B3B">
            <w:pPr>
              <w:jc w:val="center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国家税务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总局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北屯税务局稽查局</w:t>
            </w:r>
          </w:p>
        </w:tc>
      </w:tr>
      <w:tr w:rsidR="00C229BA">
        <w:trPr>
          <w:trHeight w:val="530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随机抽查方式</w:t>
            </w:r>
          </w:p>
        </w:tc>
        <w:tc>
          <w:tcPr>
            <w:tcW w:w="8055" w:type="dxa"/>
            <w:gridSpan w:val="4"/>
          </w:tcPr>
          <w:p w:rsidR="00C229BA" w:rsidRDefault="003527AE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采取定向抽取方式，从“税务稽查双随机工作平台—随机抽查对象名录库”中，随机抽取抽查对象。</w:t>
            </w:r>
          </w:p>
        </w:tc>
      </w:tr>
      <w:tr w:rsidR="00C229BA">
        <w:trPr>
          <w:trHeight w:val="530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随机抽查对象</w:t>
            </w:r>
          </w:p>
        </w:tc>
        <w:tc>
          <w:tcPr>
            <w:tcW w:w="8055" w:type="dxa"/>
            <w:gridSpan w:val="4"/>
          </w:tcPr>
          <w:p w:rsidR="00C229BA" w:rsidRDefault="003527AE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纳税人、扣缴义务人和其他涉税当事人履行纳税义务、扣缴税款义务情况及其他税法遵从情况。</w:t>
            </w:r>
          </w:p>
        </w:tc>
      </w:tr>
      <w:tr w:rsidR="00C229BA">
        <w:trPr>
          <w:trHeight w:val="530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随机抽查内容</w:t>
            </w:r>
          </w:p>
        </w:tc>
        <w:tc>
          <w:tcPr>
            <w:tcW w:w="8055" w:type="dxa"/>
            <w:gridSpan w:val="4"/>
          </w:tcPr>
          <w:p w:rsidR="00C229BA" w:rsidRDefault="003527AE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是否有不缴或者少缴税款行为，是否有不缴或者少缴已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 w:rsidR="00C229BA">
        <w:trPr>
          <w:trHeight w:val="530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检查所属期间</w:t>
            </w:r>
          </w:p>
        </w:tc>
        <w:tc>
          <w:tcPr>
            <w:tcW w:w="8055" w:type="dxa"/>
            <w:gridSpan w:val="4"/>
          </w:tcPr>
          <w:p w:rsidR="00C229BA" w:rsidRDefault="003527AE">
            <w:pPr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2017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-2019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31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日（如检查发现此期间以外明显的税收违法嫌疑或线索不受此限）。</w:t>
            </w:r>
          </w:p>
        </w:tc>
      </w:tr>
      <w:tr w:rsidR="00C229BA">
        <w:trPr>
          <w:trHeight w:val="530"/>
        </w:trPr>
        <w:tc>
          <w:tcPr>
            <w:tcW w:w="3165" w:type="dxa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检查手段</w:t>
            </w:r>
          </w:p>
        </w:tc>
        <w:tc>
          <w:tcPr>
            <w:tcW w:w="8055" w:type="dxa"/>
            <w:gridSpan w:val="4"/>
          </w:tcPr>
          <w:p w:rsidR="00C229BA" w:rsidRDefault="003527AE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检查纳税人的账簿、记账凭证、报表和有关资料，检查扣缴义务人代扣代缴、代收代缴税款账簿、记账凭证和有关资料。</w:t>
            </w:r>
          </w:p>
          <w:p w:rsidR="00C229BA" w:rsidRDefault="003527AE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:rsidR="00C229BA" w:rsidRDefault="003527AE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责成纳税人、扣缴义务人提供与纳税或者代扣代缴、代收代缴税款有关的文件、证明材料和有关资料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;</w:t>
            </w:r>
          </w:p>
          <w:p w:rsidR="00C229BA" w:rsidRDefault="003527AE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询问纳税人、扣缴义务人与纳税或者代扣代缴、代收代缴税款有关的问题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和情况。</w:t>
            </w:r>
          </w:p>
          <w:p w:rsidR="00C229BA" w:rsidRDefault="003527AE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到车站、码头、机场、邮政企业及其分支机构检查纳税人托运、邮寄应纳税商品、货物或者其他财产的有关单据、凭证和有关资料。</w:t>
            </w:r>
          </w:p>
          <w:p w:rsidR="00C229BA" w:rsidRDefault="003527AE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经县以上税务局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分局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)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局长批准，凭全国统一格式的检查存款账户许可证明，查询从事生产、经营的纳税人、扣缴义务人在银行或者其他金融机构的存款账户。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税务机关在调查税收违法案件时，经设区的市、自治州以上税务局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分局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)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局长批准，可以查询案件涉嫌人员的储蓄存款。税务机关查询所获得的资料，不得用于税收以外的用途。</w:t>
            </w:r>
          </w:p>
          <w:p w:rsidR="00C229BA" w:rsidRDefault="003527AE">
            <w:pPr>
              <w:ind w:firstLineChars="200" w:firstLine="64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税务机关依法进行税务检查时，有权向有关单位和个人调查纳税人、扣缴义务人和其他当事人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与纳税或者代扣代缴、代收代缴税款有关的情况，有关单位和个人有义务向税务机关如实提供有关资料及证明材料。</w:t>
            </w:r>
          </w:p>
          <w:p w:rsidR="00C229BA" w:rsidRDefault="003527AE">
            <w:pPr>
              <w:ind w:firstLineChars="200" w:firstLine="640"/>
              <w:jc w:val="left"/>
              <w:rPr>
                <w:b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税务机关调查税务违法案件时，对与案件有关的情况和资料，可以记录、录音、录像、照相和复制。</w:t>
            </w:r>
          </w:p>
        </w:tc>
      </w:tr>
      <w:tr w:rsidR="00C229BA">
        <w:trPr>
          <w:trHeight w:val="464"/>
        </w:trPr>
        <w:tc>
          <w:tcPr>
            <w:tcW w:w="3165" w:type="dxa"/>
            <w:vMerge w:val="restart"/>
            <w:vAlign w:val="center"/>
          </w:tcPr>
          <w:p w:rsidR="00C229BA" w:rsidRDefault="003527AE">
            <w:pPr>
              <w:jc w:val="center"/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随机抽查结果</w:t>
            </w:r>
          </w:p>
        </w:tc>
        <w:tc>
          <w:tcPr>
            <w:tcW w:w="4290" w:type="dxa"/>
            <w:gridSpan w:val="2"/>
            <w:vAlign w:val="center"/>
          </w:tcPr>
          <w:p w:rsidR="00C229BA" w:rsidRDefault="003527AE">
            <w:pPr>
              <w:jc w:val="center"/>
              <w:rPr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纳税人识别号</w:t>
            </w:r>
          </w:p>
        </w:tc>
        <w:tc>
          <w:tcPr>
            <w:tcW w:w="3765" w:type="dxa"/>
            <w:gridSpan w:val="2"/>
            <w:vAlign w:val="center"/>
          </w:tcPr>
          <w:p w:rsidR="00C229BA" w:rsidRDefault="003527AE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32"/>
                <w:szCs w:val="32"/>
              </w:rPr>
              <w:t>纳税人名称</w:t>
            </w:r>
          </w:p>
        </w:tc>
      </w:tr>
      <w:tr w:rsidR="00C229BA">
        <w:trPr>
          <w:trHeight w:val="645"/>
        </w:trPr>
        <w:tc>
          <w:tcPr>
            <w:tcW w:w="3165" w:type="dxa"/>
            <w:vMerge/>
          </w:tcPr>
          <w:p w:rsidR="00C229BA" w:rsidRDefault="00C229BA">
            <w:pPr>
              <w:rPr>
                <w:b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C229BA" w:rsidRDefault="003527AE">
            <w:pPr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91659005568880397H</w:t>
            </w:r>
          </w:p>
        </w:tc>
        <w:tc>
          <w:tcPr>
            <w:tcW w:w="3765" w:type="dxa"/>
            <w:gridSpan w:val="2"/>
            <w:vAlign w:val="center"/>
          </w:tcPr>
          <w:p w:rsidR="00C229BA" w:rsidRDefault="003527AE">
            <w:pPr>
              <w:rPr>
                <w:b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北屯得仁城市建设投资经营有限公司</w:t>
            </w:r>
          </w:p>
        </w:tc>
      </w:tr>
    </w:tbl>
    <w:p w:rsidR="00C229BA" w:rsidRDefault="00C229BA">
      <w:pPr>
        <w:pStyle w:val="a3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C229BA" w:rsidRDefault="00C229BA">
      <w:pPr>
        <w:pStyle w:val="a3"/>
        <w:widowControl/>
        <w:shd w:val="clear" w:color="auto" w:fill="FFFFFF"/>
        <w:spacing w:before="150" w:beforeAutospacing="0" w:after="150" w:afterAutospacing="0" w:line="330" w:lineRule="atLeast"/>
        <w:ind w:left="150" w:right="15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C229BA" w:rsidRDefault="003527AE">
      <w:pPr>
        <w:rPr>
          <w:rFonts w:ascii="仿宋_GB2312" w:eastAsia="仿宋_GB2312"/>
          <w:sz w:val="32"/>
          <w:szCs w:val="32"/>
        </w:rPr>
      </w:pPr>
      <w:r>
        <w:rPr>
          <w:b/>
        </w:rPr>
        <w:t> </w:t>
      </w:r>
    </w:p>
    <w:p w:rsidR="00C229BA" w:rsidRDefault="00C229BA"/>
    <w:sectPr w:rsidR="00C229BA" w:rsidSect="00C2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AE" w:rsidRDefault="003527AE" w:rsidP="00176B3B">
      <w:r>
        <w:separator/>
      </w:r>
    </w:p>
  </w:endnote>
  <w:endnote w:type="continuationSeparator" w:id="1">
    <w:p w:rsidR="003527AE" w:rsidRDefault="003527AE" w:rsidP="0017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AE" w:rsidRDefault="003527AE" w:rsidP="00176B3B">
      <w:r>
        <w:separator/>
      </w:r>
    </w:p>
  </w:footnote>
  <w:footnote w:type="continuationSeparator" w:id="1">
    <w:p w:rsidR="003527AE" w:rsidRDefault="003527AE" w:rsidP="00176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021FEC"/>
    <w:rsid w:val="00176B3B"/>
    <w:rsid w:val="003527AE"/>
    <w:rsid w:val="00C229BA"/>
    <w:rsid w:val="5702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9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229B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C229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7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76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76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76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WPS_1456632410</dc:creator>
  <cp:lastModifiedBy>PC</cp:lastModifiedBy>
  <cp:revision>2</cp:revision>
  <dcterms:created xsi:type="dcterms:W3CDTF">2021-06-17T05:04:00Z</dcterms:created>
  <dcterms:modified xsi:type="dcterms:W3CDTF">2022-04-14T09:59:00Z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