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F41" w:rsidRDefault="00E211F7">
      <w:pPr>
        <w:wordWrap w:val="0"/>
        <w:spacing w:beforeLines="100" w:before="312" w:afterLines="100" w:after="312" w:line="360" w:lineRule="auto"/>
        <w:ind w:firstLineChars="200" w:firstLine="562"/>
        <w:outlineLvl w:val="2"/>
        <w:rPr>
          <w:rFonts w:eastAsia="黑体" w:cs="Times New Roman"/>
          <w:b/>
          <w:bCs/>
          <w:color w:val="000000" w:themeColor="text1"/>
          <w:kern w:val="24"/>
          <w:sz w:val="28"/>
          <w:szCs w:val="28"/>
        </w:rPr>
      </w:pPr>
      <w:bookmarkStart w:id="0" w:name="_Toc17030"/>
      <w:r>
        <w:rPr>
          <w:rFonts w:ascii="Times New Roman" w:eastAsia="黑体" w:hAnsi="Times New Roman" w:cs="Times New Roman"/>
          <w:b/>
          <w:bCs/>
          <w:color w:val="000000" w:themeColor="text1"/>
          <w:kern w:val="24"/>
          <w:sz w:val="28"/>
          <w:szCs w:val="28"/>
        </w:rPr>
        <w:t>148.</w:t>
      </w:r>
      <w:r w:rsidR="00257173">
        <w:rPr>
          <w:rFonts w:eastAsia="黑体" w:cs="Times New Roman"/>
          <w:b/>
          <w:bCs/>
          <w:color w:val="000000" w:themeColor="text1"/>
          <w:kern w:val="24"/>
          <w:sz w:val="28"/>
          <w:szCs w:val="28"/>
        </w:rPr>
        <w:t xml:space="preserve">　涉税专业服务机构（人员）基本信息报送</w:t>
      </w:r>
      <w:bookmarkEnd w:id="0"/>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【事项名称】</w:t>
      </w:r>
    </w:p>
    <w:p w:rsidR="00B54F41" w:rsidRDefault="00257173">
      <w:pPr>
        <w:wordWrap w:val="0"/>
        <w:spacing w:line="360" w:lineRule="auto"/>
        <w:ind w:firstLine="480"/>
        <w:rPr>
          <w:rFonts w:ascii="宋体" w:hAnsi="宋体"/>
          <w:color w:val="000000" w:themeColor="text1"/>
          <w:sz w:val="24"/>
          <w:szCs w:val="28"/>
        </w:rPr>
      </w:pPr>
      <w:r>
        <w:rPr>
          <w:rFonts w:ascii="宋体" w:hAnsi="宋体"/>
          <w:color w:val="000000" w:themeColor="text1"/>
          <w:sz w:val="24"/>
          <w:szCs w:val="28"/>
        </w:rPr>
        <w:t>涉税专业服务机构（人员）基本信息报送</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w:t>
      </w:r>
      <w:r>
        <w:rPr>
          <w:rFonts w:ascii="黑体" w:eastAsia="黑体" w:hAnsi="黑体" w:cs="Times New Roman" w:hint="eastAsia"/>
          <w:bCs/>
          <w:color w:val="000000" w:themeColor="text1"/>
          <w:sz w:val="24"/>
          <w:szCs w:val="28"/>
        </w:rPr>
        <w:t>申请条件</w:t>
      </w:r>
      <w:r>
        <w:rPr>
          <w:rFonts w:ascii="黑体" w:eastAsia="黑体" w:hAnsi="黑体" w:cs="Times New Roman"/>
          <w:bCs/>
          <w:color w:val="000000" w:themeColor="text1"/>
          <w:sz w:val="24"/>
          <w:szCs w:val="28"/>
        </w:rPr>
        <w:t>】</w:t>
      </w:r>
    </w:p>
    <w:p w:rsidR="00B54F41" w:rsidRDefault="00257173">
      <w:pPr>
        <w:wordWrap w:val="0"/>
        <w:spacing w:line="360" w:lineRule="auto"/>
        <w:ind w:firstLine="480"/>
        <w:rPr>
          <w:rFonts w:ascii="宋体" w:hAnsi="宋体"/>
          <w:color w:val="000000" w:themeColor="text1"/>
          <w:sz w:val="24"/>
          <w:szCs w:val="28"/>
        </w:rPr>
      </w:pPr>
      <w:r>
        <w:rPr>
          <w:rFonts w:ascii="宋体" w:hAnsi="宋体"/>
          <w:bCs/>
          <w:color w:val="000000" w:themeColor="text1"/>
          <w:sz w:val="24"/>
          <w:szCs w:val="28"/>
        </w:rPr>
        <w:t>涉税专业服务机构首次报送基本信息的应当</w:t>
      </w:r>
      <w:proofErr w:type="gramStart"/>
      <w:r>
        <w:rPr>
          <w:rFonts w:ascii="宋体" w:hAnsi="宋体"/>
          <w:bCs/>
          <w:color w:val="000000" w:themeColor="text1"/>
          <w:sz w:val="24"/>
          <w:szCs w:val="28"/>
        </w:rPr>
        <w:t>于首次</w:t>
      </w:r>
      <w:proofErr w:type="gramEnd"/>
      <w:r>
        <w:rPr>
          <w:rFonts w:ascii="宋体" w:hAnsi="宋体"/>
          <w:bCs/>
          <w:color w:val="000000" w:themeColor="text1"/>
          <w:sz w:val="24"/>
          <w:szCs w:val="28"/>
        </w:rPr>
        <w:t>提供涉税专业服务前、基本信息发生变更的应当自变更之日起</w:t>
      </w:r>
      <w:r>
        <w:rPr>
          <w:rFonts w:ascii="Times New Roman" w:hAnsi="Times New Roman" w:cs="Times New Roman" w:hint="eastAsia"/>
          <w:bCs/>
          <w:color w:val="000000" w:themeColor="text1"/>
          <w:sz w:val="24"/>
          <w:szCs w:val="28"/>
        </w:rPr>
        <w:t>30</w:t>
      </w:r>
      <w:r>
        <w:rPr>
          <w:rFonts w:ascii="宋体" w:hAnsi="宋体"/>
          <w:bCs/>
          <w:color w:val="000000" w:themeColor="text1"/>
          <w:sz w:val="24"/>
          <w:szCs w:val="28"/>
        </w:rPr>
        <w:t>日内、暂时停止提供涉税专业服务的应当于完成或终止全部涉税专业服务协议后、恢复提供涉税专业服务的应当于恢复后首次提供涉税专业服务前办理涉税专业服务机构（人员）基本信息报送。</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【设定依据】</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1.</w:t>
      </w:r>
      <w:r>
        <w:rPr>
          <w:rFonts w:ascii="宋体" w:hAnsi="宋体"/>
          <w:bCs/>
          <w:color w:val="000000" w:themeColor="text1"/>
          <w:sz w:val="24"/>
          <w:szCs w:val="28"/>
        </w:rPr>
        <w:t>《国家税务总局关于发布&lt;涉税专业服务监管办法（试行）&gt;的公告》（国家税务总局公告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13</w:t>
      </w:r>
      <w:r>
        <w:rPr>
          <w:rFonts w:ascii="宋体" w:hAnsi="宋体"/>
          <w:bCs/>
          <w:color w:val="000000" w:themeColor="text1"/>
          <w:sz w:val="24"/>
          <w:szCs w:val="28"/>
        </w:rPr>
        <w:t>号）第八条</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2.</w:t>
      </w:r>
      <w:r>
        <w:rPr>
          <w:rFonts w:ascii="宋体" w:hAnsi="宋体"/>
          <w:bCs/>
          <w:color w:val="000000" w:themeColor="text1"/>
          <w:sz w:val="24"/>
          <w:szCs w:val="28"/>
        </w:rPr>
        <w:t>《国家税务总局关于采集涉税专业服务基本信息和业务信息有关事项的公告》（国家税务总局公告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49</w:t>
      </w:r>
      <w:r>
        <w:rPr>
          <w:rFonts w:ascii="宋体" w:hAnsi="宋体"/>
          <w:bCs/>
          <w:color w:val="000000" w:themeColor="text1"/>
          <w:sz w:val="24"/>
          <w:szCs w:val="28"/>
        </w:rPr>
        <w:t>号）第一条</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【办理材料】</w:t>
      </w:r>
    </w:p>
    <w:tbl>
      <w:tblPr>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6"/>
      </w:tblGrid>
      <w:tr w:rsidR="00B54F41">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数量</w:t>
            </w:r>
          </w:p>
        </w:tc>
        <w:tc>
          <w:tcPr>
            <w:tcW w:w="2266"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备注</w:t>
            </w:r>
          </w:p>
        </w:tc>
      </w:tr>
      <w:tr w:rsidR="00B54F41">
        <w:trPr>
          <w:trHeight w:hRule="exact" w:val="624"/>
          <w:jc w:val="center"/>
        </w:trPr>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Times New Roman" w:eastAsia="黑体" w:hAnsi="Times New Roman" w:cs="Times New Roman" w:hint="eastAsia"/>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黑体" w:eastAsia="黑体" w:hAnsi="黑体"/>
                <w:color w:val="000000" w:themeColor="text1"/>
                <w:sz w:val="18"/>
                <w:szCs w:val="18"/>
              </w:rPr>
              <w:t>《涉税专业服务机构（人员）基本信息采集表》</w:t>
            </w:r>
          </w:p>
        </w:tc>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Times New Roman" w:eastAsia="黑体" w:hAnsi="Times New Roman" w:cs="Times New Roman" w:hint="eastAsia"/>
                <w:color w:val="000000" w:themeColor="text1"/>
                <w:sz w:val="18"/>
                <w:szCs w:val="18"/>
              </w:rPr>
              <w:t>2</w:t>
            </w:r>
            <w:r>
              <w:rPr>
                <w:rFonts w:ascii="黑体" w:eastAsia="黑体" w:hAnsi="黑体" w:cs="Microsoft Himalaya"/>
                <w:color w:val="000000" w:themeColor="text1"/>
                <w:sz w:val="18"/>
                <w:szCs w:val="18"/>
              </w:rPr>
              <w:t>份</w:t>
            </w:r>
          </w:p>
        </w:tc>
        <w:tc>
          <w:tcPr>
            <w:tcW w:w="2266"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黑体" w:eastAsia="黑体" w:hAnsi="黑体" w:cs="Microsoft Himalaya"/>
                <w:color w:val="000000" w:themeColor="text1"/>
                <w:sz w:val="18"/>
                <w:szCs w:val="18"/>
              </w:rPr>
              <w:t>税务机关和涉税专业服务机构各留存一份</w:t>
            </w:r>
          </w:p>
        </w:tc>
      </w:tr>
    </w:tbl>
    <w:p w:rsidR="00B54F41" w:rsidRDefault="00257173">
      <w:pPr>
        <w:wordWrap w:val="0"/>
        <w:spacing w:line="360" w:lineRule="auto"/>
        <w:ind w:firstLine="480"/>
        <w:rPr>
          <w:rFonts w:ascii="宋体" w:hAnsi="宋体"/>
          <w:b/>
          <w:color w:val="000000" w:themeColor="text1"/>
          <w:sz w:val="24"/>
          <w:szCs w:val="28"/>
        </w:rPr>
      </w:pPr>
      <w:r>
        <w:rPr>
          <w:rFonts w:ascii="黑体" w:eastAsia="黑体" w:hAnsi="黑体" w:cs="Times New Roman"/>
          <w:bCs/>
          <w:color w:val="000000" w:themeColor="text1"/>
          <w:sz w:val="24"/>
          <w:szCs w:val="28"/>
        </w:rPr>
        <w:t>【办理地点】</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color w:val="000000" w:themeColor="text1"/>
          <w:sz w:val="24"/>
          <w:szCs w:val="28"/>
        </w:rPr>
        <w:t>可通过办税服务厅（场所）、新疆维吾尔自治区电子税务局办理，办税服务厅具体地点可点击下列链接通过办税地图获取：</w:t>
      </w:r>
    </w:p>
    <w:p w:rsidR="00964680" w:rsidRDefault="0020715F" w:rsidP="00964680">
      <w:pPr>
        <w:pStyle w:val="af1"/>
        <w:widowControl/>
        <w:wordWrap w:val="0"/>
        <w:ind w:firstLine="482"/>
        <w:rPr>
          <w:rStyle w:val="afb"/>
          <w:rFonts w:ascii="宋体" w:hAnsi="宋体" w:hint="default"/>
        </w:rPr>
      </w:pPr>
      <w:hyperlink r:id="rId24" w:anchor="/bsdt?code=bsdt&amp;id=9916" w:history="1">
        <w:r w:rsidR="00964680">
          <w:rPr>
            <w:rStyle w:val="afb"/>
            <w:rFonts w:ascii="宋体" w:hAnsi="宋体" w:cstheme="minorBidi"/>
            <w:bCs w:val="0"/>
          </w:rPr>
          <w:t>https://etax.xinjiang.chinatax.gov.cn/yhs-web/cxzx/bmap.html#/bsdt?code=bsdt&amp;id=9916</w:t>
        </w:r>
      </w:hyperlink>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color w:val="000000" w:themeColor="text1"/>
          <w:sz w:val="24"/>
          <w:szCs w:val="28"/>
        </w:rPr>
        <w:t>新疆维吾尔自治区电子税务局网址为：</w:t>
      </w:r>
    </w:p>
    <w:p w:rsidR="00964680" w:rsidRDefault="00964680" w:rsidP="00964680">
      <w:pPr>
        <w:pStyle w:val="af1"/>
        <w:widowControl/>
        <w:wordWrap w:val="0"/>
        <w:ind w:firstLine="482"/>
        <w:rPr>
          <w:rStyle w:val="afb"/>
          <w:rFonts w:ascii="宋体" w:hAnsi="宋体" w:cstheme="minorBidi" w:hint="default"/>
          <w:bCs w:val="0"/>
        </w:rPr>
      </w:pPr>
      <w:r>
        <w:rPr>
          <w:rStyle w:val="afb"/>
          <w:rFonts w:ascii="宋体" w:hAnsi="宋体" w:cstheme="minorBidi"/>
          <w:bCs w:val="0"/>
        </w:rPr>
        <w:t>https://etax.xinjiang.chinatax.gov.cn/wszx-web/bszm/apps/views/beforeLogin/indexBefore/pageIndex.html</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【办理机构】</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主管税务机关</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【收费标准】</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不收费</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lastRenderedPageBreak/>
        <w:t>【办理时间】</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即时办结</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【联系电话】</w:t>
      </w:r>
    </w:p>
    <w:p w:rsidR="00964680" w:rsidRDefault="00964680" w:rsidP="00964680">
      <w:pPr>
        <w:ind w:firstLineChars="200" w:firstLine="480"/>
        <w:rPr>
          <w:rFonts w:ascii="宋体" w:hAnsi="宋体"/>
          <w:sz w:val="24"/>
          <w:szCs w:val="24"/>
        </w:rPr>
      </w:pPr>
      <w:r>
        <w:rPr>
          <w:rFonts w:ascii="宋体" w:hAnsi="宋体" w:hint="eastAsia"/>
          <w:sz w:val="24"/>
          <w:szCs w:val="24"/>
        </w:rPr>
        <w:t>主管税务机关对外公开的联系电话，可点击下列链接通过办税地图获取：</w:t>
      </w:r>
      <w:hyperlink r:id="rId25" w:anchor="/bsdt?code=bsdt&amp;id=9916" w:history="1">
        <w:r>
          <w:rPr>
            <w:rStyle w:val="afb"/>
            <w:rFonts w:ascii="宋体" w:hAnsi="宋体"/>
            <w:sz w:val="24"/>
            <w:szCs w:val="24"/>
          </w:rPr>
          <w:t>https://etax.xinjiang.chinatax.gov.cn/yhs-web/cxzx/bmap.html#/bsdt?code=bsdt&amp;id=9916</w:t>
        </w:r>
      </w:hyperlink>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【办理流程】</w:t>
      </w:r>
    </w:p>
    <w:p w:rsidR="00B54F41" w:rsidRDefault="00257173">
      <w:pPr>
        <w:wordWrap w:val="0"/>
        <w:spacing w:line="360" w:lineRule="auto"/>
        <w:jc w:val="left"/>
        <w:rPr>
          <w:rFonts w:ascii="宋体" w:hAnsi="宋体"/>
          <w:b/>
          <w:color w:val="000000" w:themeColor="text1"/>
        </w:rPr>
      </w:pPr>
      <w:r>
        <w:rPr>
          <w:rFonts w:ascii="宋体" w:hAnsi="宋体"/>
          <w:b/>
          <w:noProof/>
          <w:color w:val="000000" w:themeColor="text1"/>
        </w:rPr>
        <w:drawing>
          <wp:inline distT="0" distB="0" distL="114300" distR="114300">
            <wp:extent cx="5184140" cy="1769745"/>
            <wp:effectExtent l="0" t="0" r="12700" b="0"/>
            <wp:docPr id="136" name="图片 136"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C:\Users\baoqianyu\Desktop\流程图\即办\涉税专业服务机构.png涉税专业服务机构"/>
                    <pic:cNvPicPr>
                      <a:picLocks noChangeAspect="1"/>
                    </pic:cNvPicPr>
                  </pic:nvPicPr>
                  <pic:blipFill>
                    <a:blip r:embed="rId26"/>
                    <a:srcRect/>
                    <a:stretch>
                      <a:fillRect/>
                    </a:stretch>
                  </pic:blipFill>
                  <pic:spPr>
                    <a:xfrm>
                      <a:off x="0" y="0"/>
                      <a:ext cx="5184140" cy="1769745"/>
                    </a:xfrm>
                    <a:prstGeom prst="rect">
                      <a:avLst/>
                    </a:prstGeom>
                  </pic:spPr>
                </pic:pic>
              </a:graphicData>
            </a:graphic>
          </wp:inline>
        </w:drawing>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【注意事项】</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1.</w:t>
      </w:r>
      <w:r>
        <w:rPr>
          <w:rFonts w:ascii="宋体" w:hAnsi="宋体"/>
          <w:color w:val="000000" w:themeColor="text1"/>
          <w:sz w:val="24"/>
          <w:szCs w:val="28"/>
        </w:rPr>
        <w:t>涉税专业服务机构应主动报送相关信息并对信息的真实性、完整性、合法性和准确性负责。</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2.</w:t>
      </w:r>
      <w:r>
        <w:rPr>
          <w:rFonts w:ascii="宋体" w:hAnsi="宋体" w:cs="Times New Roman" w:hint="eastAsia"/>
          <w:color w:val="000000" w:themeColor="text1"/>
          <w:sz w:val="24"/>
          <w:szCs w:val="28"/>
        </w:rPr>
        <w:t>文书表单可通过新疆税务局门户网站资料下载栏目查询下载或到办税服务厅领取。新疆税务局门户网站资料下载栏目：https://etax.xinjiang.chinatax.gov.cn/gzfw/xzfw/</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3.</w:t>
      </w:r>
      <w:r>
        <w:rPr>
          <w:rFonts w:ascii="宋体" w:hAnsi="宋体"/>
          <w:color w:val="000000" w:themeColor="text1"/>
          <w:sz w:val="24"/>
          <w:szCs w:val="28"/>
        </w:rPr>
        <w:t>税务师事务所应当先办理税务师事务所行政登记，取得《税务师事务所行政登记证书》。</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4.</w:t>
      </w:r>
      <w:r>
        <w:rPr>
          <w:rFonts w:ascii="宋体" w:hAnsi="宋体"/>
          <w:color w:val="000000" w:themeColor="text1"/>
          <w:sz w:val="24"/>
          <w:szCs w:val="28"/>
        </w:rPr>
        <w:t>涉税专业服务机构原则上应当通过电子税务局报送，因客观原因无法通过电子税务局报送的，可在非征期内通过实体办税服务厅办理。</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5.</w:t>
      </w:r>
      <w:r>
        <w:rPr>
          <w:rFonts w:ascii="宋体" w:hAnsi="宋体"/>
          <w:color w:val="000000" w:themeColor="text1"/>
          <w:sz w:val="24"/>
          <w:szCs w:val="28"/>
        </w:rPr>
        <w:t>涉税专业服务机构通过电子税务局办理的，按照系统反馈信息，自行打印《涉税专业服务机构（人员）基本信息采集表》留存。</w:t>
      </w:r>
    </w:p>
    <w:p w:rsidR="00054E95" w:rsidRPr="00054E95" w:rsidRDefault="00054E95" w:rsidP="00054E95">
      <w:pPr>
        <w:wordWrap w:val="0"/>
        <w:spacing w:line="360" w:lineRule="auto"/>
        <w:ind w:firstLineChars="200" w:firstLine="480"/>
        <w:rPr>
          <w:rFonts w:ascii="宋体" w:hAnsi="宋体" w:hint="eastAsia"/>
          <w:sz w:val="24"/>
          <w:szCs w:val="24"/>
        </w:rPr>
      </w:pPr>
      <w:r>
        <w:rPr>
          <w:rFonts w:ascii="Times New Roman" w:hAnsi="Times New Roman"/>
          <w:sz w:val="24"/>
          <w:szCs w:val="24"/>
        </w:rPr>
        <w:t>6</w:t>
      </w:r>
      <w:r>
        <w:rPr>
          <w:rFonts w:ascii="Times New Roman" w:hAnsi="Times New Roman" w:hint="eastAsia"/>
          <w:sz w:val="24"/>
          <w:szCs w:val="24"/>
        </w:rPr>
        <w:t>.</w:t>
      </w:r>
      <w:r>
        <w:rPr>
          <w:rFonts w:ascii="宋体" w:hAnsi="宋体"/>
          <w:sz w:val="24"/>
          <w:szCs w:val="24"/>
        </w:rPr>
        <w:t>税务机关提供“最多跑一次”服务。纳税人在资料完整且符合法定受理条件的前提下，最多只需要到税务机关跑一次。</w:t>
      </w:r>
    </w:p>
    <w:p w:rsidR="00B54F41" w:rsidRDefault="00257173">
      <w:pPr>
        <w:rPr>
          <w:rFonts w:ascii="Times New Roman" w:eastAsia="黑体" w:hAnsi="Times New Roman" w:cs="Times New Roman"/>
          <w:b/>
          <w:bCs/>
          <w:color w:val="000000" w:themeColor="text1"/>
          <w:kern w:val="24"/>
          <w:sz w:val="28"/>
          <w:szCs w:val="28"/>
        </w:rPr>
      </w:pPr>
      <w:bookmarkStart w:id="1" w:name="_Toc4987"/>
      <w:r>
        <w:rPr>
          <w:rFonts w:ascii="Times New Roman" w:eastAsia="黑体" w:hAnsi="Times New Roman" w:cs="Times New Roman" w:hint="eastAsia"/>
          <w:b/>
          <w:bCs/>
          <w:color w:val="000000" w:themeColor="text1"/>
          <w:kern w:val="24"/>
          <w:sz w:val="28"/>
          <w:szCs w:val="28"/>
        </w:rPr>
        <w:br w:type="page"/>
      </w:r>
    </w:p>
    <w:p w:rsidR="00B54F41" w:rsidRDefault="00E211F7">
      <w:pPr>
        <w:wordWrap w:val="0"/>
        <w:spacing w:beforeLines="100" w:before="312" w:afterLines="100" w:after="312" w:line="360" w:lineRule="auto"/>
        <w:ind w:firstLineChars="200" w:firstLine="562"/>
        <w:outlineLvl w:val="2"/>
        <w:rPr>
          <w:rFonts w:eastAsia="黑体" w:cs="Times New Roman"/>
          <w:b/>
          <w:bCs/>
          <w:color w:val="000000" w:themeColor="text1"/>
          <w:kern w:val="24"/>
          <w:sz w:val="28"/>
          <w:szCs w:val="28"/>
        </w:rPr>
      </w:pPr>
      <w:r>
        <w:rPr>
          <w:rFonts w:ascii="Times New Roman" w:eastAsia="黑体" w:hAnsi="Times New Roman" w:cs="Times New Roman"/>
          <w:b/>
          <w:bCs/>
          <w:color w:val="000000" w:themeColor="text1"/>
          <w:kern w:val="24"/>
          <w:sz w:val="28"/>
          <w:szCs w:val="28"/>
        </w:rPr>
        <w:lastRenderedPageBreak/>
        <w:t>149.</w:t>
      </w:r>
      <w:r w:rsidR="00257173">
        <w:rPr>
          <w:rFonts w:eastAsia="黑体" w:cs="Times New Roman"/>
          <w:b/>
          <w:bCs/>
          <w:color w:val="000000" w:themeColor="text1"/>
          <w:kern w:val="24"/>
          <w:sz w:val="28"/>
          <w:szCs w:val="28"/>
        </w:rPr>
        <w:t xml:space="preserve">　涉税专业服务协议要素信息报送</w:t>
      </w:r>
      <w:bookmarkEnd w:id="1"/>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【事项名称】</w:t>
      </w:r>
    </w:p>
    <w:p w:rsidR="00B54F41" w:rsidRDefault="00257173">
      <w:pPr>
        <w:wordWrap w:val="0"/>
        <w:spacing w:line="360" w:lineRule="auto"/>
        <w:ind w:firstLine="480"/>
        <w:rPr>
          <w:rFonts w:ascii="宋体" w:hAnsi="宋体"/>
          <w:color w:val="000000" w:themeColor="text1"/>
          <w:sz w:val="24"/>
          <w:szCs w:val="28"/>
        </w:rPr>
      </w:pPr>
      <w:r>
        <w:rPr>
          <w:rFonts w:ascii="宋体" w:hAnsi="宋体"/>
          <w:color w:val="000000" w:themeColor="text1"/>
          <w:sz w:val="24"/>
          <w:szCs w:val="28"/>
        </w:rPr>
        <w:t>涉税专业服务协议要素信息报送</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w:t>
      </w:r>
      <w:r>
        <w:rPr>
          <w:rFonts w:ascii="黑体" w:eastAsia="黑体" w:hAnsi="黑体" w:cs="Times New Roman" w:hint="eastAsia"/>
          <w:bCs/>
          <w:color w:val="000000" w:themeColor="text1"/>
          <w:sz w:val="24"/>
          <w:szCs w:val="28"/>
        </w:rPr>
        <w:t>申请条件</w:t>
      </w:r>
      <w:r>
        <w:rPr>
          <w:rFonts w:ascii="黑体" w:eastAsia="黑体" w:hAnsi="黑体" w:cs="Times New Roman"/>
          <w:bCs/>
          <w:color w:val="000000" w:themeColor="text1"/>
          <w:sz w:val="24"/>
          <w:szCs w:val="28"/>
        </w:rPr>
        <w:t>】</w:t>
      </w:r>
    </w:p>
    <w:p w:rsidR="00B54F41" w:rsidRDefault="00257173">
      <w:pPr>
        <w:wordWrap w:val="0"/>
        <w:spacing w:line="360" w:lineRule="auto"/>
        <w:ind w:firstLine="480"/>
        <w:rPr>
          <w:rFonts w:ascii="宋体" w:hAnsi="宋体"/>
          <w:color w:val="000000" w:themeColor="text1"/>
          <w:sz w:val="24"/>
          <w:szCs w:val="28"/>
        </w:rPr>
      </w:pPr>
      <w:r>
        <w:rPr>
          <w:rFonts w:ascii="宋体" w:hAnsi="宋体"/>
          <w:bCs/>
          <w:color w:val="000000" w:themeColor="text1"/>
          <w:sz w:val="24"/>
          <w:szCs w:val="28"/>
        </w:rPr>
        <w:t>涉税专业服务机构应当</w:t>
      </w:r>
      <w:proofErr w:type="gramStart"/>
      <w:r>
        <w:rPr>
          <w:rFonts w:ascii="宋体" w:hAnsi="宋体"/>
          <w:bCs/>
          <w:color w:val="000000" w:themeColor="text1"/>
          <w:sz w:val="24"/>
          <w:szCs w:val="28"/>
        </w:rPr>
        <w:t>于首次</w:t>
      </w:r>
      <w:proofErr w:type="gramEnd"/>
      <w:r>
        <w:rPr>
          <w:rFonts w:ascii="宋体" w:hAnsi="宋体"/>
          <w:bCs/>
          <w:color w:val="000000" w:themeColor="text1"/>
          <w:sz w:val="24"/>
          <w:szCs w:val="28"/>
        </w:rPr>
        <w:t>为委托人提供业务委托协议约定的涉税服务前、业务委托协议发生变更或者终止的应当自变更或者终止之日起</w:t>
      </w:r>
      <w:r>
        <w:rPr>
          <w:rFonts w:ascii="Times New Roman" w:hAnsi="Times New Roman" w:cs="Times New Roman" w:hint="eastAsia"/>
          <w:bCs/>
          <w:color w:val="000000" w:themeColor="text1"/>
          <w:sz w:val="24"/>
          <w:szCs w:val="28"/>
        </w:rPr>
        <w:t>30</w:t>
      </w:r>
      <w:r>
        <w:rPr>
          <w:rFonts w:ascii="宋体" w:hAnsi="宋体"/>
          <w:bCs/>
          <w:color w:val="000000" w:themeColor="text1"/>
          <w:sz w:val="24"/>
          <w:szCs w:val="28"/>
        </w:rPr>
        <w:t>日内办理涉税专业服务协议要素信息报送。</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【设定依据】</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1.</w:t>
      </w:r>
      <w:r>
        <w:rPr>
          <w:rFonts w:ascii="宋体" w:hAnsi="宋体"/>
          <w:bCs/>
          <w:color w:val="000000" w:themeColor="text1"/>
          <w:sz w:val="24"/>
          <w:szCs w:val="28"/>
        </w:rPr>
        <w:t>《国家税务总局关于发布&lt;涉税专业服务监管办法（试行）&gt;的公告》（国家税务总局公告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13</w:t>
      </w:r>
      <w:r>
        <w:rPr>
          <w:rFonts w:ascii="宋体" w:hAnsi="宋体"/>
          <w:bCs/>
          <w:color w:val="000000" w:themeColor="text1"/>
          <w:sz w:val="24"/>
          <w:szCs w:val="28"/>
        </w:rPr>
        <w:t>号）第八条</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2.</w:t>
      </w:r>
      <w:r>
        <w:rPr>
          <w:rFonts w:ascii="宋体" w:hAnsi="宋体"/>
          <w:bCs/>
          <w:color w:val="000000" w:themeColor="text1"/>
          <w:sz w:val="24"/>
          <w:szCs w:val="28"/>
        </w:rPr>
        <w:t>《国家税务总局关于采集涉税专业服务基本信息和业务信息有关事项的公告》（国家税务总局公告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49</w:t>
      </w:r>
      <w:r>
        <w:rPr>
          <w:rFonts w:ascii="宋体" w:hAnsi="宋体"/>
          <w:bCs/>
          <w:color w:val="000000" w:themeColor="text1"/>
          <w:sz w:val="24"/>
          <w:szCs w:val="28"/>
        </w:rPr>
        <w:t>号）第一条</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B54F41">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备注</w:t>
            </w:r>
          </w:p>
        </w:tc>
      </w:tr>
      <w:tr w:rsidR="00B54F41">
        <w:trPr>
          <w:trHeight w:hRule="exact" w:val="597"/>
          <w:jc w:val="center"/>
        </w:trPr>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Times New Roman" w:eastAsia="黑体" w:hAnsi="Times New Roman" w:cs="Times New Roman" w:hint="eastAsia"/>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黑体" w:eastAsia="黑体" w:hAnsi="黑体"/>
                <w:color w:val="000000" w:themeColor="text1"/>
                <w:sz w:val="18"/>
                <w:szCs w:val="18"/>
              </w:rPr>
              <w:t>《涉税专业服务协议要素信息采集表》</w:t>
            </w:r>
          </w:p>
        </w:tc>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Times New Roman" w:eastAsia="黑体" w:hAnsi="Times New Roman" w:cs="Times New Roman" w:hint="eastAsia"/>
                <w:color w:val="000000" w:themeColor="text1"/>
                <w:sz w:val="18"/>
                <w:szCs w:val="18"/>
              </w:rPr>
              <w:t>3</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黑体" w:eastAsia="黑体" w:hAnsi="黑体" w:cs="Microsoft Himalaya"/>
                <w:color w:val="000000" w:themeColor="text1"/>
                <w:sz w:val="18"/>
                <w:szCs w:val="18"/>
              </w:rPr>
              <w:t>税务机关、委托人和涉税专业服务机构各留存一份</w:t>
            </w:r>
          </w:p>
        </w:tc>
      </w:tr>
    </w:tbl>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【办理地点】</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color w:val="000000" w:themeColor="text1"/>
          <w:sz w:val="24"/>
          <w:szCs w:val="28"/>
        </w:rPr>
        <w:t>可通过办税服务厅（场所）、新疆维吾尔自治区电子税务局办理，办税服务厅具体地点可点击下列链接通过办税地图获取：</w:t>
      </w:r>
    </w:p>
    <w:p w:rsidR="00964680" w:rsidRDefault="0020715F" w:rsidP="00964680">
      <w:pPr>
        <w:pStyle w:val="af1"/>
        <w:widowControl/>
        <w:wordWrap w:val="0"/>
        <w:ind w:firstLine="482"/>
        <w:rPr>
          <w:rStyle w:val="afb"/>
          <w:rFonts w:ascii="宋体" w:hAnsi="宋体" w:hint="default"/>
        </w:rPr>
      </w:pPr>
      <w:hyperlink r:id="rId27" w:anchor="/bsdt?code=bsdt&amp;id=9916" w:history="1">
        <w:r w:rsidR="00964680">
          <w:rPr>
            <w:rStyle w:val="afb"/>
            <w:rFonts w:ascii="宋体" w:hAnsi="宋体" w:cstheme="minorBidi"/>
            <w:bCs w:val="0"/>
          </w:rPr>
          <w:t>https://etax.xinjiang.chinatax.gov.cn/yhs-web/cxzx/bmap.html#/bsdt?code=bsdt&amp;id=9916</w:t>
        </w:r>
      </w:hyperlink>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color w:val="000000" w:themeColor="text1"/>
          <w:sz w:val="24"/>
          <w:szCs w:val="28"/>
        </w:rPr>
        <w:t>新疆维吾尔自治区电子税务局网址为：</w:t>
      </w:r>
    </w:p>
    <w:p w:rsidR="00964680" w:rsidRDefault="00964680" w:rsidP="00964680">
      <w:pPr>
        <w:pStyle w:val="af1"/>
        <w:widowControl/>
        <w:wordWrap w:val="0"/>
        <w:ind w:firstLine="482"/>
        <w:rPr>
          <w:rStyle w:val="afb"/>
          <w:rFonts w:ascii="宋体" w:hAnsi="宋体" w:cstheme="minorBidi" w:hint="default"/>
          <w:bCs w:val="0"/>
        </w:rPr>
      </w:pPr>
      <w:r>
        <w:rPr>
          <w:rStyle w:val="afb"/>
          <w:rFonts w:ascii="宋体" w:hAnsi="宋体" w:cstheme="minorBidi"/>
          <w:bCs w:val="0"/>
        </w:rPr>
        <w:t>https://etax.xinjiang.chinatax.gov.cn/wszx-web/bszm/apps/views/beforeLogin/indexBefore/pageIndex.html</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【办理机构】</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主管税务机关</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【收费标准】</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不收费</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【办理时间】</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即时办结</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lastRenderedPageBreak/>
        <w:t>【联系电话】</w:t>
      </w:r>
    </w:p>
    <w:p w:rsidR="00964680" w:rsidRDefault="00964680" w:rsidP="00964680">
      <w:pPr>
        <w:ind w:firstLineChars="200" w:firstLine="480"/>
        <w:rPr>
          <w:rFonts w:ascii="宋体" w:hAnsi="宋体"/>
          <w:sz w:val="24"/>
          <w:szCs w:val="24"/>
        </w:rPr>
      </w:pPr>
      <w:r>
        <w:rPr>
          <w:rFonts w:ascii="宋体" w:hAnsi="宋体" w:hint="eastAsia"/>
          <w:sz w:val="24"/>
          <w:szCs w:val="24"/>
        </w:rPr>
        <w:t>主管税务机关对外公开的联系电话，可点击下列链接通过办税地图获取：</w:t>
      </w:r>
      <w:hyperlink r:id="rId28" w:anchor="/bsdt?code=bsdt&amp;id=9916" w:history="1">
        <w:r>
          <w:rPr>
            <w:rStyle w:val="afb"/>
            <w:rFonts w:ascii="宋体" w:hAnsi="宋体"/>
            <w:sz w:val="24"/>
            <w:szCs w:val="24"/>
          </w:rPr>
          <w:t>https://etax.xinjiang.chinatax.gov.cn/yhs-web/cxzx/bmap.html#/bsdt?code=bsdt&amp;id=9916</w:t>
        </w:r>
      </w:hyperlink>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【办理流程】</w:t>
      </w:r>
    </w:p>
    <w:p w:rsidR="00B54F41" w:rsidRDefault="00257173">
      <w:pPr>
        <w:wordWrap w:val="0"/>
        <w:spacing w:line="360" w:lineRule="auto"/>
        <w:rPr>
          <w:rFonts w:ascii="宋体" w:hAnsi="宋体" w:cs="Times New Roman"/>
          <w:color w:val="000000" w:themeColor="text1"/>
        </w:rPr>
      </w:pPr>
      <w:r>
        <w:rPr>
          <w:rFonts w:ascii="宋体" w:hAnsi="宋体" w:cs="Times New Roman"/>
          <w:noProof/>
          <w:color w:val="000000" w:themeColor="text1"/>
        </w:rPr>
        <w:drawing>
          <wp:inline distT="0" distB="0" distL="114300" distR="114300">
            <wp:extent cx="5184140" cy="1769745"/>
            <wp:effectExtent l="0" t="0" r="12700" b="0"/>
            <wp:docPr id="137" name="图片 137"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C:\Users\baoqianyu\Desktop\流程图\即办\涉税专业服务机构.png涉税专业服务机构"/>
                    <pic:cNvPicPr>
                      <a:picLocks noChangeAspect="1"/>
                    </pic:cNvPicPr>
                  </pic:nvPicPr>
                  <pic:blipFill>
                    <a:blip r:embed="rId26"/>
                    <a:srcRect/>
                    <a:stretch>
                      <a:fillRect/>
                    </a:stretch>
                  </pic:blipFill>
                  <pic:spPr>
                    <a:xfrm>
                      <a:off x="0" y="0"/>
                      <a:ext cx="5184140" cy="1769745"/>
                    </a:xfrm>
                    <a:prstGeom prst="rect">
                      <a:avLst/>
                    </a:prstGeom>
                  </pic:spPr>
                </pic:pic>
              </a:graphicData>
            </a:graphic>
          </wp:inline>
        </w:drawing>
      </w:r>
    </w:p>
    <w:p w:rsidR="00B54F41" w:rsidRDefault="00257173">
      <w:pPr>
        <w:wordWrap w:val="0"/>
        <w:spacing w:line="360" w:lineRule="auto"/>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【注意事项】</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1.</w:t>
      </w:r>
      <w:r>
        <w:rPr>
          <w:rFonts w:ascii="宋体" w:hAnsi="宋体"/>
          <w:color w:val="000000" w:themeColor="text1"/>
          <w:sz w:val="24"/>
          <w:szCs w:val="28"/>
        </w:rPr>
        <w:t>涉税专业服务机构应主动报送相关信息并对信息的真实性、完整性、合法性和准确性负责。</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2.</w:t>
      </w:r>
      <w:r>
        <w:rPr>
          <w:rFonts w:ascii="宋体" w:hAnsi="宋体" w:cs="Times New Roman" w:hint="eastAsia"/>
          <w:color w:val="000000" w:themeColor="text1"/>
          <w:sz w:val="24"/>
          <w:szCs w:val="28"/>
        </w:rPr>
        <w:t>文书表单可通过新疆税务局门户网站资料下载栏目查询下载或到办税服务厅领取。新疆税务局门户网站资料下载栏目：https://etax.xinjiang.chinatax.gov.cn/gzfw/xzfw/</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3.</w:t>
      </w:r>
      <w:r>
        <w:rPr>
          <w:rFonts w:ascii="宋体" w:hAnsi="宋体"/>
          <w:color w:val="000000" w:themeColor="text1"/>
          <w:sz w:val="24"/>
          <w:szCs w:val="28"/>
        </w:rPr>
        <w:t>涉税专业服务机构办理涉税专业服务协议要素信息报送前，应已完成涉税专业服务机构（人员）基本信息报送。</w:t>
      </w:r>
    </w:p>
    <w:p w:rsidR="00B54F41" w:rsidRDefault="00257173">
      <w:pPr>
        <w:wordWrap w:val="0"/>
        <w:spacing w:line="360" w:lineRule="auto"/>
        <w:ind w:firstLine="480"/>
        <w:rPr>
          <w:rFonts w:ascii="宋体" w:hAnsi="宋体"/>
          <w:color w:val="000000" w:themeColor="text1"/>
          <w:sz w:val="24"/>
          <w:szCs w:val="28"/>
        </w:rPr>
      </w:pPr>
      <w:r>
        <w:rPr>
          <w:rFonts w:ascii="宋体" w:hAnsi="宋体" w:hint="eastAsia"/>
          <w:color w:val="000000" w:themeColor="text1"/>
          <w:sz w:val="24"/>
          <w:szCs w:val="28"/>
        </w:rPr>
        <w:t>4.</w:t>
      </w:r>
      <w:r>
        <w:rPr>
          <w:rFonts w:ascii="宋体" w:hAnsi="宋体"/>
          <w:color w:val="000000" w:themeColor="text1"/>
          <w:sz w:val="24"/>
          <w:szCs w:val="28"/>
        </w:rPr>
        <w:t>涉税专业服务机构原则上应当通过电子税务局报送涉税专业服务协议要素信息，因客观原因无法通过电子税务局报送的，可在非征期内通过实体办税服务厅办理。</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5.</w:t>
      </w:r>
      <w:r>
        <w:rPr>
          <w:rFonts w:ascii="宋体" w:hAnsi="宋体"/>
          <w:color w:val="000000" w:themeColor="text1"/>
          <w:sz w:val="24"/>
          <w:szCs w:val="28"/>
        </w:rPr>
        <w:t>涉税专业服务机构通过电子税务局办理的，按照系统反馈信息，自行打印《涉税专业服务协议要素信息采集表》，由涉税专业服务机构、委托人留存。</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6.</w:t>
      </w:r>
      <w:r>
        <w:rPr>
          <w:rFonts w:ascii="宋体" w:hAnsi="宋体"/>
          <w:color w:val="000000" w:themeColor="text1"/>
          <w:sz w:val="24"/>
          <w:szCs w:val="28"/>
        </w:rPr>
        <w:t>涉税专业服务机构仅报送业务委托协议的要素信息，业务委托协议原件由涉税专业服务机构和委托人双方留存备查。</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7.</w:t>
      </w:r>
      <w:r>
        <w:rPr>
          <w:rFonts w:ascii="宋体" w:hAnsi="宋体"/>
          <w:color w:val="000000" w:themeColor="text1"/>
          <w:sz w:val="24"/>
          <w:szCs w:val="28"/>
        </w:rPr>
        <w:t>专业税务顾问、税收策划、涉税</w:t>
      </w:r>
      <w:proofErr w:type="gramStart"/>
      <w:r>
        <w:rPr>
          <w:rFonts w:ascii="宋体" w:hAnsi="宋体"/>
          <w:color w:val="000000" w:themeColor="text1"/>
          <w:sz w:val="24"/>
          <w:szCs w:val="28"/>
        </w:rPr>
        <w:t>鉴证</w:t>
      </w:r>
      <w:proofErr w:type="gramEnd"/>
      <w:r>
        <w:rPr>
          <w:rFonts w:ascii="宋体" w:hAnsi="宋体"/>
          <w:color w:val="000000" w:themeColor="text1"/>
          <w:sz w:val="24"/>
          <w:szCs w:val="28"/>
        </w:rPr>
        <w:t>、纳税情况审查等四项涉税业务，应当由具有税务师事务所、会计师事务所、律师事务所资质的涉税专业服务机构从事。</w:t>
      </w:r>
    </w:p>
    <w:p w:rsidR="00054E95" w:rsidRPr="00621AA5" w:rsidRDefault="00054E95" w:rsidP="00054E95">
      <w:pPr>
        <w:wordWrap w:val="0"/>
        <w:spacing w:line="360" w:lineRule="auto"/>
        <w:ind w:firstLineChars="200" w:firstLine="480"/>
        <w:rPr>
          <w:rFonts w:ascii="宋体" w:hAnsi="宋体"/>
          <w:sz w:val="24"/>
          <w:szCs w:val="24"/>
        </w:rPr>
      </w:pPr>
      <w:r>
        <w:rPr>
          <w:rFonts w:ascii="Times New Roman" w:hAnsi="Times New Roman"/>
          <w:sz w:val="24"/>
          <w:szCs w:val="24"/>
        </w:rPr>
        <w:t>8</w:t>
      </w:r>
      <w:r>
        <w:rPr>
          <w:rFonts w:ascii="Times New Roman" w:hAnsi="Times New Roman" w:hint="eastAsia"/>
          <w:sz w:val="24"/>
          <w:szCs w:val="24"/>
        </w:rPr>
        <w:t>.</w:t>
      </w:r>
      <w:r>
        <w:rPr>
          <w:rFonts w:ascii="宋体" w:hAnsi="宋体"/>
          <w:sz w:val="24"/>
          <w:szCs w:val="24"/>
        </w:rPr>
        <w:t>税务机关提供“最多跑一次”服务。纳税人在资料完整且符合法定受理条</w:t>
      </w:r>
      <w:r>
        <w:rPr>
          <w:rFonts w:ascii="宋体" w:hAnsi="宋体"/>
          <w:sz w:val="24"/>
          <w:szCs w:val="24"/>
        </w:rPr>
        <w:lastRenderedPageBreak/>
        <w:t>件的前提下，最多只需要到税务机关跑一次。</w:t>
      </w:r>
    </w:p>
    <w:p w:rsidR="00054E95" w:rsidRPr="00054E95" w:rsidRDefault="00054E95">
      <w:pPr>
        <w:wordWrap w:val="0"/>
        <w:spacing w:line="360" w:lineRule="auto"/>
        <w:ind w:firstLine="480"/>
        <w:rPr>
          <w:rFonts w:ascii="宋体" w:hAnsi="宋体" w:hint="eastAsia"/>
          <w:color w:val="000000" w:themeColor="text1"/>
          <w:sz w:val="24"/>
          <w:szCs w:val="28"/>
        </w:rPr>
      </w:pPr>
    </w:p>
    <w:p w:rsidR="00B54F41" w:rsidRDefault="00257173">
      <w:pPr>
        <w:rPr>
          <w:rFonts w:ascii="Times New Roman" w:eastAsia="黑体" w:hAnsi="Times New Roman" w:cs="Times New Roman"/>
          <w:b/>
          <w:bCs/>
          <w:color w:val="000000" w:themeColor="text1"/>
          <w:kern w:val="24"/>
          <w:sz w:val="28"/>
          <w:szCs w:val="28"/>
        </w:rPr>
      </w:pPr>
      <w:bookmarkStart w:id="2" w:name="_Toc17506"/>
      <w:r>
        <w:rPr>
          <w:rFonts w:ascii="Times New Roman" w:eastAsia="黑体" w:hAnsi="Times New Roman" w:cs="Times New Roman" w:hint="eastAsia"/>
          <w:b/>
          <w:bCs/>
          <w:color w:val="000000" w:themeColor="text1"/>
          <w:kern w:val="24"/>
          <w:sz w:val="28"/>
          <w:szCs w:val="28"/>
        </w:rPr>
        <w:br w:type="page"/>
      </w:r>
    </w:p>
    <w:p w:rsidR="00B54F41" w:rsidRDefault="00E211F7">
      <w:pPr>
        <w:wordWrap w:val="0"/>
        <w:spacing w:beforeLines="100" w:before="312" w:afterLines="100" w:after="312" w:line="360" w:lineRule="auto"/>
        <w:ind w:firstLineChars="200" w:firstLine="562"/>
        <w:outlineLvl w:val="2"/>
        <w:rPr>
          <w:rFonts w:eastAsia="黑体" w:cs="Times New Roman"/>
          <w:b/>
          <w:bCs/>
          <w:color w:val="000000" w:themeColor="text1"/>
          <w:kern w:val="24"/>
          <w:sz w:val="28"/>
          <w:szCs w:val="28"/>
        </w:rPr>
      </w:pPr>
      <w:r>
        <w:rPr>
          <w:rFonts w:ascii="Times New Roman" w:eastAsia="黑体" w:hAnsi="Times New Roman" w:cs="Times New Roman"/>
          <w:b/>
          <w:bCs/>
          <w:color w:val="000000" w:themeColor="text1"/>
          <w:kern w:val="24"/>
          <w:sz w:val="28"/>
          <w:szCs w:val="28"/>
        </w:rPr>
        <w:lastRenderedPageBreak/>
        <w:t>150.</w:t>
      </w:r>
      <w:r w:rsidR="00257173">
        <w:rPr>
          <w:rFonts w:eastAsia="黑体" w:cs="Times New Roman"/>
          <w:b/>
          <w:bCs/>
          <w:color w:val="000000" w:themeColor="text1"/>
          <w:kern w:val="24"/>
          <w:sz w:val="28"/>
          <w:szCs w:val="28"/>
        </w:rPr>
        <w:t xml:space="preserve">　涉税专业服务年度报告报送</w:t>
      </w:r>
      <w:bookmarkEnd w:id="2"/>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【事项名称】</w:t>
      </w:r>
    </w:p>
    <w:p w:rsidR="00B54F41" w:rsidRDefault="00257173">
      <w:pPr>
        <w:wordWrap w:val="0"/>
        <w:spacing w:line="360" w:lineRule="auto"/>
        <w:ind w:firstLine="480"/>
        <w:rPr>
          <w:rFonts w:ascii="宋体" w:hAnsi="宋体"/>
          <w:color w:val="000000" w:themeColor="text1"/>
          <w:sz w:val="24"/>
          <w:szCs w:val="28"/>
        </w:rPr>
      </w:pPr>
      <w:r>
        <w:rPr>
          <w:rFonts w:ascii="宋体" w:hAnsi="宋体"/>
          <w:color w:val="000000" w:themeColor="text1"/>
          <w:sz w:val="24"/>
          <w:szCs w:val="28"/>
        </w:rPr>
        <w:t>涉税专业服务年度报告报送</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w:t>
      </w:r>
      <w:r>
        <w:rPr>
          <w:rFonts w:ascii="黑体" w:eastAsia="黑体" w:hAnsi="黑体" w:cs="Times New Roman" w:hint="eastAsia"/>
          <w:bCs/>
          <w:color w:val="000000" w:themeColor="text1"/>
          <w:sz w:val="24"/>
          <w:szCs w:val="28"/>
        </w:rPr>
        <w:t>申请条件</w:t>
      </w:r>
      <w:r>
        <w:rPr>
          <w:rFonts w:ascii="黑体" w:eastAsia="黑体" w:hAnsi="黑体" w:cs="Times New Roman"/>
          <w:bCs/>
          <w:color w:val="000000" w:themeColor="text1"/>
          <w:sz w:val="24"/>
          <w:szCs w:val="28"/>
        </w:rPr>
        <w:t>】</w:t>
      </w:r>
    </w:p>
    <w:p w:rsidR="00B54F41" w:rsidRDefault="00257173">
      <w:pPr>
        <w:wordWrap w:val="0"/>
        <w:spacing w:line="360" w:lineRule="auto"/>
        <w:ind w:firstLine="480"/>
        <w:rPr>
          <w:rFonts w:ascii="宋体" w:hAnsi="宋体"/>
          <w:color w:val="000000" w:themeColor="text1"/>
          <w:sz w:val="24"/>
          <w:szCs w:val="28"/>
        </w:rPr>
      </w:pPr>
      <w:r>
        <w:rPr>
          <w:rFonts w:ascii="宋体" w:hAnsi="宋体"/>
          <w:bCs/>
          <w:color w:val="000000" w:themeColor="text1"/>
          <w:sz w:val="24"/>
          <w:szCs w:val="28"/>
        </w:rPr>
        <w:t>涉税专业服务机构应当于每年</w:t>
      </w:r>
      <w:r>
        <w:rPr>
          <w:rFonts w:ascii="Times New Roman" w:hAnsi="Times New Roman" w:cs="Times New Roman" w:hint="eastAsia"/>
          <w:bCs/>
          <w:color w:val="000000" w:themeColor="text1"/>
          <w:sz w:val="24"/>
          <w:szCs w:val="28"/>
        </w:rPr>
        <w:t>3</w:t>
      </w:r>
      <w:r>
        <w:rPr>
          <w:rFonts w:ascii="宋体" w:hAnsi="宋体"/>
          <w:bCs/>
          <w:color w:val="000000" w:themeColor="text1"/>
          <w:sz w:val="24"/>
          <w:szCs w:val="28"/>
        </w:rPr>
        <w:t>月</w:t>
      </w:r>
      <w:r>
        <w:rPr>
          <w:rFonts w:ascii="Times New Roman" w:hAnsi="Times New Roman" w:cs="Times New Roman" w:hint="eastAsia"/>
          <w:bCs/>
          <w:color w:val="000000" w:themeColor="text1"/>
          <w:sz w:val="24"/>
          <w:szCs w:val="28"/>
        </w:rPr>
        <w:t>31</w:t>
      </w:r>
      <w:r>
        <w:rPr>
          <w:rFonts w:ascii="宋体" w:hAnsi="宋体"/>
          <w:bCs/>
          <w:color w:val="000000" w:themeColor="text1"/>
          <w:sz w:val="24"/>
          <w:szCs w:val="28"/>
        </w:rPr>
        <w:t>日前，以年度报告形式向税务机关报送上一年度从事涉税专业服务的总体情况。</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【设定依据】</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1.</w:t>
      </w:r>
      <w:r>
        <w:rPr>
          <w:rFonts w:ascii="宋体" w:hAnsi="宋体"/>
          <w:bCs/>
          <w:color w:val="000000" w:themeColor="text1"/>
          <w:sz w:val="24"/>
          <w:szCs w:val="28"/>
        </w:rPr>
        <w:t>《国家税务总局关于发布&lt;涉税专业服务监管办法（试行）&gt;的公告》（国家税务总局公告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13</w:t>
      </w:r>
      <w:r>
        <w:rPr>
          <w:rFonts w:ascii="宋体" w:hAnsi="宋体"/>
          <w:bCs/>
          <w:color w:val="000000" w:themeColor="text1"/>
          <w:sz w:val="24"/>
          <w:szCs w:val="28"/>
        </w:rPr>
        <w:t>号）第九条</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2.</w:t>
      </w:r>
      <w:r>
        <w:rPr>
          <w:rFonts w:ascii="宋体" w:hAnsi="宋体"/>
          <w:bCs/>
          <w:color w:val="000000" w:themeColor="text1"/>
          <w:sz w:val="24"/>
          <w:szCs w:val="28"/>
        </w:rPr>
        <w:t>《国家税务总局关于采集涉税专业服务基本信息和业务信息有关事项的公告》（国家税务总局公告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49</w:t>
      </w:r>
      <w:r>
        <w:rPr>
          <w:rFonts w:ascii="宋体" w:hAnsi="宋体"/>
          <w:bCs/>
          <w:color w:val="000000" w:themeColor="text1"/>
          <w:sz w:val="24"/>
          <w:szCs w:val="28"/>
        </w:rPr>
        <w:t>号）第二条</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B54F41">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备注</w:t>
            </w:r>
          </w:p>
        </w:tc>
      </w:tr>
      <w:tr w:rsidR="00B54F41">
        <w:trPr>
          <w:trHeight w:hRule="exact" w:val="964"/>
          <w:jc w:val="center"/>
        </w:trPr>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Times New Roman" w:eastAsia="黑体" w:hAnsi="Times New Roman" w:cs="Times New Roman" w:hint="eastAsia"/>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黑体" w:eastAsia="黑体" w:hAnsi="黑体"/>
                <w:color w:val="000000" w:themeColor="text1"/>
                <w:sz w:val="18"/>
                <w:szCs w:val="18"/>
              </w:rPr>
              <w:t>《年度涉税专业服务总体情况表》</w:t>
            </w:r>
          </w:p>
        </w:tc>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Times New Roman" w:eastAsia="黑体" w:hAnsi="Times New Roman" w:cs="Times New Roman" w:hint="eastAsia"/>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黑体" w:eastAsia="黑体" w:hAnsi="黑体" w:cs="Microsoft Himalaya"/>
                <w:color w:val="000000" w:themeColor="text1"/>
                <w:sz w:val="18"/>
                <w:szCs w:val="18"/>
              </w:rPr>
              <w:t>税务机关和涉税专业服务机构各留存一份</w:t>
            </w:r>
          </w:p>
        </w:tc>
      </w:tr>
    </w:tbl>
    <w:p w:rsidR="00B54F41" w:rsidRDefault="00257173">
      <w:pPr>
        <w:wordWrap w:val="0"/>
        <w:spacing w:line="360" w:lineRule="auto"/>
        <w:ind w:firstLine="480"/>
        <w:rPr>
          <w:rFonts w:ascii="宋体" w:hAnsi="宋体"/>
          <w:b/>
          <w:color w:val="000000" w:themeColor="text1"/>
          <w:sz w:val="24"/>
          <w:szCs w:val="28"/>
        </w:rPr>
      </w:pPr>
      <w:r>
        <w:rPr>
          <w:rFonts w:ascii="黑体" w:eastAsia="黑体" w:hAnsi="黑体" w:cs="Times New Roman"/>
          <w:bCs/>
          <w:color w:val="000000" w:themeColor="text1"/>
          <w:sz w:val="24"/>
          <w:szCs w:val="28"/>
        </w:rPr>
        <w:t>【办理地点】</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color w:val="000000" w:themeColor="text1"/>
          <w:sz w:val="24"/>
          <w:szCs w:val="28"/>
        </w:rPr>
        <w:t>可通过办税服务厅（场所）、新疆维吾尔自治区电子税务局办理，办税服务厅具体地点可点击下列链接通过办税地图获取：</w:t>
      </w:r>
    </w:p>
    <w:p w:rsidR="00964680" w:rsidRDefault="0020715F" w:rsidP="00964680">
      <w:pPr>
        <w:pStyle w:val="af1"/>
        <w:widowControl/>
        <w:wordWrap w:val="0"/>
        <w:ind w:firstLine="482"/>
        <w:rPr>
          <w:rStyle w:val="afb"/>
          <w:rFonts w:ascii="宋体" w:hAnsi="宋体" w:hint="default"/>
        </w:rPr>
      </w:pPr>
      <w:hyperlink r:id="rId29" w:anchor="/bsdt?code=bsdt&amp;id=9916" w:history="1">
        <w:r w:rsidR="00964680">
          <w:rPr>
            <w:rStyle w:val="afb"/>
            <w:rFonts w:ascii="宋体" w:hAnsi="宋体" w:cstheme="minorBidi"/>
            <w:bCs w:val="0"/>
          </w:rPr>
          <w:t>https://etax.xinjiang.chinatax.gov.cn/yhs-web/cxzx/bmap.html#/bsdt?code=bsdt&amp;id=9916</w:t>
        </w:r>
      </w:hyperlink>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color w:val="000000" w:themeColor="text1"/>
          <w:sz w:val="24"/>
          <w:szCs w:val="28"/>
        </w:rPr>
        <w:t>新疆维吾尔自治区电子税务局网址为：</w:t>
      </w:r>
    </w:p>
    <w:p w:rsidR="00964680" w:rsidRDefault="00964680" w:rsidP="00964680">
      <w:pPr>
        <w:pStyle w:val="af1"/>
        <w:widowControl/>
        <w:wordWrap w:val="0"/>
        <w:ind w:firstLine="482"/>
        <w:rPr>
          <w:rStyle w:val="afb"/>
          <w:rFonts w:ascii="宋体" w:hAnsi="宋体" w:cstheme="minorBidi" w:hint="default"/>
          <w:bCs w:val="0"/>
        </w:rPr>
      </w:pPr>
      <w:r>
        <w:rPr>
          <w:rStyle w:val="afb"/>
          <w:rFonts w:ascii="宋体" w:hAnsi="宋体" w:cstheme="minorBidi"/>
          <w:bCs w:val="0"/>
        </w:rPr>
        <w:t>https://etax.xinjiang.chinatax.gov.cn/wszx-web/bszm/apps/views/beforeLogin/indexBefore/pageIndex.html</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【办理机构】</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主管税务机关</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【收费标准】</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不收费</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【办理时间】</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即时办结</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lastRenderedPageBreak/>
        <w:t>【联系电话】</w:t>
      </w:r>
    </w:p>
    <w:p w:rsidR="00B54F41" w:rsidRPr="00964680" w:rsidRDefault="00964680" w:rsidP="00964680">
      <w:pPr>
        <w:ind w:firstLineChars="200" w:firstLine="480"/>
        <w:rPr>
          <w:rFonts w:ascii="宋体" w:hAnsi="宋体"/>
          <w:sz w:val="24"/>
          <w:szCs w:val="24"/>
        </w:rPr>
      </w:pPr>
      <w:r>
        <w:rPr>
          <w:rFonts w:ascii="宋体" w:hAnsi="宋体" w:hint="eastAsia"/>
          <w:sz w:val="24"/>
          <w:szCs w:val="24"/>
        </w:rPr>
        <w:t>主管税务机关对外公开的联系电话，可点击下列链接通过办税地图获取：</w:t>
      </w:r>
      <w:hyperlink r:id="rId30" w:anchor="/bsdt?code=bsdt&amp;id=9916" w:history="1">
        <w:r>
          <w:rPr>
            <w:rStyle w:val="afb"/>
            <w:rFonts w:ascii="宋体" w:hAnsi="宋体"/>
            <w:sz w:val="24"/>
            <w:szCs w:val="24"/>
          </w:rPr>
          <w:t>https://etax.xinjiang.chinatax.gov.cn/yhs-web/cxzx/bmap.html#/bsdt?code=bsdt&amp;id=9916</w:t>
        </w:r>
      </w:hyperlink>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【办理流程】</w:t>
      </w:r>
    </w:p>
    <w:p w:rsidR="00B54F41" w:rsidRDefault="00257173">
      <w:pPr>
        <w:wordWrap w:val="0"/>
        <w:spacing w:line="360" w:lineRule="auto"/>
        <w:rPr>
          <w:rFonts w:ascii="宋体" w:hAnsi="宋体" w:cs="Times New Roman"/>
          <w:color w:val="000000" w:themeColor="text1"/>
        </w:rPr>
      </w:pPr>
      <w:r>
        <w:rPr>
          <w:rFonts w:ascii="宋体" w:hAnsi="宋体" w:cs="Times New Roman"/>
          <w:noProof/>
          <w:color w:val="000000" w:themeColor="text1"/>
        </w:rPr>
        <w:drawing>
          <wp:inline distT="0" distB="0" distL="114300" distR="114300">
            <wp:extent cx="5184140" cy="1769745"/>
            <wp:effectExtent l="0" t="0" r="12700" b="0"/>
            <wp:docPr id="138" name="图片 138"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C:\Users\baoqianyu\Desktop\流程图\即办\涉税专业服务机构.png涉税专业服务机构"/>
                    <pic:cNvPicPr>
                      <a:picLocks noChangeAspect="1"/>
                    </pic:cNvPicPr>
                  </pic:nvPicPr>
                  <pic:blipFill>
                    <a:blip r:embed="rId26"/>
                    <a:srcRect/>
                    <a:stretch>
                      <a:fillRect/>
                    </a:stretch>
                  </pic:blipFill>
                  <pic:spPr>
                    <a:xfrm>
                      <a:off x="0" y="0"/>
                      <a:ext cx="5184140" cy="1769745"/>
                    </a:xfrm>
                    <a:prstGeom prst="rect">
                      <a:avLst/>
                    </a:prstGeom>
                  </pic:spPr>
                </pic:pic>
              </a:graphicData>
            </a:graphic>
          </wp:inline>
        </w:drawing>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【注意事项】</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1.</w:t>
      </w:r>
      <w:r>
        <w:rPr>
          <w:rFonts w:ascii="宋体" w:hAnsi="宋体"/>
          <w:color w:val="000000" w:themeColor="text1"/>
          <w:sz w:val="24"/>
          <w:szCs w:val="28"/>
        </w:rPr>
        <w:t>涉税专业服务机构应主动报送相关信息并对信息的真实性、完整性、合法性和准确性负责。</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2.</w:t>
      </w:r>
      <w:r>
        <w:rPr>
          <w:rFonts w:ascii="宋体" w:hAnsi="宋体" w:cs="Times New Roman" w:hint="eastAsia"/>
          <w:color w:val="000000" w:themeColor="text1"/>
          <w:sz w:val="24"/>
          <w:szCs w:val="28"/>
        </w:rPr>
        <w:t>文书表单可通过新疆税务局门户网站资料下载栏目查询下载或到办税服务厅领取。新疆税务局门户网站资料下载栏目：https://etax.xinjiang.chinatax.gov.cn/gzfw/xzfw/</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3.</w:t>
      </w:r>
      <w:r>
        <w:rPr>
          <w:rFonts w:ascii="宋体" w:hAnsi="宋体"/>
          <w:color w:val="000000" w:themeColor="text1"/>
          <w:sz w:val="24"/>
          <w:szCs w:val="28"/>
        </w:rPr>
        <w:t>涉税专业服务机构通过电子税务局办理</w:t>
      </w:r>
      <w:r>
        <w:rPr>
          <w:rFonts w:ascii="宋体" w:hAnsi="宋体" w:hint="eastAsia"/>
          <w:color w:val="000000" w:themeColor="text1"/>
          <w:sz w:val="24"/>
          <w:szCs w:val="28"/>
        </w:rPr>
        <w:t>时</w:t>
      </w:r>
      <w:r>
        <w:rPr>
          <w:rFonts w:ascii="宋体" w:hAnsi="宋体"/>
          <w:color w:val="000000" w:themeColor="text1"/>
          <w:sz w:val="24"/>
          <w:szCs w:val="28"/>
        </w:rPr>
        <w:t>，按照系统反馈信息，自行打印《年度涉税专业服务总体情况表》留存。</w:t>
      </w:r>
    </w:p>
    <w:p w:rsidR="00B54F41" w:rsidRDefault="00257173">
      <w:pPr>
        <w:rPr>
          <w:rFonts w:ascii="Times New Roman" w:eastAsia="黑体" w:hAnsi="Times New Roman" w:cs="Times New Roman"/>
          <w:b/>
          <w:bCs/>
          <w:color w:val="000000" w:themeColor="text1"/>
          <w:kern w:val="24"/>
          <w:sz w:val="28"/>
          <w:szCs w:val="28"/>
        </w:rPr>
      </w:pPr>
      <w:bookmarkStart w:id="3" w:name="_Toc11464"/>
      <w:r>
        <w:rPr>
          <w:rFonts w:ascii="Times New Roman" w:eastAsia="黑体" w:hAnsi="Times New Roman" w:cs="Times New Roman" w:hint="eastAsia"/>
          <w:b/>
          <w:bCs/>
          <w:color w:val="000000" w:themeColor="text1"/>
          <w:kern w:val="24"/>
          <w:sz w:val="28"/>
          <w:szCs w:val="28"/>
        </w:rPr>
        <w:br w:type="page"/>
      </w:r>
    </w:p>
    <w:p w:rsidR="00B54F41" w:rsidRDefault="00E211F7">
      <w:pPr>
        <w:wordWrap w:val="0"/>
        <w:spacing w:beforeLines="100" w:before="312" w:afterLines="100" w:after="312" w:line="360" w:lineRule="auto"/>
        <w:ind w:firstLineChars="200" w:firstLine="562"/>
        <w:outlineLvl w:val="2"/>
        <w:rPr>
          <w:rFonts w:ascii="Times New Roman" w:eastAsia="黑体" w:hAnsi="Times New Roman" w:cs="Times New Roman"/>
          <w:b/>
          <w:bCs/>
          <w:color w:val="000000" w:themeColor="text1"/>
          <w:kern w:val="24"/>
          <w:sz w:val="28"/>
          <w:szCs w:val="28"/>
        </w:rPr>
      </w:pPr>
      <w:r>
        <w:rPr>
          <w:rFonts w:ascii="Times New Roman" w:eastAsia="黑体" w:hAnsi="Times New Roman" w:cs="Times New Roman"/>
          <w:b/>
          <w:bCs/>
          <w:color w:val="000000" w:themeColor="text1"/>
          <w:kern w:val="24"/>
          <w:sz w:val="28"/>
          <w:szCs w:val="28"/>
        </w:rPr>
        <w:lastRenderedPageBreak/>
        <w:t>151.</w:t>
      </w:r>
      <w:r w:rsidR="00257173">
        <w:rPr>
          <w:rFonts w:ascii="Times New Roman" w:eastAsia="黑体" w:hAnsi="Times New Roman" w:cs="Times New Roman" w:hint="eastAsia"/>
          <w:b/>
          <w:bCs/>
          <w:color w:val="000000" w:themeColor="text1"/>
          <w:kern w:val="24"/>
          <w:sz w:val="28"/>
          <w:szCs w:val="28"/>
        </w:rPr>
        <w:t xml:space="preserve">　涉税专业服务专项报告报送</w:t>
      </w:r>
      <w:bookmarkEnd w:id="3"/>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【事项名称】</w:t>
      </w:r>
    </w:p>
    <w:p w:rsidR="00B54F41" w:rsidRDefault="00257173">
      <w:pPr>
        <w:wordWrap w:val="0"/>
        <w:spacing w:line="360" w:lineRule="auto"/>
        <w:ind w:firstLine="480"/>
        <w:rPr>
          <w:rFonts w:ascii="宋体" w:hAnsi="宋体"/>
          <w:color w:val="000000" w:themeColor="text1"/>
          <w:sz w:val="24"/>
          <w:szCs w:val="28"/>
        </w:rPr>
      </w:pPr>
      <w:r>
        <w:rPr>
          <w:rFonts w:ascii="宋体" w:hAnsi="宋体"/>
          <w:color w:val="000000" w:themeColor="text1"/>
          <w:sz w:val="24"/>
          <w:szCs w:val="28"/>
        </w:rPr>
        <w:t>涉税专业服务专项报告报送</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w:t>
      </w:r>
      <w:r>
        <w:rPr>
          <w:rFonts w:ascii="黑体" w:eastAsia="黑体" w:hAnsi="黑体" w:cs="Times New Roman" w:hint="eastAsia"/>
          <w:bCs/>
          <w:color w:val="000000" w:themeColor="text1"/>
          <w:sz w:val="24"/>
          <w:szCs w:val="28"/>
        </w:rPr>
        <w:t>申请条件</w:t>
      </w:r>
      <w:r>
        <w:rPr>
          <w:rFonts w:ascii="黑体" w:eastAsia="黑体" w:hAnsi="黑体" w:cs="Times New Roman"/>
          <w:bCs/>
          <w:color w:val="000000" w:themeColor="text1"/>
          <w:sz w:val="24"/>
          <w:szCs w:val="28"/>
        </w:rPr>
        <w:t>】</w:t>
      </w:r>
    </w:p>
    <w:p w:rsidR="00B54F41" w:rsidRDefault="00257173">
      <w:pPr>
        <w:wordWrap w:val="0"/>
        <w:spacing w:line="360" w:lineRule="auto"/>
        <w:ind w:firstLine="480"/>
        <w:rPr>
          <w:rFonts w:ascii="宋体" w:hAnsi="宋体"/>
          <w:color w:val="000000" w:themeColor="text1"/>
          <w:sz w:val="24"/>
          <w:szCs w:val="28"/>
        </w:rPr>
      </w:pPr>
      <w:r>
        <w:rPr>
          <w:rFonts w:ascii="宋体" w:hAnsi="宋体"/>
          <w:bCs/>
          <w:color w:val="000000" w:themeColor="text1"/>
          <w:sz w:val="24"/>
          <w:szCs w:val="28"/>
        </w:rPr>
        <w:t>税务师事务所、会计师事务所、律师事务所从事专业税务顾问、税收策划、涉税</w:t>
      </w:r>
      <w:proofErr w:type="gramStart"/>
      <w:r>
        <w:rPr>
          <w:rFonts w:ascii="宋体" w:hAnsi="宋体"/>
          <w:bCs/>
          <w:color w:val="000000" w:themeColor="text1"/>
          <w:sz w:val="24"/>
          <w:szCs w:val="28"/>
        </w:rPr>
        <w:t>鉴证</w:t>
      </w:r>
      <w:proofErr w:type="gramEnd"/>
      <w:r>
        <w:rPr>
          <w:rFonts w:ascii="宋体" w:hAnsi="宋体"/>
          <w:bCs/>
          <w:color w:val="000000" w:themeColor="text1"/>
          <w:sz w:val="24"/>
          <w:szCs w:val="28"/>
        </w:rPr>
        <w:t>、纳税情况审查业务，应当在完成业务的次月向主管税务机关单独报送相关业务信息。</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【设定依据】</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1.</w:t>
      </w:r>
      <w:r>
        <w:rPr>
          <w:rFonts w:ascii="宋体" w:hAnsi="宋体"/>
          <w:bCs/>
          <w:color w:val="000000" w:themeColor="text1"/>
          <w:sz w:val="24"/>
          <w:szCs w:val="28"/>
        </w:rPr>
        <w:t>《国家税务总局关于发布&lt;涉税专业服务监管办法（试行）&gt;的公告》（国家税务总局公告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13</w:t>
      </w:r>
      <w:r>
        <w:rPr>
          <w:rFonts w:ascii="宋体" w:hAnsi="宋体"/>
          <w:bCs/>
          <w:color w:val="000000" w:themeColor="text1"/>
          <w:sz w:val="24"/>
          <w:szCs w:val="28"/>
        </w:rPr>
        <w:t>号）第九条</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2.</w:t>
      </w:r>
      <w:r>
        <w:rPr>
          <w:rFonts w:ascii="宋体" w:hAnsi="宋体"/>
          <w:bCs/>
          <w:color w:val="000000" w:themeColor="text1"/>
          <w:sz w:val="24"/>
          <w:szCs w:val="28"/>
        </w:rPr>
        <w:t>《国家税务总局关于采集涉税专业服务基本信息和业务信息有关事项的公告》（国家税务总局公告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49</w:t>
      </w:r>
      <w:r>
        <w:rPr>
          <w:rFonts w:ascii="宋体" w:hAnsi="宋体"/>
          <w:bCs/>
          <w:color w:val="000000" w:themeColor="text1"/>
          <w:sz w:val="24"/>
          <w:szCs w:val="28"/>
        </w:rPr>
        <w:t>号）第二条</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B54F41">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B54F41" w:rsidRDefault="00257173">
            <w:pPr>
              <w:wordWrap w:val="0"/>
              <w:jc w:val="center"/>
              <w:rPr>
                <w:rFonts w:ascii="黑体" w:eastAsia="黑体" w:hAnsi="黑体"/>
                <w:color w:val="000000" w:themeColor="text1"/>
                <w:szCs w:val="21"/>
              </w:rPr>
            </w:pPr>
            <w:r>
              <w:rPr>
                <w:rFonts w:ascii="黑体" w:eastAsia="黑体" w:hAnsi="黑体"/>
                <w:color w:val="000000" w:themeColor="text1"/>
                <w:szCs w:val="21"/>
              </w:rPr>
              <w:t>备注</w:t>
            </w:r>
          </w:p>
        </w:tc>
      </w:tr>
      <w:tr w:rsidR="00B54F41">
        <w:trPr>
          <w:trHeight w:hRule="exact" w:val="964"/>
          <w:jc w:val="center"/>
        </w:trPr>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Times New Roman" w:eastAsia="黑体" w:hAnsi="Times New Roman" w:cs="Times New Roman" w:hint="eastAsia"/>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olor w:val="000000" w:themeColor="text1"/>
                <w:sz w:val="18"/>
                <w:szCs w:val="18"/>
              </w:rPr>
            </w:pPr>
            <w:r>
              <w:rPr>
                <w:rFonts w:ascii="黑体" w:eastAsia="黑体" w:hAnsi="黑体"/>
                <w:color w:val="000000" w:themeColor="text1"/>
                <w:sz w:val="18"/>
                <w:szCs w:val="18"/>
              </w:rPr>
              <w:t>《专项业务报告要素信息采集表》</w:t>
            </w:r>
          </w:p>
        </w:tc>
        <w:tc>
          <w:tcPr>
            <w:tcW w:w="680"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Times New Roman" w:eastAsia="黑体" w:hAnsi="Times New Roman" w:cs="Times New Roman" w:hint="eastAsia"/>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B54F41" w:rsidRDefault="00257173">
            <w:pPr>
              <w:wordWrap w:val="0"/>
              <w:jc w:val="center"/>
              <w:rPr>
                <w:rFonts w:ascii="黑体" w:eastAsia="黑体" w:hAnsi="黑体" w:cs="Microsoft Himalaya"/>
                <w:color w:val="000000" w:themeColor="text1"/>
                <w:sz w:val="18"/>
                <w:szCs w:val="18"/>
              </w:rPr>
            </w:pPr>
            <w:r>
              <w:rPr>
                <w:rFonts w:ascii="黑体" w:eastAsia="黑体" w:hAnsi="黑体" w:cs="Microsoft Himalaya"/>
                <w:color w:val="000000" w:themeColor="text1"/>
                <w:sz w:val="18"/>
                <w:szCs w:val="18"/>
              </w:rPr>
              <w:t>税务机关和涉税专业服务机构各留存一份</w:t>
            </w:r>
          </w:p>
        </w:tc>
      </w:tr>
    </w:tbl>
    <w:p w:rsidR="00B54F41" w:rsidRDefault="00257173">
      <w:pPr>
        <w:wordWrap w:val="0"/>
        <w:spacing w:line="360" w:lineRule="auto"/>
        <w:ind w:firstLine="480"/>
        <w:rPr>
          <w:rFonts w:ascii="宋体" w:hAnsi="宋体"/>
          <w:b/>
          <w:color w:val="000000" w:themeColor="text1"/>
          <w:sz w:val="24"/>
          <w:szCs w:val="28"/>
        </w:rPr>
      </w:pPr>
      <w:r>
        <w:rPr>
          <w:rFonts w:ascii="黑体" w:eastAsia="黑体" w:hAnsi="黑体" w:cs="Times New Roman"/>
          <w:bCs/>
          <w:color w:val="000000" w:themeColor="text1"/>
          <w:sz w:val="24"/>
          <w:szCs w:val="28"/>
        </w:rPr>
        <w:t>【办理地点】</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color w:val="000000" w:themeColor="text1"/>
          <w:sz w:val="24"/>
          <w:szCs w:val="28"/>
        </w:rPr>
        <w:t>可通过办税服务厅（场所）、新疆维吾尔自治区电子税务局办理，办税服务厅具体地点可点击下列链接通过办税地图获取：</w:t>
      </w:r>
    </w:p>
    <w:p w:rsidR="00964680" w:rsidRDefault="0020715F" w:rsidP="00964680">
      <w:pPr>
        <w:pStyle w:val="af1"/>
        <w:widowControl/>
        <w:wordWrap w:val="0"/>
        <w:ind w:firstLine="482"/>
        <w:rPr>
          <w:rStyle w:val="afb"/>
          <w:rFonts w:ascii="宋体" w:hAnsi="宋体" w:hint="default"/>
        </w:rPr>
      </w:pPr>
      <w:hyperlink r:id="rId31" w:anchor="/bsdt?code=bsdt&amp;id=9916" w:history="1">
        <w:r w:rsidR="00964680">
          <w:rPr>
            <w:rStyle w:val="afb"/>
            <w:rFonts w:ascii="宋体" w:hAnsi="宋体" w:cstheme="minorBidi"/>
            <w:bCs w:val="0"/>
          </w:rPr>
          <w:t>https://etax.xinjiang.chinatax.gov.cn/yhs-web/cxzx/bmap.html#/bsdt?code=bsdt&amp;id=9916</w:t>
        </w:r>
      </w:hyperlink>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color w:val="000000" w:themeColor="text1"/>
          <w:sz w:val="24"/>
          <w:szCs w:val="28"/>
        </w:rPr>
        <w:t>新疆维吾尔自治区电子税务局网址为：</w:t>
      </w:r>
    </w:p>
    <w:p w:rsidR="00964680" w:rsidRDefault="00964680" w:rsidP="00964680">
      <w:pPr>
        <w:pStyle w:val="af1"/>
        <w:widowControl/>
        <w:wordWrap w:val="0"/>
        <w:ind w:firstLine="482"/>
        <w:rPr>
          <w:rStyle w:val="afb"/>
          <w:rFonts w:ascii="宋体" w:hAnsi="宋体" w:cstheme="minorBidi" w:hint="default"/>
          <w:bCs w:val="0"/>
        </w:rPr>
      </w:pPr>
      <w:r>
        <w:rPr>
          <w:rStyle w:val="afb"/>
          <w:rFonts w:ascii="宋体" w:hAnsi="宋体" w:cstheme="minorBidi"/>
          <w:bCs w:val="0"/>
        </w:rPr>
        <w:t>https://etax.xinjiang.chinatax.gov.cn/wszx-web/bszm/apps/views/beforeLogin/indexBefore/pageIndex.html</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【办理机构】</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主管税务机关</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【收费标准】</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不收费</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【办理时间】</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lastRenderedPageBreak/>
        <w:t>即时办结</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【联系电话】</w:t>
      </w:r>
    </w:p>
    <w:p w:rsidR="00964680" w:rsidRDefault="00964680" w:rsidP="00964680">
      <w:pPr>
        <w:ind w:firstLineChars="200" w:firstLine="480"/>
        <w:rPr>
          <w:rFonts w:ascii="宋体" w:hAnsi="宋体"/>
          <w:sz w:val="24"/>
          <w:szCs w:val="24"/>
        </w:rPr>
      </w:pPr>
      <w:r>
        <w:rPr>
          <w:rFonts w:ascii="宋体" w:hAnsi="宋体" w:hint="eastAsia"/>
          <w:sz w:val="24"/>
          <w:szCs w:val="24"/>
        </w:rPr>
        <w:t>主管税务机关对外公开的联系电话，可点击下列链接通过办税地图获取：</w:t>
      </w:r>
      <w:hyperlink r:id="rId32" w:anchor="/bsdt?code=bsdt&amp;id=9916" w:history="1">
        <w:r>
          <w:rPr>
            <w:rStyle w:val="afb"/>
            <w:rFonts w:ascii="宋体" w:hAnsi="宋体"/>
            <w:sz w:val="24"/>
            <w:szCs w:val="24"/>
          </w:rPr>
          <w:t>https://etax.xinjiang.chinatax.gov.cn/yhs-web/cxzx/bmap.html#/bsdt?code=bsdt&amp;id=9916</w:t>
        </w:r>
      </w:hyperlink>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【办理流程】</w:t>
      </w:r>
    </w:p>
    <w:p w:rsidR="00B54F41" w:rsidRDefault="00257173">
      <w:pPr>
        <w:wordWrap w:val="0"/>
        <w:spacing w:line="360" w:lineRule="auto"/>
        <w:rPr>
          <w:rFonts w:ascii="宋体" w:hAnsi="宋体" w:cs="Times New Roman"/>
          <w:color w:val="000000" w:themeColor="text1"/>
        </w:rPr>
      </w:pPr>
      <w:r>
        <w:rPr>
          <w:rFonts w:ascii="宋体" w:hAnsi="宋体" w:cs="Times New Roman"/>
          <w:noProof/>
          <w:color w:val="000000" w:themeColor="text1"/>
        </w:rPr>
        <w:drawing>
          <wp:inline distT="0" distB="0" distL="114300" distR="114300">
            <wp:extent cx="5184140" cy="1769745"/>
            <wp:effectExtent l="0" t="0" r="12700" b="0"/>
            <wp:docPr id="139" name="图片 139" descr="C:\Users\baoqianyu\Desktop\流程图\即办\涉税专业服务机构.png涉税专业服务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C:\Users\baoqianyu\Desktop\流程图\即办\涉税专业服务机构.png涉税专业服务机构"/>
                    <pic:cNvPicPr>
                      <a:picLocks noChangeAspect="1"/>
                    </pic:cNvPicPr>
                  </pic:nvPicPr>
                  <pic:blipFill>
                    <a:blip r:embed="rId26"/>
                    <a:srcRect/>
                    <a:stretch>
                      <a:fillRect/>
                    </a:stretch>
                  </pic:blipFill>
                  <pic:spPr>
                    <a:xfrm>
                      <a:off x="0" y="0"/>
                      <a:ext cx="5184140" cy="1769745"/>
                    </a:xfrm>
                    <a:prstGeom prst="rect">
                      <a:avLst/>
                    </a:prstGeom>
                  </pic:spPr>
                </pic:pic>
              </a:graphicData>
            </a:graphic>
          </wp:inline>
        </w:drawing>
      </w:r>
    </w:p>
    <w:p w:rsidR="00B54F41" w:rsidRDefault="00257173">
      <w:pPr>
        <w:wordWrap w:val="0"/>
        <w:spacing w:line="360" w:lineRule="auto"/>
        <w:ind w:firstLineChars="200"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【注意事项】</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1.</w:t>
      </w:r>
      <w:r>
        <w:rPr>
          <w:rFonts w:ascii="宋体" w:hAnsi="宋体"/>
          <w:color w:val="000000" w:themeColor="text1"/>
          <w:sz w:val="24"/>
          <w:szCs w:val="28"/>
        </w:rPr>
        <w:t>涉税专业服务机构应主动报送相关信息并对信息的真实性、完整性、合法性和准确性负责。</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Times New Roman" w:hAnsi="Times New Roman" w:cs="Times New Roman" w:hint="eastAsia"/>
          <w:color w:val="000000" w:themeColor="text1"/>
          <w:sz w:val="24"/>
          <w:szCs w:val="28"/>
        </w:rPr>
        <w:t>2.</w:t>
      </w:r>
      <w:r>
        <w:rPr>
          <w:rFonts w:ascii="宋体" w:hAnsi="宋体" w:cs="Times New Roman" w:hint="eastAsia"/>
          <w:color w:val="000000" w:themeColor="text1"/>
          <w:sz w:val="24"/>
          <w:szCs w:val="28"/>
        </w:rPr>
        <w:t>文书表单可通过新疆税务局门户网站资料下载栏目查询下载或到办税服务厅领取。新疆税务局门户网站资料下载栏目：https://etax.xinjiang.chinatax.gov.cn/gzfw/xzfw/</w:t>
      </w:r>
    </w:p>
    <w:p w:rsidR="00B54F41" w:rsidRDefault="00257173">
      <w:pPr>
        <w:wordWrap w:val="0"/>
        <w:spacing w:line="360" w:lineRule="auto"/>
        <w:ind w:firstLine="480"/>
        <w:rPr>
          <w:rFonts w:ascii="宋体" w:hAnsi="宋体"/>
          <w:color w:val="000000" w:themeColor="text1"/>
          <w:sz w:val="24"/>
          <w:szCs w:val="28"/>
        </w:rPr>
      </w:pPr>
      <w:r>
        <w:rPr>
          <w:rFonts w:ascii="Times New Roman" w:hAnsi="Times New Roman" w:cs="Times New Roman" w:hint="eastAsia"/>
          <w:color w:val="000000" w:themeColor="text1"/>
          <w:sz w:val="24"/>
          <w:szCs w:val="28"/>
        </w:rPr>
        <w:t>3.</w:t>
      </w:r>
      <w:r>
        <w:rPr>
          <w:rFonts w:ascii="宋体" w:hAnsi="宋体"/>
          <w:color w:val="000000" w:themeColor="text1"/>
          <w:sz w:val="24"/>
          <w:szCs w:val="28"/>
        </w:rPr>
        <w:t>涉税专业服务机构通过电子税务局办理的，按照系统反馈信息，自行打印《专项业务报告要素信息采集表》留存。</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4.</w:t>
      </w:r>
      <w:r>
        <w:rPr>
          <w:rFonts w:ascii="宋体" w:hAnsi="宋体"/>
          <w:bCs/>
          <w:color w:val="000000" w:themeColor="text1"/>
          <w:sz w:val="24"/>
          <w:szCs w:val="28"/>
        </w:rPr>
        <w:t>《专项业务报告要素信息采集表》仅采集专项业务报告要素信息，专项业务报告的原件由涉税专业服务机构和委托人双方留存备查，除税收法律、法规及国家税务总局规定报送的外，</w:t>
      </w:r>
      <w:r>
        <w:rPr>
          <w:rFonts w:ascii="宋体" w:hAnsi="宋体" w:hint="eastAsia"/>
          <w:bCs/>
          <w:color w:val="000000" w:themeColor="text1"/>
          <w:sz w:val="24"/>
          <w:szCs w:val="28"/>
        </w:rPr>
        <w:t>无需</w:t>
      </w:r>
      <w:r>
        <w:rPr>
          <w:rFonts w:ascii="宋体" w:hAnsi="宋体"/>
          <w:bCs/>
          <w:color w:val="000000" w:themeColor="text1"/>
          <w:sz w:val="24"/>
          <w:szCs w:val="28"/>
        </w:rPr>
        <w:t>向税务机关报送。</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5.</w:t>
      </w:r>
      <w:r>
        <w:rPr>
          <w:rFonts w:ascii="宋体" w:hAnsi="宋体"/>
          <w:bCs/>
          <w:color w:val="000000" w:themeColor="text1"/>
          <w:sz w:val="24"/>
          <w:szCs w:val="28"/>
        </w:rPr>
        <w:t>税务师事务所、会计师事务所、律师事务所从事专业税务顾问、税收策划、涉税</w:t>
      </w:r>
      <w:proofErr w:type="gramStart"/>
      <w:r>
        <w:rPr>
          <w:rFonts w:ascii="宋体" w:hAnsi="宋体"/>
          <w:bCs/>
          <w:color w:val="000000" w:themeColor="text1"/>
          <w:sz w:val="24"/>
          <w:szCs w:val="28"/>
        </w:rPr>
        <w:t>鉴证</w:t>
      </w:r>
      <w:proofErr w:type="gramEnd"/>
      <w:r>
        <w:rPr>
          <w:rFonts w:ascii="宋体" w:hAnsi="宋体"/>
          <w:bCs/>
          <w:color w:val="000000" w:themeColor="text1"/>
          <w:sz w:val="24"/>
          <w:szCs w:val="28"/>
        </w:rPr>
        <w:t>、纳税情况审查业务的完成时间，以税务师、注册会计师、律师在相关文书上签字的时间为准。</w:t>
      </w:r>
    </w:p>
    <w:p w:rsidR="00054E95" w:rsidRPr="00621AA5" w:rsidRDefault="00054E95" w:rsidP="00054E95">
      <w:pPr>
        <w:wordWrap w:val="0"/>
        <w:spacing w:line="360" w:lineRule="auto"/>
        <w:ind w:firstLineChars="200" w:firstLine="480"/>
        <w:rPr>
          <w:rFonts w:ascii="宋体" w:hAnsi="宋体"/>
          <w:sz w:val="24"/>
          <w:szCs w:val="24"/>
        </w:rPr>
      </w:pPr>
      <w:r>
        <w:rPr>
          <w:rFonts w:ascii="Times New Roman" w:hAnsi="Times New Roman"/>
          <w:sz w:val="24"/>
          <w:szCs w:val="24"/>
        </w:rPr>
        <w:t>6</w:t>
      </w:r>
      <w:bookmarkStart w:id="4" w:name="_GoBack"/>
      <w:bookmarkEnd w:id="4"/>
      <w:r>
        <w:rPr>
          <w:rFonts w:ascii="Times New Roman" w:hAnsi="Times New Roman" w:hint="eastAsia"/>
          <w:sz w:val="24"/>
          <w:szCs w:val="24"/>
        </w:rPr>
        <w:t>.</w:t>
      </w:r>
      <w:r>
        <w:rPr>
          <w:rFonts w:ascii="宋体" w:hAnsi="宋体"/>
          <w:sz w:val="24"/>
          <w:szCs w:val="24"/>
        </w:rPr>
        <w:t>税务机关提供“最多跑一次”服务。纳税人在资料完整且符合法定受理条件的前提下，最多只需要到税务机关跑一次。</w:t>
      </w:r>
    </w:p>
    <w:p w:rsidR="00054E95" w:rsidRPr="00054E95" w:rsidRDefault="00054E95">
      <w:pPr>
        <w:wordWrap w:val="0"/>
        <w:spacing w:line="360" w:lineRule="auto"/>
        <w:ind w:firstLine="480"/>
        <w:rPr>
          <w:rFonts w:ascii="宋体" w:hAnsi="宋体" w:hint="eastAsia"/>
          <w:bCs/>
          <w:color w:val="000000" w:themeColor="text1"/>
          <w:sz w:val="24"/>
          <w:szCs w:val="28"/>
        </w:rPr>
      </w:pPr>
    </w:p>
    <w:p w:rsidR="00B54F41" w:rsidRDefault="00257173">
      <w:pPr>
        <w:rPr>
          <w:rFonts w:ascii="Times New Roman" w:eastAsia="黑体" w:hAnsi="Times New Roman" w:cs="Times New Roman"/>
          <w:b/>
          <w:bCs/>
          <w:color w:val="000000" w:themeColor="text1"/>
          <w:sz w:val="32"/>
          <w:szCs w:val="32"/>
        </w:rPr>
      </w:pPr>
      <w:bookmarkStart w:id="5" w:name="_Toc3829"/>
      <w:r>
        <w:rPr>
          <w:rFonts w:ascii="Times New Roman" w:eastAsia="黑体" w:hAnsi="Times New Roman" w:cs="Times New Roman" w:hint="eastAsia"/>
          <w:b/>
          <w:bCs/>
          <w:color w:val="000000" w:themeColor="text1"/>
          <w:sz w:val="32"/>
          <w:szCs w:val="32"/>
        </w:rPr>
        <w:br w:type="page"/>
      </w:r>
    </w:p>
    <w:p w:rsidR="00B54F41" w:rsidRDefault="00E211F7">
      <w:pPr>
        <w:wordWrap w:val="0"/>
        <w:spacing w:beforeLines="100" w:before="312" w:afterLines="100" w:after="312" w:line="360" w:lineRule="auto"/>
        <w:ind w:firstLineChars="200" w:firstLine="562"/>
        <w:outlineLvl w:val="2"/>
        <w:rPr>
          <w:rFonts w:eastAsia="黑体" w:cs="Times New Roman"/>
          <w:b/>
          <w:bCs/>
          <w:color w:val="000000" w:themeColor="text1"/>
          <w:kern w:val="24"/>
          <w:sz w:val="28"/>
          <w:szCs w:val="28"/>
        </w:rPr>
      </w:pPr>
      <w:bookmarkStart w:id="6" w:name="_Toc12355"/>
      <w:bookmarkEnd w:id="5"/>
      <w:r>
        <w:rPr>
          <w:rFonts w:ascii="Times New Roman" w:eastAsia="黑体" w:hAnsi="Times New Roman" w:cs="Times New Roman"/>
          <w:b/>
          <w:bCs/>
          <w:color w:val="000000" w:themeColor="text1"/>
          <w:kern w:val="24"/>
          <w:sz w:val="28"/>
          <w:szCs w:val="28"/>
        </w:rPr>
        <w:lastRenderedPageBreak/>
        <w:t>152.</w:t>
      </w:r>
      <w:r w:rsidR="00257173">
        <w:rPr>
          <w:rFonts w:eastAsia="黑体" w:cs="Times New Roman"/>
          <w:b/>
          <w:bCs/>
          <w:color w:val="000000" w:themeColor="text1"/>
          <w:kern w:val="24"/>
          <w:sz w:val="28"/>
          <w:szCs w:val="28"/>
        </w:rPr>
        <w:t xml:space="preserve">　涉税专业服务机构（人员）信用信息查询</w:t>
      </w:r>
      <w:bookmarkEnd w:id="6"/>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【事项名称】</w:t>
      </w:r>
    </w:p>
    <w:p w:rsidR="00B54F41" w:rsidRDefault="00257173">
      <w:pPr>
        <w:wordWrap w:val="0"/>
        <w:spacing w:line="360" w:lineRule="auto"/>
        <w:ind w:firstLine="480"/>
        <w:rPr>
          <w:rFonts w:ascii="宋体" w:hAnsi="宋体"/>
          <w:color w:val="000000" w:themeColor="text1"/>
          <w:sz w:val="24"/>
          <w:szCs w:val="28"/>
        </w:rPr>
      </w:pPr>
      <w:r>
        <w:rPr>
          <w:rFonts w:ascii="宋体" w:hAnsi="宋体"/>
          <w:color w:val="000000" w:themeColor="text1"/>
          <w:sz w:val="24"/>
          <w:szCs w:val="28"/>
        </w:rPr>
        <w:t>涉税专业服务机构（人员）信用信息查询</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w:t>
      </w:r>
      <w:r>
        <w:rPr>
          <w:rFonts w:ascii="黑体" w:eastAsia="黑体" w:hAnsi="黑体" w:cs="Times New Roman" w:hint="eastAsia"/>
          <w:bCs/>
          <w:color w:val="000000" w:themeColor="text1"/>
          <w:sz w:val="24"/>
          <w:szCs w:val="28"/>
        </w:rPr>
        <w:t>申请条件</w:t>
      </w:r>
      <w:r>
        <w:rPr>
          <w:rFonts w:ascii="黑体" w:eastAsia="黑体" w:hAnsi="黑体" w:cs="Times New Roman"/>
          <w:bCs/>
          <w:color w:val="000000" w:themeColor="text1"/>
          <w:sz w:val="24"/>
          <w:szCs w:val="28"/>
        </w:rPr>
        <w:t>】</w:t>
      </w:r>
    </w:p>
    <w:p w:rsidR="00B54F41" w:rsidRDefault="00257173">
      <w:pPr>
        <w:wordWrap w:val="0"/>
        <w:spacing w:line="360" w:lineRule="auto"/>
        <w:ind w:firstLine="480"/>
        <w:rPr>
          <w:rFonts w:ascii="宋体" w:hAnsi="宋体"/>
          <w:bCs/>
          <w:color w:val="000000" w:themeColor="text1"/>
          <w:sz w:val="24"/>
          <w:szCs w:val="28"/>
        </w:rPr>
      </w:pPr>
      <w:r>
        <w:rPr>
          <w:rFonts w:ascii="宋体" w:hAnsi="宋体"/>
          <w:bCs/>
          <w:color w:val="000000" w:themeColor="text1"/>
          <w:sz w:val="24"/>
          <w:szCs w:val="28"/>
        </w:rPr>
        <w:t>纳税人可以查询涉税专业服务机构的涉税专业服务信用等级和从事涉税服务人员的信用积分；</w:t>
      </w:r>
    </w:p>
    <w:p w:rsidR="00B54F41" w:rsidRDefault="00257173">
      <w:pPr>
        <w:wordWrap w:val="0"/>
        <w:spacing w:line="360" w:lineRule="auto"/>
        <w:ind w:firstLine="480"/>
        <w:rPr>
          <w:rFonts w:ascii="宋体" w:hAnsi="宋体"/>
          <w:bCs/>
          <w:color w:val="000000" w:themeColor="text1"/>
          <w:sz w:val="24"/>
          <w:szCs w:val="28"/>
        </w:rPr>
      </w:pPr>
      <w:r>
        <w:rPr>
          <w:rFonts w:ascii="宋体" w:hAnsi="宋体"/>
          <w:bCs/>
          <w:color w:val="000000" w:themeColor="text1"/>
          <w:sz w:val="24"/>
          <w:szCs w:val="28"/>
        </w:rPr>
        <w:t>涉税专业服务机构可以查询本机构的涉税专业服务信用等级及积分明细和所属从事涉税服务人员的信用积分；</w:t>
      </w:r>
    </w:p>
    <w:p w:rsidR="00B54F41" w:rsidRDefault="00257173">
      <w:pPr>
        <w:wordWrap w:val="0"/>
        <w:spacing w:line="360" w:lineRule="auto"/>
        <w:ind w:firstLine="480"/>
        <w:rPr>
          <w:rFonts w:ascii="宋体" w:hAnsi="宋体"/>
          <w:color w:val="000000" w:themeColor="text1"/>
          <w:sz w:val="24"/>
          <w:szCs w:val="28"/>
        </w:rPr>
      </w:pPr>
      <w:r>
        <w:rPr>
          <w:rFonts w:ascii="宋体" w:hAnsi="宋体"/>
          <w:bCs/>
          <w:color w:val="000000" w:themeColor="text1"/>
          <w:sz w:val="24"/>
          <w:szCs w:val="28"/>
        </w:rPr>
        <w:t>从事涉税服务人员可以查询本人的信用积分明细。</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【设定依据】</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1.</w:t>
      </w:r>
      <w:r>
        <w:rPr>
          <w:rFonts w:ascii="宋体" w:hAnsi="宋体"/>
          <w:bCs/>
          <w:color w:val="000000" w:themeColor="text1"/>
          <w:sz w:val="24"/>
          <w:szCs w:val="28"/>
        </w:rPr>
        <w:t>《国家税务总局关于发布&lt;涉税专业服务监管办法（试行）&gt;的公告》（国家税务总局公告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13</w:t>
      </w:r>
      <w:r>
        <w:rPr>
          <w:rFonts w:ascii="宋体" w:hAnsi="宋体"/>
          <w:bCs/>
          <w:color w:val="000000" w:themeColor="text1"/>
          <w:sz w:val="24"/>
          <w:szCs w:val="28"/>
        </w:rPr>
        <w:t>号）第十一条、第十三条</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2.</w:t>
      </w:r>
      <w:r>
        <w:rPr>
          <w:rFonts w:ascii="宋体" w:hAnsi="宋体"/>
          <w:bCs/>
          <w:color w:val="000000" w:themeColor="text1"/>
          <w:sz w:val="24"/>
          <w:szCs w:val="28"/>
        </w:rPr>
        <w:t>《国家税务总局关于发布&lt;涉税专业服务信用评价管理办法（试行）&gt;的公告》（国家税务总局公告</w:t>
      </w:r>
      <w:r>
        <w:rPr>
          <w:rFonts w:ascii="Times New Roman" w:hAnsi="Times New Roman" w:cs="Times New Roman" w:hint="eastAsia"/>
          <w:bCs/>
          <w:color w:val="000000" w:themeColor="text1"/>
          <w:sz w:val="24"/>
          <w:szCs w:val="28"/>
        </w:rPr>
        <w:t>2017</w:t>
      </w:r>
      <w:r>
        <w:rPr>
          <w:rFonts w:ascii="宋体" w:hAnsi="宋体"/>
          <w:bCs/>
          <w:color w:val="000000" w:themeColor="text1"/>
          <w:sz w:val="24"/>
          <w:szCs w:val="28"/>
        </w:rPr>
        <w:t>年第</w:t>
      </w:r>
      <w:r>
        <w:rPr>
          <w:rFonts w:ascii="Times New Roman" w:hAnsi="Times New Roman" w:cs="Times New Roman" w:hint="eastAsia"/>
          <w:bCs/>
          <w:color w:val="000000" w:themeColor="text1"/>
          <w:sz w:val="24"/>
          <w:szCs w:val="28"/>
        </w:rPr>
        <w:t>48</w:t>
      </w:r>
      <w:r>
        <w:rPr>
          <w:rFonts w:ascii="宋体" w:hAnsi="宋体"/>
          <w:bCs/>
          <w:color w:val="000000" w:themeColor="text1"/>
          <w:sz w:val="24"/>
          <w:szCs w:val="28"/>
        </w:rPr>
        <w:t>号）第十三条、第十四条</w:t>
      </w:r>
    </w:p>
    <w:p w:rsidR="00B54F41" w:rsidRDefault="00257173">
      <w:pPr>
        <w:widowControl/>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【办理材料】</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宋体" w:hAnsi="宋体"/>
          <w:bCs/>
          <w:color w:val="000000" w:themeColor="text1"/>
          <w:sz w:val="24"/>
          <w:szCs w:val="28"/>
        </w:rPr>
        <w:t>涉税专业服务机构（人员）信用信息查询无需提供材料。</w:t>
      </w:r>
    </w:p>
    <w:p w:rsidR="00B54F41" w:rsidRDefault="00257173">
      <w:pPr>
        <w:wordWrap w:val="0"/>
        <w:spacing w:line="360" w:lineRule="auto"/>
        <w:ind w:firstLine="480"/>
        <w:rPr>
          <w:rFonts w:ascii="宋体" w:hAnsi="宋体"/>
          <w:b/>
          <w:color w:val="000000" w:themeColor="text1"/>
          <w:sz w:val="24"/>
          <w:szCs w:val="28"/>
        </w:rPr>
      </w:pPr>
      <w:r>
        <w:rPr>
          <w:rFonts w:ascii="黑体" w:eastAsia="黑体" w:hAnsi="黑体" w:cs="Times New Roman"/>
          <w:bCs/>
          <w:color w:val="000000" w:themeColor="text1"/>
          <w:sz w:val="24"/>
          <w:szCs w:val="28"/>
        </w:rPr>
        <w:t>【办理地点】</w:t>
      </w:r>
    </w:p>
    <w:p w:rsidR="00964680" w:rsidRDefault="00964680" w:rsidP="00964680">
      <w:pPr>
        <w:pStyle w:val="af1"/>
        <w:widowControl/>
        <w:wordWrap w:val="0"/>
        <w:ind w:firstLine="480"/>
        <w:rPr>
          <w:rFonts w:ascii="宋体" w:hAnsi="宋体" w:cs="Times New Roman" w:hint="default"/>
          <w:b w:val="0"/>
          <w:szCs w:val="28"/>
        </w:rPr>
      </w:pPr>
      <w:r>
        <w:rPr>
          <w:rFonts w:ascii="宋体" w:hAnsi="宋体" w:cs="Times New Roman"/>
          <w:b w:val="0"/>
          <w:szCs w:val="28"/>
        </w:rPr>
        <w:t>可通过新疆维吾尔自治区电子税务局、国家税务总局新疆维吾尔自治区税务局门户网站办理，新疆维吾尔自治区电子税务局网址为：</w:t>
      </w:r>
    </w:p>
    <w:p w:rsidR="00964680" w:rsidRDefault="00964680" w:rsidP="00964680">
      <w:pPr>
        <w:pStyle w:val="af1"/>
        <w:widowControl/>
        <w:wordWrap w:val="0"/>
        <w:ind w:firstLine="480"/>
        <w:rPr>
          <w:rStyle w:val="afb"/>
          <w:rFonts w:ascii="宋体" w:hAnsi="宋体" w:cstheme="minorBidi" w:hint="default"/>
          <w:b w:val="0"/>
        </w:rPr>
      </w:pPr>
      <w:r>
        <w:rPr>
          <w:rStyle w:val="afb"/>
          <w:rFonts w:ascii="宋体" w:hAnsi="宋体" w:cstheme="minorBidi"/>
          <w:b w:val="0"/>
        </w:rPr>
        <w:t>https://etax.xinjiang.chinatax.gov.cn/wszx-web/bszm/apps/views/beforeLogin/indexBefore/pageIndex.html</w:t>
      </w:r>
    </w:p>
    <w:p w:rsidR="00964680" w:rsidRDefault="00964680" w:rsidP="00964680">
      <w:pPr>
        <w:widowControl/>
        <w:wordWrap w:val="0"/>
        <w:spacing w:line="360" w:lineRule="auto"/>
        <w:ind w:firstLine="480"/>
        <w:rPr>
          <w:rStyle w:val="afb"/>
          <w:rFonts w:ascii="宋体" w:hAnsi="宋体" w:cstheme="minorBidi"/>
          <w:bCs/>
        </w:rPr>
      </w:pPr>
      <w:r>
        <w:rPr>
          <w:rFonts w:ascii="宋体" w:hAnsi="宋体" w:cs="Times New Roman" w:hint="eastAsia"/>
          <w:bCs/>
          <w:sz w:val="24"/>
          <w:szCs w:val="28"/>
        </w:rPr>
        <w:t>国家税务总局新疆维吾尔自治区税务局门户网站网址为：</w:t>
      </w:r>
      <w:r>
        <w:rPr>
          <w:rStyle w:val="afb"/>
          <w:rFonts w:ascii="宋体" w:hAnsi="宋体" w:cstheme="minorBidi" w:hint="eastAsia"/>
          <w:bCs/>
        </w:rPr>
        <w:t>https://xj-n-tax.gov.cn</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【办理机构】</w:t>
      </w:r>
    </w:p>
    <w:p w:rsidR="00964680" w:rsidRDefault="00964680" w:rsidP="00964680">
      <w:pPr>
        <w:wordWrap w:val="0"/>
        <w:spacing w:line="360" w:lineRule="auto"/>
        <w:ind w:firstLine="480"/>
        <w:rPr>
          <w:rFonts w:ascii="宋体" w:hAnsi="宋体" w:cs="Times New Roman"/>
          <w:color w:val="000000" w:themeColor="text1"/>
          <w:sz w:val="24"/>
          <w:szCs w:val="28"/>
        </w:rPr>
      </w:pPr>
      <w:r>
        <w:rPr>
          <w:rFonts w:ascii="宋体" w:hAnsi="宋体" w:cs="Times New Roman" w:hint="eastAsia"/>
          <w:bCs/>
          <w:sz w:val="24"/>
          <w:szCs w:val="28"/>
        </w:rPr>
        <w:t>国家税务总局新疆维吾尔自治区税务局</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【收费标准】</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不收费</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【办理时间】</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即时办结</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【联系电话】</w:t>
      </w:r>
    </w:p>
    <w:p w:rsidR="00964680" w:rsidRDefault="00964680" w:rsidP="00964680">
      <w:pPr>
        <w:wordWrap w:val="0"/>
        <w:spacing w:line="360" w:lineRule="auto"/>
        <w:ind w:firstLine="480"/>
        <w:rPr>
          <w:rStyle w:val="afb"/>
          <w:rFonts w:ascii="宋体" w:hAnsi="宋体"/>
          <w:sz w:val="24"/>
          <w:szCs w:val="24"/>
        </w:rPr>
      </w:pPr>
      <w:r>
        <w:rPr>
          <w:rFonts w:ascii="宋体" w:hAnsi="宋体" w:hint="eastAsia"/>
          <w:sz w:val="24"/>
          <w:szCs w:val="24"/>
        </w:rPr>
        <w:lastRenderedPageBreak/>
        <w:t>新疆税务局对外公开的联系电话，可点击下列链接通过办税地图获取：</w:t>
      </w:r>
      <w:hyperlink r:id="rId33" w:anchor="/bsdt?code=bsdt&amp;id=9916" w:history="1">
        <w:r>
          <w:rPr>
            <w:rStyle w:val="afb"/>
            <w:rFonts w:ascii="宋体" w:hAnsi="宋体"/>
            <w:sz w:val="24"/>
            <w:szCs w:val="24"/>
          </w:rPr>
          <w:t>https://etax.xinjiang.chinatax.gov.cn/yhs-web/cxzx/bmap.html#/bsdt?code=bsdt&amp;id=9916</w:t>
        </w:r>
      </w:hyperlink>
    </w:p>
    <w:p w:rsidR="00B54F41" w:rsidRDefault="00257173">
      <w:pPr>
        <w:wordWrap w:val="0"/>
        <w:spacing w:line="360" w:lineRule="auto"/>
        <w:ind w:firstLine="480"/>
        <w:rPr>
          <w:rFonts w:ascii="黑体" w:eastAsia="黑体" w:hAnsi="黑体"/>
          <w:color w:val="000000" w:themeColor="text1"/>
          <w:sz w:val="24"/>
          <w:szCs w:val="28"/>
        </w:rPr>
      </w:pPr>
      <w:r>
        <w:rPr>
          <w:rFonts w:ascii="黑体" w:eastAsia="黑体" w:hAnsi="黑体"/>
          <w:color w:val="000000" w:themeColor="text1"/>
          <w:sz w:val="24"/>
          <w:szCs w:val="28"/>
        </w:rPr>
        <w:t>【办理流程】</w:t>
      </w:r>
    </w:p>
    <w:p w:rsidR="00B54F41" w:rsidRDefault="00257173">
      <w:pPr>
        <w:wordWrap w:val="0"/>
        <w:spacing w:line="360" w:lineRule="auto"/>
        <w:ind w:firstLine="480"/>
        <w:rPr>
          <w:rFonts w:ascii="宋体" w:hAnsi="宋体" w:cs="Times New Roman"/>
          <w:color w:val="000000" w:themeColor="text1"/>
          <w:sz w:val="24"/>
          <w:szCs w:val="28"/>
        </w:rPr>
      </w:pPr>
      <w:r>
        <w:rPr>
          <w:rFonts w:ascii="宋体" w:hAnsi="宋体" w:cs="Times New Roman"/>
          <w:color w:val="000000" w:themeColor="text1"/>
          <w:sz w:val="24"/>
          <w:szCs w:val="28"/>
        </w:rPr>
        <w:t>无</w:t>
      </w:r>
    </w:p>
    <w:p w:rsidR="00B54F41" w:rsidRDefault="00257173">
      <w:pPr>
        <w:wordWrap w:val="0"/>
        <w:spacing w:line="360" w:lineRule="auto"/>
        <w:ind w:firstLine="480"/>
        <w:rPr>
          <w:rFonts w:ascii="黑体" w:eastAsia="黑体" w:hAnsi="黑体" w:cs="Times New Roman"/>
          <w:bCs/>
          <w:color w:val="000000" w:themeColor="text1"/>
          <w:sz w:val="24"/>
          <w:szCs w:val="28"/>
        </w:rPr>
      </w:pPr>
      <w:r>
        <w:rPr>
          <w:rFonts w:ascii="黑体" w:eastAsia="黑体" w:hAnsi="黑体" w:cs="Times New Roman"/>
          <w:bCs/>
          <w:color w:val="000000" w:themeColor="text1"/>
          <w:sz w:val="24"/>
          <w:szCs w:val="28"/>
        </w:rPr>
        <w:t>【注意事项】</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1.</w:t>
      </w:r>
      <w:r>
        <w:rPr>
          <w:rFonts w:ascii="宋体" w:hAnsi="宋体"/>
          <w:bCs/>
          <w:color w:val="000000" w:themeColor="text1"/>
          <w:sz w:val="24"/>
          <w:szCs w:val="28"/>
        </w:rPr>
        <w:t>涉税专业服务机构仅能查询本机构的涉税专业服务信用等级及积分明细和所属从事涉税服务人员的信用积分。</w:t>
      </w:r>
    </w:p>
    <w:p w:rsidR="00B54F41" w:rsidRDefault="00257173">
      <w:pPr>
        <w:wordWrap w:val="0"/>
        <w:spacing w:line="360" w:lineRule="auto"/>
        <w:ind w:firstLine="480"/>
        <w:rPr>
          <w:rFonts w:ascii="宋体" w:hAnsi="宋体"/>
          <w:bCs/>
          <w:color w:val="000000" w:themeColor="text1"/>
          <w:sz w:val="24"/>
          <w:szCs w:val="28"/>
        </w:rPr>
      </w:pPr>
      <w:r>
        <w:rPr>
          <w:rFonts w:ascii="Times New Roman" w:hAnsi="Times New Roman" w:cs="Times New Roman" w:hint="eastAsia"/>
          <w:bCs/>
          <w:color w:val="000000" w:themeColor="text1"/>
          <w:sz w:val="24"/>
          <w:szCs w:val="28"/>
        </w:rPr>
        <w:t>2.</w:t>
      </w:r>
      <w:r>
        <w:rPr>
          <w:rFonts w:ascii="宋体" w:hAnsi="宋体"/>
          <w:bCs/>
          <w:color w:val="000000" w:themeColor="text1"/>
          <w:sz w:val="24"/>
          <w:szCs w:val="28"/>
        </w:rPr>
        <w:t>从事涉税服务人员仅能查询本人的信用积分明细。</w:t>
      </w:r>
    </w:p>
    <w:p w:rsidR="00B54F41" w:rsidRDefault="00B54F41">
      <w:pPr>
        <w:rPr>
          <w:rFonts w:ascii="Times New Roman" w:eastAsia="黑体" w:hAnsi="Times New Roman" w:cs="Times New Roman"/>
          <w:b/>
          <w:bCs/>
          <w:color w:val="000000" w:themeColor="text1"/>
          <w:kern w:val="24"/>
          <w:sz w:val="28"/>
          <w:szCs w:val="28"/>
        </w:rPr>
      </w:pPr>
      <w:bookmarkStart w:id="7" w:name="_Toc26373"/>
      <w:bookmarkEnd w:id="7"/>
    </w:p>
    <w:sectPr w:rsidR="00B54F41">
      <w:footerReference w:type="default" r:id="rId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15F" w:rsidRDefault="0020715F">
      <w:r>
        <w:separator/>
      </w:r>
    </w:p>
  </w:endnote>
  <w:endnote w:type="continuationSeparator" w:id="0">
    <w:p w:rsidR="0020715F" w:rsidRDefault="0020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A00002EF" w:usb1="4000207B" w:usb2="00000000" w:usb3="00000000" w:csb0="0000009F"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Cambria">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Himalaya">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41" w:rsidRDefault="00B54F41">
    <w:pPr>
      <w:pStyle w:val="a9"/>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15F" w:rsidRDefault="0020715F">
      <w:r>
        <w:separator/>
      </w:r>
    </w:p>
  </w:footnote>
  <w:footnote w:type="continuationSeparator" w:id="0">
    <w:p w:rsidR="0020715F" w:rsidRDefault="00207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7E2"/>
    <w:rsid w:val="00054E95"/>
    <w:rsid w:val="000C7555"/>
    <w:rsid w:val="000D4FB5"/>
    <w:rsid w:val="001150E4"/>
    <w:rsid w:val="00117F92"/>
    <w:rsid w:val="00130946"/>
    <w:rsid w:val="001320CE"/>
    <w:rsid w:val="001416C1"/>
    <w:rsid w:val="00147FD6"/>
    <w:rsid w:val="00172A27"/>
    <w:rsid w:val="001C27F2"/>
    <w:rsid w:val="0020715F"/>
    <w:rsid w:val="00236A32"/>
    <w:rsid w:val="00241AD3"/>
    <w:rsid w:val="00255A06"/>
    <w:rsid w:val="00257173"/>
    <w:rsid w:val="00277135"/>
    <w:rsid w:val="002934A5"/>
    <w:rsid w:val="00295E8C"/>
    <w:rsid w:val="00297018"/>
    <w:rsid w:val="002A4290"/>
    <w:rsid w:val="002D139A"/>
    <w:rsid w:val="002E2735"/>
    <w:rsid w:val="00306C23"/>
    <w:rsid w:val="00307B99"/>
    <w:rsid w:val="0036215E"/>
    <w:rsid w:val="00362184"/>
    <w:rsid w:val="003778D6"/>
    <w:rsid w:val="003A68D8"/>
    <w:rsid w:val="003E21D8"/>
    <w:rsid w:val="003F472C"/>
    <w:rsid w:val="004279E6"/>
    <w:rsid w:val="00471769"/>
    <w:rsid w:val="004826AB"/>
    <w:rsid w:val="004A7259"/>
    <w:rsid w:val="004B48BA"/>
    <w:rsid w:val="004F2C51"/>
    <w:rsid w:val="00521FAA"/>
    <w:rsid w:val="00545341"/>
    <w:rsid w:val="00545669"/>
    <w:rsid w:val="00553F0A"/>
    <w:rsid w:val="005C356E"/>
    <w:rsid w:val="005C56A0"/>
    <w:rsid w:val="005C6B3B"/>
    <w:rsid w:val="00604971"/>
    <w:rsid w:val="00615515"/>
    <w:rsid w:val="00635BA6"/>
    <w:rsid w:val="00665084"/>
    <w:rsid w:val="006F6228"/>
    <w:rsid w:val="006F64E3"/>
    <w:rsid w:val="00711B7B"/>
    <w:rsid w:val="0074140C"/>
    <w:rsid w:val="007A6B2F"/>
    <w:rsid w:val="007F0513"/>
    <w:rsid w:val="00850673"/>
    <w:rsid w:val="00863499"/>
    <w:rsid w:val="00893F8A"/>
    <w:rsid w:val="008B0693"/>
    <w:rsid w:val="008C2C11"/>
    <w:rsid w:val="008D36A7"/>
    <w:rsid w:val="00903A7C"/>
    <w:rsid w:val="00960ADD"/>
    <w:rsid w:val="00964680"/>
    <w:rsid w:val="009646C1"/>
    <w:rsid w:val="009677BA"/>
    <w:rsid w:val="009A3851"/>
    <w:rsid w:val="00A725E3"/>
    <w:rsid w:val="00A73728"/>
    <w:rsid w:val="00A86DF0"/>
    <w:rsid w:val="00AF0DA1"/>
    <w:rsid w:val="00AF62F8"/>
    <w:rsid w:val="00B12C60"/>
    <w:rsid w:val="00B22D99"/>
    <w:rsid w:val="00B54F41"/>
    <w:rsid w:val="00B728E3"/>
    <w:rsid w:val="00B72FEA"/>
    <w:rsid w:val="00BA1FA6"/>
    <w:rsid w:val="00BB0C16"/>
    <w:rsid w:val="00BB49CC"/>
    <w:rsid w:val="00BB673F"/>
    <w:rsid w:val="00C13103"/>
    <w:rsid w:val="00C50F3B"/>
    <w:rsid w:val="00C714D1"/>
    <w:rsid w:val="00C72BED"/>
    <w:rsid w:val="00C770F2"/>
    <w:rsid w:val="00CA408F"/>
    <w:rsid w:val="00CD340E"/>
    <w:rsid w:val="00D5569F"/>
    <w:rsid w:val="00DA53C1"/>
    <w:rsid w:val="00DD6122"/>
    <w:rsid w:val="00DD7E07"/>
    <w:rsid w:val="00E01EE8"/>
    <w:rsid w:val="00E1109B"/>
    <w:rsid w:val="00E13F12"/>
    <w:rsid w:val="00E211F7"/>
    <w:rsid w:val="00E502DF"/>
    <w:rsid w:val="00F21D54"/>
    <w:rsid w:val="00F26A8E"/>
    <w:rsid w:val="00F46383"/>
    <w:rsid w:val="00F94CE0"/>
    <w:rsid w:val="00FE0EF9"/>
    <w:rsid w:val="00FE272C"/>
    <w:rsid w:val="00FE363E"/>
    <w:rsid w:val="03B777CD"/>
    <w:rsid w:val="09AC6751"/>
    <w:rsid w:val="0B8D3627"/>
    <w:rsid w:val="0C3151E3"/>
    <w:rsid w:val="0FC94579"/>
    <w:rsid w:val="10871339"/>
    <w:rsid w:val="13FF5162"/>
    <w:rsid w:val="14595D06"/>
    <w:rsid w:val="15EB6F5B"/>
    <w:rsid w:val="17E97ECD"/>
    <w:rsid w:val="183B546E"/>
    <w:rsid w:val="1E10754E"/>
    <w:rsid w:val="21292F3D"/>
    <w:rsid w:val="255E2151"/>
    <w:rsid w:val="25EA50BA"/>
    <w:rsid w:val="29D0549B"/>
    <w:rsid w:val="2BC6721D"/>
    <w:rsid w:val="2C751AB3"/>
    <w:rsid w:val="2C8431D5"/>
    <w:rsid w:val="2E1244E2"/>
    <w:rsid w:val="30FE6AB8"/>
    <w:rsid w:val="31DB6AD1"/>
    <w:rsid w:val="32FA52E9"/>
    <w:rsid w:val="38F271FC"/>
    <w:rsid w:val="39F81F7B"/>
    <w:rsid w:val="3BE8418D"/>
    <w:rsid w:val="3C7C2BB6"/>
    <w:rsid w:val="3FEB2BA2"/>
    <w:rsid w:val="448A7571"/>
    <w:rsid w:val="46353B4B"/>
    <w:rsid w:val="46E229C3"/>
    <w:rsid w:val="48E02358"/>
    <w:rsid w:val="4BA01256"/>
    <w:rsid w:val="4C944AFA"/>
    <w:rsid w:val="4EB2327E"/>
    <w:rsid w:val="504E2D23"/>
    <w:rsid w:val="52696FFF"/>
    <w:rsid w:val="53CA09BE"/>
    <w:rsid w:val="5539634F"/>
    <w:rsid w:val="555620B5"/>
    <w:rsid w:val="56545776"/>
    <w:rsid w:val="57264D6A"/>
    <w:rsid w:val="59CF61DC"/>
    <w:rsid w:val="5C35666B"/>
    <w:rsid w:val="5FD06C05"/>
    <w:rsid w:val="62280BCB"/>
    <w:rsid w:val="62900BB1"/>
    <w:rsid w:val="68923045"/>
    <w:rsid w:val="68E85FE1"/>
    <w:rsid w:val="6D4320D2"/>
    <w:rsid w:val="6E425794"/>
    <w:rsid w:val="71B05B03"/>
    <w:rsid w:val="751920BB"/>
    <w:rsid w:val="76A3499A"/>
    <w:rsid w:val="78A272D6"/>
    <w:rsid w:val="7D146221"/>
    <w:rsid w:val="7F1E6D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3A4A5"/>
  <w15:docId w15:val="{037692C7-9A32-479A-B34B-0D4C1CBF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0"/>
    <w:qFormat/>
    <w:pPr>
      <w:keepNext/>
      <w:topLinePunct/>
      <w:adjustRightInd w:val="0"/>
      <w:snapToGrid w:val="0"/>
      <w:spacing w:beforeLines="125" w:afterLines="125"/>
      <w:ind w:firstLine="510"/>
      <w:outlineLvl w:val="2"/>
    </w:pPr>
    <w:rPr>
      <w:rFonts w:ascii="Times New Roman" w:eastAsia="黑体" w:hAnsi="Times New Roman" w:cs="Times New Roman"/>
      <w:b/>
      <w:bCs/>
      <w:kern w:val="2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unhideWhenUsed/>
    <w:qFormat/>
    <w:rPr>
      <w:sz w:val="21"/>
      <w:szCs w:val="21"/>
    </w:rPr>
  </w:style>
  <w:style w:type="paragraph" w:customStyle="1" w:styleId="af1">
    <w:name w:val="事项名称"/>
    <w:basedOn w:val="a"/>
    <w:next w:val="a"/>
    <w:qFormat/>
    <w:pPr>
      <w:ind w:firstLineChars="200" w:firstLine="562"/>
    </w:pPr>
    <w:rPr>
      <w:rFonts w:ascii="Times New Roman" w:hAnsi="Times New Roman" w:hint="eastAsia"/>
      <w:b/>
      <w:bCs/>
      <w:sz w:val="24"/>
      <w:szCs w:val="24"/>
    </w:rPr>
  </w:style>
  <w:style w:type="paragraph" w:customStyle="1" w:styleId="ListParagraph6a3f6c9e-e186-45d0-a9f5-616e18c33b66">
    <w:name w:val="List Paragraph_6a3f6c9e-e186-45d0-a9f5-616e18c33b66"/>
    <w:basedOn w:val="a"/>
    <w:link w:val="Char"/>
    <w:uiPriority w:val="34"/>
    <w:qFormat/>
    <w:pPr>
      <w:ind w:firstLineChars="200" w:firstLine="420"/>
    </w:pPr>
  </w:style>
  <w:style w:type="paragraph" w:customStyle="1" w:styleId="af2">
    <w:name w:val="正文正文"/>
    <w:basedOn w:val="a"/>
    <w:link w:val="af3"/>
    <w:qFormat/>
    <w:pPr>
      <w:adjustRightInd w:val="0"/>
      <w:snapToGrid w:val="0"/>
      <w:spacing w:line="360" w:lineRule="auto"/>
      <w:ind w:firstLineChars="200" w:firstLine="480"/>
    </w:pPr>
    <w:rPr>
      <w:rFonts w:ascii="宋体" w:hAnsi="宋体" w:cs="Times New Roman"/>
      <w:sz w:val="24"/>
      <w:szCs w:val="24"/>
    </w:rPr>
  </w:style>
  <w:style w:type="paragraph" w:customStyle="1" w:styleId="af4">
    <w:name w:val="【事项描】"/>
    <w:basedOn w:val="a"/>
    <w:link w:val="af5"/>
    <w:qFormat/>
    <w:pPr>
      <w:adjustRightInd w:val="0"/>
      <w:snapToGrid w:val="0"/>
      <w:spacing w:line="360" w:lineRule="auto"/>
      <w:ind w:firstLineChars="200" w:firstLine="482"/>
    </w:pPr>
    <w:rPr>
      <w:rFonts w:ascii="宋体" w:hAnsi="宋体" w:cs="Times New Roman"/>
      <w:b/>
      <w:sz w:val="24"/>
      <w:szCs w:val="24"/>
    </w:rPr>
  </w:style>
  <w:style w:type="character" w:customStyle="1" w:styleId="10">
    <w:name w:val="标题 1 字符"/>
    <w:basedOn w:val="a0"/>
    <w:link w:val="1"/>
    <w:uiPriority w:val="9"/>
    <w:qFormat/>
    <w:rPr>
      <w:b/>
      <w:bCs/>
      <w:kern w:val="44"/>
      <w:sz w:val="44"/>
      <w:szCs w:val="44"/>
    </w:rPr>
  </w:style>
  <w:style w:type="character" w:customStyle="1" w:styleId="2Char">
    <w:name w:val="标题 2 Char"/>
    <w:basedOn w:val="a0"/>
    <w:uiPriority w:val="9"/>
    <w:qFormat/>
    <w:rPr>
      <w:rFonts w:ascii="Cambria" w:eastAsia="宋体" w:hAnsi="Cambria" w:cs="黑体"/>
      <w:b/>
      <w:bCs/>
      <w:sz w:val="32"/>
      <w:szCs w:val="32"/>
    </w:rPr>
  </w:style>
  <w:style w:type="character" w:customStyle="1" w:styleId="30">
    <w:name w:val="标题 3 字符"/>
    <w:basedOn w:val="a0"/>
    <w:link w:val="3"/>
    <w:uiPriority w:val="9"/>
    <w:qFormat/>
    <w:rPr>
      <w:rFonts w:ascii="Times New Roman" w:eastAsia="黑体" w:hAnsi="Times New Roman" w:cs="Times New Roman"/>
      <w:b/>
      <w:bCs/>
      <w:kern w:val="24"/>
      <w:sz w:val="28"/>
      <w:szCs w:val="28"/>
    </w:rPr>
  </w:style>
  <w:style w:type="character" w:customStyle="1" w:styleId="Char">
    <w:name w:val="列出段落 Char"/>
    <w:basedOn w:val="a0"/>
    <w:link w:val="ListParagraph6a3f6c9e-e186-45d0-a9f5-616e18c33b66"/>
    <w:uiPriority w:val="34"/>
    <w:qFormat/>
  </w:style>
  <w:style w:type="character" w:customStyle="1" w:styleId="20">
    <w:name w:val="标题 2 字符"/>
    <w:link w:val="2"/>
    <w:uiPriority w:val="9"/>
    <w:qFormat/>
    <w:rPr>
      <w:rFonts w:ascii="等线 Light" w:eastAsia="等线 Light" w:hAnsi="等线 Light" w:cs="Times New Roman"/>
      <w:b/>
      <w:bCs/>
      <w:sz w:val="32"/>
      <w:szCs w:val="32"/>
    </w:rPr>
  </w:style>
  <w:style w:type="character" w:customStyle="1" w:styleId="af3">
    <w:name w:val="正文正文 字符"/>
    <w:link w:val="af2"/>
    <w:qFormat/>
    <w:rPr>
      <w:rFonts w:ascii="宋体" w:eastAsia="宋体" w:hAnsi="宋体" w:cs="Times New Roman"/>
      <w:sz w:val="24"/>
      <w:szCs w:val="24"/>
    </w:rPr>
  </w:style>
  <w:style w:type="character" w:customStyle="1" w:styleId="af5">
    <w:name w:val="【事项描】 字符"/>
    <w:link w:val="af4"/>
    <w:qFormat/>
    <w:rPr>
      <w:rFonts w:ascii="宋体" w:eastAsia="宋体" w:hAnsi="宋体" w:cs="Times New Roman"/>
      <w:b/>
      <w:sz w:val="24"/>
      <w:szCs w:val="24"/>
    </w:rPr>
  </w:style>
  <w:style w:type="character" w:customStyle="1" w:styleId="a8">
    <w:name w:val="批注框文本 字符"/>
    <w:basedOn w:val="a0"/>
    <w:link w:val="a7"/>
    <w:uiPriority w:val="99"/>
    <w:qFormat/>
    <w:rPr>
      <w:sz w:val="18"/>
      <w:szCs w:val="18"/>
    </w:rPr>
  </w:style>
  <w:style w:type="character" w:customStyle="1" w:styleId="ac">
    <w:name w:val="页眉 字符"/>
    <w:basedOn w:val="a0"/>
    <w:link w:val="ab"/>
    <w:uiPriority w:val="99"/>
    <w:qFormat/>
    <w:rPr>
      <w:rFonts w:ascii="Calibri" w:hAnsi="Calibri" w:cs="黑体"/>
      <w:kern w:val="2"/>
      <w:sz w:val="18"/>
      <w:szCs w:val="18"/>
    </w:rPr>
  </w:style>
  <w:style w:type="character" w:customStyle="1" w:styleId="aa">
    <w:name w:val="页脚 字符"/>
    <w:basedOn w:val="a0"/>
    <w:link w:val="a9"/>
    <w:uiPriority w:val="99"/>
    <w:qFormat/>
    <w:rPr>
      <w:rFonts w:ascii="Calibri" w:hAnsi="Calibri" w:cs="黑体"/>
      <w:kern w:val="2"/>
      <w:sz w:val="18"/>
      <w:szCs w:val="18"/>
    </w:rPr>
  </w:style>
  <w:style w:type="character" w:customStyle="1" w:styleId="a4">
    <w:name w:val="文档结构图 字符"/>
    <w:basedOn w:val="a0"/>
    <w:link w:val="a3"/>
    <w:uiPriority w:val="99"/>
    <w:semiHidden/>
    <w:qFormat/>
    <w:rPr>
      <w:rFonts w:ascii="宋体" w:hAnsi="Calibri" w:cs="黑体"/>
      <w:kern w:val="2"/>
      <w:sz w:val="18"/>
      <w:szCs w:val="18"/>
    </w:rPr>
  </w:style>
  <w:style w:type="paragraph" w:customStyle="1" w:styleId="41XX">
    <w:name w:val="4.1 XX优惠"/>
    <w:basedOn w:val="2"/>
    <w:link w:val="41XX0"/>
    <w:qFormat/>
    <w:pPr>
      <w:topLinePunct/>
      <w:adjustRightInd w:val="0"/>
      <w:spacing w:before="660" w:line="240" w:lineRule="auto"/>
      <w:ind w:firstLine="510"/>
    </w:pPr>
    <w:rPr>
      <w:rFonts w:ascii="Arial" w:eastAsia="黑体" w:hAnsi="Arial"/>
      <w:kern w:val="24"/>
    </w:rPr>
  </w:style>
  <w:style w:type="character" w:customStyle="1" w:styleId="41XX0">
    <w:name w:val="4.1 XX优惠 字符"/>
    <w:link w:val="41XX"/>
    <w:qFormat/>
    <w:rPr>
      <w:rFonts w:ascii="Arial" w:eastAsia="黑体" w:hAnsi="Arial"/>
      <w:b/>
      <w:bCs/>
      <w:kern w:val="24"/>
      <w:sz w:val="32"/>
      <w:szCs w:val="32"/>
    </w:rPr>
  </w:style>
  <w:style w:type="character" w:customStyle="1" w:styleId="a6">
    <w:name w:val="批注文字 字符"/>
    <w:basedOn w:val="a0"/>
    <w:link w:val="a5"/>
    <w:qFormat/>
    <w:rPr>
      <w:rFonts w:ascii="Calibri" w:hAnsi="Calibri" w:cs="黑体"/>
      <w:kern w:val="2"/>
      <w:sz w:val="21"/>
      <w:szCs w:val="22"/>
    </w:rPr>
  </w:style>
  <w:style w:type="character" w:customStyle="1" w:styleId="ae">
    <w:name w:val="批注主题 字符"/>
    <w:basedOn w:val="a6"/>
    <w:link w:val="ad"/>
    <w:uiPriority w:val="99"/>
    <w:semiHidden/>
    <w:qFormat/>
    <w:rPr>
      <w:rFonts w:ascii="Calibri" w:hAnsi="Calibri" w:cs="黑体"/>
      <w:b/>
      <w:bCs/>
      <w:kern w:val="2"/>
      <w:sz w:val="21"/>
      <w:szCs w:val="22"/>
    </w:rPr>
  </w:style>
  <w:style w:type="paragraph" w:customStyle="1" w:styleId="3sunshine">
    <w:name w:val="3 sunshine"/>
    <w:basedOn w:val="3"/>
    <w:link w:val="3sunshine0"/>
    <w:qFormat/>
    <w:pPr>
      <w:spacing w:beforeLines="100" w:afterLines="100" w:line="360" w:lineRule="auto"/>
      <w:ind w:firstLineChars="200" w:firstLine="562"/>
    </w:pPr>
  </w:style>
  <w:style w:type="character" w:customStyle="1" w:styleId="3sunshine0">
    <w:name w:val="3 sunshine 字符"/>
    <w:basedOn w:val="30"/>
    <w:link w:val="3sunshine"/>
    <w:qFormat/>
    <w:rPr>
      <w:rFonts w:ascii="Times New Roman" w:eastAsia="黑体" w:hAnsi="Times New Roman" w:cs="Times New Roman"/>
      <w:b/>
      <w:bCs/>
      <w:kern w:val="24"/>
      <w:sz w:val="28"/>
      <w:szCs w:val="28"/>
    </w:rPr>
  </w:style>
  <w:style w:type="paragraph" w:customStyle="1" w:styleId="af6">
    <w:name w:val="二级标题"/>
    <w:basedOn w:val="2"/>
    <w:link w:val="af7"/>
    <w:qFormat/>
    <w:pPr>
      <w:spacing w:beforeLines="150" w:afterLines="150" w:line="360" w:lineRule="auto"/>
      <w:ind w:firstLineChars="200" w:firstLine="643"/>
    </w:pPr>
    <w:rPr>
      <w:rFonts w:ascii="Times New Roman" w:eastAsia="黑体" w:hAnsi="Times New Roman"/>
    </w:rPr>
  </w:style>
  <w:style w:type="character" w:customStyle="1" w:styleId="af7">
    <w:name w:val="二级标题 字符"/>
    <w:basedOn w:val="a0"/>
    <w:link w:val="af6"/>
    <w:qFormat/>
    <w:rPr>
      <w:rFonts w:eastAsia="黑体"/>
      <w:b/>
      <w:bCs/>
      <w:kern w:val="2"/>
      <w:sz w:val="32"/>
      <w:szCs w:val="32"/>
    </w:rPr>
  </w:style>
  <w:style w:type="paragraph" w:customStyle="1" w:styleId="af8">
    <w:name w:val="材料 文本"/>
    <w:basedOn w:val="a"/>
    <w:unhideWhenUsed/>
    <w:qFormat/>
    <w:pPr>
      <w:jc w:val="center"/>
    </w:pPr>
    <w:rPr>
      <w:rFonts w:ascii="黑体" w:eastAsia="黑体" w:hAnsi="黑体" w:hint="eastAsia"/>
      <w:sz w:val="18"/>
    </w:rPr>
  </w:style>
  <w:style w:type="paragraph" w:customStyle="1" w:styleId="af9">
    <w:name w:val="政策 表头"/>
    <w:basedOn w:val="a"/>
    <w:unhideWhenUsed/>
    <w:qFormat/>
    <w:pPr>
      <w:jc w:val="center"/>
    </w:pPr>
    <w:rPr>
      <w:rFonts w:ascii="黑体" w:eastAsia="黑体" w:hAnsi="黑体" w:hint="eastAsia"/>
      <w:lang w:val="zh-CN"/>
    </w:rPr>
  </w:style>
  <w:style w:type="paragraph" w:customStyle="1" w:styleId="afa">
    <w:name w:val="材料 表头"/>
    <w:basedOn w:val="af9"/>
    <w:unhideWhenUsed/>
    <w:qFormat/>
  </w:style>
  <w:style w:type="character" w:styleId="afb">
    <w:name w:val="Hyperlink"/>
    <w:basedOn w:val="a0"/>
    <w:uiPriority w:val="99"/>
    <w:unhideWhenUsed/>
    <w:qFormat/>
    <w:rsid w:val="00964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yperlink" Target="https://etax.xinjiang.chinatax.gov.cn/yhs-web/cxzx/bmap.html" TargetMode="External"/><Relationship Id="rId33" Type="http://schemas.openxmlformats.org/officeDocument/2006/relationships/hyperlink" Target="https://etax.xinjiang.chinatax.gov.cn/yhs-web/cxzx/bmap.html"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https://etax.xinjiang.chinatax.gov.cn/yhs-web/cxzx/bmap.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s://etax.xinjiang.chinatax.gov.cn/yhs-web/cxzx/bmap.html" TargetMode="External"/><Relationship Id="rId32" Type="http://schemas.openxmlformats.org/officeDocument/2006/relationships/hyperlink" Target="https://etax.xinjiang.chinatax.gov.cn/yhs-web/cxzx/bmap.html"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https://etax.xinjiang.chinatax.gov.cn/yhs-web/cxzx/bmap.html"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https://etax.xinjiang.chinatax.gov.cn/yhs-web/cxzx/bmap.htm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https://etax.xinjiang.chinatax.gov.cn/yhs-web/cxzx/bmap.html" TargetMode="External"/><Relationship Id="rId30" Type="http://schemas.openxmlformats.org/officeDocument/2006/relationships/hyperlink" Target="https://etax.xinjiang.chinatax.gov.cn/yhs-web/cxzx/bmap.html" TargetMode="External"/><Relationship Id="rId35"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1A61BFE-4276-4DB6-A48C-90B0759A899B}">
  <ds:schemaRefs>
    <ds:schemaRef ds:uri="http://www.wps.cn/android/officeDocument/2013/mofficeCustomData"/>
  </ds:schemaRefs>
</ds:datastoreItem>
</file>

<file path=customXml/itemProps10.xml><?xml version="1.0" encoding="utf-8"?>
<ds:datastoreItem xmlns:ds="http://schemas.openxmlformats.org/officeDocument/2006/customXml" ds:itemID="{45F773AF-8E55-41D2-AB15-A5F6E470F41D}">
  <ds:schemaRefs>
    <ds:schemaRef ds:uri="http://www.wps.cn/android/officeDocument/2013/mofficeCustomData"/>
  </ds:schemaRefs>
</ds:datastoreItem>
</file>

<file path=customXml/itemProps11.xml><?xml version="1.0" encoding="utf-8"?>
<ds:datastoreItem xmlns:ds="http://schemas.openxmlformats.org/officeDocument/2006/customXml" ds:itemID="{7C6B0C9F-D5AA-406E-A600-9FE071528983}">
  <ds:schemaRefs>
    <ds:schemaRef ds:uri="http://www.wps.cn/android/officeDocument/2013/mofficeCustomData"/>
  </ds:schemaRefs>
</ds:datastoreItem>
</file>

<file path=customXml/itemProps12.xml><?xml version="1.0" encoding="utf-8"?>
<ds:datastoreItem xmlns:ds="http://schemas.openxmlformats.org/officeDocument/2006/customXml" ds:itemID="{A1CC8CEF-4773-44A0-A635-3EECC8F56DD8}">
  <ds:schemaRefs>
    <ds:schemaRef ds:uri="http://www.wps.cn/android/officeDocument/2013/mofficeCustomData"/>
  </ds:schemaRefs>
</ds:datastoreItem>
</file>

<file path=customXml/itemProps13.xml><?xml version="1.0" encoding="utf-8"?>
<ds:datastoreItem xmlns:ds="http://schemas.openxmlformats.org/officeDocument/2006/customXml" ds:itemID="{39B8AD67-966F-4FAD-BA71-4C91FFF05611}">
  <ds:schemaRefs>
    <ds:schemaRef ds:uri="http://www.wps.cn/android/officeDocument/2013/mofficeCustomData"/>
  </ds:schemaRefs>
</ds:datastoreItem>
</file>

<file path=customXml/itemProps14.xml><?xml version="1.0" encoding="utf-8"?>
<ds:datastoreItem xmlns:ds="http://schemas.openxmlformats.org/officeDocument/2006/customXml" ds:itemID="{110F66D6-57CE-4D98-914E-1E2C087E6543}">
  <ds:schemaRefs>
    <ds:schemaRef ds:uri="http://www.wps.cn/android/officeDocument/2013/mofficeCustomData"/>
  </ds:schemaRefs>
</ds:datastoreItem>
</file>

<file path=customXml/itemProps15.xml><?xml version="1.0" encoding="utf-8"?>
<ds:datastoreItem xmlns:ds="http://schemas.openxmlformats.org/officeDocument/2006/customXml" ds:itemID="{953FA17A-C4CA-4E4C-B0D6-A37AF5100E22}">
  <ds:schemaRefs>
    <ds:schemaRef ds:uri="http://www.wps.cn/android/officeDocument/2013/mofficeCustomData"/>
  </ds:schemaRefs>
</ds:datastoreItem>
</file>

<file path=customXml/itemProps16.xml><?xml version="1.0" encoding="utf-8"?>
<ds:datastoreItem xmlns:ds="http://schemas.openxmlformats.org/officeDocument/2006/customXml" ds:itemID="{3ED924F2-DF98-4DDD-87A9-968DE9527C76}">
  <ds:schemaRefs>
    <ds:schemaRef ds:uri="http://www.wps.cn/android/officeDocument/2013/mofficeCustomData"/>
  </ds:schemaRefs>
</ds:datastoreItem>
</file>

<file path=customXml/itemProps17.xml><?xml version="1.0" encoding="utf-8"?>
<ds:datastoreItem xmlns:ds="http://schemas.openxmlformats.org/officeDocument/2006/customXml" ds:itemID="{656D4C19-F27C-4C77-96B9-FE1D7388BCBE}">
  <ds:schemaRefs>
    <ds:schemaRef ds:uri="http://www.wps.cn/android/officeDocument/2013/mofficeCustomData"/>
  </ds:schemaRefs>
</ds:datastoreItem>
</file>

<file path=customXml/itemProps18.xml><?xml version="1.0" encoding="utf-8"?>
<ds:datastoreItem xmlns:ds="http://schemas.openxmlformats.org/officeDocument/2006/customXml" ds:itemID="{273E71A4-8654-4D64-A257-887C361566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EC3C910-4718-4FDA-B46A-14F7705CFB68}">
  <ds:schemaRefs>
    <ds:schemaRef ds:uri="http://www.wps.cn/android/officeDocument/2013/mofficeCustomData"/>
  </ds:schemaRefs>
</ds:datastoreItem>
</file>

<file path=customXml/itemProps4.xml><?xml version="1.0" encoding="utf-8"?>
<ds:datastoreItem xmlns:ds="http://schemas.openxmlformats.org/officeDocument/2006/customXml" ds:itemID="{C9C6B115-338A-4A50-A2C0-09C266BEBB1E}">
  <ds:schemaRefs>
    <ds:schemaRef ds:uri="http://www.wps.cn/android/officeDocument/2013/mofficeCustomData"/>
  </ds:schemaRefs>
</ds:datastoreItem>
</file>

<file path=customXml/itemProps5.xml><?xml version="1.0" encoding="utf-8"?>
<ds:datastoreItem xmlns:ds="http://schemas.openxmlformats.org/officeDocument/2006/customXml" ds:itemID="{FB417205-3580-478B-8CF7-FA73F9FEBF2B}">
  <ds:schemaRefs>
    <ds:schemaRef ds:uri="http://www.wps.cn/android/officeDocument/2013/mofficeCustomData"/>
  </ds:schemaRefs>
</ds:datastoreItem>
</file>

<file path=customXml/itemProps6.xml><?xml version="1.0" encoding="utf-8"?>
<ds:datastoreItem xmlns:ds="http://schemas.openxmlformats.org/officeDocument/2006/customXml" ds:itemID="{3F48351E-1405-4837-BCA8-785D39A4078C}">
  <ds:schemaRefs>
    <ds:schemaRef ds:uri="http://www.wps.cn/android/officeDocument/2013/mofficeCustomData"/>
  </ds:schemaRefs>
</ds:datastoreItem>
</file>

<file path=customXml/itemProps7.xml><?xml version="1.0" encoding="utf-8"?>
<ds:datastoreItem xmlns:ds="http://schemas.openxmlformats.org/officeDocument/2006/customXml" ds:itemID="{8661BCD8-A3AF-4D8E-B7F3-65088B7E1692}">
  <ds:schemaRefs>
    <ds:schemaRef ds:uri="http://www.wps.cn/android/officeDocument/2013/mofficeCustomData"/>
  </ds:schemaRefs>
</ds:datastoreItem>
</file>

<file path=customXml/itemProps8.xml><?xml version="1.0" encoding="utf-8"?>
<ds:datastoreItem xmlns:ds="http://schemas.openxmlformats.org/officeDocument/2006/customXml" ds:itemID="{0F2FE265-5A5F-498C-8D2E-F2C029101089}">
  <ds:schemaRefs>
    <ds:schemaRef ds:uri="http://www.wps.cn/android/officeDocument/2013/mofficeCustomData"/>
  </ds:schemaRefs>
</ds:datastoreItem>
</file>

<file path=customXml/itemProps9.xml><?xml version="1.0" encoding="utf-8"?>
<ds:datastoreItem xmlns:ds="http://schemas.openxmlformats.org/officeDocument/2006/customXml" ds:itemID="{100B074F-2E13-4485-97AE-FA5398323D3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950</Words>
  <Characters>5421</Characters>
  <Application>Microsoft Office Word</Application>
  <DocSecurity>0</DocSecurity>
  <Lines>45</Lines>
  <Paragraphs>12</Paragraphs>
  <ScaleCrop>false</ScaleCrop>
  <Company>Microsoft</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第14章 涉税专业服务规范</dc:title>
  <dc:creator>ycpic</dc:creator>
  <cp:lastModifiedBy>焦东平</cp:lastModifiedBy>
  <cp:revision>6</cp:revision>
  <cp:lastPrinted>2019-08-05T15:14:00Z</cp:lastPrinted>
  <dcterms:created xsi:type="dcterms:W3CDTF">2019-10-30T04:52:00Z</dcterms:created>
  <dcterms:modified xsi:type="dcterms:W3CDTF">2019-11-13T08:45:00Z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