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国家税务总局温泉县税务局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2019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七、项目支出情况表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年财政拨款收支预算情况的总体说明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黑体" w:hAnsi="黑体" w:eastAsia="黑体"/>
          <w:b/>
          <w:kern w:val="0"/>
          <w:sz w:val="32"/>
          <w:szCs w:val="32"/>
        </w:rPr>
        <w:t>概况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负责贯彻执行党的路线、方针、政策，加强党的全面领导，履行全面从严治党责任，负责党的建设和思想政治建设工作。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负责研究拟定本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税收、社会保险费和有关非税收入中长期规划，参与拟定税收、社会保险费和有关非税收入预算目标并依法组织实施。负责本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税收、社会保险费和有关非税收入的会统核算工作。组织开展收入分析预测。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负责所辖区域内各项税收、社会保险费和有关非税收入征收管理。组织实施税（费）源监控和风险管理，加强大企业和自然人税收管理。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负责组织实施本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税收、社会保险费和有关非税收入服务体系建设。组织开展纳税服务、税收宣传工作，保护纳税人、缴费人合法权益。承担涉及税收、社会保险费和有关非税收入的行政处罚听证、行政复议和行政诉讼事项。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负责所辖区域内国际税收和进出口税收管理工作，组织反避税调查和出口退税事项办理。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负责组织实施所辖区域内税务稽查和社会保险费、有关非税收入检查工作。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负责增值税专用发票、普通发票和其他各类发票管理。负责税收、社会保险费和有关非税收入票证管理。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负责组织实施本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各项税收、社会保险费和有关非税收入征管信息化建设和数据治理工作。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内部控制机制建设工作，开展对本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贯彻执行党中央、国务院重大决策及上级工作部署情况的督查督办，组织实施税收执行法督察。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队伍建设工作，加强领导班子和干部队伍建设，负责本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绩效管理和干部考核工作。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经费和资产管理工作。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完成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博州税务局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温泉县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党委、政府交办的其他工作。</w:t>
      </w:r>
    </w:p>
    <w:p>
      <w:pPr>
        <w:pStyle w:val="21"/>
        <w:snapToGrid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 二</w:t>
      </w:r>
      <w:r>
        <w:rPr>
          <w:rFonts w:hint="eastAsia" w:ascii="黑体" w:hAnsi="黑体" w:eastAsia="黑体"/>
          <w:kern w:val="0"/>
          <w:sz w:val="32"/>
          <w:szCs w:val="32"/>
        </w:rPr>
        <w:t>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从预算单位构成看，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的部门预算包括：本级预算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家预算单位。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股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室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/>
          <w:b/>
          <w:sz w:val="32"/>
          <w:szCs w:val="32"/>
        </w:rPr>
        <w:t>内设机构</w:t>
      </w:r>
      <w:r>
        <w:rPr>
          <w:rFonts w:hint="eastAsia"/>
          <w:sz w:val="32"/>
          <w:szCs w:val="32"/>
        </w:rPr>
        <w:t>：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-SA"/>
        </w:rPr>
        <w:t>机关党委、纪检组、办公室、人事教育股、第一分局、纳税服务股、法制股、税源管理股、征收管理股、风险管理股、社会保险费和非税收入股和信息中心。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-SA"/>
        </w:rPr>
        <w:t>国家税务总局温泉县税务局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人员编制与实有人数均按合并后规模统计。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eastAsia="zh-CN"/>
        </w:rPr>
        <w:t>实有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-SA"/>
        </w:rPr>
        <w:t>编制数60，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其中：行政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人，事业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人。实有人数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人，其中：在职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人，退休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人。实有人数增加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人，离退休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</w:t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部门收支总体情况表</w:t>
      </w:r>
    </w:p>
    <w:tbl>
      <w:tblPr>
        <w:tblStyle w:val="10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4"/>
        <w:gridCol w:w="1257"/>
        <w:gridCol w:w="2864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2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4319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2019预算数</w:t>
            </w: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教育收费（财政专户）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医疗卫生与计划生育支出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国土资源气象等支出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部门收入总体情况表</w:t>
      </w:r>
    </w:p>
    <w:tbl>
      <w:tblPr>
        <w:tblStyle w:val="10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495"/>
        <w:gridCol w:w="495"/>
        <w:gridCol w:w="1170"/>
        <w:gridCol w:w="1080"/>
        <w:gridCol w:w="1080"/>
        <w:gridCol w:w="525"/>
        <w:gridCol w:w="525"/>
        <w:gridCol w:w="525"/>
        <w:gridCol w:w="525"/>
        <w:gridCol w:w="525"/>
        <w:gridCol w:w="525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计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政府性基金预算拨款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国家税务总局温泉县税务局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部门支出总体情况表</w:t>
      </w:r>
    </w:p>
    <w:tbl>
      <w:tblPr>
        <w:tblStyle w:val="10"/>
        <w:tblW w:w="8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917"/>
        <w:gridCol w:w="915"/>
        <w:gridCol w:w="2600"/>
        <w:gridCol w:w="967"/>
        <w:gridCol w:w="966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313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4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国家税务总局温泉县税务局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四、财政拨款收支预算总体情况表</w:t>
      </w:r>
    </w:p>
    <w:tbl>
      <w:tblPr>
        <w:tblStyle w:val="10"/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920"/>
        <w:gridCol w:w="2847"/>
        <w:gridCol w:w="941"/>
        <w:gridCol w:w="941"/>
        <w:gridCol w:w="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565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  能  分  类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411.61 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一般公共预算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政府性基金预算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医疗卫生与计划生育支出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国土资源气象等支出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tbl>
      <w:tblPr>
        <w:tblStyle w:val="10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578"/>
        <w:gridCol w:w="578"/>
        <w:gridCol w:w="3384"/>
        <w:gridCol w:w="753"/>
        <w:gridCol w:w="1072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33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3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温泉县税务局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tbl>
      <w:tblPr>
        <w:tblStyle w:val="10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930"/>
        <w:gridCol w:w="2691"/>
        <w:gridCol w:w="1284"/>
        <w:gridCol w:w="1283"/>
        <w:gridCol w:w="1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384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26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经济分类科目名称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405.14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国家税务总局温泉县税务局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405.14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369.37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369.37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津贴补贴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255.42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255.42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职工基本医疗保险缴费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22.99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22.99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公务员医疗补助缴费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17.88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17.88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其他社会保障缴费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30.65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其他工资福利支出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取暖费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对个人和家庭的补助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生活补助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医疗费补助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20.09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20.09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其他对个人和家庭的补助支出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tbl>
      <w:tblPr>
        <w:tblStyle w:val="10"/>
        <w:tblW w:w="83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350"/>
        <w:gridCol w:w="351"/>
        <w:gridCol w:w="751"/>
        <w:gridCol w:w="1285"/>
        <w:gridCol w:w="662"/>
        <w:gridCol w:w="503"/>
        <w:gridCol w:w="473"/>
        <w:gridCol w:w="576"/>
        <w:gridCol w:w="575"/>
        <w:gridCol w:w="511"/>
        <w:gridCol w:w="370"/>
        <w:gridCol w:w="510"/>
        <w:gridCol w:w="371"/>
        <w:gridCol w:w="370"/>
        <w:gridCol w:w="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52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7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1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7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5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3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3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3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7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5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350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35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75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3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7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70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0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7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jc w:val="left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jc w:val="left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600" w:lineRule="exact"/>
        <w:jc w:val="lef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八、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一般公共预算“三公”经费支出情况表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86"/>
        <w:gridCol w:w="924"/>
        <w:gridCol w:w="934"/>
        <w:gridCol w:w="934"/>
        <w:gridCol w:w="93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0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政府性基金预算支出情况表</w:t>
      </w:r>
    </w:p>
    <w:tbl>
      <w:tblPr>
        <w:tblStyle w:val="10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before="156" w:beforeLines="50"/>
        <w:jc w:val="both"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没有政府性基金，本表为空表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b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年部门预算情况说明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黑体" w:eastAsia="黑体"/>
          <w:kern w:val="0"/>
          <w:sz w:val="32"/>
          <w:szCs w:val="32"/>
        </w:rPr>
        <w:t>年收支预算情况的总体说明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年所有收入和支出均纳入部门预算管理。收支总预算411.61万元。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黑体" w:eastAsia="黑体"/>
          <w:kern w:val="0"/>
          <w:sz w:val="32"/>
          <w:szCs w:val="32"/>
        </w:rPr>
        <w:t>年收入预算情况说明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收入预算411.61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/>
          <w:kern w:val="0"/>
          <w:sz w:val="32"/>
          <w:szCs w:val="32"/>
        </w:rPr>
        <w:t>元，其中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一般公共预算411.61万元，占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140.95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万元，主要原因是2018年国地税征管改革，原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温泉县</w:t>
      </w:r>
      <w:r>
        <w:rPr>
          <w:rFonts w:hint="eastAsia" w:ascii="仿宋_GB2312" w:hAnsi="宋体" w:eastAsia="仿宋_GB2312"/>
          <w:kern w:val="0"/>
          <w:sz w:val="32"/>
          <w:szCs w:val="32"/>
        </w:rPr>
        <w:t>地方税务局与原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温泉县国家税务局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合并为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411.61万</w:t>
      </w:r>
      <w:r>
        <w:rPr>
          <w:rFonts w:hint="eastAsia" w:ascii="仿宋_GB2312" w:hAnsi="宋体" w:eastAsia="仿宋_GB2312"/>
          <w:kern w:val="0"/>
          <w:sz w:val="32"/>
          <w:szCs w:val="32"/>
        </w:rPr>
        <w:t>元，其中：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411.61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130.13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合并后人员增加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人，其中在职增加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人，退休增加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人。</w:t>
      </w:r>
      <w:r>
        <w:rPr>
          <w:rFonts w:hint="eastAsia" w:ascii="仿宋_GB2312" w:hAnsi="宋体" w:eastAsia="仿宋_GB2312"/>
          <w:kern w:val="0"/>
          <w:sz w:val="32"/>
          <w:szCs w:val="32"/>
        </w:rPr>
        <w:t>项目支出预算未安排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</w:t>
      </w: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年财政拨款收支预算情况的总体说明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411.61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万元。其中2010701行政运行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339.16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2080504未归口管理的行政单位离退休35.77万元，2080505机关事业单位基本养老保险缴费支出36.68万元。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339.16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339.16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万元，社会保障与就业支出72.45万元，其中2080504未归口管理的行政单位离退休35.77万元，2080505机关事业单位基本养老保险缴费支出36.68万元。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</w:t>
      </w:r>
      <w:r>
        <w:rPr>
          <w:rFonts w:hint="eastAsia" w:ascii="黑体" w:hAnsi="黑体" w:eastAsia="黑体"/>
          <w:kern w:val="0"/>
          <w:sz w:val="32"/>
          <w:szCs w:val="32"/>
        </w:rPr>
        <w:t>拨款</w:t>
      </w:r>
      <w:r>
        <w:rPr>
          <w:rFonts w:hint="eastAsia" w:ascii="黑体" w:hAnsi="宋体" w:eastAsia="黑体" w:cs="宋体"/>
          <w:kern w:val="0"/>
          <w:sz w:val="32"/>
          <w:szCs w:val="32"/>
        </w:rPr>
        <w:t>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411.61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74.65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22.15</w:t>
      </w:r>
      <w:r>
        <w:rPr>
          <w:rFonts w:hint="eastAsia" w:ascii="仿宋_GB2312" w:hAnsi="宋体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kern w:val="0"/>
          <w:sz w:val="32"/>
          <w:szCs w:val="32"/>
        </w:rPr>
        <w:t>主要原因一是国地税征管体制改革，经费保障模式改变；二是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合并后人员增加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人，其中在职增加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人，退休增加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人。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1.一般公共服务（类）339.16万元，占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_GB2312" w:hAnsi="宋体" w:eastAsia="仿宋_GB2312"/>
          <w:kern w:val="0"/>
          <w:sz w:val="32"/>
          <w:szCs w:val="32"/>
        </w:rPr>
        <w:t>.4%。其中2010701行政运行339.16万元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社会保障与就业支出72.45万元，占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kern w:val="0"/>
          <w:sz w:val="32"/>
          <w:szCs w:val="32"/>
        </w:rPr>
        <w:t>.6％。其中2080504未归口管理的行政单位离退休35.77万元，2080505机关事业单位基本养老保险缴费支出36.68万元。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1.一般公共服务201（类）财政事务07（款）行政运行0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（项）:2019年预算数为339.16万元，比上年执行数增加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%，主要原因是合并后在职人数增幅较大，增加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 一般公共服务208（类）财政事务05（款）未归口管理的行政单位离退休04（项）：2019年预算数为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％。主要原因是退休人数较合并前增加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 一般公共服务208（类）财政事务05（款）机关事业单位基本养老保险缴费支出05（项）：2019年预算数为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是自治区财政经费保障范围变化，养老金提取基数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改变；二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是退休人数较合并前增加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黑体" w:eastAsia="黑体"/>
          <w:kern w:val="0"/>
          <w:sz w:val="32"/>
          <w:szCs w:val="32"/>
        </w:rPr>
        <w:t>年一般公共预算基本支出情况说明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411.61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人员经费405.14万元，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6.47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万元，是职工取暖补助。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黑体" w:eastAsia="黑体"/>
          <w:kern w:val="0"/>
          <w:sz w:val="32"/>
          <w:szCs w:val="32"/>
        </w:rPr>
        <w:t>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2019年未安排项目支出，项目支出情况表为空表。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黑体" w:eastAsia="黑体"/>
          <w:kern w:val="0"/>
          <w:sz w:val="32"/>
          <w:szCs w:val="32"/>
        </w:rPr>
        <w:t>年一般公共预算“三公”经费预算情况说明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2019年未安排“三公”经费预算，一般公共预算“三公”经费支出情况表为空表。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黑体" w:eastAsia="黑体"/>
          <w:kern w:val="0"/>
          <w:sz w:val="32"/>
          <w:szCs w:val="32"/>
        </w:rPr>
        <w:t>年政府性基金预算拨款情况说明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2019年没有使用政府性基金预算拨款安排的支出，政府性基金预算支出情况表为空表。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机关运行经费财政拨款预算。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政府采购预算。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国家税务总局温泉县税务局本级</w:t>
      </w:r>
      <w:r>
        <w:rPr>
          <w:rFonts w:hint="eastAsia" w:ascii="仿宋_GB2312" w:hAnsi="宋体" w:eastAsia="仿宋_GB2312"/>
          <w:kern w:val="0"/>
          <w:sz w:val="32"/>
          <w:szCs w:val="32"/>
        </w:rPr>
        <w:t>预算单位占用使用国有资产总体情况为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kern w:val="0"/>
          <w:sz w:val="32"/>
          <w:szCs w:val="32"/>
        </w:rPr>
        <w:t>房屋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6683.65</w:t>
      </w:r>
      <w:r>
        <w:rPr>
          <w:rFonts w:hint="eastAsia" w:ascii="仿宋_GB2312" w:hAnsi="宋体" w:eastAsia="仿宋_GB2312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1153.49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178.37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万元；其中：执法执勤用车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178.37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88.99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236.20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单位价值100万元以上大型设备无。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年部门预算未安排购置车辆经费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szCs w:val="32"/>
        </w:rPr>
        <w:t>50万元以上大型设备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单位价值100万元以上大型设备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包括公共财政拨款（补助）资金收入。</w:t>
      </w:r>
    </w:p>
    <w:p>
      <w:pPr>
        <w:spacing w:line="550" w:lineRule="exact"/>
        <w:ind w:firstLine="6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hint="eastAsia" w:ascii="仿宋_GB2312" w:eastAsia="仿宋_GB2312"/>
          <w:sz w:val="32"/>
          <w:szCs w:val="32"/>
        </w:rPr>
      </w:pPr>
    </w:p>
    <w:p>
      <w:pPr>
        <w:spacing w:line="550" w:lineRule="exact"/>
        <w:ind w:firstLine="642"/>
        <w:rPr>
          <w:rFonts w:hint="eastAsia" w:ascii="仿宋_GB2312" w:eastAsia="仿宋_GB2312"/>
          <w:sz w:val="32"/>
          <w:szCs w:val="32"/>
        </w:rPr>
      </w:pPr>
    </w:p>
    <w:p>
      <w:pPr>
        <w:spacing w:line="550" w:lineRule="exact"/>
        <w:ind w:firstLine="3840" w:firstLineChars="1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国家税务总局温泉县税务局</w:t>
      </w:r>
    </w:p>
    <w:p>
      <w:pPr>
        <w:spacing w:line="550" w:lineRule="exact"/>
        <w:ind w:firstLine="642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F6AEFB"/>
    <w:multiLevelType w:val="singleLevel"/>
    <w:tmpl w:val="94F6AEF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1E"/>
    <w:rsid w:val="00004B54"/>
    <w:rsid w:val="00034850"/>
    <w:rsid w:val="000400E4"/>
    <w:rsid w:val="00061661"/>
    <w:rsid w:val="000630C2"/>
    <w:rsid w:val="00081989"/>
    <w:rsid w:val="0008678A"/>
    <w:rsid w:val="00087F5F"/>
    <w:rsid w:val="000E0690"/>
    <w:rsid w:val="000E79B7"/>
    <w:rsid w:val="000F0488"/>
    <w:rsid w:val="00101FDB"/>
    <w:rsid w:val="00125215"/>
    <w:rsid w:val="0015732F"/>
    <w:rsid w:val="001C582F"/>
    <w:rsid w:val="001E7745"/>
    <w:rsid w:val="001F39CE"/>
    <w:rsid w:val="00204101"/>
    <w:rsid w:val="00222572"/>
    <w:rsid w:val="00231C3D"/>
    <w:rsid w:val="0023522E"/>
    <w:rsid w:val="00296AD9"/>
    <w:rsid w:val="002C1114"/>
    <w:rsid w:val="002D6441"/>
    <w:rsid w:val="002E0F2C"/>
    <w:rsid w:val="0031759A"/>
    <w:rsid w:val="00320AB7"/>
    <w:rsid w:val="00325B17"/>
    <w:rsid w:val="00325E7E"/>
    <w:rsid w:val="00327AF0"/>
    <w:rsid w:val="0035290E"/>
    <w:rsid w:val="003730BA"/>
    <w:rsid w:val="00374ADB"/>
    <w:rsid w:val="003758C0"/>
    <w:rsid w:val="003D7896"/>
    <w:rsid w:val="003F2E29"/>
    <w:rsid w:val="00403522"/>
    <w:rsid w:val="00407C14"/>
    <w:rsid w:val="00411FEC"/>
    <w:rsid w:val="0045074B"/>
    <w:rsid w:val="00463E0C"/>
    <w:rsid w:val="00466918"/>
    <w:rsid w:val="00487618"/>
    <w:rsid w:val="004A1685"/>
    <w:rsid w:val="004B4B6F"/>
    <w:rsid w:val="004E0483"/>
    <w:rsid w:val="00513076"/>
    <w:rsid w:val="005134B3"/>
    <w:rsid w:val="00527287"/>
    <w:rsid w:val="005339F3"/>
    <w:rsid w:val="00563B56"/>
    <w:rsid w:val="005B1010"/>
    <w:rsid w:val="005B3758"/>
    <w:rsid w:val="005B5332"/>
    <w:rsid w:val="005D420B"/>
    <w:rsid w:val="005E561E"/>
    <w:rsid w:val="005E6799"/>
    <w:rsid w:val="00617846"/>
    <w:rsid w:val="00665882"/>
    <w:rsid w:val="00672ADE"/>
    <w:rsid w:val="006961DF"/>
    <w:rsid w:val="006A414D"/>
    <w:rsid w:val="006E51A4"/>
    <w:rsid w:val="006E6D64"/>
    <w:rsid w:val="006F0305"/>
    <w:rsid w:val="0070379E"/>
    <w:rsid w:val="00711D25"/>
    <w:rsid w:val="00723D5C"/>
    <w:rsid w:val="00776AED"/>
    <w:rsid w:val="0079208C"/>
    <w:rsid w:val="007C5528"/>
    <w:rsid w:val="007D5E4D"/>
    <w:rsid w:val="007F789E"/>
    <w:rsid w:val="00817B0E"/>
    <w:rsid w:val="008220C9"/>
    <w:rsid w:val="008234EF"/>
    <w:rsid w:val="00833218"/>
    <w:rsid w:val="00844F84"/>
    <w:rsid w:val="008817FC"/>
    <w:rsid w:val="008919CD"/>
    <w:rsid w:val="00895AC9"/>
    <w:rsid w:val="008A7438"/>
    <w:rsid w:val="008B0C74"/>
    <w:rsid w:val="008E3578"/>
    <w:rsid w:val="00914381"/>
    <w:rsid w:val="00917814"/>
    <w:rsid w:val="00942945"/>
    <w:rsid w:val="00967638"/>
    <w:rsid w:val="00975B91"/>
    <w:rsid w:val="00976449"/>
    <w:rsid w:val="00992012"/>
    <w:rsid w:val="009A4AF1"/>
    <w:rsid w:val="009A4CB8"/>
    <w:rsid w:val="009B621F"/>
    <w:rsid w:val="00A31849"/>
    <w:rsid w:val="00A35ED2"/>
    <w:rsid w:val="00A41A6B"/>
    <w:rsid w:val="00A43084"/>
    <w:rsid w:val="00A44F57"/>
    <w:rsid w:val="00A4538A"/>
    <w:rsid w:val="00A50856"/>
    <w:rsid w:val="00A72BFC"/>
    <w:rsid w:val="00A96BF4"/>
    <w:rsid w:val="00AE04CD"/>
    <w:rsid w:val="00B0485A"/>
    <w:rsid w:val="00B16C7F"/>
    <w:rsid w:val="00B36C06"/>
    <w:rsid w:val="00B81834"/>
    <w:rsid w:val="00B82EF5"/>
    <w:rsid w:val="00BF0829"/>
    <w:rsid w:val="00C01894"/>
    <w:rsid w:val="00C1137C"/>
    <w:rsid w:val="00C154C4"/>
    <w:rsid w:val="00C93D7D"/>
    <w:rsid w:val="00CC7817"/>
    <w:rsid w:val="00CE646E"/>
    <w:rsid w:val="00D01EF5"/>
    <w:rsid w:val="00D24B7A"/>
    <w:rsid w:val="00D62E90"/>
    <w:rsid w:val="00D74A16"/>
    <w:rsid w:val="00D75D01"/>
    <w:rsid w:val="00D76DC6"/>
    <w:rsid w:val="00D80748"/>
    <w:rsid w:val="00DA24A7"/>
    <w:rsid w:val="00DA6195"/>
    <w:rsid w:val="00DA6C62"/>
    <w:rsid w:val="00E02D1F"/>
    <w:rsid w:val="00E1543E"/>
    <w:rsid w:val="00E92B4D"/>
    <w:rsid w:val="00EA4AC2"/>
    <w:rsid w:val="00EB57DA"/>
    <w:rsid w:val="00EC08CB"/>
    <w:rsid w:val="00EC5463"/>
    <w:rsid w:val="00EF0BB7"/>
    <w:rsid w:val="00F0777C"/>
    <w:rsid w:val="00F31D93"/>
    <w:rsid w:val="00F66CDF"/>
    <w:rsid w:val="00F919F9"/>
    <w:rsid w:val="00F9701E"/>
    <w:rsid w:val="00FB2DBE"/>
    <w:rsid w:val="00FC1C63"/>
    <w:rsid w:val="00FC4491"/>
    <w:rsid w:val="00FE5560"/>
    <w:rsid w:val="032B4DE9"/>
    <w:rsid w:val="039C6E14"/>
    <w:rsid w:val="03A47585"/>
    <w:rsid w:val="05CD0723"/>
    <w:rsid w:val="06434FA0"/>
    <w:rsid w:val="097F4DD4"/>
    <w:rsid w:val="09B611F4"/>
    <w:rsid w:val="114335D6"/>
    <w:rsid w:val="119815C3"/>
    <w:rsid w:val="12626DB9"/>
    <w:rsid w:val="13B5288D"/>
    <w:rsid w:val="14F44F85"/>
    <w:rsid w:val="15AD276C"/>
    <w:rsid w:val="16B00C83"/>
    <w:rsid w:val="17CE50B1"/>
    <w:rsid w:val="18BC6F00"/>
    <w:rsid w:val="1B6239BB"/>
    <w:rsid w:val="1CC10338"/>
    <w:rsid w:val="1DF80E9F"/>
    <w:rsid w:val="24285B56"/>
    <w:rsid w:val="26AB5AF6"/>
    <w:rsid w:val="27A133EE"/>
    <w:rsid w:val="28260F90"/>
    <w:rsid w:val="284161ED"/>
    <w:rsid w:val="28490521"/>
    <w:rsid w:val="2B820368"/>
    <w:rsid w:val="2DEE126B"/>
    <w:rsid w:val="2ED30954"/>
    <w:rsid w:val="2FDE44F0"/>
    <w:rsid w:val="301D6F55"/>
    <w:rsid w:val="313A3519"/>
    <w:rsid w:val="34BC2E77"/>
    <w:rsid w:val="36BE2017"/>
    <w:rsid w:val="37113144"/>
    <w:rsid w:val="389B7780"/>
    <w:rsid w:val="3A707950"/>
    <w:rsid w:val="3A9B05D9"/>
    <w:rsid w:val="3B2B421C"/>
    <w:rsid w:val="3DC3604A"/>
    <w:rsid w:val="3DFE48CD"/>
    <w:rsid w:val="3EFC24F3"/>
    <w:rsid w:val="400453A9"/>
    <w:rsid w:val="40935DF0"/>
    <w:rsid w:val="44B53A18"/>
    <w:rsid w:val="45FB3FCD"/>
    <w:rsid w:val="467D062D"/>
    <w:rsid w:val="47CA5363"/>
    <w:rsid w:val="47D43D78"/>
    <w:rsid w:val="49C74DC0"/>
    <w:rsid w:val="4B2A0194"/>
    <w:rsid w:val="504E756A"/>
    <w:rsid w:val="50F809F7"/>
    <w:rsid w:val="51C9663A"/>
    <w:rsid w:val="51E274E7"/>
    <w:rsid w:val="53F675C1"/>
    <w:rsid w:val="53FA64B1"/>
    <w:rsid w:val="5F8010C4"/>
    <w:rsid w:val="62B44C37"/>
    <w:rsid w:val="63544A6F"/>
    <w:rsid w:val="65BB18EE"/>
    <w:rsid w:val="68494830"/>
    <w:rsid w:val="68C06D15"/>
    <w:rsid w:val="69B0615F"/>
    <w:rsid w:val="6A622C22"/>
    <w:rsid w:val="6BE55A39"/>
    <w:rsid w:val="6D704EDB"/>
    <w:rsid w:val="72651843"/>
    <w:rsid w:val="75F354A2"/>
    <w:rsid w:val="7616029A"/>
    <w:rsid w:val="7B014A06"/>
    <w:rsid w:val="7BD07823"/>
    <w:rsid w:val="7CFE5540"/>
    <w:rsid w:val="7E4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2351</Words>
  <Characters>13401</Characters>
  <Lines>111</Lines>
  <Paragraphs>31</Paragraphs>
  <TotalTime>22</TotalTime>
  <ScaleCrop>false</ScaleCrop>
  <LinksUpToDate>false</LinksUpToDate>
  <CharactersWithSpaces>15721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2019-01-22T02:01:00Z</dcterms:created>
  <dc:creator>王怡</dc:creator>
  <cp:lastModifiedBy> </cp:lastModifiedBy>
  <cp:lastPrinted>2019-02-27T09:14:01Z</cp:lastPrinted>
  <dcterms:modified xsi:type="dcterms:W3CDTF">2019-02-27T09:15:51Z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