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color w:val="999999"/>
          <w:kern w:val="0"/>
          <w:sz w:val="30"/>
          <w:szCs w:val="30"/>
          <w:lang w:val="en-US" w:eastAsia="zh-CN" w:bidi="ar"/>
        </w:rPr>
      </w:pPr>
      <w:r>
        <w:rPr>
          <w:b/>
          <w:color w:val="333333"/>
          <w:sz w:val="42"/>
          <w:szCs w:val="42"/>
        </w:rPr>
        <w:t>关于印发《兵团阶段性减免企业社会保险费实施办法》的通知</w:t>
      </w:r>
      <w:bookmarkStart w:id="0" w:name="_GoBack"/>
      <w:bookmarkEnd w:id="0"/>
    </w:p>
    <w:p>
      <w:pPr>
        <w:keepNext w:val="0"/>
        <w:keepLines w:val="0"/>
        <w:widowControl/>
        <w:suppressLineNumbers w:val="0"/>
        <w:wordWrap w:val="0"/>
        <w:spacing w:before="0" w:beforeAutospacing="1" w:after="0" w:afterAutospacing="1" w:line="330" w:lineRule="atLeast"/>
        <w:ind w:left="0" w:right="0"/>
        <w:jc w:val="center"/>
      </w:pPr>
      <w:r>
        <w:rPr>
          <w:rFonts w:hint="eastAsia" w:ascii="宋体" w:hAnsi="宋体" w:eastAsia="宋体" w:cs="宋体"/>
          <w:b/>
          <w:color w:val="999999"/>
          <w:kern w:val="0"/>
          <w:sz w:val="30"/>
          <w:szCs w:val="30"/>
          <w:lang w:val="en-US" w:eastAsia="zh-CN" w:bidi="ar"/>
        </w:rPr>
        <w:t>兵人社发电〔</w:t>
      </w:r>
      <w:r>
        <w:rPr>
          <w:rFonts w:ascii="Helvetica" w:hAnsi="Helvetica" w:eastAsia="Helvetica" w:cs="Helvetica"/>
          <w:b/>
          <w:color w:val="999999"/>
          <w:kern w:val="0"/>
          <w:sz w:val="30"/>
          <w:szCs w:val="30"/>
          <w:lang w:val="en-US" w:eastAsia="zh-CN" w:bidi="ar"/>
        </w:rPr>
        <w:t>2020</w:t>
      </w:r>
      <w:r>
        <w:rPr>
          <w:rFonts w:hint="eastAsia" w:ascii="宋体" w:hAnsi="宋体" w:eastAsia="宋体" w:cs="宋体"/>
          <w:b/>
          <w:color w:val="999999"/>
          <w:kern w:val="0"/>
          <w:sz w:val="30"/>
          <w:szCs w:val="30"/>
          <w:lang w:val="en-US" w:eastAsia="zh-CN" w:bidi="ar"/>
        </w:rPr>
        <w:t>〕</w:t>
      </w:r>
      <w:r>
        <w:rPr>
          <w:rFonts w:hint="default" w:ascii="Helvetica" w:hAnsi="Helvetica" w:eastAsia="Helvetica" w:cs="Helvetica"/>
          <w:b/>
          <w:color w:val="999999"/>
          <w:kern w:val="0"/>
          <w:sz w:val="30"/>
          <w:szCs w:val="30"/>
          <w:lang w:val="en-US" w:eastAsia="zh-CN" w:bidi="ar"/>
        </w:rPr>
        <w:t>36</w:t>
      </w:r>
      <w:r>
        <w:rPr>
          <w:rFonts w:hint="eastAsia" w:ascii="宋体" w:hAnsi="宋体" w:eastAsia="宋体" w:cs="宋体"/>
          <w:b/>
          <w:color w:val="999999"/>
          <w:kern w:val="0"/>
          <w:sz w:val="30"/>
          <w:szCs w:val="30"/>
          <w:lang w:val="en-US" w:eastAsia="zh-CN" w:bidi="ar"/>
        </w:rPr>
        <w:t>号</w:t>
      </w:r>
    </w:p>
    <w:p>
      <w:pPr>
        <w:keepNext w:val="0"/>
        <w:keepLines w:val="0"/>
        <w:widowControl/>
        <w:suppressLineNumbers w:val="0"/>
        <w:wordWrap w:val="0"/>
        <w:spacing w:before="0" w:beforeAutospacing="1" w:after="0" w:afterAutospacing="1" w:line="330" w:lineRule="atLeast"/>
        <w:ind w:left="0" w:right="0"/>
        <w:jc w:val="left"/>
      </w:pPr>
      <w:r>
        <w:rPr>
          <w:rFonts w:hint="eastAsia" w:ascii="宋体" w:hAnsi="宋体" w:eastAsia="宋体" w:cs="宋体"/>
          <w:color w:val="000000"/>
          <w:kern w:val="0"/>
          <w:sz w:val="20"/>
          <w:szCs w:val="20"/>
          <w:lang w:val="en-US" w:eastAsia="zh-CN" w:bidi="ar"/>
        </w:rPr>
        <w:t> </w:t>
      </w:r>
    </w:p>
    <w:p>
      <w:pPr>
        <w:keepNext w:val="0"/>
        <w:keepLines w:val="0"/>
        <w:widowControl/>
        <w:suppressLineNumbers w:val="0"/>
        <w:wordWrap w:val="0"/>
        <w:spacing w:before="0" w:beforeAutospacing="1" w:after="0" w:afterAutospacing="1" w:line="330" w:lineRule="atLeast"/>
        <w:ind w:left="0" w:right="0"/>
        <w:jc w:val="left"/>
      </w:pPr>
      <w:r>
        <w:rPr>
          <w:rFonts w:hint="eastAsia" w:ascii="宋体" w:hAnsi="宋体" w:eastAsia="宋体" w:cs="宋体"/>
          <w:color w:val="000000"/>
          <w:kern w:val="0"/>
          <w:sz w:val="24"/>
          <w:szCs w:val="24"/>
          <w:lang w:val="en-US" w:eastAsia="zh-CN" w:bidi="ar"/>
        </w:rPr>
        <w:t>各师市：       </w:t>
      </w:r>
    </w:p>
    <w:p>
      <w:pPr>
        <w:keepNext w:val="0"/>
        <w:keepLines w:val="0"/>
        <w:widowControl/>
        <w:suppressLineNumbers w:val="0"/>
        <w:wordWrap w:val="0"/>
        <w:spacing w:before="0" w:beforeAutospacing="1" w:after="0" w:afterAutospacing="1" w:line="330" w:lineRule="atLeast"/>
        <w:ind w:left="0" w:right="0"/>
        <w:jc w:val="left"/>
      </w:pPr>
      <w:r>
        <w:rPr>
          <w:rFonts w:hint="eastAsia" w:ascii="宋体" w:hAnsi="宋体" w:eastAsia="宋体" w:cs="宋体"/>
          <w:color w:val="000000"/>
          <w:kern w:val="0"/>
          <w:sz w:val="24"/>
          <w:szCs w:val="24"/>
          <w:lang w:val="en-US" w:eastAsia="zh-CN" w:bidi="ar"/>
        </w:rPr>
        <w:t xml:space="preserve">    《兵团阶段性减免企业社会保险费实施办法》已经兵团同意，现印发给你们，请遵照执行。 </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0"/>
          <w:szCs w:val="20"/>
          <w:lang w:val="en-US" w:eastAsia="zh-CN" w:bidi="ar"/>
        </w:rPr>
        <w:t> </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0"/>
          <w:szCs w:val="20"/>
          <w:lang w:val="en-US" w:eastAsia="zh-CN" w:bidi="ar"/>
        </w:rPr>
        <w:t>　　</w:t>
      </w:r>
    </w:p>
    <w:p>
      <w:pPr>
        <w:keepNext w:val="0"/>
        <w:keepLines w:val="0"/>
        <w:widowControl/>
        <w:suppressLineNumbers w:val="0"/>
        <w:wordWrap w:val="0"/>
        <w:spacing w:before="100" w:beforeAutospacing="0" w:after="100" w:afterAutospacing="0" w:line="330" w:lineRule="atLeast"/>
        <w:ind w:left="0" w:right="0"/>
        <w:jc w:val="right"/>
      </w:pPr>
      <w:r>
        <w:rPr>
          <w:rFonts w:hint="eastAsia" w:ascii="宋体" w:hAnsi="宋体" w:eastAsia="宋体" w:cs="宋体"/>
          <w:color w:val="000000"/>
          <w:kern w:val="0"/>
          <w:sz w:val="20"/>
          <w:szCs w:val="20"/>
          <w:lang w:val="en-US" w:eastAsia="zh-CN" w:bidi="ar"/>
        </w:rPr>
        <w:t>　　</w:t>
      </w:r>
      <w:r>
        <w:rPr>
          <w:rFonts w:hint="eastAsia" w:ascii="宋体" w:hAnsi="宋体" w:eastAsia="宋体" w:cs="宋体"/>
          <w:color w:val="000000"/>
          <w:kern w:val="0"/>
          <w:sz w:val="24"/>
          <w:szCs w:val="24"/>
          <w:lang w:val="en-US" w:eastAsia="zh-CN" w:bidi="ar"/>
        </w:rPr>
        <w:t>兵团人力资源和社会保障局</w:t>
      </w:r>
    </w:p>
    <w:p>
      <w:pPr>
        <w:keepNext w:val="0"/>
        <w:keepLines w:val="0"/>
        <w:widowControl/>
        <w:suppressLineNumbers w:val="0"/>
        <w:wordWrap w:val="0"/>
        <w:spacing w:before="100" w:beforeAutospacing="0" w:after="100" w:afterAutospacing="0" w:line="330" w:lineRule="atLeast"/>
        <w:ind w:left="0" w:right="0"/>
        <w:jc w:val="right"/>
      </w:pPr>
      <w:r>
        <w:rPr>
          <w:rFonts w:hint="eastAsia" w:ascii="宋体" w:hAnsi="宋体" w:eastAsia="宋体" w:cs="宋体"/>
          <w:color w:val="000000"/>
          <w:kern w:val="0"/>
          <w:sz w:val="24"/>
          <w:szCs w:val="24"/>
          <w:lang w:val="en-US" w:eastAsia="zh-CN" w:bidi="ar"/>
        </w:rPr>
        <w:t>　　兵   团  财  政  局</w:t>
      </w:r>
    </w:p>
    <w:p>
      <w:pPr>
        <w:keepNext w:val="0"/>
        <w:keepLines w:val="0"/>
        <w:widowControl/>
        <w:suppressLineNumbers w:val="0"/>
        <w:wordWrap w:val="0"/>
        <w:spacing w:before="100" w:beforeAutospacing="0" w:after="100" w:afterAutospacing="0" w:line="330" w:lineRule="atLeast"/>
        <w:ind w:left="0" w:right="0"/>
        <w:jc w:val="right"/>
      </w:pPr>
      <w:r>
        <w:rPr>
          <w:rFonts w:hint="eastAsia" w:ascii="宋体" w:hAnsi="宋体" w:eastAsia="宋体" w:cs="宋体"/>
          <w:color w:val="000000"/>
          <w:kern w:val="0"/>
          <w:sz w:val="24"/>
          <w:szCs w:val="24"/>
          <w:lang w:val="en-US" w:eastAsia="zh-CN" w:bidi="ar"/>
        </w:rPr>
        <w:t>　　新疆维吾尔自治区税务局</w:t>
      </w:r>
    </w:p>
    <w:p>
      <w:pPr>
        <w:keepNext w:val="0"/>
        <w:keepLines w:val="0"/>
        <w:widowControl/>
        <w:suppressLineNumbers w:val="0"/>
        <w:wordWrap w:val="0"/>
        <w:spacing w:before="100" w:beforeAutospacing="0" w:after="100" w:afterAutospacing="0" w:line="330" w:lineRule="atLeast"/>
        <w:ind w:left="0" w:right="0"/>
        <w:jc w:val="right"/>
      </w:pPr>
      <w:r>
        <w:rPr>
          <w:rFonts w:hint="eastAsia" w:ascii="宋体" w:hAnsi="宋体" w:eastAsia="宋体" w:cs="宋体"/>
          <w:color w:val="000000"/>
          <w:kern w:val="0"/>
          <w:sz w:val="24"/>
          <w:szCs w:val="24"/>
          <w:lang w:val="en-US" w:eastAsia="zh-CN" w:bidi="ar"/>
        </w:rPr>
        <w:t>　　2020年3月4日</w:t>
      </w:r>
    </w:p>
    <w:p>
      <w:pPr>
        <w:keepNext w:val="0"/>
        <w:keepLines w:val="0"/>
        <w:widowControl/>
        <w:suppressLineNumbers w:val="0"/>
        <w:wordWrap w:val="0"/>
        <w:spacing w:before="100" w:beforeAutospacing="0" w:after="100" w:afterAutospacing="0" w:line="330" w:lineRule="atLeast"/>
        <w:ind w:left="0" w:right="0"/>
        <w:jc w:val="right"/>
      </w:pPr>
      <w:r>
        <w:rPr>
          <w:rFonts w:hint="eastAsia" w:ascii="宋体" w:hAnsi="宋体" w:eastAsia="宋体" w:cs="宋体"/>
          <w:color w:val="000000"/>
          <w:kern w:val="0"/>
          <w:sz w:val="20"/>
          <w:szCs w:val="20"/>
          <w:lang w:val="en-US" w:eastAsia="zh-CN" w:bidi="ar"/>
        </w:rPr>
        <w:t>　　 </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0"/>
          <w:szCs w:val="20"/>
          <w:lang w:val="en-US" w:eastAsia="zh-CN" w:bidi="ar"/>
        </w:rPr>
        <w:t>　　</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0"/>
          <w:szCs w:val="20"/>
          <w:lang w:val="en-US" w:eastAsia="zh-CN" w:bidi="ar"/>
        </w:rPr>
        <w:t>　　 </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0"/>
          <w:szCs w:val="20"/>
          <w:lang w:val="en-US" w:eastAsia="zh-CN" w:bidi="ar"/>
        </w:rPr>
        <w:t>　　　　</w:t>
      </w:r>
    </w:p>
    <w:p>
      <w:pPr>
        <w:keepNext w:val="0"/>
        <w:keepLines w:val="0"/>
        <w:widowControl/>
        <w:suppressLineNumbers w:val="0"/>
        <w:wordWrap w:val="0"/>
        <w:spacing w:before="100" w:beforeAutospacing="0" w:after="100" w:afterAutospacing="0" w:line="330" w:lineRule="atLeast"/>
        <w:ind w:left="0" w:right="0"/>
        <w:jc w:val="center"/>
      </w:pPr>
      <w:r>
        <w:rPr>
          <w:rFonts w:hint="eastAsia" w:ascii="宋体" w:hAnsi="宋体" w:eastAsia="宋体" w:cs="宋体"/>
          <w:color w:val="000000"/>
          <w:kern w:val="0"/>
          <w:sz w:val="20"/>
          <w:szCs w:val="20"/>
          <w:lang w:val="en-US" w:eastAsia="zh-CN" w:bidi="ar"/>
        </w:rPr>
        <w:t>　　</w:t>
      </w:r>
      <w:r>
        <w:rPr>
          <w:rFonts w:hint="eastAsia" w:ascii="宋体" w:hAnsi="宋体" w:eastAsia="宋体" w:cs="宋体"/>
          <w:color w:val="000000"/>
          <w:kern w:val="0"/>
          <w:sz w:val="27"/>
          <w:szCs w:val="27"/>
          <w:lang w:val="en-US" w:eastAsia="zh-CN" w:bidi="ar"/>
        </w:rPr>
        <w:t>　</w:t>
      </w:r>
      <w:r>
        <w:rPr>
          <w:rFonts w:hint="eastAsia" w:ascii="宋体" w:hAnsi="宋体" w:eastAsia="宋体" w:cs="宋体"/>
          <w:color w:val="000000"/>
          <w:kern w:val="0"/>
          <w:sz w:val="24"/>
          <w:szCs w:val="24"/>
          <w:lang w:val="en-US" w:eastAsia="zh-CN" w:bidi="ar"/>
        </w:rPr>
        <w:t>兵团阶段性减免企业社会保险费实施办法</w:t>
      </w:r>
    </w:p>
    <w:p>
      <w:pPr>
        <w:keepNext w:val="0"/>
        <w:keepLines w:val="0"/>
        <w:widowControl/>
        <w:suppressLineNumbers w:val="0"/>
        <w:wordWrap w:val="0"/>
        <w:spacing w:before="100" w:beforeAutospacing="0" w:after="100" w:afterAutospacing="0" w:line="330" w:lineRule="atLeast"/>
        <w:ind w:left="0" w:right="0"/>
        <w:jc w:val="center"/>
      </w:pPr>
      <w:r>
        <w:rPr>
          <w:rFonts w:hint="eastAsia" w:ascii="宋体" w:hAnsi="宋体" w:eastAsia="宋体" w:cs="宋体"/>
          <w:color w:val="000000"/>
          <w:kern w:val="0"/>
          <w:sz w:val="20"/>
          <w:szCs w:val="20"/>
          <w:lang w:val="en-US" w:eastAsia="zh-CN" w:bidi="ar"/>
        </w:rPr>
        <w:t> </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0"/>
          <w:szCs w:val="20"/>
          <w:lang w:val="en-US" w:eastAsia="zh-CN" w:bidi="ar"/>
        </w:rPr>
        <w:t>　　 </w:t>
      </w:r>
      <w:r>
        <w:rPr>
          <w:rFonts w:hint="eastAsia" w:ascii="宋体" w:hAnsi="宋体" w:eastAsia="宋体" w:cs="宋体"/>
          <w:color w:val="000000"/>
          <w:kern w:val="0"/>
          <w:sz w:val="24"/>
          <w:szCs w:val="24"/>
          <w:lang w:val="en-US" w:eastAsia="zh-CN" w:bidi="ar"/>
        </w:rPr>
        <w:t>为贯彻落实习近平总书记关于新冠肺炎疫情防控工作的重要指示精神，纾解企业困难，推动企业有序复工复产，支持稳定和扩大就业，根据《人力资源社会保障部、财政部、税务总局关于阶段性减免企业社会保险费的通知》（人社部发﹝2020﹞11号）要求，经兵团同意，现就阶段性减免企业基本养老保险、失业保险、工伤保险（以下简称三项社会保险）单位缴费部分有关工作，制定以下实施办法。</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一、阶段性减免社会保险费</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（一）2020年2月—6月，免征中小微企业三项社会保险单位缴费部分。以单位形式参保缴费的个体工商户参照执行。</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（二）2020年2月—4月，减半征收大型企业等其他参保单位三项社会保险单位缴费部分。</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（三）减免三项社会保险单位缴费部分的单位或人员不包括机关事业单位、连队职工、以灵活就业人员身份参保缴费的个体工商户和灵活就业人员。</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二、缓缴社会保险费</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对受疫情影响生产经营出现严重困难的企业，可申请缓缴三项社会保险费，缓缴期限原则上不超过6个月，缓缴期间免收滞纳金。其中，中小微企业可在享受免征政策期限后再申请缓缴；大型企业等其他参保单位减半征收政策可与缓缴政策叠加享受；疫情防控期间简化办理缓缴手续，企业通过线上、传真等形式申请缓缴，并对本企业生产经营状况是否出现严重困难进行告知承诺，社会保险经办机构进行登记备案后实施，不再审批和签订缓缴协议。疫情防控结束后，按照《实施〈中华人民共和国社会保险法〉若干规定》（人社部令第13号）规定程序办理。</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三、个人社会保险权益不受影响</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一）企业职工基本养老保险、失业保险的个人缴费部分不予减免，企业要依法履行好代扣代缴职工个人缴费的义务，养老保险个人代扣代缴部分申请缓缴的，缓缴期间的基本养老保险个人账户应缴费额不计息，期满后由参保单位及时缴费。</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二）实施减免、缓缴社会保险单位缴费部分的政策不影响参保人员社会保险权益，不减损参保人员相关社会保险待遇。为更好保障工伤职工权益，企业在减、免、缓缴期内人员发生增减的，应及时通过线上等形式进行备案。</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四、妥善处理已征缴的社会保险费</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对2020年2月已征缴三项社会保险费的企业，重新核定其应缴费额，对应减免部分，原则上用于抵减以后月份缴费。2月份未征收三项社会保险费的大型企业等其他参保单位，在按减征三项社会保险费政策重新核定缴纳数额后，与3月份应缴纳数额一并征收，免收滞纳金。</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五、科学划定企业规模类型</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各师市根据《关于印发中小企业划型标准规定的通知》（工信部联企业〔2011〕300号）和《统计上大中小微型企业划分办法（2017）》（国统字〔2017〕213号）认定本师市大型企业，具体名单由师市统计部门负责提供（兵直大型企业由兵团统计部门负责提供）。若2019年大型企业统计结果未出，可暂以2018年大型企业统计结果为依据享受相应政策，待2019年大型企业统计结果公布后，按照最新统计结果享受相应政策，多退少补。大型企业名单以外的企业，全部视为中小微企业。各级人社、统计、工信、发改、财政等部门要加强部门间信息共享，不增加企业事务性负担。</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六、确保各项待遇按时发放</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兵团、师市要切实承担确保发放主体责任，确保各项社会保险待遇按时足额支付。兵团根据各师市企业职工基本养老保险基金支付能力，对保发放压力较大的师市加大基金调剂支持力度。要继续稳定现有征缴方式，不得增加企业实际缴费负担，不得自行对企业历史欠费进行集中清缴，不得自行出台其他减收增支政策。兵团根据减免情况，合理调整2020年基金收入预算。</w:t>
      </w:r>
    </w:p>
    <w:p>
      <w:pPr>
        <w:keepNext w:val="0"/>
        <w:keepLines w:val="0"/>
        <w:widowControl/>
        <w:suppressLineNumbers w:val="0"/>
        <w:wordWrap w:val="0"/>
        <w:spacing w:before="100" w:beforeAutospacing="0" w:after="100" w:afterAutospacing="0" w:line="330" w:lineRule="atLeast"/>
        <w:ind w:left="0" w:right="0"/>
        <w:jc w:val="left"/>
      </w:pPr>
      <w:r>
        <w:rPr>
          <w:rFonts w:hint="eastAsia" w:ascii="宋体" w:hAnsi="宋体" w:eastAsia="宋体" w:cs="宋体"/>
          <w:color w:val="000000"/>
          <w:kern w:val="0"/>
          <w:sz w:val="24"/>
          <w:szCs w:val="24"/>
          <w:lang w:val="en-US" w:eastAsia="zh-CN" w:bidi="ar"/>
        </w:rPr>
        <w:t>　　七、切实抓好组织实施工作</w:t>
      </w:r>
    </w:p>
    <w:p>
      <w:pPr>
        <w:keepNext w:val="0"/>
        <w:keepLines w:val="0"/>
        <w:widowControl/>
        <w:suppressLineNumbers w:val="0"/>
        <w:wordWrap w:val="0"/>
        <w:spacing w:before="0" w:beforeAutospacing="1" w:after="0" w:afterAutospacing="1" w:line="330" w:lineRule="atLeast"/>
        <w:ind w:left="0" w:right="0"/>
        <w:jc w:val="left"/>
      </w:pPr>
      <w:r>
        <w:rPr>
          <w:rFonts w:hint="eastAsia" w:ascii="宋体" w:hAnsi="宋体" w:eastAsia="宋体" w:cs="宋体"/>
          <w:color w:val="000000"/>
          <w:kern w:val="0"/>
          <w:sz w:val="24"/>
          <w:szCs w:val="24"/>
          <w:lang w:val="en-US" w:eastAsia="zh-CN" w:bidi="ar"/>
        </w:rPr>
        <w:t>　　阶段性减免企业社会保险费是党中央、国务院和兵团作出的重大决策部署，各师市要把思想和行动统一到党中央国务院和兵团的决策部署上来，精心组织，周密部署，对标对表，层层压实责任。各级人力资源社会保障、财政、税务、统计等部门要围绕目标任务，主动履职尽责，加强协同配合，建立健全工作机制，确保社保费减免各项政策措施，落实落地，不打折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45BBA"/>
    <w:rsid w:val="08CE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character" w:customStyle="1" w:styleId="7">
    <w:name w:val="pages"/>
    <w:basedOn w:val="4"/>
    <w:qFormat/>
    <w:uiPriority w:val="0"/>
    <w:rPr>
      <w:b/>
      <w:color w:val="333333"/>
      <w:shd w:val="clear" w:fill="F1F1F1"/>
    </w:rPr>
  </w:style>
  <w:style w:type="character" w:customStyle="1" w:styleId="8">
    <w:name w:val="extend"/>
    <w:basedOn w:val="4"/>
    <w:qFormat/>
    <w:uiPriority w:val="0"/>
    <w:rPr>
      <w:color w:val="BBBBBB"/>
    </w:rPr>
  </w:style>
  <w:style w:type="character" w:customStyle="1" w:styleId="9">
    <w:name w:val="current"/>
    <w:basedOn w:val="4"/>
    <w:qFormat/>
    <w:uiPriority w:val="0"/>
    <w:rPr>
      <w:b/>
      <w:color w:val="FFFFFF"/>
      <w:shd w:val="clear" w:fill="1E56A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2020-03-13T08:18:38Z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