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97" w:rsidRDefault="00762E97" w:rsidP="00762E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62E97" w:rsidRDefault="00762E97" w:rsidP="00762E9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个体工商户定额信息采集表</w:t>
      </w:r>
    </w:p>
    <w:p w:rsidR="00762E97" w:rsidRDefault="00762E97" w:rsidP="00762E97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（工业生产及来料加工业）</w:t>
      </w:r>
    </w:p>
    <w:p w:rsidR="00762E97" w:rsidRDefault="00762E97" w:rsidP="00762E97">
      <w:r>
        <w:rPr>
          <w:rFonts w:hint="eastAsia"/>
        </w:rPr>
        <w:t>单位名称：</w:t>
      </w:r>
      <w:r>
        <w:t xml:space="preserve">     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                    </w:t>
      </w:r>
      <w:r>
        <w:t xml:space="preserve"> </w:t>
      </w:r>
      <w:bookmarkStart w:id="0" w:name="_GoBack"/>
      <w:bookmarkEnd w:id="0"/>
      <w:r>
        <w:t xml:space="preserve">  </w:t>
      </w:r>
      <w:r>
        <w:rPr>
          <w:rFonts w:hint="eastAsia"/>
        </w:rPr>
        <w:t>采集日期：</w:t>
      </w:r>
      <w:r>
        <w:t xml:space="preserve">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8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646"/>
        <w:gridCol w:w="1157"/>
        <w:gridCol w:w="364"/>
        <w:gridCol w:w="582"/>
        <w:gridCol w:w="211"/>
        <w:gridCol w:w="946"/>
        <w:gridCol w:w="1157"/>
        <w:gridCol w:w="1608"/>
      </w:tblGrid>
      <w:tr w:rsidR="00762E97" w:rsidTr="00E31F15">
        <w:trPr>
          <w:trHeight w:val="327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color w:val="000000"/>
                <w:kern w:val="2"/>
                <w:szCs w:val="24"/>
              </w:rPr>
            </w:pPr>
            <w:r>
              <w:rPr>
                <w:rFonts w:hint="eastAsia"/>
                <w:color w:val="000000"/>
              </w:rPr>
              <w:t>纳税人识别号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业户名称</w:t>
            </w:r>
          </w:p>
        </w:tc>
        <w:tc>
          <w:tcPr>
            <w:tcW w:w="3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16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业主姓名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经营地址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37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经营方式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594"/>
        </w:trPr>
        <w:tc>
          <w:tcPr>
            <w:tcW w:w="19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97" w:rsidRDefault="00762E97" w:rsidP="00E31F15">
            <w:pPr>
              <w:widowControl w:val="0"/>
              <w:jc w:val="center"/>
              <w:rPr>
                <w:b/>
                <w:color w:val="000000"/>
                <w:kern w:val="2"/>
                <w:szCs w:val="24"/>
              </w:rPr>
            </w:pPr>
            <w:r>
              <w:rPr>
                <w:rFonts w:hint="eastAsia"/>
                <w:b/>
                <w:color w:val="000000"/>
              </w:rPr>
              <w:t>调查项目名称</w:t>
            </w:r>
          </w:p>
        </w:tc>
        <w:tc>
          <w:tcPr>
            <w:tcW w:w="667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E97" w:rsidRDefault="00762E97" w:rsidP="00E31F15">
            <w:pPr>
              <w:widowControl w:val="0"/>
              <w:jc w:val="center"/>
              <w:rPr>
                <w:b/>
                <w:color w:val="000000"/>
                <w:kern w:val="2"/>
                <w:szCs w:val="24"/>
              </w:rPr>
            </w:pPr>
            <w:r>
              <w:rPr>
                <w:rFonts w:hint="eastAsia"/>
                <w:b/>
                <w:color w:val="000000"/>
              </w:rPr>
              <w:t>调查项目内容</w:t>
            </w: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定额项目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资产投资总额</w:t>
            </w:r>
            <w:r>
              <w:t>(</w:t>
            </w:r>
            <w:r>
              <w:rPr>
                <w:rFonts w:hint="eastAsia"/>
              </w:rPr>
              <w:t>元</w:t>
            </w:r>
            <w:r>
              <w:t>)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房屋租金</w:t>
            </w:r>
            <w:r>
              <w:t>(</w:t>
            </w:r>
            <w:r>
              <w:rPr>
                <w:rFonts w:hint="eastAsia"/>
              </w:rPr>
              <w:t>元</w:t>
            </w:r>
            <w:r>
              <w:t>)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从业人数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主要设备名称及台（套）数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主要设备生产效率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辅助设备名称及台（套）数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月用电量</w:t>
            </w:r>
            <w:r>
              <w:t>(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设备容量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所属乡镇（街道）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所属集贸市场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产品销售区域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lastRenderedPageBreak/>
              <w:t>所属路段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淡季旺季情况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所属区域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交通工具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经营年限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广告类别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信誉程度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354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其他项目</w:t>
            </w:r>
          </w:p>
        </w:tc>
        <w:tc>
          <w:tcPr>
            <w:tcW w:w="6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</w:p>
        </w:tc>
      </w:tr>
      <w:tr w:rsidR="00762E97" w:rsidTr="00E31F15">
        <w:trPr>
          <w:trHeight w:val="566"/>
        </w:trPr>
        <w:tc>
          <w:tcPr>
            <w:tcW w:w="86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widowControl w:val="0"/>
              <w:rPr>
                <w:kern w:val="2"/>
                <w:szCs w:val="24"/>
              </w:rPr>
            </w:pPr>
            <w:r>
              <w:rPr>
                <w:rFonts w:hint="eastAsia"/>
              </w:rPr>
              <w:t>“其他项目”补充说明：</w:t>
            </w:r>
          </w:p>
        </w:tc>
      </w:tr>
      <w:tr w:rsidR="00762E97" w:rsidTr="00E31F15">
        <w:trPr>
          <w:trHeight w:val="1551"/>
        </w:trPr>
        <w:tc>
          <w:tcPr>
            <w:tcW w:w="41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纳税人签字：</w:t>
            </w:r>
          </w:p>
          <w:p w:rsidR="00762E97" w:rsidRDefault="00762E97" w:rsidP="00E31F15"/>
          <w:p w:rsidR="00762E97" w:rsidRDefault="00762E97" w:rsidP="00E31F15">
            <w:pPr>
              <w:ind w:firstLine="1890"/>
            </w:pPr>
          </w:p>
          <w:p w:rsidR="00762E97" w:rsidRDefault="00762E97" w:rsidP="00E31F15">
            <w:pPr>
              <w:ind w:firstLine="1890"/>
            </w:pPr>
          </w:p>
          <w:p w:rsidR="00762E97" w:rsidRDefault="00762E97" w:rsidP="00E31F15">
            <w:pPr>
              <w:widowControl w:val="0"/>
              <w:ind w:firstLine="1890"/>
              <w:rPr>
                <w:kern w:val="2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E97" w:rsidRDefault="00762E97" w:rsidP="00E31F15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税务机关管理人员签字：</w:t>
            </w:r>
          </w:p>
          <w:p w:rsidR="00762E97" w:rsidRDefault="00762E97" w:rsidP="00E31F15"/>
          <w:p w:rsidR="00762E97" w:rsidRDefault="00762E97" w:rsidP="00E31F15"/>
          <w:p w:rsidR="00762E97" w:rsidRDefault="00762E97" w:rsidP="00E31F15">
            <w:pPr>
              <w:ind w:firstLine="1890"/>
            </w:pPr>
          </w:p>
          <w:p w:rsidR="00762E97" w:rsidRDefault="00762E97" w:rsidP="00E31F15">
            <w:pPr>
              <w:widowControl w:val="0"/>
              <w:ind w:firstLine="1890"/>
              <w:rPr>
                <w:kern w:val="2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62E97" w:rsidRDefault="00762E97" w:rsidP="00762E97"/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762E97" w:rsidRDefault="00762E97" w:rsidP="00762E97">
      <w:pPr>
        <w:spacing w:line="220" w:lineRule="atLeast"/>
        <w:ind w:left="4840" w:hangingChars="2200" w:hanging="4840"/>
        <w:rPr>
          <w:color w:val="333333"/>
        </w:rPr>
      </w:pPr>
    </w:p>
    <w:p w:rsidR="00B4176E" w:rsidRDefault="00B4176E"/>
    <w:sectPr w:rsidR="00B4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97" w:rsidRDefault="00762E97" w:rsidP="00762E97">
      <w:pPr>
        <w:spacing w:after="0"/>
      </w:pPr>
      <w:r>
        <w:separator/>
      </w:r>
    </w:p>
  </w:endnote>
  <w:endnote w:type="continuationSeparator" w:id="0">
    <w:p w:rsidR="00762E97" w:rsidRDefault="00762E97" w:rsidP="00762E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97" w:rsidRDefault="00762E97" w:rsidP="00762E97">
      <w:pPr>
        <w:spacing w:after="0"/>
      </w:pPr>
      <w:r>
        <w:separator/>
      </w:r>
    </w:p>
  </w:footnote>
  <w:footnote w:type="continuationSeparator" w:id="0">
    <w:p w:rsidR="00762E97" w:rsidRDefault="00762E97" w:rsidP="00762E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5A"/>
    <w:rsid w:val="0026515A"/>
    <w:rsid w:val="00762E97"/>
    <w:rsid w:val="00B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313C"/>
  <w15:chartTrackingRefBased/>
  <w15:docId w15:val="{AFE91BDB-15AD-4D87-9FE2-7ACBB9C4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9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E9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军</dc:creator>
  <cp:keywords/>
  <dc:description/>
  <cp:lastModifiedBy>郑 军</cp:lastModifiedBy>
  <cp:revision>2</cp:revision>
  <dcterms:created xsi:type="dcterms:W3CDTF">2018-07-16T04:21:00Z</dcterms:created>
  <dcterms:modified xsi:type="dcterms:W3CDTF">2018-07-16T04:21:00Z</dcterms:modified>
</cp:coreProperties>
</file>