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国家税务总局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阿克苏地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区税务局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50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税务局单位概况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阿克苏地区</w:t>
      </w:r>
      <w:r>
        <w:rPr>
          <w:rFonts w:hint="eastAsia" w:ascii="黑体" w:hAnsi="黑体" w:eastAsia="黑体"/>
          <w:kern w:val="0"/>
          <w:sz w:val="32"/>
          <w:szCs w:val="32"/>
        </w:rPr>
        <w:t>税务局单位概况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负责贯彻执行党的路线、方针、政策，加强党的全面领导，履行全面从严治党责任，负责党的建设和思想政治建设工作。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负责贯彻执行税收、社会保险费和有关非税收入法律、法规、规章和规范性文件，研究制定具体实施办法。组织落实国家规定的税收优惠政策。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研究拟定本系统税收、社会保险费和有关非税收入中长期规划，参与拟定税收、社会保险费和有关非税收入预算目标并依法组织实施。负责本系统税收、社会保险费和有关非税收入的会统核算工作。组织开展收入分析预测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负责开展税收经济分析和税收政策效应分析，为国家税务总局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新疆维吾尔自治区税务局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地方</w:t>
      </w:r>
      <w:r>
        <w:rPr>
          <w:rFonts w:hint="eastAsia" w:ascii="仿宋_GB2312" w:hAnsi="宋体" w:eastAsia="仿宋_GB2312"/>
          <w:kern w:val="0"/>
          <w:sz w:val="32"/>
          <w:szCs w:val="32"/>
        </w:rPr>
        <w:t>党委、政府提供决策参考。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负责所辖区域内各项税收、社会保险费和有关非税收入征收管理。组织实施税（费）源监控和风险管理，加强大企业和自然人税（费）管理。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本系统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负责所辖区域内国际税收和进出口税收管理工作，组织反避税调查和出口退税事项办理。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负责组织实施所辖区域内税务稽查和社会保险费、有关非税收入检查工作。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负责组织实施本系统各项税收、社会保险费和有关非税收入征管信息化建设和数据治理工作。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负责本系统内部控制机制建设工作，开展对本系统贯彻执行党中央、国务院重大决策及上级工作部署情况的督查督办，组织实施税收执行法督察。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负责本系统基层建设和队伍建设工作，加强领导班子和后备干部队伍建设，承担税务人才培养和干部教育培训工作。负责本系统绩效管理和干部考核工作。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负责本系统机构、编制、经费和资产管理工作。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完成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新疆维吾尔自治区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地区</w:t>
      </w:r>
      <w:r>
        <w:rPr>
          <w:rFonts w:hint="eastAsia" w:ascii="仿宋_GB2312" w:hAnsi="宋体" w:eastAsia="仿宋_GB2312"/>
          <w:kern w:val="0"/>
          <w:sz w:val="32"/>
          <w:szCs w:val="32"/>
        </w:rPr>
        <w:t>党委、政府交办的其他工作。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从预算单位构成看，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局的部门预算包括：地区本级预算及下属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家预算单位在内的汇总预算。</w:t>
      </w:r>
    </w:p>
    <w:p>
      <w:pPr>
        <w:pStyle w:val="21"/>
        <w:snapToGri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（一）内设机构</w:t>
      </w:r>
      <w:r>
        <w:rPr>
          <w:rFonts w:hint="eastAsia"/>
          <w:sz w:val="32"/>
          <w:szCs w:val="32"/>
        </w:rPr>
        <w:t>：办公室、</w:t>
      </w:r>
      <w:r>
        <w:rPr>
          <w:rFonts w:hint="eastAsia"/>
          <w:sz w:val="32"/>
          <w:szCs w:val="32"/>
          <w:lang w:eastAsia="zh-CN"/>
        </w:rPr>
        <w:t>法制科</w:t>
      </w:r>
      <w:r>
        <w:rPr>
          <w:rFonts w:hint="eastAsia"/>
          <w:sz w:val="32"/>
          <w:szCs w:val="32"/>
        </w:rPr>
        <w:t>、货物和劳务税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、企业所得税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、个人所得税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、财产和行为税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、社会保险费</w:t>
      </w:r>
      <w:r>
        <w:rPr>
          <w:rFonts w:hint="eastAsia"/>
          <w:sz w:val="32"/>
          <w:szCs w:val="32"/>
          <w:lang w:eastAsia="zh-CN"/>
        </w:rPr>
        <w:t>和非税收入科</w:t>
      </w:r>
      <w:r>
        <w:rPr>
          <w:rFonts w:hint="eastAsia"/>
          <w:sz w:val="32"/>
          <w:szCs w:val="32"/>
        </w:rPr>
        <w:t>、收入核算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、纳税服务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征收管理科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税收经济分析科</w:t>
      </w:r>
      <w:r>
        <w:rPr>
          <w:rFonts w:hint="eastAsia"/>
          <w:sz w:val="32"/>
          <w:szCs w:val="32"/>
        </w:rPr>
        <w:t>、税收风险管理局、财务管理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、人事</w:t>
      </w:r>
      <w:r>
        <w:rPr>
          <w:rFonts w:hint="eastAsia"/>
          <w:sz w:val="32"/>
          <w:szCs w:val="32"/>
          <w:lang w:eastAsia="zh-CN"/>
        </w:rPr>
        <w:t>教育科</w:t>
      </w:r>
      <w:r>
        <w:rPr>
          <w:rFonts w:hint="eastAsia"/>
          <w:sz w:val="32"/>
          <w:szCs w:val="32"/>
        </w:rPr>
        <w:t>、考核考评</w:t>
      </w:r>
      <w:r>
        <w:rPr>
          <w:rFonts w:hint="eastAsia"/>
          <w:sz w:val="32"/>
          <w:szCs w:val="32"/>
          <w:lang w:eastAsia="zh-CN"/>
        </w:rPr>
        <w:t>科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机关党委、老干部科</w:t>
      </w:r>
      <w:r>
        <w:rPr>
          <w:rFonts w:hint="eastAsia"/>
          <w:sz w:val="32"/>
          <w:szCs w:val="32"/>
        </w:rPr>
        <w:t>。</w:t>
      </w:r>
    </w:p>
    <w:p>
      <w:pPr>
        <w:pStyle w:val="21"/>
        <w:snapToGrid w:val="0"/>
        <w:spacing w:line="60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（二）派出机构</w:t>
      </w:r>
      <w:r>
        <w:rPr>
          <w:rFonts w:hint="eastAsia"/>
          <w:sz w:val="32"/>
          <w:szCs w:val="32"/>
        </w:rPr>
        <w:t>：第一税务分局（</w:t>
      </w:r>
      <w:r>
        <w:rPr>
          <w:rFonts w:hint="eastAsia"/>
          <w:sz w:val="32"/>
          <w:szCs w:val="32"/>
          <w:lang w:eastAsia="zh-CN"/>
        </w:rPr>
        <w:t>重点税源企业税收服务和管理局</w:t>
      </w:r>
      <w:r>
        <w:rPr>
          <w:rFonts w:hint="eastAsia"/>
          <w:sz w:val="32"/>
          <w:szCs w:val="32"/>
        </w:rPr>
        <w:t>）、稽查局</w:t>
      </w:r>
      <w:r>
        <w:rPr>
          <w:rFonts w:hint="eastAsia"/>
          <w:sz w:val="32"/>
          <w:szCs w:val="32"/>
          <w:lang w:eastAsia="zh-CN"/>
        </w:rPr>
        <w:t>、第一稽查局、第二稽查局</w:t>
      </w:r>
      <w:r>
        <w:rPr>
          <w:rFonts w:hint="eastAsia"/>
          <w:sz w:val="32"/>
          <w:szCs w:val="32"/>
        </w:rPr>
        <w:t>。</w:t>
      </w:r>
    </w:p>
    <w:p>
      <w:pPr>
        <w:pStyle w:val="21"/>
        <w:snapToGrid w:val="0"/>
        <w:spacing w:line="600" w:lineRule="exact"/>
        <w:ind w:firstLine="643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（三）事业单位</w:t>
      </w:r>
      <w:r>
        <w:rPr>
          <w:rFonts w:hint="eastAsia"/>
          <w:sz w:val="32"/>
          <w:szCs w:val="32"/>
        </w:rPr>
        <w:t>：纳税服务中心（税收宣传中心）、信息中心、机关服务中心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本部门中，行政单位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家，纳入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税务局2020年部门预算编制范围的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级预算单位包括：</w:t>
      </w:r>
    </w:p>
    <w:p>
      <w:pPr>
        <w:pStyle w:val="17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pStyle w:val="17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widowControl/>
        <w:numPr>
          <w:ilvl w:val="0"/>
          <w:numId w:val="1"/>
        </w:numPr>
        <w:spacing w:line="560" w:lineRule="exact"/>
        <w:ind w:left="1105" w:leftChars="0" w:hanging="465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库车县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widowControl/>
        <w:numPr>
          <w:ilvl w:val="0"/>
          <w:numId w:val="1"/>
        </w:numPr>
        <w:spacing w:line="560" w:lineRule="exact"/>
        <w:ind w:left="1105" w:leftChars="0" w:hanging="465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沙雅县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widowControl/>
        <w:numPr>
          <w:ilvl w:val="0"/>
          <w:numId w:val="1"/>
        </w:numPr>
        <w:spacing w:line="560" w:lineRule="exact"/>
        <w:ind w:left="1105" w:leftChars="0" w:hanging="465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新和县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widowControl/>
        <w:numPr>
          <w:ilvl w:val="0"/>
          <w:numId w:val="1"/>
        </w:numPr>
        <w:spacing w:line="560" w:lineRule="exact"/>
        <w:ind w:left="1105" w:leftChars="0" w:hanging="465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拜城县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widowControl/>
        <w:numPr>
          <w:ilvl w:val="0"/>
          <w:numId w:val="1"/>
        </w:numPr>
        <w:spacing w:line="560" w:lineRule="exact"/>
        <w:ind w:left="1105" w:leftChars="0" w:hanging="465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温宿县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widowControl/>
        <w:numPr>
          <w:ilvl w:val="0"/>
          <w:numId w:val="1"/>
        </w:numPr>
        <w:spacing w:line="560" w:lineRule="exact"/>
        <w:ind w:left="1105" w:leftChars="0" w:hanging="465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乌什县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widowControl/>
        <w:numPr>
          <w:ilvl w:val="0"/>
          <w:numId w:val="1"/>
        </w:numPr>
        <w:spacing w:line="560" w:lineRule="exact"/>
        <w:ind w:left="1105" w:leftChars="0" w:hanging="465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阿瓦提县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widowControl/>
        <w:numPr>
          <w:ilvl w:val="0"/>
          <w:numId w:val="1"/>
        </w:numPr>
        <w:spacing w:line="560" w:lineRule="exact"/>
        <w:ind w:left="1105" w:leftChars="0" w:hanging="465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柯坪县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widowControl/>
        <w:numPr>
          <w:ilvl w:val="0"/>
          <w:numId w:val="1"/>
        </w:numPr>
        <w:spacing w:line="560" w:lineRule="exact"/>
        <w:ind w:left="1105" w:leftChars="0" w:hanging="465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阿克苏纺织工业城（开发区）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widowControl/>
        <w:numPr>
          <w:ilvl w:val="0"/>
          <w:numId w:val="1"/>
        </w:numPr>
        <w:spacing w:line="560" w:lineRule="exact"/>
        <w:ind w:left="1105" w:leftChars="0" w:hanging="465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国家税务总局库车经济技术开发区税务局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税务局编制人数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1115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人；离休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阿克苏</w:t>
      </w:r>
      <w:r>
        <w:rPr>
          <w:rFonts w:hint="eastAsia" w:ascii="仿宋_GB2312" w:hAnsi="宋体" w:eastAsia="仿宋_GB2312"/>
          <w:kern w:val="0"/>
          <w:sz w:val="24"/>
        </w:rPr>
        <w:t>税务局           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5328.84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2352.59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806.36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阿克苏</w:t>
      </w:r>
      <w:r>
        <w:rPr>
          <w:rFonts w:hint="eastAsia" w:ascii="仿宋_GB2312" w:hAnsi="宋体" w:eastAsia="仿宋_GB2312"/>
          <w:kern w:val="0"/>
          <w:sz w:val="24"/>
        </w:rPr>
        <w:t>税务局                                        单位：万元</w:t>
      </w:r>
    </w:p>
    <w:tbl>
      <w:tblPr>
        <w:tblStyle w:val="10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596"/>
        <w:gridCol w:w="975"/>
        <w:gridCol w:w="975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一般公共服务支出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税收事务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行政运行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事业运行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社会保障和就业支出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行政事业单位养老支出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行政单位离退休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1781.92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1781.92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570.67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570.67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公务员医疗补助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住房保障支出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住房改革支出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089.73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阿克苏</w:t>
      </w:r>
      <w:r>
        <w:rPr>
          <w:rFonts w:hint="eastAsia" w:ascii="仿宋_GB2312" w:hAnsi="宋体" w:eastAsia="仿宋_GB2312"/>
          <w:kern w:val="0"/>
          <w:sz w:val="24"/>
        </w:rPr>
        <w:t>税务局                               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00"/>
        <w:gridCol w:w="400"/>
        <w:gridCol w:w="2576"/>
        <w:gridCol w:w="1836"/>
        <w:gridCol w:w="1837"/>
        <w:gridCol w:w="1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一般公共服务支出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税收事务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行政运行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事业运行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行政事业单位养老支出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行政单位离退休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1781.92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1781.92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570.67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570.67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行政事业单位医疗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806.36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806.36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行政单位医疗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806.36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806.36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事业单位医疗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　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公务员医疗补助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住房保障支出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住房改革支出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　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阿克苏</w:t>
      </w:r>
      <w:r>
        <w:rPr>
          <w:rFonts w:hint="eastAsia" w:ascii="仿宋_GB2312" w:hAnsi="宋体" w:eastAsia="仿宋_GB2312"/>
          <w:kern w:val="0"/>
          <w:sz w:val="24"/>
        </w:rPr>
        <w:t>税务局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  单位：万元</w:t>
      </w:r>
    </w:p>
    <w:tbl>
      <w:tblPr>
        <w:tblStyle w:val="10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阿克苏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税务局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一般公共服务支出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税收事务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5328.84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2352.59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1781.92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1781.92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570.67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806.36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806.36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住房保障支出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住房改革支出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阿克苏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税务局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7145.71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7145.71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5016.25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5016.25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451.46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451.46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351.13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162.1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162.1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162.1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162.1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1781.92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1781.92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943.88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943.88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744.6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9089.73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阿克苏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税务局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备注：2020年初自治区财政未安排税务部门项目支出预算，项目支出情况表为空表。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阿克苏</w:t>
      </w:r>
      <w:r>
        <w:rPr>
          <w:rFonts w:hint="eastAsia" w:ascii="仿宋_GB2312" w:hAnsi="宋体" w:eastAsia="仿宋_GB2312"/>
          <w:kern w:val="0"/>
          <w:sz w:val="24"/>
        </w:rPr>
        <w:t>税务局                                 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备注：根据自治区人民政府办公厅转发的《税务部门经费保障实施细则（试行）》，2020年自治区财政未安排税务部门“三公”支出预算，一般公共预算“三公”经费支出情况表为空表。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阿克苏</w:t>
      </w:r>
      <w:r>
        <w:rPr>
          <w:rFonts w:hint="eastAsia" w:ascii="仿宋_GB2312" w:hAnsi="宋体" w:eastAsia="仿宋_GB2312"/>
          <w:kern w:val="0"/>
          <w:sz w:val="24"/>
        </w:rPr>
        <w:t>税务局                       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备注：2020年初自治区财政未安排税务部门政府性基金支出预算，政府性基金预算支出情况表为空表。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黑体" w:hAnsi="宋体" w:eastAsia="黑体" w:cs="宋体"/>
          <w:kern w:val="0"/>
          <w:sz w:val="32"/>
          <w:szCs w:val="32"/>
        </w:rPr>
        <w:t>税务局2020年收支预算情况的总体说明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税务局2020年所有收入和支出均纳入部门预算管理。收支总预算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9089.73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支出预算包括：一般公共服务支出、社会保障和就业支出、医疗卫生健康支出、住房保障支出等。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黑体" w:hAnsi="宋体" w:eastAsia="黑体" w:cs="宋体"/>
          <w:kern w:val="0"/>
          <w:sz w:val="32"/>
          <w:szCs w:val="32"/>
        </w:rPr>
        <w:t>税务局2020年收入预算情况说明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9089.73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9089.73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383.07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万元，主要原因一是养老保险缴费比例下调；二是在职人员实有人数减少。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黑体" w:hAnsi="宋体" w:eastAsia="黑体" w:cs="宋体"/>
          <w:kern w:val="0"/>
          <w:sz w:val="32"/>
          <w:szCs w:val="32"/>
        </w:rPr>
        <w:t>税务局2020年支出预算情况说明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税务局2020年支出预算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9089.73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9089.73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383.07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万元，主要原因一是养老保险缴费比例下调；二是在职人员实有人数减少。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项目支出0万元，占0 %，比上年增加（减少）0万元，主要原因是2019年初和2020年初未安排项目支出预算。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阿克苏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税务局2020年财政拨款收支预算情况的总体说明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9089.73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5328.84万元，主要用于发放在职人员地方津补贴和保留地区补贴；社会保障和就业支出2352.59万元，主要用于养老保险缴费和离退休人员经费；卫生健康支出806.36万元，主要用于职工基本医疗保险缴费、公务员医疗补助及生育保险；住房保障支出601.94万元，主要用于公积金缴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黑体" w:hAnsi="宋体" w:eastAsia="黑体" w:cs="宋体"/>
          <w:kern w:val="0"/>
          <w:sz w:val="32"/>
          <w:szCs w:val="32"/>
        </w:rPr>
        <w:t>税务局2020年一般公共预算当年拨款情况说明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税务局2020年一般公共预算拨款基本支出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9089.73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2840.52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%。主要原因是：2019年追加绩效考核奖、丧葬费、三代手续费、访惠聚及支教人员经费等，2020年初暂未安排预算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1.一般公共服务（类）5328.84万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社会保障和就业支出（类）2352.59万元，占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25.88</w:t>
      </w:r>
      <w:r>
        <w:rPr>
          <w:rFonts w:hint="eastAsia" w:ascii="仿宋_GB2312" w:eastAsia="仿宋_GB2312"/>
          <w:sz w:val="32"/>
          <w:szCs w:val="32"/>
        </w:rPr>
        <w:t>％。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3.卫生健康支出（类）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806.36万元，占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 住房保障支出（类）601.94万元，占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1.一般公共服务（类）税收事务（款）行政运行（项）：2020年预算数为5328.84万元，比上年执行数减少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2784.16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％，主要原因一是2019年追加绩效考核奖、丧葬费、访惠聚及支教人员经费等，2020年初暂未安排预算；二是在职人员实有人数减少。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2.一般公共服务（类）税收事务（款）事业运行（项）：2020年预算数为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3.社会保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障和就业支出（类）行政事业单位养老支出（款）行政单位离退休（项）：2020年预算数为1781.92万元，比上年执行数增加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％，主要原因是退休人员实有人数增加。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社会保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障和就业支出（类）行政事业单位养老支出（款）机关事业单位基本养老保险缴费支出（项）：2020年预算数为570.67万元，比上年执行数减少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188.38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万元，降低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％，主要原因一是养老保险缴费比例下调；二是在职人员实有人数减少。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卫生健康支出（类）行政事业单位医疗（款）行政单位</w:t>
      </w:r>
      <w:r>
        <w:rPr>
          <w:rFonts w:hint="eastAsia" w:ascii="仿宋_GB2312" w:eastAsia="仿宋_GB2312"/>
          <w:sz w:val="32"/>
          <w:szCs w:val="32"/>
          <w:lang w:eastAsia="zh-CN"/>
        </w:rPr>
        <w:t>职工基本</w:t>
      </w:r>
      <w:r>
        <w:rPr>
          <w:rFonts w:hint="eastAsia" w:ascii="仿宋_GB2312" w:eastAsia="仿宋_GB2312"/>
          <w:sz w:val="32"/>
          <w:szCs w:val="32"/>
        </w:rPr>
        <w:t>医疗（项），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451.46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万元，降低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％ ，主要原因是在职人员实有人数减少。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卫生健康支出（类）行政事业单位医疗（款）事业单位医疗（项），2020年预算数为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万元，比上年执行数减少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万元，降低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7.卫生健康支出（类）行政事业单位医疗（款）公务员医疗补助（项），2020年预算数为351.13万元，比上年执行数减少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18.77</w:t>
      </w:r>
      <w:r>
        <w:rPr>
          <w:rFonts w:hint="eastAsia" w:ascii="仿宋_GB2312" w:eastAsia="仿宋_GB2312"/>
          <w:sz w:val="32"/>
          <w:szCs w:val="32"/>
        </w:rPr>
        <w:t>万元，降低5.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7％，主要原因是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在职</w:t>
      </w:r>
      <w:r>
        <w:rPr>
          <w:rFonts w:hint="eastAsia" w:ascii="仿宋_GB2312" w:eastAsia="仿宋_GB2312"/>
          <w:sz w:val="32"/>
          <w:szCs w:val="32"/>
        </w:rPr>
        <w:t xml:space="preserve">人员实有人数减少。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住房保障支出（类）住房改革支出（款）住房公积金（项），2020年预算数为601.94万元，比上年减少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万元，降低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％，主要原因是在职</w:t>
      </w:r>
      <w:r>
        <w:rPr>
          <w:rFonts w:hint="eastAsia" w:ascii="仿宋_GB2312" w:eastAsia="仿宋_GB2312"/>
          <w:sz w:val="32"/>
          <w:szCs w:val="32"/>
        </w:rPr>
        <w:t>人员实有人数减少。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黑体" w:hAnsi="宋体" w:eastAsia="黑体" w:cs="宋体"/>
          <w:kern w:val="0"/>
          <w:sz w:val="32"/>
          <w:szCs w:val="32"/>
        </w:rPr>
        <w:t>税务局2020年一般公共预算基本支出情况说明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税务局2020年一般公共预算基本支出9089.73万元，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8927.63万元，主要包括：津贴补贴、机关事业单位基本养老保险缴费、职工基本医疗保险缴费、公务员医疗补助缴费、其他社会保障缴费、住房公积金、医疗费、其他工资福利支出、离休费、退休费、医疗费补助、其他对个人和家庭的补助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公用经费162.10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万元，主要包括：取暖费（职工取暖费补助）。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黑体" w:hAnsi="宋体" w:eastAsia="黑体" w:cs="宋体"/>
          <w:kern w:val="0"/>
          <w:sz w:val="32"/>
          <w:szCs w:val="32"/>
        </w:rPr>
        <w:t>税务局2020年项目支出情况说明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2020年初自治区财政未安排税务部门项目支出预算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黑体" w:hAnsi="宋体" w:eastAsia="黑体" w:cs="宋体"/>
          <w:kern w:val="0"/>
          <w:sz w:val="32"/>
          <w:szCs w:val="32"/>
        </w:rPr>
        <w:t>税务局2020年一般公共预算“三公”经费预算情况说明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税务局2020年“三公”经费财政拨款预算数为0万元，其中：因公出国（境）费0万元，公务用车购置0万元，公务用车运行费0万元，公务接待费0万元。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（减少）0万元，其中：因公出国（境）费增加（减少）0万元，主要原因是2019-2020年未安排预算；公务用车购置费为0万元，未安排预算；公务用车运行费增加（减少）0万元，主要原因是2019-2020年未安排预算；公务接待费增加（减少）0万元，主要原因是2019-2020年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黑体" w:hAnsi="宋体" w:eastAsia="黑体" w:cs="宋体"/>
          <w:kern w:val="0"/>
          <w:sz w:val="32"/>
          <w:szCs w:val="32"/>
        </w:rPr>
        <w:t>税务局2020年政府性基金预算拨款情况说明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本级及下属134家行政单位和1家事业单位的机关运行经费财政拨款预算0万元，比上年预算增加（减少）0万元，增长（下降）0%。主要原因是根据自治区人民政府办公厅转发的《税务部门经费保障实施细则（试行）》，自治区财政不保障税务部门机关运行经费，2019-2020年未安排预算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税务局及下属单位政府采购预算 0万元，其中：政府采购货物预算0万元，政府采购工程预算0万元，政府采购服务预算0万元。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2.车辆0辆，价值0万元；其中：一般公务用车0辆，价值0万元；执法执勤用车0辆，价值0万元；其他车辆0辆，价值0万元。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税务局属中央预算单位，占有使用的国有资产不属于自治区本级国有资产,且2020年未安排资产购置预算。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18" w:right="1418" w:bottom="1418" w:left="1418" w:header="851" w:footer="992" w:gutter="0"/>
          <w:pgNumType w:fmt="numberInDash" w:start="24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2020年度，本年度实行绩效管理的项目0个，涉及预算金额0万元。2020年初自治区财政未安排税务部门项目支出预算，项目支出绩效目标表为空表。</w:t>
      </w: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27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国家税务总局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阿克苏地区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税务局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24B1"/>
    <w:multiLevelType w:val="multilevel"/>
    <w:tmpl w:val="24A224B1"/>
    <w:lvl w:ilvl="0" w:tentative="0">
      <w:start w:val="1"/>
      <w:numFmt w:val="decimal"/>
      <w:lvlText w:val="%1."/>
      <w:lvlJc w:val="left"/>
      <w:pPr>
        <w:ind w:left="1105" w:hanging="465"/>
      </w:pPr>
      <w:rPr>
        <w:rFonts w:hint="default" w:ascii="仿宋_GB2312" w:eastAsia="仿宋_GB231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E1396"/>
    <w:rsid w:val="0001085F"/>
    <w:rsid w:val="000175E4"/>
    <w:rsid w:val="000251FC"/>
    <w:rsid w:val="00032529"/>
    <w:rsid w:val="00050F44"/>
    <w:rsid w:val="000572D6"/>
    <w:rsid w:val="00083815"/>
    <w:rsid w:val="000A0F32"/>
    <w:rsid w:val="000A3CD1"/>
    <w:rsid w:val="000B6B94"/>
    <w:rsid w:val="001662FB"/>
    <w:rsid w:val="001F7C28"/>
    <w:rsid w:val="002253D3"/>
    <w:rsid w:val="00252C98"/>
    <w:rsid w:val="00256715"/>
    <w:rsid w:val="002578ED"/>
    <w:rsid w:val="00272969"/>
    <w:rsid w:val="00274162"/>
    <w:rsid w:val="002B24D4"/>
    <w:rsid w:val="002B51D1"/>
    <w:rsid w:val="002D55CF"/>
    <w:rsid w:val="002E7B91"/>
    <w:rsid w:val="002F4EA0"/>
    <w:rsid w:val="00313F91"/>
    <w:rsid w:val="003156E0"/>
    <w:rsid w:val="0034121C"/>
    <w:rsid w:val="00342E66"/>
    <w:rsid w:val="00396825"/>
    <w:rsid w:val="003C105F"/>
    <w:rsid w:val="0040420E"/>
    <w:rsid w:val="00406630"/>
    <w:rsid w:val="0045354F"/>
    <w:rsid w:val="00465AB6"/>
    <w:rsid w:val="004B6D05"/>
    <w:rsid w:val="004D3DBB"/>
    <w:rsid w:val="004D61F0"/>
    <w:rsid w:val="0052336D"/>
    <w:rsid w:val="00540672"/>
    <w:rsid w:val="00541177"/>
    <w:rsid w:val="005471E0"/>
    <w:rsid w:val="005B29C8"/>
    <w:rsid w:val="005F0F5D"/>
    <w:rsid w:val="00600993"/>
    <w:rsid w:val="00602FC8"/>
    <w:rsid w:val="00614E1F"/>
    <w:rsid w:val="00622784"/>
    <w:rsid w:val="00635AB4"/>
    <w:rsid w:val="00637EEE"/>
    <w:rsid w:val="00653B2A"/>
    <w:rsid w:val="0066464D"/>
    <w:rsid w:val="006740C5"/>
    <w:rsid w:val="00674A5B"/>
    <w:rsid w:val="00683A4E"/>
    <w:rsid w:val="00686C6F"/>
    <w:rsid w:val="006B0CAD"/>
    <w:rsid w:val="006B57F4"/>
    <w:rsid w:val="006E0F59"/>
    <w:rsid w:val="006E3878"/>
    <w:rsid w:val="006F439A"/>
    <w:rsid w:val="00703624"/>
    <w:rsid w:val="00734BE9"/>
    <w:rsid w:val="00744D86"/>
    <w:rsid w:val="007505EB"/>
    <w:rsid w:val="007571C8"/>
    <w:rsid w:val="00793B0B"/>
    <w:rsid w:val="007B20F3"/>
    <w:rsid w:val="007E1396"/>
    <w:rsid w:val="007E3065"/>
    <w:rsid w:val="007F22DB"/>
    <w:rsid w:val="00822C62"/>
    <w:rsid w:val="0083162B"/>
    <w:rsid w:val="008476ED"/>
    <w:rsid w:val="0086549E"/>
    <w:rsid w:val="008E7571"/>
    <w:rsid w:val="008F3B83"/>
    <w:rsid w:val="00945C9E"/>
    <w:rsid w:val="00961177"/>
    <w:rsid w:val="00961FF6"/>
    <w:rsid w:val="0096430C"/>
    <w:rsid w:val="0098183E"/>
    <w:rsid w:val="009F7EB2"/>
    <w:rsid w:val="00A34FC2"/>
    <w:rsid w:val="00A508FE"/>
    <w:rsid w:val="00A53548"/>
    <w:rsid w:val="00A57CF5"/>
    <w:rsid w:val="00A638DA"/>
    <w:rsid w:val="00A70D1B"/>
    <w:rsid w:val="00AA4DD8"/>
    <w:rsid w:val="00AC595B"/>
    <w:rsid w:val="00AF7986"/>
    <w:rsid w:val="00B52205"/>
    <w:rsid w:val="00BC3AD2"/>
    <w:rsid w:val="00BC6EBD"/>
    <w:rsid w:val="00BD76F8"/>
    <w:rsid w:val="00BE397D"/>
    <w:rsid w:val="00C1308F"/>
    <w:rsid w:val="00C50011"/>
    <w:rsid w:val="00C5601A"/>
    <w:rsid w:val="00C65DFE"/>
    <w:rsid w:val="00C85F8C"/>
    <w:rsid w:val="00C97141"/>
    <w:rsid w:val="00CB24CB"/>
    <w:rsid w:val="00CC4D31"/>
    <w:rsid w:val="00CE6E05"/>
    <w:rsid w:val="00D07602"/>
    <w:rsid w:val="00D37754"/>
    <w:rsid w:val="00D4093B"/>
    <w:rsid w:val="00DA64D8"/>
    <w:rsid w:val="00DC4C1D"/>
    <w:rsid w:val="00DE1EA1"/>
    <w:rsid w:val="00DE49B6"/>
    <w:rsid w:val="00E1471F"/>
    <w:rsid w:val="00E413BB"/>
    <w:rsid w:val="00E54150"/>
    <w:rsid w:val="00E724F1"/>
    <w:rsid w:val="00E90158"/>
    <w:rsid w:val="00E946B0"/>
    <w:rsid w:val="00E9731A"/>
    <w:rsid w:val="00EB72AD"/>
    <w:rsid w:val="00EC78B1"/>
    <w:rsid w:val="00ED5F80"/>
    <w:rsid w:val="00EF0E6A"/>
    <w:rsid w:val="00F26CB9"/>
    <w:rsid w:val="00F31CF6"/>
    <w:rsid w:val="00F33350"/>
    <w:rsid w:val="00F43FA2"/>
    <w:rsid w:val="00F53CF4"/>
    <w:rsid w:val="00F83AAA"/>
    <w:rsid w:val="00FA4BA6"/>
    <w:rsid w:val="00FB584F"/>
    <w:rsid w:val="00FB6A24"/>
    <w:rsid w:val="00FF63D0"/>
    <w:rsid w:val="061A4081"/>
    <w:rsid w:val="0E0F1D46"/>
    <w:rsid w:val="245E3E9B"/>
    <w:rsid w:val="2671729D"/>
    <w:rsid w:val="2D4E70CD"/>
    <w:rsid w:val="2D8879AF"/>
    <w:rsid w:val="31767FAC"/>
    <w:rsid w:val="319D5B4A"/>
    <w:rsid w:val="348F466B"/>
    <w:rsid w:val="37FD3BBB"/>
    <w:rsid w:val="3E362EC8"/>
    <w:rsid w:val="3E603704"/>
    <w:rsid w:val="41D56AA9"/>
    <w:rsid w:val="41E90929"/>
    <w:rsid w:val="47100569"/>
    <w:rsid w:val="475C31EF"/>
    <w:rsid w:val="4D8136EF"/>
    <w:rsid w:val="554B4F0D"/>
    <w:rsid w:val="59DF02DE"/>
    <w:rsid w:val="5D567CBB"/>
    <w:rsid w:val="665D7A7B"/>
    <w:rsid w:val="6B4D4E8B"/>
    <w:rsid w:val="6CCC4804"/>
    <w:rsid w:val="6F8531C7"/>
    <w:rsid w:val="70374EEB"/>
    <w:rsid w:val="74320A76"/>
    <w:rsid w:val="74912450"/>
    <w:rsid w:val="7A2542AF"/>
    <w:rsid w:val="7A7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uiPriority w:val="0"/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735A05-62D0-4E12-9568-C8A956CBCA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1877</Words>
  <Characters>10704</Characters>
  <Lines>89</Lines>
  <Paragraphs>25</Paragraphs>
  <TotalTime>20</TotalTime>
  <ScaleCrop>false</ScaleCrop>
  <LinksUpToDate>false</LinksUpToDate>
  <CharactersWithSpaces>12556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2020-01-16T10:14:00Z</dcterms:created>
  <dc:creator>邱健</dc:creator>
  <cp:lastModifiedBy> </cp:lastModifiedBy>
  <dcterms:modified xsi:type="dcterms:W3CDTF">2020-02-01T17:20:05Z</dcterms:modified>
  <dc:title>国家税务总局阿克苏地区税务局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