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2A" w:rsidRDefault="00880453">
      <w:pPr>
        <w:pStyle w:val="11"/>
        <w:widowControl/>
        <w:wordWrap w:val="0"/>
        <w:adjustRightInd/>
        <w:spacing w:before="312" w:after="312"/>
        <w:ind w:firstLineChars="0" w:firstLine="0"/>
        <w:rPr>
          <w:bCs/>
        </w:rPr>
      </w:pPr>
      <w:bookmarkStart w:id="0" w:name="_Toc459987188"/>
      <w:bookmarkStart w:id="1" w:name="_Toc21852"/>
      <w:bookmarkStart w:id="2" w:name="_Toc459388207"/>
      <w:bookmarkStart w:id="3" w:name="_Toc459387027"/>
      <w:bookmarkStart w:id="4" w:name="_Hlk13121820"/>
      <w:r>
        <w:rPr>
          <w:bCs/>
        </w:rPr>
        <w:t>3</w:t>
      </w:r>
      <w:bookmarkStart w:id="5" w:name="_Hlk13041150"/>
      <w:r>
        <w:rPr>
          <w:rFonts w:hint="eastAsia"/>
          <w:bCs/>
        </w:rPr>
        <w:t xml:space="preserve">　</w:t>
      </w:r>
      <w:bookmarkEnd w:id="5"/>
      <w:r>
        <w:rPr>
          <w:rFonts w:hint="eastAsia"/>
          <w:bCs/>
        </w:rPr>
        <w:t>申报纳税</w:t>
      </w:r>
      <w:bookmarkEnd w:id="0"/>
      <w:bookmarkEnd w:id="1"/>
      <w:bookmarkEnd w:id="2"/>
      <w:bookmarkEnd w:id="3"/>
      <w:r>
        <w:rPr>
          <w:rFonts w:hint="eastAsia"/>
          <w:bCs/>
        </w:rPr>
        <w:t>指南</w:t>
      </w:r>
    </w:p>
    <w:p w:rsidR="00FA7A2A" w:rsidRDefault="00880453">
      <w:pPr>
        <w:widowControl/>
        <w:wordWrap w:val="0"/>
        <w:adjustRightInd/>
        <w:snapToGrid/>
        <w:rPr>
          <w:rFonts w:ascii="楷体" w:eastAsia="楷体" w:hAnsi="楷体"/>
        </w:rPr>
      </w:pPr>
      <w:r>
        <w:rPr>
          <w:rFonts w:ascii="楷体" w:eastAsia="楷体" w:hAnsi="楷体" w:hint="eastAsia"/>
        </w:rPr>
        <w:t>申报纳税指南适用于纳税人、扣缴义务人、委托代征人申报、缴纳、解缴、退还税费等业务，包括26类61个事项。</w:t>
      </w:r>
    </w:p>
    <w:p w:rsidR="00FA7A2A" w:rsidRDefault="00880453">
      <w:pPr>
        <w:widowControl/>
        <w:wordWrap w:val="0"/>
        <w:adjustRightInd/>
        <w:snapToGrid/>
        <w:rPr>
          <w:rFonts w:ascii="楷体" w:eastAsia="楷体" w:hAnsi="楷体"/>
        </w:rPr>
      </w:pPr>
      <w:r>
        <w:rPr>
          <w:rFonts w:ascii="楷体" w:eastAsia="楷体" w:hAnsi="楷体" w:hint="eastAsia"/>
        </w:rPr>
        <w:t>享受税收优惠的纳税人无论当期是否产生应纳税额，均应按期、如实向税务机关报告其税收优惠享受情况，税务人员应按减免税管理规定，将纳税人申报信息如实完整录入征管信息系统。</w:t>
      </w:r>
    </w:p>
    <w:p w:rsidR="00FA7A2A" w:rsidRDefault="00880453" w:rsidP="002D4738">
      <w:pPr>
        <w:pStyle w:val="ad"/>
        <w:widowControl/>
        <w:wordWrap w:val="0"/>
        <w:spacing w:beforeLines="300" w:before="936" w:after="468"/>
      </w:pPr>
      <w:bookmarkStart w:id="6" w:name="_Toc459987189"/>
      <w:bookmarkStart w:id="7" w:name="_Toc19929"/>
      <w:bookmarkStart w:id="8" w:name="_Toc459387028"/>
      <w:bookmarkStart w:id="9" w:name="_Toc459388208"/>
      <w:bookmarkEnd w:id="4"/>
      <w:r>
        <w:t>3</w:t>
      </w:r>
      <w:r>
        <w:rPr>
          <w:rFonts w:hint="eastAsia"/>
        </w:rPr>
        <w:t>.</w:t>
      </w:r>
      <w:r>
        <w:t>1</w:t>
      </w:r>
      <w:r>
        <w:rPr>
          <w:rFonts w:hint="eastAsia"/>
        </w:rPr>
        <w:t xml:space="preserve">　增值税申报</w:t>
      </w:r>
      <w:bookmarkEnd w:id="6"/>
      <w:bookmarkEnd w:id="7"/>
      <w:bookmarkEnd w:id="8"/>
      <w:bookmarkEnd w:id="9"/>
    </w:p>
    <w:p w:rsidR="00FA7A2A" w:rsidRDefault="00880453">
      <w:pPr>
        <w:pStyle w:val="3sunshine"/>
        <w:widowControl/>
        <w:wordWrap w:val="0"/>
        <w:adjustRightInd/>
        <w:snapToGrid/>
        <w:spacing w:before="312" w:after="312"/>
      </w:pPr>
      <w:bookmarkStart w:id="10" w:name="_Toc28245"/>
      <w:bookmarkStart w:id="11" w:name="_Hlk16023251"/>
      <w:r>
        <w:rPr>
          <w:rFonts w:hint="eastAsia"/>
        </w:rPr>
        <w:t>3.1.1</w:t>
      </w:r>
      <w:r>
        <w:t>—</w:t>
      </w:r>
      <w:r>
        <w:rPr>
          <w:rFonts w:hint="eastAsia"/>
        </w:rPr>
        <w:t>064</w:t>
      </w:r>
      <w:r>
        <w:rPr>
          <w:rFonts w:hint="eastAsia"/>
        </w:rPr>
        <w:t xml:space="preserve">　增值税一般纳税人申报</w:t>
      </w:r>
      <w:bookmarkEnd w:id="10"/>
    </w:p>
    <w:p w:rsidR="00FA7A2A" w:rsidRDefault="00880453">
      <w:pPr>
        <w:pStyle w:val="ae"/>
        <w:widowControl/>
        <w:wordWrap w:val="0"/>
        <w:adjustRightInd/>
        <w:snapToGrid/>
      </w:pPr>
      <w:bookmarkStart w:id="12" w:name="_Hlk12517724"/>
      <w:r>
        <w:rPr>
          <w:rFonts w:hint="eastAsia"/>
        </w:rPr>
        <w:t>【事项名称】</w:t>
      </w:r>
    </w:p>
    <w:p w:rsidR="00FA7A2A" w:rsidRDefault="00880453">
      <w:pPr>
        <w:widowControl/>
        <w:wordWrap w:val="0"/>
        <w:adjustRightInd/>
        <w:snapToGrid/>
      </w:pPr>
      <w:r>
        <w:rPr>
          <w:rFonts w:hint="eastAsia"/>
        </w:rPr>
        <w:t>增值税一般纳税人申报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增值税一般纳税人依照税收法律、法规、规章及其他有关规定，在规定的纳税期限内填报《增值税纳税申报表（一般纳税人适用）》、附列资料及其他相关资料，向税务机关进行纳税申报。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bookmarkStart w:id="13" w:name="_Hlk507771424"/>
      <w:bookmarkEnd w:id="12"/>
      <w:r>
        <w:rPr>
          <w:rFonts w:hint="eastAsia"/>
        </w:rPr>
        <w:t>【办理材料】</w:t>
      </w:r>
      <w:bookmarkStart w:id="14" w:name="_Hlk507772566"/>
      <w:bookmarkEnd w:id="13"/>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35"/>
        <w:gridCol w:w="809"/>
        <w:gridCol w:w="3203"/>
        <w:gridCol w:w="1098"/>
      </w:tblGrid>
      <w:tr w:rsidR="002D4738" w:rsidTr="002D4738">
        <w:trPr>
          <w:trHeight w:hRule="exact" w:val="68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9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r>
      <w:tr w:rsidR="002D4738" w:rsidTr="002D4738">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bookmarkStart w:id="15" w:name="_Hlk508143936"/>
            <w:r>
              <w:rPr>
                <w:rFonts w:ascii="Times New Roman" w:eastAsia="黑体" w:hAnsi="Times New Roman" w:hint="eastAsia"/>
                <w:sz w:val="18"/>
                <w:szCs w:val="18"/>
              </w:rPr>
              <w:t>1</w:t>
            </w:r>
          </w:p>
        </w:tc>
        <w:tc>
          <w:tcPr>
            <w:tcW w:w="5947" w:type="dxa"/>
            <w:gridSpan w:val="3"/>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《增值税纳税申报表（一般纳税人适用）》及其附列资料</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r>
      <w:bookmarkEnd w:id="15"/>
      <w:tr w:rsidR="002D4738" w:rsidTr="002D4738">
        <w:trPr>
          <w:trHeight w:hRule="exact" w:val="680"/>
          <w:jc w:val="center"/>
        </w:trPr>
        <w:tc>
          <w:tcPr>
            <w:tcW w:w="2615" w:type="dxa"/>
            <w:gridSpan w:val="2"/>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4012" w:type="dxa"/>
            <w:gridSpan w:val="2"/>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r>
      <w:tr w:rsidR="002D4738" w:rsidTr="002D4738">
        <w:trPr>
          <w:trHeight w:hRule="exact" w:val="1701"/>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lastRenderedPageBreak/>
              <w:t>2015</w:t>
            </w:r>
            <w:r>
              <w:rPr>
                <w:rFonts w:ascii="黑体" w:eastAsia="黑体" w:hAnsi="黑体"/>
                <w:sz w:val="18"/>
                <w:szCs w:val="18"/>
              </w:rPr>
              <w:t>年</w:t>
            </w:r>
            <w:r>
              <w:rPr>
                <w:rFonts w:ascii="Times New Roman" w:eastAsia="黑体" w:hAnsi="Times New Roman" w:hint="eastAsia"/>
                <w:sz w:val="18"/>
                <w:szCs w:val="18"/>
              </w:rPr>
              <w:t>4</w:t>
            </w:r>
            <w:r>
              <w:rPr>
                <w:rFonts w:ascii="黑体" w:eastAsia="黑体" w:hAnsi="黑体"/>
                <w:sz w:val="18"/>
                <w:szCs w:val="18"/>
              </w:rPr>
              <w:t>月</w:t>
            </w:r>
            <w:r>
              <w:rPr>
                <w:rFonts w:ascii="Times New Roman" w:eastAsia="黑体" w:hAnsi="Times New Roman" w:hint="eastAsia"/>
                <w:sz w:val="18"/>
                <w:szCs w:val="18"/>
              </w:rPr>
              <w:t>1</w:t>
            </w:r>
            <w:r>
              <w:rPr>
                <w:rFonts w:ascii="黑体" w:eastAsia="黑体" w:hAnsi="黑体"/>
                <w:sz w:val="18"/>
                <w:szCs w:val="18"/>
              </w:rPr>
              <w:t>日起使用增值税发票系统升级版的，按照有关规定不使用网络办税或不具备网络条件的特定纳税人</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金税盘或税控盘</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中国铁路总公司的铁路建设基金增值税纳税申报</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《铁路建设基金纳税申报表》</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海关回函结果为</w:t>
            </w:r>
            <w:r>
              <w:rPr>
                <w:rFonts w:ascii="黑体" w:eastAsia="黑体" w:hAnsi="黑体"/>
                <w:sz w:val="18"/>
                <w:szCs w:val="18"/>
              </w:rPr>
              <w:t>“</w:t>
            </w:r>
            <w:r>
              <w:rPr>
                <w:rFonts w:ascii="黑体" w:eastAsia="黑体" w:hAnsi="黑体" w:hint="eastAsia"/>
                <w:sz w:val="18"/>
                <w:szCs w:val="18"/>
              </w:rPr>
              <w:t>有一致的入库信息</w:t>
            </w:r>
            <w:r>
              <w:rPr>
                <w:rFonts w:ascii="黑体" w:eastAsia="黑体" w:hAnsi="黑体"/>
                <w:sz w:val="18"/>
                <w:szCs w:val="18"/>
              </w:rPr>
              <w:t>”</w:t>
            </w:r>
            <w:r>
              <w:rPr>
                <w:rFonts w:ascii="黑体" w:eastAsia="黑体" w:hAnsi="黑体" w:hint="eastAsia"/>
                <w:sz w:val="18"/>
                <w:szCs w:val="18"/>
              </w:rPr>
              <w:t>的海关缴款书</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《海关缴款书核查结果通知书》</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907"/>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辅导期一般纳税人</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《稽核结果比对通知书》</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907"/>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各类汇总纳税企业</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分支机构增值税汇总纳税信息传递单</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采用预缴方式缴纳增值税的发、供电企业</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《电力企业增值税销项税额和进项税额传递单》</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增值税一般纳税人发生代扣代缴事项</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《代扣代缴税收通用缴款书抵扣清单》</w:t>
            </w:r>
          </w:p>
        </w:tc>
        <w:tc>
          <w:tcPr>
            <w:tcW w:w="1098" w:type="dxa"/>
            <w:tcBorders>
              <w:top w:val="single" w:sz="4" w:space="0" w:color="auto"/>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246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增值税一般纳税人在资产重组过程中，将全部资产、负债和劳动力一并转让给其他增值税一般纳税人，原纳税人在办理注销登记前尚未抵扣的进项税额可结转至新纳税人处继续抵扣</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增值税一般纳税人资产重组进项留抵税额</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转移单</w:t>
            </w:r>
            <w:proofErr w:type="gramStart"/>
            <w:r>
              <w:rPr>
                <w:rFonts w:ascii="黑体" w:eastAsia="黑体" w:hAnsi="黑体" w:hint="eastAsia"/>
                <w:sz w:val="18"/>
                <w:szCs w:val="18"/>
              </w:rPr>
              <w:t>》</w:t>
            </w:r>
            <w:proofErr w:type="gramEnd"/>
          </w:p>
        </w:tc>
        <w:tc>
          <w:tcPr>
            <w:tcW w:w="1098" w:type="dxa"/>
            <w:tcBorders>
              <w:top w:val="single" w:sz="4" w:space="0" w:color="auto"/>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737"/>
          <w:jc w:val="center"/>
        </w:trPr>
        <w:tc>
          <w:tcPr>
            <w:tcW w:w="2615" w:type="dxa"/>
            <w:gridSpan w:val="2"/>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纳税人取得的符合抵扣条件且在本期申报抵扣的相关凭证</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1</w:t>
            </w:r>
            <w:r>
              <w:rPr>
                <w:rFonts w:ascii="黑体" w:eastAsia="黑体" w:hAnsi="黑体" w:hint="eastAsia"/>
                <w:sz w:val="18"/>
                <w:szCs w:val="18"/>
              </w:rPr>
              <w:t>）增值税专用发票（含税控机动车销售统一发票）的抵扣联</w:t>
            </w:r>
          </w:p>
        </w:tc>
        <w:tc>
          <w:tcPr>
            <w:tcW w:w="1098" w:type="dxa"/>
            <w:vMerge w:val="restart"/>
            <w:tcBorders>
              <w:top w:val="single" w:sz="4" w:space="0" w:color="auto"/>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980"/>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2</w:t>
            </w:r>
            <w:r>
              <w:rPr>
                <w:rFonts w:ascii="黑体" w:eastAsia="黑体" w:hAnsi="黑体" w:hint="eastAsia"/>
                <w:sz w:val="18"/>
                <w:szCs w:val="18"/>
              </w:rPr>
              <w:t>）海关进口增值税专用缴款书、购进农产品取得的普通发票的复印件</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97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3</w:t>
            </w:r>
            <w:r>
              <w:rPr>
                <w:rFonts w:ascii="黑体" w:eastAsia="黑体" w:hAnsi="黑体" w:hint="eastAsia"/>
                <w:sz w:val="18"/>
                <w:szCs w:val="18"/>
              </w:rPr>
              <w:t>）税收完税凭证及其清单，书面合同、付款证明和境外单位的对账单或者发票</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（4）已开具的农产品收购凭证的存根联</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或</w:t>
            </w:r>
            <w:proofErr w:type="gramStart"/>
            <w:r>
              <w:rPr>
                <w:rFonts w:ascii="黑体" w:eastAsia="黑体" w:hAnsi="黑体" w:hint="eastAsia"/>
                <w:sz w:val="18"/>
                <w:szCs w:val="18"/>
              </w:rPr>
              <w:t>报查联</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94"/>
          <w:jc w:val="center"/>
        </w:trPr>
        <w:tc>
          <w:tcPr>
            <w:tcW w:w="2615" w:type="dxa"/>
            <w:gridSpan w:val="2"/>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lastRenderedPageBreak/>
              <w:t>纳税人销售服务、不动产和无形资产，在确定服务、不动产和无形资产销售额时，按照有关规定从取得的全部价款和价外费用中扣除价款</w:t>
            </w:r>
          </w:p>
        </w:tc>
        <w:tc>
          <w:tcPr>
            <w:tcW w:w="809" w:type="dxa"/>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符合法律、行政法规和国家税务总局规定的有效凭证及清单，主要包括</w:t>
            </w: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1</w:t>
            </w:r>
            <w:r>
              <w:rPr>
                <w:rFonts w:ascii="黑体" w:eastAsia="黑体" w:hAnsi="黑体" w:hint="eastAsia"/>
                <w:sz w:val="18"/>
                <w:szCs w:val="18"/>
              </w:rPr>
              <w:t>）支付给境内单位或者个人的款项，以发票为合法有效凭证</w:t>
            </w:r>
          </w:p>
        </w:tc>
        <w:tc>
          <w:tcPr>
            <w:tcW w:w="1098" w:type="dxa"/>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81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2</w:t>
            </w:r>
            <w:r>
              <w:rPr>
                <w:rFonts w:ascii="黑体" w:eastAsia="黑体" w:hAnsi="黑体" w:hint="eastAsia"/>
                <w:sz w:val="18"/>
                <w:szCs w:val="18"/>
              </w:rPr>
              <w:t>）支付给境外单位或者个人的款项，以该单位或者个人的签收单据为合法有效凭证，税务机关对签收单据有疑义的，可以要求其提供境外公证机构的确认证明</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9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3</w:t>
            </w:r>
            <w:r>
              <w:rPr>
                <w:rFonts w:ascii="黑体" w:eastAsia="黑体" w:hAnsi="黑体" w:hint="eastAsia"/>
                <w:sz w:val="18"/>
                <w:szCs w:val="18"/>
              </w:rPr>
              <w:t>）缴纳的税款，以完税凭证为合法有效凭证</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147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4</w:t>
            </w:r>
            <w:r>
              <w:rPr>
                <w:rFonts w:ascii="黑体" w:eastAsia="黑体" w:hAnsi="黑体" w:hint="eastAsia"/>
                <w:sz w:val="18"/>
                <w:szCs w:val="18"/>
              </w:rPr>
              <w:t>）扣除的政府性基金、行政事业性收费或者向政府支付的土地价款，以省级以上（含省级）财政部门监（印）制的财政票据为合法有效凭证</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62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5</w:t>
            </w:r>
            <w:r>
              <w:rPr>
                <w:rFonts w:ascii="黑体" w:eastAsia="黑体" w:hAnsi="黑体" w:hint="eastAsia"/>
                <w:sz w:val="18"/>
                <w:szCs w:val="18"/>
              </w:rPr>
              <w:t>）国家税务总局规定的其他凭证</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部分行业试行农产品增值税</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进项税额核定扣除办法的</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一般纳税人</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农产品核定扣除增值税进项税额计算表</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（汇总表）</w:t>
            </w:r>
            <w:proofErr w:type="gramStart"/>
            <w:r>
              <w:rPr>
                <w:rFonts w:ascii="黑体" w:eastAsia="黑体" w:hAnsi="黑体" w:hint="eastAsia"/>
                <w:sz w:val="18"/>
                <w:szCs w:val="18"/>
              </w:rPr>
              <w:t>》</w:t>
            </w:r>
            <w:proofErr w:type="gramEnd"/>
          </w:p>
        </w:tc>
        <w:tc>
          <w:tcPr>
            <w:tcW w:w="1098" w:type="dxa"/>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投入产出法核定农产品增值税进项税额</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计算表</w:t>
            </w:r>
            <w:proofErr w:type="gramStart"/>
            <w:r>
              <w:rPr>
                <w:rFonts w:ascii="黑体" w:eastAsia="黑体" w:hAnsi="黑体" w:hint="eastAsia"/>
                <w:sz w:val="18"/>
                <w:szCs w:val="18"/>
              </w:rPr>
              <w:t>》</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《成本法核定农产品增值税进项税额计算表》</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购进农产品直接销售核定农产品增值税进项</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税额计算表</w:t>
            </w:r>
            <w:proofErr w:type="gramStart"/>
            <w:r>
              <w:rPr>
                <w:rFonts w:ascii="黑体" w:eastAsia="黑体" w:hAnsi="黑体" w:hint="eastAsia"/>
                <w:sz w:val="18"/>
                <w:szCs w:val="18"/>
              </w:rPr>
              <w:t>》</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998"/>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购进农产品用于生产经营且不构成货物实体</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核定农产品增值税进项税额计算表</w:t>
            </w:r>
            <w:proofErr w:type="gramStart"/>
            <w:r>
              <w:rPr>
                <w:rFonts w:ascii="黑体" w:eastAsia="黑体" w:hAnsi="黑体" w:hint="eastAsia"/>
                <w:sz w:val="18"/>
                <w:szCs w:val="18"/>
              </w:rPr>
              <w:t>》</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bookmarkStart w:id="16" w:name="_Hlk12355397"/>
      <w:r>
        <w:rPr>
          <w:rFonts w:hint="eastAsia"/>
        </w:rPr>
        <w:t>【办理地点】</w:t>
      </w:r>
    </w:p>
    <w:p w:rsidR="009E1D92" w:rsidRPr="00C45926" w:rsidRDefault="009E1D92" w:rsidP="009E1D92">
      <w:pPr>
        <w:pStyle w:val="af8"/>
        <w:widowControl/>
        <w:wordWrap w:val="0"/>
        <w:adjustRightInd/>
        <w:snapToGrid/>
        <w:rPr>
          <w:rFonts w:ascii="宋体" w:eastAsia="宋体" w:hAnsi="宋体" w:cstheme="minorBidi"/>
          <w:bCs w:val="0"/>
        </w:rPr>
      </w:pPr>
      <w:bookmarkStart w:id="17" w:name="_Hlk507772549"/>
      <w:r w:rsidRPr="009E1D92">
        <w:rPr>
          <w:rFonts w:ascii="宋体" w:eastAsia="宋体" w:hAnsi="宋体" w:hint="eastAsia"/>
          <w:bCs w:val="0"/>
        </w:rPr>
        <w:t>1.可通过办</w:t>
      </w:r>
      <w:r w:rsidRPr="00C45926">
        <w:rPr>
          <w:rFonts w:ascii="宋体" w:eastAsia="宋体" w:hAnsi="宋体" w:cstheme="minorBidi" w:hint="eastAsia"/>
          <w:bCs w:val="0"/>
        </w:rPr>
        <w:t>税服务厅（场所）、新疆维吾尔自治区电子税务局办理，办税服务厅具体地点可点击下列链接通过办税地图获取：</w:t>
      </w:r>
    </w:p>
    <w:p w:rsidR="009E1D92" w:rsidRPr="00B06A82" w:rsidRDefault="00D377C0" w:rsidP="009E1D92">
      <w:pPr>
        <w:pStyle w:val="af8"/>
        <w:widowControl/>
        <w:wordWrap w:val="0"/>
        <w:adjustRightInd/>
        <w:snapToGrid/>
        <w:rPr>
          <w:rStyle w:val="af7"/>
          <w:rFonts w:asciiTheme="majorEastAsia" w:eastAsiaTheme="majorEastAsia" w:hAnsiTheme="majorEastAsia"/>
        </w:rPr>
      </w:pPr>
      <w:hyperlink r:id="rId8" w:anchor="/bsdt?code=bsdt&amp;id=9916" w:history="1">
        <w:r w:rsidR="009E1D92" w:rsidRPr="00B06A82">
          <w:rPr>
            <w:rStyle w:val="af7"/>
            <w:rFonts w:asciiTheme="majorEastAsia" w:eastAsiaTheme="majorEastAsia" w:hAnsiTheme="majorEastAsia" w:cstheme="minorBidi" w:hint="eastAsia"/>
            <w:bCs w:val="0"/>
          </w:rPr>
          <w:t>https://etax.xinjiang.chinatax.gov.cn/yhs-web/cxzx/bmap.html#/bsdt?code=bsdt&amp;id=9916</w:t>
        </w:r>
      </w:hyperlink>
    </w:p>
    <w:p w:rsidR="009E1D92" w:rsidRPr="00C45926" w:rsidRDefault="009E1D92" w:rsidP="009E1D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9E1D92" w:rsidRPr="00C45926" w:rsidRDefault="003D3C2C" w:rsidP="009E1D92">
      <w:pPr>
        <w:pStyle w:val="af8"/>
        <w:widowControl/>
        <w:wordWrap w:val="0"/>
        <w:adjustRightInd/>
        <w:snapToGrid/>
        <w:rPr>
          <w:rStyle w:val="af7"/>
          <w:rFonts w:ascii="宋体" w:eastAsia="宋体" w:hAnsi="宋体" w:cstheme="minorBidi"/>
          <w:bCs w:val="0"/>
        </w:rPr>
      </w:pPr>
      <w:r>
        <w:rPr>
          <w:rStyle w:val="af7"/>
          <w:rFonts w:ascii="宋体" w:eastAsia="宋体" w:hAnsi="宋体" w:cstheme="minorBidi" w:hint="eastAsia"/>
          <w:bCs w:val="0"/>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lastRenderedPageBreak/>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bookmarkEnd w:id="14"/>
    <w:bookmarkEnd w:id="17"/>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bookmarkStart w:id="18" w:name="_Hlk12355565"/>
      <w:bookmarkEnd w:id="16"/>
      <w:r>
        <w:rPr>
          <w:rFonts w:hint="eastAsia"/>
        </w:rPr>
        <w:t>【联系电话】</w:t>
      </w:r>
    </w:p>
    <w:p w:rsidR="009E1D92" w:rsidRPr="00C45926" w:rsidRDefault="009E1D92" w:rsidP="009E1D92">
      <w:bookmarkStart w:id="19" w:name="_Hlk15894389"/>
      <w:r w:rsidRPr="00C45926">
        <w:rPr>
          <w:rFonts w:hint="eastAsia"/>
        </w:rPr>
        <w:t>主管税务机关对外公开的联系电话，</w:t>
      </w:r>
      <w:bookmarkEnd w:id="19"/>
      <w:r w:rsidRPr="00C45926">
        <w:rPr>
          <w:rFonts w:hint="eastAsia"/>
        </w:rPr>
        <w:t>可点击下列链接通过办税地图获取：</w:t>
      </w:r>
      <w:hyperlink r:id="rId9"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bookmarkEnd w:id="18"/>
    </w:p>
    <w:p w:rsidR="00FA7A2A" w:rsidRDefault="00880453">
      <w:pPr>
        <w:pStyle w:val="ae"/>
        <w:widowControl/>
        <w:wordWrap w:val="0"/>
        <w:adjustRightInd/>
        <w:snapToGrid/>
        <w:ind w:firstLineChars="0" w:firstLine="0"/>
        <w:jc w:val="center"/>
      </w:pPr>
      <w:r>
        <w:rPr>
          <w:noProof/>
        </w:rPr>
        <w:drawing>
          <wp:inline distT="0" distB="0" distL="114300" distR="114300">
            <wp:extent cx="5273675" cy="1753235"/>
            <wp:effectExtent l="0" t="0" r="14605" b="14605"/>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bookmarkStart w:id="20" w:name="_Hlk507774399"/>
      <w:bookmarkStart w:id="21" w:name="_Hlk12556294"/>
      <w:r>
        <w:rPr>
          <w:rFonts w:ascii="Times New Roman" w:hAnsi="Times New Roman" w:hint="eastAsia"/>
        </w:rPr>
        <w:t>1.</w:t>
      </w:r>
      <w:r>
        <w:t>纳税人对报送材料的真实性和合法性承担责任。</w:t>
      </w:r>
    </w:p>
    <w:p w:rsidR="00FA7A2A" w:rsidRDefault="009E1D92">
      <w:pPr>
        <w:widowControl/>
        <w:wordWrap w:val="0"/>
        <w:adjustRightInd/>
        <w:snapToGrid/>
      </w:pPr>
      <w:r>
        <w:rPr>
          <w:rFonts w:ascii="Times New Roman" w:hAnsi="Times New Roman" w:hint="eastAsia"/>
        </w:rPr>
        <w:t>2.</w:t>
      </w:r>
      <w:r w:rsidRPr="003968D0">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1" w:tgtFrame="_blank" w:history="1">
        <w:r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lastRenderedPageBreak/>
        <w:t>7.</w:t>
      </w:r>
      <w:r>
        <w:t>增值税的纳税期限分别为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日内申报纳税并结清上月应纳税款。纳税人进口货物，应当自海关填发海关进口增值税专用缴款书之日起</w:t>
      </w:r>
      <w:r>
        <w:rPr>
          <w:rFonts w:ascii="Times New Roman" w:hAnsi="Times New Roman" w:hint="eastAsia"/>
        </w:rPr>
        <w:t>15</w:t>
      </w:r>
      <w:r>
        <w:t>日内缴纳税款。纳税期限遇最后一日是法定休假日的，以休假日期满的次日为期限的最后一日；在期限内有连续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8.</w:t>
      </w:r>
      <w:r>
        <w:t>银行、财务公司、信托投资公司、信用社、财政部和国家税务总局规定的其他纳税人可选择按季申报。</w:t>
      </w:r>
    </w:p>
    <w:p w:rsidR="00FA7A2A" w:rsidRDefault="00880453">
      <w:pPr>
        <w:widowControl/>
        <w:wordWrap w:val="0"/>
        <w:adjustRightInd/>
        <w:snapToGrid/>
      </w:pPr>
      <w:r>
        <w:rPr>
          <w:rFonts w:ascii="Times New Roman" w:hAnsi="Times New Roman" w:hint="eastAsia"/>
        </w:rPr>
        <w:t>9.</w:t>
      </w:r>
      <w:r>
        <w:t>纳税人自办理税务登记</w:t>
      </w:r>
      <w:proofErr w:type="gramStart"/>
      <w:r>
        <w:t>至登记</w:t>
      </w:r>
      <w:proofErr w:type="gramEnd"/>
      <w:r>
        <w:t>为一般纳税人期间，未取得生产经营收入，未按照销售额和征收率简易计算应纳税额申报缴纳增值税的，其在此期间取得的增值税扣税凭证，可以在登记为一般纳税人后抵扣进项税额。</w:t>
      </w:r>
    </w:p>
    <w:p w:rsidR="00FA7A2A" w:rsidRDefault="00880453">
      <w:pPr>
        <w:widowControl/>
        <w:wordWrap w:val="0"/>
        <w:adjustRightInd/>
        <w:snapToGrid/>
      </w:pPr>
      <w:r>
        <w:rPr>
          <w:rFonts w:ascii="Times New Roman" w:hAnsi="Times New Roman" w:hint="eastAsia"/>
        </w:rPr>
        <w:t>10.</w:t>
      </w:r>
      <w:r>
        <w:t>纳税人</w:t>
      </w:r>
      <w:proofErr w:type="gramStart"/>
      <w:r>
        <w:t>当月有</w:t>
      </w:r>
      <w:proofErr w:type="gramEnd"/>
      <w:r>
        <w:t>增值税留抵税额，又存在欠税的，可办理增值税留抵抵欠业务；纳税人有多缴税金，又存在欠税，可办理抵缴欠税业务。</w:t>
      </w:r>
    </w:p>
    <w:bookmarkEnd w:id="20"/>
    <w:p w:rsidR="00FA7A2A" w:rsidRDefault="00880453">
      <w:pPr>
        <w:widowControl/>
        <w:wordWrap w:val="0"/>
        <w:adjustRightInd/>
        <w:snapToGrid/>
      </w:pPr>
      <w:r>
        <w:rPr>
          <w:rFonts w:ascii="Times New Roman" w:hAnsi="Times New Roman" w:hint="eastAsia"/>
        </w:rPr>
        <w:t>11.</w:t>
      </w:r>
      <w:r>
        <w:t>纳税人享受减税、免税待遇的，在减税、免税期间应当按照规定办理纳税申报，填写申报表及其附表上的优惠栏目。</w:t>
      </w:r>
    </w:p>
    <w:p w:rsidR="00FA7A2A" w:rsidRDefault="00880453">
      <w:bookmarkStart w:id="22" w:name="_Toc20151"/>
      <w:bookmarkEnd w:id="11"/>
      <w:bookmarkEnd w:id="21"/>
      <w:r>
        <w:rPr>
          <w:rFonts w:hint="eastAsia"/>
        </w:rPr>
        <w:br w:type="page"/>
      </w:r>
    </w:p>
    <w:p w:rsidR="00FA7A2A" w:rsidRDefault="00880453" w:rsidP="002D4738">
      <w:pPr>
        <w:pStyle w:val="3sunshine"/>
        <w:widowControl/>
        <w:wordWrap w:val="0"/>
        <w:adjustRightInd/>
        <w:snapToGrid/>
        <w:spacing w:beforeLines="300" w:before="936" w:after="312"/>
      </w:pPr>
      <w:r>
        <w:rPr>
          <w:rFonts w:hint="eastAsia"/>
        </w:rPr>
        <w:lastRenderedPageBreak/>
        <w:t>3.1.2</w:t>
      </w:r>
      <w:r>
        <w:t>—</w:t>
      </w:r>
      <w:r>
        <w:rPr>
          <w:rFonts w:hint="eastAsia"/>
        </w:rPr>
        <w:t>065</w:t>
      </w:r>
      <w:r>
        <w:rPr>
          <w:rFonts w:hint="eastAsia"/>
        </w:rPr>
        <w:t xml:space="preserve">　增值税小规模纳税人申报</w:t>
      </w:r>
      <w:bookmarkEnd w:id="22"/>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增值税小规模纳税人申报</w:t>
      </w:r>
    </w:p>
    <w:p w:rsidR="00FA7A2A" w:rsidRDefault="00880453">
      <w:pPr>
        <w:widowControl/>
        <w:wordWrap w:val="0"/>
        <w:adjustRightInd/>
        <w:snapToGrid/>
        <w:rPr>
          <w:rFonts w:ascii="黑体" w:eastAsia="黑体" w:hAnsi="黑体" w:cs="黑体"/>
        </w:rPr>
      </w:pPr>
      <w:r>
        <w:rPr>
          <w:rFonts w:ascii="黑体" w:eastAsia="黑体" w:hAnsi="黑体" w:cs="黑体" w:hint="eastAsia"/>
        </w:rPr>
        <w:t>【申请条件】</w:t>
      </w:r>
    </w:p>
    <w:p w:rsidR="00FA7A2A" w:rsidRDefault="00880453">
      <w:pPr>
        <w:widowControl/>
        <w:wordWrap w:val="0"/>
        <w:adjustRightInd/>
        <w:snapToGrid/>
      </w:pPr>
      <w:r>
        <w:rPr>
          <w:rFonts w:hint="eastAsia"/>
        </w:rPr>
        <w:t>增值税小规模纳税人依照税收法律、法规、规章及其他有关规定，在规定的纳税期限内填报《增值税纳税申报表（小规模纳税人适用）》、附列资料和其他相关资料，向税务机关进行纳税申报。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2645"/>
      </w:tblGrid>
      <w:tr w:rsidR="002D4738" w:rsidTr="002D4738">
        <w:trPr>
          <w:cantSplit/>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2645"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r>
      <w:tr w:rsidR="002D4738" w:rsidTr="002D4738">
        <w:trPr>
          <w:cantSplit/>
          <w:trHeight w:hRule="exac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《增值税纳税申报表（小规模纳税人适用）》</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及其附列资料</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r>
      <w:tr w:rsidR="002D4738" w:rsidTr="002D4738">
        <w:trPr>
          <w:cantSplit/>
          <w:trHeight w:hRule="exact" w:val="624"/>
          <w:jc w:val="center"/>
        </w:trPr>
        <w:tc>
          <w:tcPr>
            <w:tcW w:w="2381" w:type="dxa"/>
            <w:gridSpan w:val="2"/>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35" w:type="dxa"/>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2645"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r>
      <w:tr w:rsidR="002D4738" w:rsidTr="002D4738">
        <w:trPr>
          <w:cantSplit/>
          <w:trHeight w:hRule="exact" w:val="1134"/>
          <w:jc w:val="center"/>
        </w:trPr>
        <w:tc>
          <w:tcPr>
            <w:tcW w:w="2381"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cs="宋体"/>
                <w:kern w:val="0"/>
              </w:rPr>
            </w:pPr>
            <w:r>
              <w:rPr>
                <w:rFonts w:ascii="黑体" w:eastAsia="黑体" w:hAnsi="黑体" w:hint="eastAsia"/>
                <w:sz w:val="18"/>
                <w:szCs w:val="18"/>
              </w:rPr>
              <w:t>机动车经销企业的纳税人</w:t>
            </w:r>
          </w:p>
        </w:tc>
        <w:tc>
          <w:tcPr>
            <w:tcW w:w="2835"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已开具发票的存根联</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仿宋" w:eastAsia="仿宋" w:hAnsi="仿宋"/>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cantSplit/>
          <w:trHeight w:hRule="exact" w:val="1361"/>
          <w:jc w:val="center"/>
        </w:trPr>
        <w:tc>
          <w:tcPr>
            <w:tcW w:w="2381"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2015</w:t>
            </w:r>
            <w:r>
              <w:rPr>
                <w:rFonts w:ascii="黑体" w:eastAsia="黑体" w:hAnsi="黑体" w:hint="eastAsia"/>
                <w:sz w:val="18"/>
                <w:szCs w:val="18"/>
              </w:rPr>
              <w:t>年</w:t>
            </w:r>
            <w:r>
              <w:rPr>
                <w:rFonts w:ascii="Times New Roman" w:eastAsia="黑体" w:hAnsi="Times New Roman" w:hint="eastAsia"/>
                <w:sz w:val="18"/>
                <w:szCs w:val="18"/>
              </w:rPr>
              <w:t>4</w:t>
            </w:r>
            <w:r>
              <w:rPr>
                <w:rFonts w:ascii="黑体" w:eastAsia="黑体" w:hAnsi="黑体" w:hint="eastAsia"/>
                <w:sz w:val="18"/>
                <w:szCs w:val="18"/>
              </w:rPr>
              <w:t>月</w:t>
            </w:r>
            <w:r>
              <w:rPr>
                <w:rFonts w:ascii="Times New Roman" w:eastAsia="黑体" w:hAnsi="Times New Roman" w:hint="eastAsia"/>
                <w:sz w:val="18"/>
                <w:szCs w:val="18"/>
              </w:rPr>
              <w:t>1</w:t>
            </w:r>
            <w:r>
              <w:rPr>
                <w:rFonts w:ascii="黑体" w:eastAsia="黑体" w:hAnsi="黑体" w:hint="eastAsia"/>
                <w:sz w:val="18"/>
                <w:szCs w:val="18"/>
              </w:rPr>
              <w:t>日起使用增值税发票系统升级版的，按照有关规定不使用网络办税或不具备网络条件的纳税人</w:t>
            </w:r>
          </w:p>
        </w:tc>
        <w:tc>
          <w:tcPr>
            <w:tcW w:w="2835"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金税盘或税控盘</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cantSplit/>
          <w:trHeight w:hRule="exact" w:val="850"/>
          <w:jc w:val="center"/>
        </w:trPr>
        <w:tc>
          <w:tcPr>
            <w:tcW w:w="2381"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实行预缴方式缴纳增值税的电力产品增值税纳税人</w:t>
            </w:r>
          </w:p>
        </w:tc>
        <w:tc>
          <w:tcPr>
            <w:tcW w:w="2835"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电力企业增值税销项税额和进项税额传递单</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bl>
    <w:p w:rsidR="00FA7A2A" w:rsidRDefault="00880453">
      <w:pPr>
        <w:pStyle w:val="ae"/>
        <w:widowControl/>
        <w:wordWrap w:val="0"/>
        <w:adjustRightInd/>
        <w:snapToGrid/>
      </w:pPr>
      <w:r>
        <w:rPr>
          <w:rFonts w:hint="eastAsia"/>
        </w:rPr>
        <w:t>【办理地点】</w:t>
      </w:r>
    </w:p>
    <w:p w:rsidR="009E1D92" w:rsidRPr="00C45926" w:rsidRDefault="009E1D92" w:rsidP="009E1D92">
      <w:pPr>
        <w:pStyle w:val="af8"/>
        <w:widowControl/>
        <w:wordWrap w:val="0"/>
        <w:adjustRightInd/>
        <w:snapToGrid/>
        <w:rPr>
          <w:rFonts w:ascii="宋体" w:eastAsia="宋体" w:hAnsi="宋体" w:cstheme="minorBidi"/>
          <w:bCs w:val="0"/>
        </w:rPr>
      </w:pPr>
      <w:r w:rsidRPr="009E1D92">
        <w:rPr>
          <w:rFonts w:ascii="宋体" w:eastAsia="宋体" w:hAnsi="宋体" w:cstheme="minorBidi"/>
          <w:bCs w:val="0"/>
        </w:rPr>
        <w:t>1</w:t>
      </w:r>
      <w:r w:rsidRPr="009E1D92">
        <w:rPr>
          <w:rFonts w:ascii="宋体" w:eastAsia="宋体" w:hAnsi="宋体" w:cstheme="minorBidi" w:hint="eastAsia"/>
          <w:bCs w:val="0"/>
        </w:rPr>
        <w:t xml:space="preserve">. </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9E1D92" w:rsidRPr="00C45926" w:rsidRDefault="00D377C0" w:rsidP="009E1D92">
      <w:pPr>
        <w:pStyle w:val="af8"/>
        <w:widowControl/>
        <w:wordWrap w:val="0"/>
        <w:adjustRightInd/>
        <w:snapToGrid/>
        <w:rPr>
          <w:rStyle w:val="af7"/>
          <w:rFonts w:ascii="宋体" w:eastAsia="宋体" w:hAnsi="宋体"/>
        </w:rPr>
      </w:pPr>
      <w:hyperlink r:id="rId12" w:anchor="/bsdt?code=bsdt&amp;id=9916" w:history="1">
        <w:r w:rsidR="009E1D92" w:rsidRPr="00C45926">
          <w:rPr>
            <w:rStyle w:val="af7"/>
            <w:rFonts w:ascii="宋体" w:eastAsia="宋体" w:hAnsi="宋体" w:cstheme="minorBidi" w:hint="eastAsia"/>
            <w:bCs w:val="0"/>
          </w:rPr>
          <w:t>https://etax.xinjiang.chinatax.gov.cn/yhs-web/cxzx/bmap.html#/bsdt?code=bsdt&amp;id=9916</w:t>
        </w:r>
      </w:hyperlink>
    </w:p>
    <w:p w:rsidR="009E1D92" w:rsidRPr="00C45926" w:rsidRDefault="009E1D92" w:rsidP="009E1D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9E1D92" w:rsidRDefault="003D3C2C" w:rsidP="009E1D92">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lastRenderedPageBreak/>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9E1D92" w:rsidRPr="00C45926" w:rsidRDefault="009E1D92" w:rsidP="009E1D92">
      <w:r w:rsidRPr="00C45926">
        <w:rPr>
          <w:rFonts w:hint="eastAsia"/>
        </w:rPr>
        <w:t>主管税务机关对外公开的联系电话，可点击下列链接通过办税地图获取：</w:t>
      </w:r>
      <w:hyperlink r:id="rId13"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leftChars="150" w:left="360" w:firstLineChars="50" w:firstLine="120"/>
      </w:pPr>
      <w:r>
        <w:rPr>
          <w:noProof/>
        </w:rPr>
        <w:drawing>
          <wp:inline distT="0" distB="0" distL="114300" distR="114300">
            <wp:extent cx="5273675" cy="1753235"/>
            <wp:effectExtent l="0" t="0" r="14605" b="14605"/>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9E1D92" w:rsidRDefault="009E1D92">
      <w:pPr>
        <w:widowControl/>
        <w:wordWrap w:val="0"/>
        <w:adjustRightInd/>
        <w:snapToGrid/>
        <w:rPr>
          <w:rStyle w:val="af7"/>
          <w:rFonts w:cstheme="minorBidi"/>
        </w:rPr>
      </w:pPr>
      <w:r>
        <w:rPr>
          <w:rFonts w:cstheme="minorBidi" w:hint="eastAsia"/>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4" w:tgtFrame="_blank" w:history="1">
        <w:r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bookmarkStart w:id="23" w:name="_Hlk12906757"/>
      <w:r>
        <w:rPr>
          <w:rFonts w:ascii="Times New Roman" w:hAnsi="Times New Roman" w:hint="eastAsia"/>
        </w:rPr>
        <w:t>7.</w:t>
      </w:r>
      <w:r>
        <w:t>增值税的纳税期限分别为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日内申报纳税并结清上月应纳税款。纳税人进口货物，应当自海关填发海关进口增值税专用缴款书之日起</w:t>
      </w:r>
      <w:r>
        <w:rPr>
          <w:rFonts w:ascii="Times New Roman" w:hAnsi="Times New Roman" w:hint="eastAsia"/>
        </w:rPr>
        <w:t>15</w:t>
      </w:r>
      <w:r>
        <w:t>日内缴纳税款。纳税期限遇最后一日是法定休假日的，以休假日期满的次日为期限的最后一日；在期限内有连续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8.</w:t>
      </w:r>
      <w:r>
        <w:t>按固定期限纳税的小规模纳税人可以选择以</w:t>
      </w:r>
      <w:r>
        <w:rPr>
          <w:rFonts w:ascii="Times New Roman" w:hAnsi="Times New Roman" w:hint="eastAsia"/>
        </w:rPr>
        <w:t>1</w:t>
      </w:r>
      <w:r>
        <w:t>个月或</w:t>
      </w:r>
      <w:r>
        <w:rPr>
          <w:rFonts w:ascii="Times New Roman" w:hAnsi="Times New Roman" w:hint="eastAsia"/>
        </w:rPr>
        <w:t>1</w:t>
      </w:r>
      <w:r>
        <w:t>个季度为纳税期限，一经选择，一个会计年度内不得变更。增值税小规模纳税人缴纳增值税、消费税、文化事业建设费，以及随增值税、消费税附征的城市维护建设税、教育费附加等税费，原则上实行按季申报。</w:t>
      </w:r>
    </w:p>
    <w:p w:rsidR="00FA7A2A" w:rsidRDefault="00880453">
      <w:pPr>
        <w:widowControl/>
        <w:wordWrap w:val="0"/>
        <w:adjustRightInd/>
        <w:snapToGrid/>
        <w:jc w:val="left"/>
        <w:rPr>
          <w:rFonts w:cs="宋体"/>
          <w:kern w:val="0"/>
        </w:rPr>
      </w:pPr>
      <w:r>
        <w:rPr>
          <w:rFonts w:ascii="Times New Roman" w:hAnsi="Times New Roman" w:hint="eastAsia"/>
        </w:rPr>
        <w:t>9.</w:t>
      </w:r>
      <w:r>
        <w:t>年应税销售额超过小规模纳税人标准的其他个人按小规模纳税人纳税；原增值税纳税人中非企业性单位、不经常发生应税行为的企业可选择按小规模纳税人规定申报缴纳增值税；</w:t>
      </w:r>
      <w:proofErr w:type="gramStart"/>
      <w:r>
        <w:t>营改增</w:t>
      </w:r>
      <w:proofErr w:type="gramEnd"/>
      <w:r>
        <w:t>纳税人中年应税销售额超过规定标准但不经常发生应税行为的单位和个体工商户可选择按照小规模纳税人纳税</w:t>
      </w:r>
      <w:r>
        <w:rPr>
          <w:rFonts w:hint="eastAsia"/>
        </w:rPr>
        <w:t>。</w:t>
      </w:r>
    </w:p>
    <w:bookmarkEnd w:id="23"/>
    <w:p w:rsidR="00FA7A2A" w:rsidRDefault="00880453">
      <w:pPr>
        <w:widowControl/>
        <w:wordWrap w:val="0"/>
        <w:adjustRightInd/>
        <w:snapToGrid/>
      </w:pPr>
      <w:r>
        <w:rPr>
          <w:rFonts w:ascii="Times New Roman" w:hAnsi="Times New Roman" w:hint="eastAsia"/>
        </w:rPr>
        <w:t>10.</w:t>
      </w:r>
      <w:r>
        <w:t>小</w:t>
      </w:r>
      <w:proofErr w:type="gramStart"/>
      <w:r>
        <w:t>微企业</w:t>
      </w:r>
      <w:proofErr w:type="gramEnd"/>
      <w:r>
        <w:t>免征规定：</w:t>
      </w:r>
    </w:p>
    <w:p w:rsidR="00FA7A2A" w:rsidRDefault="00880453">
      <w:pPr>
        <w:widowControl/>
        <w:wordWrap w:val="0"/>
        <w:adjustRightInd/>
        <w:snapToGrid/>
      </w:pPr>
      <w:r>
        <w:t>（</w:t>
      </w:r>
      <w:r>
        <w:rPr>
          <w:rFonts w:ascii="Times New Roman" w:hAnsi="Times New Roman" w:hint="eastAsia"/>
        </w:rPr>
        <w:t>1</w:t>
      </w:r>
      <w:r>
        <w:t>）自</w:t>
      </w:r>
      <w:r>
        <w:rPr>
          <w:rFonts w:ascii="Times New Roman" w:hAnsi="Times New Roman" w:hint="eastAsia"/>
        </w:rPr>
        <w:t>2019</w:t>
      </w:r>
      <w:r>
        <w:t>年</w:t>
      </w:r>
      <w:r>
        <w:rPr>
          <w:rFonts w:ascii="Times New Roman" w:hAnsi="Times New Roman" w:hint="eastAsia"/>
        </w:rPr>
        <w:t>1</w:t>
      </w:r>
      <w:r>
        <w:t>月</w:t>
      </w:r>
      <w:r>
        <w:rPr>
          <w:rFonts w:ascii="Times New Roman" w:hAnsi="Times New Roman" w:hint="eastAsia"/>
        </w:rPr>
        <w:t>1</w:t>
      </w:r>
      <w:r>
        <w:t>日至</w:t>
      </w:r>
      <w:r>
        <w:rPr>
          <w:rFonts w:ascii="Times New Roman" w:hAnsi="Times New Roman" w:hint="eastAsia"/>
        </w:rPr>
        <w:t>2021</w:t>
      </w:r>
      <w:r>
        <w:t>年</w:t>
      </w:r>
      <w:r>
        <w:rPr>
          <w:rFonts w:ascii="Times New Roman" w:hAnsi="Times New Roman" w:hint="eastAsia"/>
        </w:rPr>
        <w:t>12</w:t>
      </w:r>
      <w:r>
        <w:t>月</w:t>
      </w:r>
      <w:r>
        <w:rPr>
          <w:rFonts w:ascii="Times New Roman" w:hAnsi="Times New Roman" w:hint="eastAsia"/>
        </w:rPr>
        <w:t>31</w:t>
      </w:r>
      <w:r>
        <w:t>日，小规模纳税人发生增值税应税销售行为，合计月销售额未超过</w:t>
      </w:r>
      <w:r>
        <w:rPr>
          <w:rFonts w:ascii="Times New Roman" w:hAnsi="Times New Roman" w:hint="eastAsia"/>
        </w:rPr>
        <w:t>10</w:t>
      </w:r>
      <w:r>
        <w:t>万元（以</w:t>
      </w:r>
      <w:r>
        <w:rPr>
          <w:rFonts w:ascii="Times New Roman" w:hAnsi="Times New Roman" w:hint="eastAsia"/>
        </w:rPr>
        <w:t>1</w:t>
      </w:r>
      <w:r>
        <w:t>个季度为</w:t>
      </w:r>
      <w:r>
        <w:rPr>
          <w:rFonts w:ascii="Times New Roman" w:hAnsi="Times New Roman" w:hint="eastAsia"/>
        </w:rPr>
        <w:t>1</w:t>
      </w:r>
      <w:r>
        <w:t>个纳税期的，季度销售额未超过</w:t>
      </w:r>
      <w:r>
        <w:rPr>
          <w:rFonts w:ascii="Times New Roman" w:hAnsi="Times New Roman" w:hint="eastAsia"/>
        </w:rPr>
        <w:t>30</w:t>
      </w:r>
      <w:r>
        <w:t>万元，下同）的，免征增值税。小规模纳税人发生增值税应税销售行为，合计月销售额超过</w:t>
      </w:r>
      <w:r>
        <w:rPr>
          <w:rFonts w:ascii="Times New Roman" w:hAnsi="Times New Roman" w:hint="eastAsia"/>
        </w:rPr>
        <w:t>10</w:t>
      </w:r>
      <w:r>
        <w:t>万元，但扣除本期发生的销售不动产的销售额后未超过</w:t>
      </w:r>
      <w:r>
        <w:rPr>
          <w:rFonts w:ascii="Times New Roman" w:hAnsi="Times New Roman" w:hint="eastAsia"/>
        </w:rPr>
        <w:t>10</w:t>
      </w:r>
      <w:r>
        <w:t>万元的，其销售货物、劳务、服务、无形资产取得的销售额免征增值税。</w:t>
      </w:r>
    </w:p>
    <w:p w:rsidR="00FA7A2A" w:rsidRDefault="00880453">
      <w:pPr>
        <w:widowControl/>
        <w:wordWrap w:val="0"/>
        <w:adjustRightInd/>
        <w:snapToGrid/>
      </w:pPr>
      <w:r>
        <w:lastRenderedPageBreak/>
        <w:t>（</w:t>
      </w:r>
      <w:r>
        <w:rPr>
          <w:rFonts w:ascii="Times New Roman" w:hAnsi="Times New Roman" w:hint="eastAsia"/>
        </w:rPr>
        <w:t>2</w:t>
      </w:r>
      <w:r>
        <w:t>）自</w:t>
      </w:r>
      <w:r>
        <w:rPr>
          <w:rFonts w:ascii="Times New Roman" w:hAnsi="Times New Roman" w:hint="eastAsia"/>
        </w:rPr>
        <w:t>2019</w:t>
      </w:r>
      <w:r>
        <w:t>年</w:t>
      </w:r>
      <w:r>
        <w:rPr>
          <w:rFonts w:ascii="Times New Roman" w:hAnsi="Times New Roman" w:hint="eastAsia"/>
        </w:rPr>
        <w:t>1</w:t>
      </w:r>
      <w:r>
        <w:t>月</w:t>
      </w:r>
      <w:r>
        <w:rPr>
          <w:rFonts w:ascii="Times New Roman" w:hAnsi="Times New Roman" w:hint="eastAsia"/>
        </w:rPr>
        <w:t>1</w:t>
      </w:r>
      <w:r>
        <w:t>日起至</w:t>
      </w:r>
      <w:r>
        <w:rPr>
          <w:rFonts w:ascii="Times New Roman" w:hAnsi="Times New Roman" w:hint="eastAsia"/>
        </w:rPr>
        <w:t>2021</w:t>
      </w:r>
      <w:r>
        <w:t>年</w:t>
      </w:r>
      <w:r>
        <w:rPr>
          <w:rFonts w:ascii="Times New Roman" w:hAnsi="Times New Roman" w:hint="eastAsia"/>
        </w:rPr>
        <w:t>12</w:t>
      </w:r>
      <w:r>
        <w:t>月</w:t>
      </w:r>
      <w:r>
        <w:rPr>
          <w:rFonts w:ascii="Times New Roman" w:hAnsi="Times New Roman" w:hint="eastAsia"/>
        </w:rPr>
        <w:t>31</w:t>
      </w:r>
      <w:r>
        <w:t>日，增值税小规模纳税人月销售额不超过</w:t>
      </w:r>
      <w:r>
        <w:rPr>
          <w:rFonts w:ascii="Times New Roman" w:hAnsi="Times New Roman" w:hint="eastAsia"/>
        </w:rPr>
        <w:t>10</w:t>
      </w:r>
      <w:r>
        <w:t>万元的，当期因代开增值税专用发票已经缴纳的税款，在专用发票全部联次追回或者按规定开具红字专用发票后，可以向税务机关申请退还。</w:t>
      </w:r>
    </w:p>
    <w:p w:rsidR="00FA7A2A" w:rsidRDefault="00880453">
      <w:pPr>
        <w:widowControl/>
        <w:wordWrap w:val="0"/>
        <w:adjustRightInd/>
        <w:snapToGrid/>
      </w:pPr>
      <w:r>
        <w:t>（</w:t>
      </w:r>
      <w:r>
        <w:rPr>
          <w:rFonts w:ascii="Times New Roman" w:hAnsi="Times New Roman" w:hint="eastAsia"/>
        </w:rPr>
        <w:t>3</w:t>
      </w:r>
      <w:r>
        <w:t>）适用增值税差额征收政策的增值税小规模纳税人，以差额后的销售额确定是否可以享受</w:t>
      </w:r>
      <w:r>
        <w:rPr>
          <w:rFonts w:ascii="Times New Roman" w:hAnsi="Times New Roman" w:hint="eastAsia"/>
        </w:rPr>
        <w:t>10</w:t>
      </w:r>
      <w:r>
        <w:t>万元以下免征增值税政策。</w:t>
      </w:r>
    </w:p>
    <w:p w:rsidR="00FA7A2A" w:rsidRDefault="00880453">
      <w:pPr>
        <w:widowControl/>
        <w:wordWrap w:val="0"/>
        <w:adjustRightInd/>
        <w:snapToGrid/>
      </w:pPr>
      <w:r>
        <w:t>（</w:t>
      </w:r>
      <w:r>
        <w:rPr>
          <w:rFonts w:ascii="Times New Roman" w:hAnsi="Times New Roman" w:hint="eastAsia"/>
        </w:rPr>
        <w:t>4</w:t>
      </w:r>
      <w:r>
        <w:t>）其他个人采取一次性收取租金的形式出租不动产，取得的租金收入可在租金对应的租赁期内平均分摊，分摊后的月租金收入不超过</w:t>
      </w:r>
      <w:r>
        <w:rPr>
          <w:rFonts w:ascii="Times New Roman" w:hAnsi="Times New Roman" w:hint="eastAsia"/>
        </w:rPr>
        <w:t>10</w:t>
      </w:r>
      <w:r>
        <w:t>万元的，可享受小</w:t>
      </w:r>
      <w:proofErr w:type="gramStart"/>
      <w:r>
        <w:t>微企业</w:t>
      </w:r>
      <w:proofErr w:type="gramEnd"/>
      <w:r>
        <w:t>免征增值税优惠政策。</w:t>
      </w:r>
    </w:p>
    <w:p w:rsidR="00FA7A2A" w:rsidRDefault="00880453">
      <w:pPr>
        <w:widowControl/>
        <w:wordWrap w:val="0"/>
        <w:adjustRightInd/>
        <w:snapToGrid/>
      </w:pPr>
      <w:r>
        <w:rPr>
          <w:rFonts w:hint="eastAsia"/>
        </w:rPr>
        <w:t>（5）自2019年1月1日起，以1个季度为纳税期限的增值税小规模纳税人，因在季度中间成立或注销而导致当期实际经营期不足1个季度，当期销售额未超过30万元的，免征增值税。</w:t>
      </w:r>
    </w:p>
    <w:p w:rsidR="00FA7A2A" w:rsidRDefault="00880453">
      <w:pPr>
        <w:widowControl/>
        <w:wordWrap w:val="0"/>
        <w:adjustRightInd/>
        <w:snapToGrid/>
      </w:pPr>
      <w:r>
        <w:rPr>
          <w:rFonts w:ascii="Times New Roman" w:hAnsi="Times New Roman" w:hint="eastAsia"/>
        </w:rPr>
        <w:t>11.</w:t>
      </w:r>
      <w:r>
        <w:t>自</w:t>
      </w:r>
      <w:r>
        <w:rPr>
          <w:rFonts w:ascii="Times New Roman" w:hAnsi="Times New Roman" w:hint="eastAsia"/>
        </w:rPr>
        <w:t>2019</w:t>
      </w:r>
      <w:r>
        <w:t>年</w:t>
      </w:r>
      <w:r>
        <w:rPr>
          <w:rFonts w:ascii="Times New Roman" w:hAnsi="Times New Roman" w:hint="eastAsia"/>
        </w:rPr>
        <w:t>1</w:t>
      </w:r>
      <w:r>
        <w:t>月</w:t>
      </w:r>
      <w:r>
        <w:rPr>
          <w:rFonts w:ascii="Times New Roman" w:hAnsi="Times New Roman" w:hint="eastAsia"/>
        </w:rPr>
        <w:t>1</w:t>
      </w:r>
      <w:r>
        <w:t>日起，增值税小规模纳税人按规定享受的增值税减征税额在《增值税减免税申报明细表》中反映，该表不包括</w:t>
      </w:r>
      <w:proofErr w:type="gramStart"/>
      <w:r>
        <w:t>仅享受月</w:t>
      </w:r>
      <w:proofErr w:type="gramEnd"/>
      <w:r>
        <w:t>销售额不超过</w:t>
      </w:r>
      <w:r>
        <w:rPr>
          <w:rFonts w:ascii="Times New Roman" w:hAnsi="Times New Roman" w:hint="eastAsia"/>
        </w:rPr>
        <w:t>10</w:t>
      </w:r>
      <w:r>
        <w:t>万元免征增值税政策或未达起征点的增值税小规模纳税人。</w:t>
      </w:r>
    </w:p>
    <w:p w:rsidR="00FA7A2A" w:rsidRDefault="00880453">
      <w:pPr>
        <w:widowControl/>
        <w:wordWrap w:val="0"/>
        <w:adjustRightInd/>
        <w:snapToGrid/>
      </w:pPr>
      <w:r>
        <w:rPr>
          <w:rFonts w:ascii="Times New Roman" w:hAnsi="Times New Roman" w:hint="eastAsia"/>
        </w:rPr>
        <w:t>12.</w:t>
      </w:r>
      <w:r>
        <w:t>纳税人有多缴税金，又存在欠税，可办理抵缴欠税业务。</w:t>
      </w:r>
    </w:p>
    <w:p w:rsidR="00FA7A2A" w:rsidRDefault="00880453">
      <w:pPr>
        <w:widowControl/>
        <w:wordWrap w:val="0"/>
        <w:adjustRightInd/>
        <w:snapToGrid/>
      </w:pPr>
      <w:r>
        <w:rPr>
          <w:rFonts w:ascii="Times New Roman" w:hAnsi="Times New Roman" w:hint="eastAsia"/>
        </w:rPr>
        <w:t>13.</w:t>
      </w:r>
      <w:r>
        <w:t>纳税人享受减税、免税待遇的，在减税、免税期间应当按照规定办理纳税申报，填写申报表及其附表上的优惠栏目。</w:t>
      </w:r>
    </w:p>
    <w:p w:rsidR="00FA7A2A" w:rsidRDefault="00880453">
      <w:bookmarkStart w:id="24" w:name="_Toc2309"/>
      <w:bookmarkStart w:id="25" w:name="_Hlk12453672"/>
      <w:r>
        <w:rPr>
          <w:rFonts w:hint="eastAsia"/>
        </w:rPr>
        <w:br w:type="page"/>
      </w:r>
    </w:p>
    <w:p w:rsidR="00FA7A2A" w:rsidRDefault="00880453" w:rsidP="002D4738">
      <w:pPr>
        <w:pStyle w:val="311"/>
        <w:widowControl/>
        <w:wordWrap w:val="0"/>
        <w:adjustRightInd/>
        <w:snapToGrid/>
        <w:spacing w:beforeLines="300" w:before="936" w:afterLines="100" w:after="312"/>
      </w:pPr>
      <w:r>
        <w:rPr>
          <w:rFonts w:hint="eastAsia"/>
        </w:rPr>
        <w:lastRenderedPageBreak/>
        <w:t>3.1.3</w:t>
      </w:r>
      <w:r>
        <w:rPr>
          <w:rFonts w:hint="eastAsia"/>
        </w:rPr>
        <w:t>—</w:t>
      </w:r>
      <w:r>
        <w:rPr>
          <w:rFonts w:hint="eastAsia"/>
        </w:rPr>
        <w:t>066</w:t>
      </w:r>
      <w:r>
        <w:rPr>
          <w:rFonts w:hint="eastAsia"/>
        </w:rPr>
        <w:t xml:space="preserve">　增值税预缴申报</w:t>
      </w:r>
      <w:bookmarkEnd w:id="24"/>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增值税预缴申报</w:t>
      </w:r>
    </w:p>
    <w:p w:rsidR="00FA7A2A" w:rsidRDefault="00880453">
      <w:pPr>
        <w:pStyle w:val="ae"/>
        <w:widowControl/>
        <w:wordWrap w:val="0"/>
        <w:adjustRightInd/>
        <w:snapToGrid/>
      </w:pPr>
      <w:r>
        <w:rPr>
          <w:rFonts w:hint="eastAsia"/>
        </w:rPr>
        <w:t>【申请条件】</w:t>
      </w:r>
    </w:p>
    <w:p w:rsidR="00FA7A2A" w:rsidRDefault="00880453">
      <w:pPr>
        <w:pStyle w:val="aa"/>
        <w:wordWrap w:val="0"/>
        <w:adjustRightInd/>
        <w:snapToGrid/>
        <w:spacing w:after="0"/>
        <w:rPr>
          <w:rFonts w:cs="Times New Roman"/>
          <w:kern w:val="2"/>
        </w:rPr>
      </w:pPr>
      <w:r>
        <w:rPr>
          <w:rFonts w:cs="Times New Roman"/>
          <w:kern w:val="2"/>
        </w:rPr>
        <w:t>纳税人（不含其他个人）跨地（市、州）提供建筑服务、房地产开发企业预售自行开发的房地产项目、纳税人（不含其他个人）出租与机构所在地不在同一县（市）的不动产</w:t>
      </w:r>
      <w:r>
        <w:rPr>
          <w:rFonts w:cs="Times New Roman" w:hint="eastAsia"/>
          <w:kern w:val="2"/>
        </w:rPr>
        <w:t>等</w:t>
      </w:r>
      <w:r>
        <w:rPr>
          <w:rFonts w:cs="Times New Roman"/>
          <w:kern w:val="2"/>
        </w:rPr>
        <w:t>按规定需要在项目所在地或不动产所在地主管税务机关预缴税款的，填</w:t>
      </w:r>
      <w:r>
        <w:rPr>
          <w:rFonts w:cs="Times New Roman" w:hint="eastAsia"/>
          <w:kern w:val="2"/>
        </w:rPr>
        <w:t>报</w:t>
      </w:r>
      <w:r>
        <w:rPr>
          <w:rFonts w:cs="Times New Roman"/>
          <w:kern w:val="2"/>
        </w:rPr>
        <w:t>《增值税预缴税款表》</w:t>
      </w:r>
      <w:r>
        <w:rPr>
          <w:rFonts w:cs="Times New Roman" w:hint="eastAsia"/>
          <w:kern w:val="2"/>
        </w:rPr>
        <w:t>及其他相关资料，向税务机关进行纳税申报</w:t>
      </w:r>
      <w:r>
        <w:rPr>
          <w:rFonts w:cs="Times New Roman"/>
          <w:kern w:val="2"/>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bookmarkEnd w:id="25"/>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73"/>
        <w:gridCol w:w="3262"/>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bookmarkStart w:id="26" w:name="_Hlk12454360"/>
            <w:r>
              <w:rPr>
                <w:rFonts w:hint="eastAsia"/>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备注</w:t>
            </w:r>
          </w:p>
        </w:tc>
      </w:tr>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《增值税预缴税款表》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pStyle w:val="af"/>
              <w:widowControl/>
              <w:wordWrap w:val="0"/>
              <w:adjustRightInd/>
              <w:snapToGrid/>
              <w:spacing w:line="240" w:lineRule="auto"/>
            </w:pPr>
            <w:r>
              <w:rPr>
                <w:rFonts w:hint="eastAsia"/>
              </w:rPr>
              <w:t>有以下情形的，还应提供相应材料</w:t>
            </w:r>
          </w:p>
        </w:tc>
      </w:tr>
      <w:tr w:rsidR="00FA7A2A">
        <w:trPr>
          <w:trHeight w:hRule="exact" w:val="680"/>
          <w:jc w:val="center"/>
        </w:trPr>
        <w:tc>
          <w:tcPr>
            <w:tcW w:w="1953" w:type="dxa"/>
            <w:gridSpan w:val="2"/>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适用情形</w:t>
            </w:r>
          </w:p>
        </w:tc>
        <w:tc>
          <w:tcPr>
            <w:tcW w:w="3262" w:type="dxa"/>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材料名称</w:t>
            </w:r>
          </w:p>
        </w:tc>
        <w:tc>
          <w:tcPr>
            <w:tcW w:w="680"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数量</w:t>
            </w:r>
          </w:p>
        </w:tc>
        <w:tc>
          <w:tcPr>
            <w:tcW w:w="2268"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备注</w:t>
            </w:r>
          </w:p>
        </w:tc>
      </w:tr>
      <w:tr w:rsidR="00FA7A2A">
        <w:trPr>
          <w:trHeight w:hRule="exact" w:val="822"/>
          <w:jc w:val="center"/>
        </w:trPr>
        <w:tc>
          <w:tcPr>
            <w:tcW w:w="1953" w:type="dxa"/>
            <w:gridSpan w:val="2"/>
            <w:vMerge w:val="restart"/>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跨县（市、区）提供建筑服务的纳税人</w:t>
            </w:r>
          </w:p>
        </w:tc>
        <w:tc>
          <w:tcPr>
            <w:tcW w:w="3262"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w:t>
            </w:r>
            <w:r>
              <w:rPr>
                <w:rFonts w:ascii="Times New Roman" w:hAnsi="Times New Roman" w:hint="eastAsia"/>
              </w:rPr>
              <w:t>1</w:t>
            </w:r>
            <w:r>
              <w:rPr>
                <w:rFonts w:hint="eastAsia"/>
              </w:rPr>
              <w:t>）与发包方签订的建筑合同复印件（加盖纳税人公章）</w:t>
            </w:r>
          </w:p>
        </w:tc>
        <w:tc>
          <w:tcPr>
            <w:tcW w:w="680" w:type="dxa"/>
            <w:vMerge w:val="restart"/>
            <w:tcBorders>
              <w:top w:val="single" w:sz="4" w:space="0" w:color="auto"/>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ascii="仿宋" w:eastAsia="仿宋" w:hAnsi="仿宋"/>
              </w:rPr>
            </w:pPr>
            <w:r>
              <w:rPr>
                <w:rFonts w:ascii="Times New Roman" w:hAnsi="Times New Roman" w:hint="eastAsia"/>
              </w:rPr>
              <w:t>1</w:t>
            </w:r>
            <w:r>
              <w:rPr>
                <w:rFonts w:hint="eastAsia"/>
              </w:rPr>
              <w:t>份</w:t>
            </w:r>
          </w:p>
        </w:tc>
        <w:tc>
          <w:tcPr>
            <w:tcW w:w="2268" w:type="dxa"/>
            <w:vMerge w:val="restart"/>
            <w:tcBorders>
              <w:top w:val="single" w:sz="4" w:space="0" w:color="auto"/>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822"/>
          <w:jc w:val="center"/>
        </w:trPr>
        <w:tc>
          <w:tcPr>
            <w:tcW w:w="1953" w:type="dxa"/>
            <w:gridSpan w:val="2"/>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3262"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ascii="仿宋" w:eastAsia="仿宋" w:hAnsi="仿宋"/>
              </w:rPr>
            </w:pPr>
            <w:r>
              <w:rPr>
                <w:rFonts w:hint="eastAsia"/>
              </w:rPr>
              <w:t>（</w:t>
            </w:r>
            <w:r>
              <w:rPr>
                <w:rFonts w:ascii="Times New Roman" w:hAnsi="Times New Roman" w:hint="eastAsia"/>
              </w:rPr>
              <w:t>2</w:t>
            </w:r>
            <w:r>
              <w:rPr>
                <w:rFonts w:hint="eastAsia"/>
              </w:rPr>
              <w:t>）与分包方签订的分包合同复印件（加盖纳税人公章）</w:t>
            </w:r>
          </w:p>
        </w:tc>
        <w:tc>
          <w:tcPr>
            <w:tcW w:w="680" w:type="dxa"/>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2268" w:type="dxa"/>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822"/>
          <w:jc w:val="center"/>
        </w:trPr>
        <w:tc>
          <w:tcPr>
            <w:tcW w:w="1953" w:type="dxa"/>
            <w:gridSpan w:val="2"/>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3262"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jc w:val="both"/>
            </w:pPr>
            <w:r>
              <w:rPr>
                <w:rFonts w:hint="eastAsia"/>
              </w:rPr>
              <w:t>（3）从分包方取得的发票复印件</w:t>
            </w:r>
          </w:p>
          <w:p w:rsidR="00FA7A2A" w:rsidRDefault="00880453">
            <w:pPr>
              <w:pStyle w:val="af1"/>
              <w:widowControl/>
              <w:wordWrap w:val="0"/>
              <w:adjustRightInd/>
              <w:snapToGrid/>
              <w:spacing w:line="240" w:lineRule="auto"/>
              <w:rPr>
                <w:rFonts w:ascii="仿宋" w:eastAsia="仿宋" w:hAnsi="仿宋"/>
              </w:rPr>
            </w:pPr>
            <w:r>
              <w:rPr>
                <w:rFonts w:hint="eastAsia"/>
              </w:rPr>
              <w:t>（加盖纳税人公章）</w:t>
            </w:r>
          </w:p>
        </w:tc>
        <w:tc>
          <w:tcPr>
            <w:tcW w:w="680" w:type="dxa"/>
            <w:vMerge/>
            <w:tcBorders>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2268" w:type="dxa"/>
            <w:vMerge/>
            <w:tcBorders>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bl>
    <w:p w:rsidR="00FA7A2A" w:rsidRDefault="00880453">
      <w:pPr>
        <w:pStyle w:val="ae"/>
        <w:widowControl/>
        <w:wordWrap w:val="0"/>
        <w:adjustRightInd/>
        <w:snapToGrid/>
      </w:pPr>
      <w:r>
        <w:rPr>
          <w:rFonts w:hint="eastAsia"/>
        </w:rPr>
        <w:t>【办理地点】</w:t>
      </w:r>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611FD" w:rsidRPr="00C45926" w:rsidRDefault="00D377C0" w:rsidP="004611FD">
      <w:pPr>
        <w:pStyle w:val="af8"/>
        <w:widowControl/>
        <w:wordWrap w:val="0"/>
        <w:adjustRightInd/>
        <w:snapToGrid/>
        <w:rPr>
          <w:rStyle w:val="af7"/>
          <w:rFonts w:ascii="宋体" w:eastAsia="宋体" w:hAnsi="宋体"/>
        </w:rPr>
      </w:pPr>
      <w:hyperlink r:id="rId15" w:anchor="/bsdt?code=bsdt&amp;id=9916" w:history="1">
        <w:r w:rsidR="004611FD" w:rsidRPr="00C45926">
          <w:rPr>
            <w:rStyle w:val="af7"/>
            <w:rFonts w:ascii="宋体" w:eastAsia="宋体" w:hAnsi="宋体" w:cstheme="minorBidi" w:hint="eastAsia"/>
            <w:bCs w:val="0"/>
          </w:rPr>
          <w:t>https://etax.xinjiang.chinatax.gov.cn/yhs-web/cxzx/bmap.html#/bsdt?code=bsdt&amp;id=9916</w:t>
        </w:r>
      </w:hyperlink>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4611FD" w:rsidRDefault="003D3C2C" w:rsidP="004611FD">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lastRenderedPageBreak/>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611FD" w:rsidRDefault="004611FD">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6"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rPr>
          <w:rFonts w:ascii="宋体" w:eastAsia="宋体" w:hAnsi="宋体"/>
          <w:bCs w:val="0"/>
        </w:rPr>
      </w:pPr>
      <w:r>
        <w:rPr>
          <w:noProof/>
        </w:rPr>
        <w:drawing>
          <wp:inline distT="0" distB="0" distL="114300" distR="114300">
            <wp:extent cx="5273675" cy="1753235"/>
            <wp:effectExtent l="0" t="0" r="14605" b="14605"/>
            <wp:docPr id="3" name="图片 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bookmarkEnd w:id="26"/>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611FD" w:rsidRPr="004611FD">
        <w:rPr>
          <w:rFonts w:cstheme="minorBidi"/>
        </w:rPr>
        <w:t xml:space="preserve"> </w:t>
      </w:r>
      <w:r w:rsidR="004611FD">
        <w:rPr>
          <w:rFonts w:cstheme="minorBidi"/>
        </w:rPr>
        <w:t>文书表单</w:t>
      </w:r>
      <w:r w:rsidR="004611FD">
        <w:rPr>
          <w:rFonts w:cstheme="minorBidi" w:hint="eastAsia"/>
        </w:rPr>
        <w:t>可通过新疆税务局门户网站资料下载</w:t>
      </w:r>
      <w:r w:rsidR="004611FD">
        <w:rPr>
          <w:rFonts w:cstheme="minorBidi"/>
        </w:rPr>
        <w:t>栏目查询下载或到办税服务厅领取。</w:t>
      </w:r>
      <w:r w:rsidR="004611FD">
        <w:rPr>
          <w:rFonts w:cstheme="minorBidi" w:hint="eastAsia"/>
        </w:rPr>
        <w:t>新疆税务局门户网站资料下载</w:t>
      </w:r>
      <w:r w:rsidR="004611FD">
        <w:rPr>
          <w:rFonts w:cstheme="minorBidi"/>
        </w:rPr>
        <w:t>栏目</w:t>
      </w:r>
      <w:r w:rsidR="004611FD">
        <w:rPr>
          <w:rFonts w:cstheme="minorBidi" w:hint="eastAsia"/>
        </w:rPr>
        <w:t>：</w:t>
      </w:r>
      <w:hyperlink r:id="rId17" w:tgtFrame="_blank" w:history="1">
        <w:r w:rsidR="004611FD"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lastRenderedPageBreak/>
        <w:t>6.</w:t>
      </w:r>
      <w:r>
        <w:t>纳税人使用《增值税预缴税款表》在异地办理预缴税款时，应填报注册地纳税人识别号。</w:t>
      </w:r>
    </w:p>
    <w:p w:rsidR="00FA7A2A" w:rsidRDefault="00880453">
      <w:pPr>
        <w:widowControl/>
        <w:wordWrap w:val="0"/>
        <w:adjustRightInd/>
        <w:snapToGrid/>
      </w:pPr>
      <w:r>
        <w:rPr>
          <w:rFonts w:ascii="Times New Roman" w:hAnsi="Times New Roman" w:hint="eastAsia"/>
        </w:rPr>
        <w:t>7.</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8.</w:t>
      </w:r>
      <w:r>
        <w:t>纳税人（不含其他个人）跨县（市）提供建筑服务：</w:t>
      </w:r>
    </w:p>
    <w:p w:rsidR="00FA7A2A" w:rsidRDefault="00880453">
      <w:pPr>
        <w:widowControl/>
        <w:wordWrap w:val="0"/>
        <w:adjustRightInd/>
        <w:snapToGrid/>
      </w:pPr>
      <w:r>
        <w:t>（</w:t>
      </w:r>
      <w:r>
        <w:rPr>
          <w:rFonts w:ascii="Times New Roman" w:hAnsi="Times New Roman" w:hint="eastAsia"/>
        </w:rPr>
        <w:t>1</w:t>
      </w:r>
      <w:r>
        <w:t>）向建筑服务发生地主管税务机关预缴的增值税税款，可以在当期增值税应纳税额中抵减，抵减不完的，结转下期继续抵减。纳税人以预缴税款抵减应纳税额，应以完税凭证作为合法有效凭证。</w:t>
      </w:r>
    </w:p>
    <w:p w:rsidR="00FA7A2A" w:rsidRDefault="00880453">
      <w:pPr>
        <w:widowControl/>
        <w:wordWrap w:val="0"/>
        <w:adjustRightInd/>
        <w:snapToGrid/>
      </w:pPr>
      <w:r>
        <w:t>（</w:t>
      </w:r>
      <w:r>
        <w:rPr>
          <w:rFonts w:ascii="Times New Roman" w:hAnsi="Times New Roman" w:hint="eastAsia"/>
        </w:rPr>
        <w:t>2</w:t>
      </w:r>
      <w:r>
        <w:t>）不能自行开具增值税发票的小规模纳税人，可向建筑服务发生地主管税务机关按照其取得的全部价款和价外费用申请代开增值税发票。</w:t>
      </w:r>
    </w:p>
    <w:p w:rsidR="00FA7A2A" w:rsidRDefault="00880453">
      <w:pPr>
        <w:widowControl/>
        <w:wordWrap w:val="0"/>
        <w:adjustRightInd/>
        <w:snapToGrid/>
      </w:pPr>
      <w:r>
        <w:rPr>
          <w:rFonts w:ascii="Times New Roman" w:hAnsi="Times New Roman" w:hint="eastAsia"/>
        </w:rPr>
        <w:t>9.</w:t>
      </w:r>
      <w:r>
        <w:t>纳税人（不含其他个人）出租与机构所在地不在同一县（市）的不动产：</w:t>
      </w:r>
    </w:p>
    <w:p w:rsidR="00FA7A2A" w:rsidRDefault="00880453">
      <w:pPr>
        <w:widowControl/>
        <w:wordWrap w:val="0"/>
        <w:adjustRightInd/>
        <w:snapToGrid/>
      </w:pPr>
      <w:r>
        <w:t>（</w:t>
      </w:r>
      <w:r>
        <w:rPr>
          <w:rFonts w:ascii="Times New Roman" w:hAnsi="Times New Roman" w:hint="eastAsia"/>
        </w:rPr>
        <w:t>1</w:t>
      </w:r>
      <w:r>
        <w:t>）应在取得租金的次月纳税申报期或不动产所在地主管税务机关核定的纳税期限预缴税款。</w:t>
      </w:r>
    </w:p>
    <w:p w:rsidR="00FA7A2A" w:rsidRDefault="00880453">
      <w:pPr>
        <w:widowControl/>
        <w:wordWrap w:val="0"/>
        <w:adjustRightInd/>
        <w:snapToGrid/>
      </w:pPr>
      <w:r>
        <w:t>（</w:t>
      </w:r>
      <w:r>
        <w:rPr>
          <w:rFonts w:ascii="Times New Roman" w:hAnsi="Times New Roman" w:hint="eastAsia"/>
        </w:rPr>
        <w:t>2</w:t>
      </w:r>
      <w:r>
        <w:t>）纳税人提供租赁服务采取预收款方式的，其纳税义务发生时间为收到预收款的当天。</w:t>
      </w:r>
    </w:p>
    <w:p w:rsidR="00FA7A2A" w:rsidRDefault="00880453">
      <w:pPr>
        <w:widowControl/>
        <w:wordWrap w:val="0"/>
        <w:adjustRightInd/>
        <w:snapToGrid/>
      </w:pPr>
      <w:r>
        <w:t>（</w:t>
      </w:r>
      <w:r>
        <w:rPr>
          <w:rFonts w:ascii="Times New Roman" w:hAnsi="Times New Roman" w:hint="eastAsia"/>
        </w:rPr>
        <w:t>3</w:t>
      </w:r>
      <w:r>
        <w:t>）向不动产所在地主管税务机关预缴的增值税款，可以在当期增值税应纳税额中抵减，抵减不完的，结转下期继续抵减。纳税人以预缴税款抵减应纳税额，应以完税凭证作为合法有效凭证。</w:t>
      </w:r>
    </w:p>
    <w:p w:rsidR="00FA7A2A" w:rsidRDefault="00880453">
      <w:pPr>
        <w:widowControl/>
        <w:wordWrap w:val="0"/>
        <w:adjustRightInd/>
        <w:snapToGrid/>
      </w:pPr>
      <w:r>
        <w:t>（</w:t>
      </w:r>
      <w:r>
        <w:rPr>
          <w:rFonts w:ascii="Times New Roman" w:hAnsi="Times New Roman" w:hint="eastAsia"/>
        </w:rPr>
        <w:t>4</w:t>
      </w:r>
      <w:r>
        <w:t>）不能自行开具增值税发票的小规模纳税人，可向不动产所在地主管税务机关申请代开增值税发票。</w:t>
      </w:r>
    </w:p>
    <w:p w:rsidR="00FA7A2A" w:rsidRDefault="00880453">
      <w:pPr>
        <w:widowControl/>
        <w:wordWrap w:val="0"/>
        <w:adjustRightInd/>
        <w:snapToGrid/>
      </w:pPr>
      <w:r>
        <w:rPr>
          <w:rFonts w:ascii="Times New Roman" w:hAnsi="Times New Roman" w:hint="eastAsia"/>
        </w:rPr>
        <w:t>10.</w:t>
      </w:r>
      <w:r>
        <w:t>房地产开发企业预售自行开发的房地产项目：</w:t>
      </w:r>
    </w:p>
    <w:p w:rsidR="00FA7A2A" w:rsidRDefault="00880453">
      <w:pPr>
        <w:widowControl/>
        <w:wordWrap w:val="0"/>
        <w:adjustRightInd/>
        <w:snapToGrid/>
      </w:pPr>
      <w:r>
        <w:t>（</w:t>
      </w:r>
      <w:r>
        <w:rPr>
          <w:rFonts w:ascii="Times New Roman" w:hAnsi="Times New Roman" w:hint="eastAsia"/>
        </w:rPr>
        <w:t>1</w:t>
      </w:r>
      <w:r>
        <w:t>）纳税人应在取得预收款的次月纳税申报期向主管税务机关预缴税款。</w:t>
      </w:r>
    </w:p>
    <w:p w:rsidR="00FA7A2A" w:rsidRDefault="00880453">
      <w:pPr>
        <w:widowControl/>
        <w:wordWrap w:val="0"/>
        <w:adjustRightInd/>
        <w:snapToGrid/>
      </w:pPr>
      <w:r>
        <w:t>（</w:t>
      </w:r>
      <w:r>
        <w:rPr>
          <w:rFonts w:ascii="Times New Roman" w:hAnsi="Times New Roman" w:hint="eastAsia"/>
        </w:rPr>
        <w:t>2</w:t>
      </w:r>
      <w:r>
        <w:t>）向税务机关预缴的增值税税款，可以在当期增值税应纳税额中抵减，抵减不完的，结转下期继续抵减。纳税人以预缴税款抵减应纳税额，应以完税凭证作为合法有效凭证。</w:t>
      </w:r>
    </w:p>
    <w:p w:rsidR="00FA7A2A" w:rsidRDefault="00880453">
      <w:pPr>
        <w:widowControl/>
        <w:wordWrap w:val="0"/>
        <w:adjustRightInd/>
        <w:snapToGrid/>
      </w:pPr>
      <w:r>
        <w:t>（</w:t>
      </w:r>
      <w:r>
        <w:rPr>
          <w:rFonts w:ascii="Times New Roman" w:hAnsi="Times New Roman" w:hint="eastAsia"/>
        </w:rPr>
        <w:t>3</w:t>
      </w:r>
      <w:r>
        <w:t>）不能自行开具增值税发票的小规模纳税人，可向项目所在地主管税务机关申请代开增值税发票。</w:t>
      </w:r>
    </w:p>
    <w:p w:rsidR="00FA7A2A" w:rsidRDefault="00880453">
      <w:pPr>
        <w:widowControl/>
        <w:wordWrap w:val="0"/>
        <w:adjustRightInd/>
        <w:snapToGrid/>
      </w:pPr>
      <w:r>
        <w:rPr>
          <w:rFonts w:ascii="Times New Roman" w:hAnsi="Times New Roman" w:hint="eastAsia"/>
        </w:rPr>
        <w:t>11.</w:t>
      </w:r>
      <w:r>
        <w:t>纳税人提供建筑服务取得预收款:</w:t>
      </w:r>
    </w:p>
    <w:p w:rsidR="00FA7A2A" w:rsidRDefault="00880453">
      <w:pPr>
        <w:widowControl/>
        <w:wordWrap w:val="0"/>
        <w:adjustRightInd/>
        <w:snapToGrid/>
      </w:pPr>
      <w:r>
        <w:lastRenderedPageBreak/>
        <w:t>（</w:t>
      </w:r>
      <w:r>
        <w:rPr>
          <w:rFonts w:ascii="Times New Roman" w:hAnsi="Times New Roman" w:hint="eastAsia"/>
        </w:rPr>
        <w:t>1</w:t>
      </w:r>
      <w:r>
        <w:t>）在收到预收款时，以取得的预收款扣除支付的分包款后的余额，按照规定的</w:t>
      </w:r>
      <w:proofErr w:type="gramStart"/>
      <w:r>
        <w:t>预征率</w:t>
      </w:r>
      <w:proofErr w:type="gramEnd"/>
      <w:r>
        <w:t>预缴增值税。</w:t>
      </w:r>
    </w:p>
    <w:p w:rsidR="00FA7A2A" w:rsidRDefault="00880453">
      <w:pPr>
        <w:widowControl/>
        <w:wordWrap w:val="0"/>
        <w:adjustRightInd/>
        <w:snapToGrid/>
      </w:pPr>
      <w:r>
        <w:t>（</w:t>
      </w:r>
      <w:r>
        <w:rPr>
          <w:rFonts w:ascii="Times New Roman" w:hAnsi="Times New Roman" w:hint="eastAsia"/>
        </w:rPr>
        <w:t>2</w:t>
      </w:r>
      <w:r>
        <w:t>）适用一般计税方法计税的项目</w:t>
      </w:r>
      <w:proofErr w:type="gramStart"/>
      <w:r>
        <w:t>预征率</w:t>
      </w:r>
      <w:proofErr w:type="gramEnd"/>
      <w:r>
        <w:t>为</w:t>
      </w:r>
      <w:r>
        <w:rPr>
          <w:rFonts w:ascii="Times New Roman" w:hAnsi="Times New Roman" w:hint="eastAsia"/>
        </w:rPr>
        <w:t>2</w:t>
      </w:r>
      <w:r>
        <w:t>%，适用简易计税方法计税的项目</w:t>
      </w:r>
      <w:proofErr w:type="gramStart"/>
      <w:r>
        <w:t>预征率</w:t>
      </w:r>
      <w:proofErr w:type="gramEnd"/>
      <w:r>
        <w:t>为</w:t>
      </w:r>
      <w:r>
        <w:rPr>
          <w:rFonts w:ascii="Times New Roman" w:hAnsi="Times New Roman" w:hint="eastAsia"/>
        </w:rPr>
        <w:t>3</w:t>
      </w:r>
      <w:r>
        <w:t>%。</w:t>
      </w:r>
    </w:p>
    <w:p w:rsidR="00FA7A2A" w:rsidRDefault="00880453">
      <w:pPr>
        <w:widowControl/>
        <w:wordWrap w:val="0"/>
        <w:adjustRightInd/>
        <w:snapToGrid/>
      </w:pPr>
      <w:r>
        <w:t>（</w:t>
      </w:r>
      <w:r>
        <w:rPr>
          <w:rFonts w:ascii="Times New Roman" w:hAnsi="Times New Roman" w:hint="eastAsia"/>
        </w:rPr>
        <w:t>3</w:t>
      </w:r>
      <w: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rsidR="00FA7A2A" w:rsidRDefault="00880453">
      <w:pPr>
        <w:widowControl/>
        <w:wordWrap w:val="0"/>
        <w:adjustRightInd/>
        <w:snapToGrid/>
        <w:ind w:left="-226" w:right="-226" w:firstLineChars="300" w:firstLine="720"/>
        <w:jc w:val="left"/>
      </w:pPr>
      <w:r>
        <w:rPr>
          <w:rFonts w:ascii="Times New Roman" w:hAnsi="Times New Roman" w:hint="eastAsia"/>
        </w:rPr>
        <w:t>12.</w:t>
      </w:r>
      <w:r>
        <w:rPr>
          <w:rFonts w:hint="eastAsia"/>
        </w:rPr>
        <w:t>纳税人（不含其他个人）转让其取得的不动产：</w:t>
      </w:r>
    </w:p>
    <w:p w:rsidR="00FA7A2A" w:rsidRDefault="00880453">
      <w:pPr>
        <w:widowControl/>
        <w:wordWrap w:val="0"/>
        <w:adjustRightInd/>
        <w:snapToGrid/>
        <w:ind w:right="-226"/>
        <w:jc w:val="left"/>
      </w:pPr>
      <w:r>
        <w:rPr>
          <w:rFonts w:cs="宋体" w:hint="eastAsia"/>
          <w:kern w:val="0"/>
        </w:rPr>
        <w:t>（</w:t>
      </w:r>
      <w:r>
        <w:rPr>
          <w:rFonts w:ascii="Times New Roman" w:hAnsi="Times New Roman" w:hint="eastAsia"/>
          <w:kern w:val="0"/>
        </w:rPr>
        <w:t>1</w:t>
      </w:r>
      <w:r>
        <w:rPr>
          <w:rFonts w:cs="宋体"/>
          <w:kern w:val="0"/>
        </w:rPr>
        <w:t>）</w:t>
      </w:r>
      <w:r>
        <w:rPr>
          <w:rFonts w:hint="eastAsia"/>
        </w:rPr>
        <w:t>向不动产所在地主管税务机关预缴的增值税款，可以在当期增值税应纳税额中抵减，抵减不完的转下期继续抵减。纳税人以预缴税款抵减应纳税额应以完税凭证作为合法有效凭证。</w:t>
      </w:r>
    </w:p>
    <w:p w:rsidR="00FA7A2A" w:rsidRDefault="00880453">
      <w:pPr>
        <w:widowControl/>
        <w:wordWrap w:val="0"/>
        <w:adjustRightInd/>
        <w:snapToGrid/>
        <w:ind w:right="-226"/>
        <w:jc w:val="left"/>
      </w:pPr>
      <w:r>
        <w:rPr>
          <w:rFonts w:cs="宋体" w:hint="eastAsia"/>
          <w:kern w:val="0"/>
        </w:rPr>
        <w:t>（</w:t>
      </w:r>
      <w:r>
        <w:rPr>
          <w:rFonts w:ascii="Times New Roman" w:hAnsi="Times New Roman" w:hint="eastAsia"/>
          <w:kern w:val="0"/>
        </w:rPr>
        <w:t>2</w:t>
      </w:r>
      <w:r>
        <w:rPr>
          <w:rFonts w:cs="宋体"/>
          <w:kern w:val="0"/>
        </w:rPr>
        <w:t>）</w:t>
      </w:r>
      <w:r>
        <w:rPr>
          <w:rFonts w:hint="eastAsia"/>
        </w:rPr>
        <w:t>小规模纳税人转让其取得的不动产，不能自行开具增值税发票的，可向不动产所在地主管税务机关申请代开。</w:t>
      </w:r>
    </w:p>
    <w:p w:rsidR="00FA7A2A" w:rsidRDefault="00880453">
      <w:pPr>
        <w:widowControl/>
        <w:wordWrap w:val="0"/>
        <w:adjustRightInd/>
        <w:snapToGrid/>
      </w:pPr>
      <w:r>
        <w:rPr>
          <w:rFonts w:ascii="Times New Roman" w:hAnsi="Times New Roman" w:hint="eastAsia"/>
        </w:rPr>
        <w:t>13.</w:t>
      </w:r>
      <w:r>
        <w:t>纳税人按照规定从取得的全部价款和价外费用中扣除支付的分包款，应当取得符合法律、行政法规和国家税务总局规定的合法有效凭证，包括：</w:t>
      </w:r>
    </w:p>
    <w:p w:rsidR="00FA7A2A" w:rsidRDefault="00880453">
      <w:pPr>
        <w:widowControl/>
        <w:wordWrap w:val="0"/>
        <w:adjustRightInd/>
        <w:snapToGrid/>
      </w:pPr>
      <w:r>
        <w:t>（</w:t>
      </w:r>
      <w:r>
        <w:rPr>
          <w:rFonts w:ascii="Times New Roman" w:hAnsi="Times New Roman" w:hint="eastAsia"/>
        </w:rPr>
        <w:t>1</w:t>
      </w:r>
      <w:r>
        <w:t>）从分包方取得的</w:t>
      </w:r>
      <w:r>
        <w:rPr>
          <w:rFonts w:ascii="Times New Roman" w:hAnsi="Times New Roman" w:hint="eastAsia"/>
        </w:rPr>
        <w:t>2016</w:t>
      </w:r>
      <w:r>
        <w:t>年</w:t>
      </w:r>
      <w:r>
        <w:rPr>
          <w:rFonts w:ascii="Times New Roman" w:hAnsi="Times New Roman" w:hint="eastAsia"/>
        </w:rPr>
        <w:t>4</w:t>
      </w:r>
      <w:r>
        <w:t>月</w:t>
      </w:r>
      <w:r>
        <w:rPr>
          <w:rFonts w:ascii="Times New Roman" w:hAnsi="Times New Roman" w:hint="eastAsia"/>
        </w:rPr>
        <w:t>30</w:t>
      </w:r>
      <w:r>
        <w:t>日前开具的建筑业营业税发票。上述建筑业营业税发票在</w:t>
      </w:r>
      <w:r>
        <w:rPr>
          <w:rFonts w:ascii="Times New Roman" w:hAnsi="Times New Roman" w:hint="eastAsia"/>
        </w:rPr>
        <w:t>2016</w:t>
      </w:r>
      <w:r>
        <w:t>年</w:t>
      </w:r>
      <w:r>
        <w:rPr>
          <w:rFonts w:ascii="Times New Roman" w:hAnsi="Times New Roman" w:hint="eastAsia"/>
        </w:rPr>
        <w:t>6</w:t>
      </w:r>
      <w:r>
        <w:t>月</w:t>
      </w:r>
      <w:r>
        <w:rPr>
          <w:rFonts w:ascii="Times New Roman" w:hAnsi="Times New Roman" w:hint="eastAsia"/>
        </w:rPr>
        <w:t>30</w:t>
      </w:r>
      <w:r>
        <w:t>日前可作为预缴税款的扣除凭证。</w:t>
      </w:r>
    </w:p>
    <w:p w:rsidR="00FA7A2A" w:rsidRDefault="00880453">
      <w:pPr>
        <w:widowControl/>
        <w:wordWrap w:val="0"/>
        <w:adjustRightInd/>
        <w:snapToGrid/>
      </w:pPr>
      <w:r>
        <w:t>（</w:t>
      </w:r>
      <w:r>
        <w:rPr>
          <w:rFonts w:ascii="Times New Roman" w:hAnsi="Times New Roman" w:hint="eastAsia"/>
        </w:rPr>
        <w:t>2</w:t>
      </w:r>
      <w:r>
        <w:t>）从分包方取得的</w:t>
      </w:r>
      <w:r>
        <w:rPr>
          <w:rFonts w:ascii="Times New Roman" w:hAnsi="Times New Roman" w:hint="eastAsia"/>
        </w:rPr>
        <w:t>2016</w:t>
      </w:r>
      <w:r>
        <w:t>年</w:t>
      </w:r>
      <w:r>
        <w:rPr>
          <w:rFonts w:ascii="Times New Roman" w:hAnsi="Times New Roman" w:hint="eastAsia"/>
        </w:rPr>
        <w:t>5</w:t>
      </w:r>
      <w:r>
        <w:t>月</w:t>
      </w:r>
      <w:r>
        <w:rPr>
          <w:rFonts w:ascii="Times New Roman" w:hAnsi="Times New Roman" w:hint="eastAsia"/>
        </w:rPr>
        <w:t>1</w:t>
      </w:r>
      <w:r>
        <w:t>日后开具的，备注栏注明建筑服务发生地所在县（市、区）、项目名称的增值税发票。</w:t>
      </w:r>
    </w:p>
    <w:p w:rsidR="00FA7A2A" w:rsidRDefault="00880453">
      <w:pPr>
        <w:widowControl/>
        <w:wordWrap w:val="0"/>
        <w:adjustRightInd/>
        <w:snapToGrid/>
      </w:pPr>
      <w:r>
        <w:t>（</w:t>
      </w:r>
      <w:r>
        <w:rPr>
          <w:rFonts w:ascii="Times New Roman" w:hAnsi="Times New Roman" w:hint="eastAsia"/>
        </w:rPr>
        <w:t>3</w:t>
      </w:r>
      <w:r>
        <w:t>）国家税务总局规定的其他凭证。</w:t>
      </w:r>
    </w:p>
    <w:p w:rsidR="00FA7A2A" w:rsidRDefault="00880453">
      <w:pPr>
        <w:widowControl/>
        <w:wordWrap w:val="0"/>
        <w:adjustRightInd/>
        <w:snapToGrid/>
      </w:pPr>
      <w:r>
        <w:rPr>
          <w:rFonts w:ascii="Times New Roman" w:hAnsi="Times New Roman" w:hint="eastAsia"/>
        </w:rPr>
        <w:t>14.</w:t>
      </w:r>
      <w:r>
        <w:t>《增值税预缴税款表》各预征项目设置如下预征率：</w:t>
      </w:r>
    </w:p>
    <w:p w:rsidR="00FA7A2A" w:rsidRDefault="00880453">
      <w:pPr>
        <w:widowControl/>
        <w:wordWrap w:val="0"/>
        <w:adjustRightInd/>
        <w:snapToGrid/>
      </w:pPr>
      <w:r>
        <w:t>（</w:t>
      </w:r>
      <w:r>
        <w:rPr>
          <w:rFonts w:ascii="Times New Roman" w:hAnsi="Times New Roman" w:hint="eastAsia"/>
        </w:rPr>
        <w:t>1</w:t>
      </w:r>
      <w:r>
        <w:t>）建筑安装：</w:t>
      </w:r>
      <w:r>
        <w:rPr>
          <w:rFonts w:ascii="Times New Roman" w:hAnsi="Times New Roman" w:hint="eastAsia"/>
        </w:rPr>
        <w:t>2</w:t>
      </w:r>
      <w:r>
        <w:t>%、</w:t>
      </w:r>
      <w:r>
        <w:rPr>
          <w:rFonts w:ascii="Times New Roman" w:hAnsi="Times New Roman" w:hint="eastAsia"/>
        </w:rPr>
        <w:t>3</w:t>
      </w:r>
      <w:r>
        <w:t>%；</w:t>
      </w:r>
    </w:p>
    <w:p w:rsidR="00FA7A2A" w:rsidRDefault="00880453">
      <w:pPr>
        <w:widowControl/>
        <w:wordWrap w:val="0"/>
        <w:adjustRightInd/>
        <w:snapToGrid/>
      </w:pPr>
      <w:r>
        <w:t>（</w:t>
      </w:r>
      <w:r>
        <w:rPr>
          <w:rFonts w:ascii="Times New Roman" w:hAnsi="Times New Roman" w:hint="eastAsia"/>
        </w:rPr>
        <w:t>2</w:t>
      </w:r>
      <w:r>
        <w:t>）销售不动产：</w:t>
      </w:r>
      <w:r>
        <w:rPr>
          <w:rFonts w:ascii="Times New Roman" w:hAnsi="Times New Roman" w:hint="eastAsia"/>
        </w:rPr>
        <w:t>3</w:t>
      </w:r>
      <w:r>
        <w:t>%；</w:t>
      </w:r>
    </w:p>
    <w:p w:rsidR="00FA7A2A" w:rsidRDefault="00880453">
      <w:pPr>
        <w:widowControl/>
        <w:wordWrap w:val="0"/>
        <w:adjustRightInd/>
        <w:snapToGrid/>
      </w:pPr>
      <w:r>
        <w:t>（</w:t>
      </w:r>
      <w:r>
        <w:rPr>
          <w:rFonts w:ascii="Times New Roman" w:hAnsi="Times New Roman" w:hint="eastAsia"/>
        </w:rPr>
        <w:t>3</w:t>
      </w:r>
      <w:r>
        <w:t>）出租不动产：</w:t>
      </w:r>
      <w:r>
        <w:rPr>
          <w:rFonts w:ascii="Times New Roman" w:hAnsi="Times New Roman" w:hint="eastAsia"/>
        </w:rPr>
        <w:t>3</w:t>
      </w:r>
      <w:r>
        <w:t>%、</w:t>
      </w:r>
      <w:r>
        <w:rPr>
          <w:rFonts w:ascii="Times New Roman" w:hAnsi="Times New Roman" w:hint="eastAsia"/>
        </w:rPr>
        <w:t>5</w:t>
      </w:r>
      <w:r>
        <w:t>%；</w:t>
      </w:r>
    </w:p>
    <w:p w:rsidR="00FA7A2A" w:rsidRDefault="00880453">
      <w:pPr>
        <w:widowControl/>
        <w:wordWrap w:val="0"/>
        <w:adjustRightInd/>
        <w:snapToGrid/>
      </w:pPr>
      <w:r>
        <w:t>（</w:t>
      </w:r>
      <w:r>
        <w:rPr>
          <w:rFonts w:ascii="Times New Roman" w:hAnsi="Times New Roman" w:hint="eastAsia"/>
        </w:rPr>
        <w:t>4</w:t>
      </w:r>
      <w:r>
        <w:t>）个体工商户出租住房：按照</w:t>
      </w:r>
      <w:r>
        <w:rPr>
          <w:rFonts w:ascii="Times New Roman" w:hAnsi="Times New Roman" w:hint="eastAsia"/>
        </w:rPr>
        <w:t>5</w:t>
      </w:r>
      <w:r>
        <w:t>%的</w:t>
      </w:r>
      <w:proofErr w:type="gramStart"/>
      <w:r>
        <w:t>征收率减按</w:t>
      </w:r>
      <w:proofErr w:type="gramEnd"/>
      <w:r>
        <w:rPr>
          <w:rFonts w:ascii="Times New Roman" w:hAnsi="Times New Roman" w:hint="eastAsia"/>
        </w:rPr>
        <w:t>1.5</w:t>
      </w:r>
      <w:r>
        <w:t>%。</w:t>
      </w:r>
    </w:p>
    <w:p w:rsidR="00FA7A2A" w:rsidRDefault="00880453">
      <w:pPr>
        <w:widowControl/>
        <w:wordWrap w:val="0"/>
        <w:adjustRightInd/>
        <w:snapToGrid/>
      </w:pPr>
      <w:r>
        <w:rPr>
          <w:rFonts w:ascii="Times New Roman" w:hAnsi="Times New Roman" w:hint="eastAsia"/>
        </w:rPr>
        <w:t>15.</w:t>
      </w:r>
      <w:r>
        <w:t>按照现行规定应当预缴增值税税款的小规模纳税人，凡在预缴地实现的月销售额未超过</w:t>
      </w:r>
      <w:r>
        <w:rPr>
          <w:rFonts w:ascii="Times New Roman" w:hAnsi="Times New Roman" w:hint="eastAsia"/>
        </w:rPr>
        <w:t>10</w:t>
      </w:r>
      <w:r>
        <w:t>万元(以</w:t>
      </w:r>
      <w:r>
        <w:rPr>
          <w:rFonts w:ascii="Times New Roman" w:hAnsi="Times New Roman" w:hint="eastAsia"/>
        </w:rPr>
        <w:t>1</w:t>
      </w:r>
      <w:r>
        <w:t>个季度为</w:t>
      </w:r>
      <w:r>
        <w:rPr>
          <w:rFonts w:ascii="Times New Roman" w:hAnsi="Times New Roman" w:hint="eastAsia"/>
        </w:rPr>
        <w:t>1</w:t>
      </w:r>
      <w:r>
        <w:t>个纳税期的，季度销售额未超过</w:t>
      </w:r>
      <w:r>
        <w:rPr>
          <w:rFonts w:ascii="Times New Roman" w:hAnsi="Times New Roman" w:hint="eastAsia"/>
        </w:rPr>
        <w:t>30</w:t>
      </w:r>
      <w:r>
        <w:t>万元）的，当期无需预缴税款。</w:t>
      </w:r>
    </w:p>
    <w:p w:rsidR="00FA7A2A" w:rsidRDefault="00880453">
      <w:pPr>
        <w:widowControl/>
        <w:wordWrap w:val="0"/>
        <w:adjustRightInd/>
        <w:snapToGrid/>
      </w:pPr>
      <w:r>
        <w:rPr>
          <w:rFonts w:ascii="Times New Roman" w:hAnsi="Times New Roman" w:hint="eastAsia"/>
        </w:rPr>
        <w:t>16.</w:t>
      </w:r>
      <w:r>
        <w:t>纳税人有多缴税金，又存在欠税，可办理抵缴欠税业务。</w:t>
      </w:r>
    </w:p>
    <w:p w:rsidR="00FA7A2A" w:rsidRDefault="00880453">
      <w:bookmarkStart w:id="27" w:name="_Toc9450"/>
      <w:r>
        <w:rPr>
          <w:rFonts w:hint="eastAsia"/>
        </w:rPr>
        <w:br w:type="page"/>
      </w:r>
    </w:p>
    <w:p w:rsidR="00FA7A2A" w:rsidRDefault="00880453" w:rsidP="002D4738">
      <w:pPr>
        <w:pStyle w:val="311"/>
        <w:widowControl/>
        <w:wordWrap w:val="0"/>
        <w:adjustRightInd/>
        <w:snapToGrid/>
        <w:spacing w:beforeLines="300" w:before="936" w:afterLines="100" w:after="312"/>
      </w:pPr>
      <w:r>
        <w:rPr>
          <w:rFonts w:hint="eastAsia"/>
        </w:rPr>
        <w:lastRenderedPageBreak/>
        <w:t>3.1.</w:t>
      </w:r>
      <w:r>
        <w:t>4—</w:t>
      </w:r>
      <w:r>
        <w:rPr>
          <w:rFonts w:hint="eastAsia"/>
        </w:rPr>
        <w:t>067</w:t>
      </w:r>
      <w:r>
        <w:rPr>
          <w:rFonts w:hint="eastAsia"/>
        </w:rPr>
        <w:t xml:space="preserve">　原油天然气增值税申报</w:t>
      </w:r>
      <w:bookmarkEnd w:id="27"/>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原油天然气增值税申报</w:t>
      </w:r>
    </w:p>
    <w:p w:rsidR="00FA7A2A" w:rsidRDefault="00880453">
      <w:pPr>
        <w:pStyle w:val="ae"/>
        <w:widowControl/>
        <w:wordWrap w:val="0"/>
        <w:adjustRightInd/>
        <w:snapToGrid/>
        <w:rPr>
          <w:sz w:val="21"/>
          <w:szCs w:val="21"/>
        </w:rPr>
      </w:pPr>
      <w:r>
        <w:rPr>
          <w:rFonts w:hint="eastAsia"/>
        </w:rPr>
        <w:t>【申请条件】</w:t>
      </w:r>
    </w:p>
    <w:p w:rsidR="00FA7A2A" w:rsidRDefault="00880453">
      <w:pPr>
        <w:pStyle w:val="aa"/>
        <w:wordWrap w:val="0"/>
        <w:adjustRightInd/>
        <w:snapToGrid/>
        <w:spacing w:after="0"/>
        <w:rPr>
          <w:rFonts w:cs="Times New Roman"/>
          <w:kern w:val="2"/>
        </w:rPr>
      </w:pPr>
      <w:r>
        <w:rPr>
          <w:rFonts w:cs="Times New Roman" w:hint="eastAsia"/>
          <w:kern w:val="2"/>
        </w:rPr>
        <w:t>合作油(气)田</w:t>
      </w:r>
      <w:r>
        <w:rPr>
          <w:rFonts w:hint="eastAsia"/>
        </w:rPr>
        <w:t>的纳税人依照税收法律、法规、规章及其他有关规定，在规定的纳税期限内填报《原油天然气增值税申报表》及其他相关资料，向税务机关进行原油、天然气增值税纳税申报。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rPr>
          <w:bCs/>
        </w:rPr>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89"/>
        <w:gridCol w:w="851"/>
        <w:gridCol w:w="889"/>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548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t>数量</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5489"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《原油天然气增值税纳税申报表》</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2份</w:t>
            </w:r>
          </w:p>
        </w:tc>
        <w:tc>
          <w:tcPr>
            <w:tcW w:w="889"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w:t>
            </w:r>
          </w:p>
        </w:tc>
        <w:tc>
          <w:tcPr>
            <w:tcW w:w="5489"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本次原油、天然气的销售价格、销售费用、销售去向等明细资料</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1份</w:t>
            </w:r>
          </w:p>
        </w:tc>
        <w:tc>
          <w:tcPr>
            <w:tcW w:w="889"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611FD" w:rsidRPr="00C45926" w:rsidRDefault="00D377C0" w:rsidP="004611FD">
      <w:pPr>
        <w:pStyle w:val="af8"/>
        <w:widowControl/>
        <w:wordWrap w:val="0"/>
        <w:adjustRightInd/>
        <w:snapToGrid/>
        <w:rPr>
          <w:rStyle w:val="af7"/>
          <w:rFonts w:ascii="宋体" w:eastAsia="宋体" w:hAnsi="宋体"/>
        </w:rPr>
      </w:pPr>
      <w:hyperlink r:id="rId18" w:anchor="/bsdt?code=bsdt&amp;id=9916" w:history="1">
        <w:r w:rsidR="004611FD" w:rsidRPr="00C45926">
          <w:rPr>
            <w:rStyle w:val="af7"/>
            <w:rFonts w:ascii="宋体" w:eastAsia="宋体" w:hAnsi="宋体" w:cstheme="minorBidi" w:hint="eastAsia"/>
            <w:bCs w:val="0"/>
          </w:rPr>
          <w:t>https://etax.xinjiang.chinatax.gov.cn/yhs-web/cxzx/bmap.html#/bsdt?code=bsdt&amp;id=9916</w:t>
        </w:r>
      </w:hyperlink>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4611FD" w:rsidRPr="00C45926" w:rsidRDefault="003D3C2C" w:rsidP="004611FD">
      <w:pPr>
        <w:pStyle w:val="af8"/>
        <w:widowControl/>
        <w:wordWrap w:val="0"/>
        <w:adjustRightInd/>
        <w:snapToGrid/>
        <w:rPr>
          <w:rStyle w:val="af7"/>
          <w:rFonts w:ascii="宋体" w:eastAsia="宋体" w:hAnsi="宋体" w:cstheme="minorBidi"/>
          <w:bCs w:val="0"/>
        </w:rPr>
      </w:pPr>
      <w:r>
        <w:rPr>
          <w:rStyle w:val="af7"/>
          <w:rFonts w:ascii="宋体" w:eastAsia="宋体" w:hAnsi="宋体" w:cstheme="minorBidi" w:hint="eastAsia"/>
          <w:bCs w:val="0"/>
        </w:rPr>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lastRenderedPageBreak/>
        <w:t>【联系电话】</w:t>
      </w:r>
    </w:p>
    <w:p w:rsidR="004611FD" w:rsidRDefault="004611FD">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9"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4" name="图片 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611FD" w:rsidRPr="004611FD">
        <w:rPr>
          <w:rFonts w:cstheme="minorBidi"/>
        </w:rPr>
        <w:t xml:space="preserve"> </w:t>
      </w:r>
      <w:r w:rsidR="004611FD">
        <w:rPr>
          <w:rFonts w:cstheme="minorBidi"/>
        </w:rPr>
        <w:t>文书表单</w:t>
      </w:r>
      <w:r w:rsidR="004611FD">
        <w:rPr>
          <w:rFonts w:cstheme="minorBidi" w:hint="eastAsia"/>
        </w:rPr>
        <w:t>可通过新疆税务局门户网站资料下载</w:t>
      </w:r>
      <w:r w:rsidR="004611FD">
        <w:rPr>
          <w:rFonts w:cstheme="minorBidi"/>
        </w:rPr>
        <w:t>栏目查询下载或到办税服务厅领取。</w:t>
      </w:r>
      <w:r w:rsidR="004611FD">
        <w:rPr>
          <w:rFonts w:cstheme="minorBidi" w:hint="eastAsia"/>
        </w:rPr>
        <w:t>新疆税务局门户网站资料下载</w:t>
      </w:r>
      <w:r w:rsidR="004611FD">
        <w:rPr>
          <w:rFonts w:cstheme="minorBidi"/>
        </w:rPr>
        <w:t>栏目</w:t>
      </w:r>
      <w:r w:rsidR="004611FD">
        <w:rPr>
          <w:rFonts w:cstheme="minorBidi" w:hint="eastAsia"/>
        </w:rPr>
        <w:t>：</w:t>
      </w:r>
      <w:hyperlink r:id="rId20" w:tgtFrame="_blank" w:history="1">
        <w:r w:rsidR="004611FD"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合作油(气)田的原油、天然气按期申报缴纳增值税，纳税期限可以是</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日或</w:t>
      </w:r>
      <w:r>
        <w:rPr>
          <w:rFonts w:ascii="Times New Roman" w:hAnsi="Times New Roman" w:hint="eastAsia"/>
        </w:rPr>
        <w:t>1</w:t>
      </w:r>
      <w:r>
        <w:t>个月。鉴于每月实际油价一般在次月</w:t>
      </w:r>
      <w:r>
        <w:rPr>
          <w:rFonts w:ascii="Times New Roman" w:hAnsi="Times New Roman" w:hint="eastAsia"/>
        </w:rPr>
        <w:t>10</w:t>
      </w:r>
      <w:r>
        <w:t>日左右才能确定，因此采用按期纳税的纳税人，应自确定的纳税期限期满之日起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日内申报纳税并结清上月应纳税款。中国海洋石油总公司海上自营油（气）田比照上述有关规定执行。纳税期限遇最后一日是法定休</w:t>
      </w:r>
      <w:r>
        <w:lastRenderedPageBreak/>
        <w:t>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8.</w:t>
      </w:r>
      <w:r>
        <w:t>纳税人有多缴税金，又存在欠税，可办理抵缴欠税业务。</w:t>
      </w:r>
    </w:p>
    <w:p w:rsidR="00FA7A2A" w:rsidRDefault="00880453">
      <w:bookmarkStart w:id="28" w:name="_Toc6462"/>
      <w:r>
        <w:rPr>
          <w:rFonts w:hint="eastAsia"/>
        </w:rPr>
        <w:br w:type="page"/>
      </w:r>
    </w:p>
    <w:p w:rsidR="00FA7A2A" w:rsidRDefault="00880453" w:rsidP="002D4738">
      <w:pPr>
        <w:pStyle w:val="311"/>
        <w:widowControl/>
        <w:wordWrap w:val="0"/>
        <w:adjustRightInd/>
        <w:snapToGrid/>
        <w:spacing w:beforeLines="300" w:before="936" w:afterLines="100" w:after="312"/>
      </w:pPr>
      <w:r>
        <w:rPr>
          <w:rFonts w:hint="eastAsia"/>
        </w:rPr>
        <w:lastRenderedPageBreak/>
        <w:t>3.1.5</w:t>
      </w:r>
      <w:r>
        <w:rPr>
          <w:rFonts w:hint="eastAsia"/>
        </w:rPr>
        <w:t>—</w:t>
      </w:r>
      <w:r>
        <w:rPr>
          <w:rFonts w:hint="eastAsia"/>
        </w:rPr>
        <w:t>068</w:t>
      </w:r>
      <w:r>
        <w:rPr>
          <w:rFonts w:hint="eastAsia"/>
        </w:rPr>
        <w:t xml:space="preserve">　航空运输企业年度清算申报</w:t>
      </w:r>
      <w:bookmarkEnd w:id="28"/>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rPr>
          <w:rFonts w:cs="宋体"/>
          <w:kern w:val="0"/>
        </w:rPr>
      </w:pPr>
      <w:r>
        <w:rPr>
          <w:rFonts w:cs="宋体" w:hint="eastAsia"/>
          <w:kern w:val="0"/>
        </w:rPr>
        <w:t>航空运输企业年度清算申报</w:t>
      </w:r>
    </w:p>
    <w:p w:rsidR="00FA7A2A" w:rsidRDefault="00880453">
      <w:pPr>
        <w:pStyle w:val="ae"/>
        <w:widowControl/>
        <w:wordWrap w:val="0"/>
        <w:adjustRightInd/>
        <w:snapToGrid/>
      </w:pPr>
      <w:r>
        <w:rPr>
          <w:rFonts w:hint="eastAsia"/>
        </w:rPr>
        <w:t>【申请条件】</w:t>
      </w:r>
    </w:p>
    <w:p w:rsidR="00FA7A2A" w:rsidRDefault="00880453">
      <w:pPr>
        <w:pStyle w:val="aa"/>
        <w:wordWrap w:val="0"/>
        <w:adjustRightInd/>
        <w:snapToGrid/>
        <w:spacing w:after="0"/>
      </w:pPr>
      <w:r>
        <w:t>航空运输企业总机构在年度终了后25个工作日内，计算分支机构发生《应税服务范围注释》所列业务年度清算的应纳税额，并向主管税务机关报送《___年度航空运输企业年度清算表》，办理航空运输企业年度清算申报业务。</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709"/>
        <w:gridCol w:w="1417"/>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510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beforeAutospacing="1"/>
            </w:pPr>
            <w:r>
              <w:t>《___年度航空运输企业年度清算表》</w:t>
            </w:r>
          </w:p>
        </w:tc>
        <w:tc>
          <w:tcPr>
            <w:tcW w:w="709"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DD3043" w:rsidRPr="00C45926" w:rsidRDefault="00DD3043" w:rsidP="00DD304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DD3043" w:rsidRPr="00C45926" w:rsidRDefault="00D377C0" w:rsidP="00DD3043">
      <w:pPr>
        <w:pStyle w:val="af8"/>
        <w:widowControl/>
        <w:wordWrap w:val="0"/>
        <w:adjustRightInd/>
        <w:snapToGrid/>
        <w:rPr>
          <w:rStyle w:val="af7"/>
          <w:rFonts w:ascii="宋体" w:eastAsia="宋体" w:hAnsi="宋体"/>
        </w:rPr>
      </w:pPr>
      <w:hyperlink r:id="rId21" w:anchor="/bsdt?code=bsdt&amp;id=9916" w:history="1">
        <w:r w:rsidR="00DD3043" w:rsidRPr="00C45926">
          <w:rPr>
            <w:rStyle w:val="af7"/>
            <w:rFonts w:ascii="宋体" w:eastAsia="宋体" w:hAnsi="宋体" w:cstheme="minorBidi" w:hint="eastAsia"/>
            <w:bCs w:val="0"/>
          </w:rPr>
          <w:t>https://etax.xinjiang.chinatax.gov.cn/yhs-web/cxzx/bmap.html#/bsdt?code=bsdt&amp;id=9916</w:t>
        </w:r>
      </w:hyperlink>
    </w:p>
    <w:p w:rsidR="00DD3043" w:rsidRPr="00C45926" w:rsidRDefault="00DD3043" w:rsidP="00DD304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DD3043">
      <w:pPr>
        <w:pStyle w:val="ae"/>
        <w:widowControl/>
        <w:wordWrap w:val="0"/>
        <w:adjustRightInd/>
        <w:snapToGrid/>
      </w:pPr>
      <w:r>
        <w:rPr>
          <w:rStyle w:val="af7"/>
          <w:rFonts w:ascii="宋体" w:eastAsia="宋体" w:hAnsi="宋体" w:cstheme="minorBidi" w:hint="eastAsia"/>
          <w:bCs w:val="0"/>
        </w:rPr>
        <w:t>https://etax.xinjiang.chinatax.gov.cn</w:t>
      </w:r>
      <w:r w:rsidR="00880453">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DD3043" w:rsidRDefault="00DD3043">
      <w:pPr>
        <w:pStyle w:val="ae"/>
        <w:widowControl/>
        <w:wordWrap w:val="0"/>
        <w:adjustRightInd/>
        <w:snapToGrid/>
        <w:rPr>
          <w:rStyle w:val="af7"/>
          <w:rFonts w:ascii="宋体" w:eastAsia="宋体" w:hAnsi="宋体"/>
        </w:rPr>
      </w:pPr>
      <w:r w:rsidRPr="00C45926">
        <w:rPr>
          <w:rFonts w:ascii="宋体" w:eastAsia="宋体" w:hAnsi="宋体" w:hint="eastAsia"/>
        </w:rPr>
        <w:lastRenderedPageBreak/>
        <w:t>主管税务机关对外公开的联系电话，可点击下列链接通过办税地图获取：</w:t>
      </w:r>
      <w:hyperlink r:id="rId22"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5" name="图片 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shd w:val="clear" w:color="050000" w:fill="auto"/>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DD3043" w:rsidRPr="00DD3043">
        <w:rPr>
          <w:rFonts w:cstheme="minorBidi"/>
        </w:rPr>
        <w:t xml:space="preserve"> </w:t>
      </w:r>
      <w:r w:rsidR="00DD3043">
        <w:rPr>
          <w:rFonts w:cstheme="minorBidi"/>
        </w:rPr>
        <w:t>文书表单</w:t>
      </w:r>
      <w:r w:rsidR="00DD3043">
        <w:rPr>
          <w:rFonts w:cstheme="minorBidi" w:hint="eastAsia"/>
        </w:rPr>
        <w:t>可通过新疆税务局门户网站资料下载</w:t>
      </w:r>
      <w:r w:rsidR="00DD3043">
        <w:rPr>
          <w:rFonts w:cstheme="minorBidi"/>
        </w:rPr>
        <w:t>栏目查询下载或到办税服务厅领取。</w:t>
      </w:r>
      <w:r w:rsidR="00DD3043">
        <w:rPr>
          <w:rFonts w:cstheme="minorBidi" w:hint="eastAsia"/>
        </w:rPr>
        <w:t>新疆税务局门户网站资料下载</w:t>
      </w:r>
      <w:r w:rsidR="00DD3043">
        <w:rPr>
          <w:rFonts w:cstheme="minorBidi"/>
        </w:rPr>
        <w:t>栏目</w:t>
      </w:r>
      <w:r w:rsidR="00DD3043">
        <w:rPr>
          <w:rFonts w:cstheme="minorBidi" w:hint="eastAsia"/>
        </w:rPr>
        <w:t>：</w:t>
      </w:r>
      <w:hyperlink r:id="rId23" w:tgtFrame="_blank" w:history="1">
        <w:r w:rsidR="00DD3043"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jc w:val="left"/>
      </w:pPr>
      <w:r>
        <w:rPr>
          <w:rFonts w:ascii="Times New Roman" w:hAnsi="Times New Roman" w:hint="eastAsia"/>
        </w:rPr>
        <w:t>8.</w:t>
      </w:r>
      <w:r>
        <w:rPr>
          <w:rFonts w:hint="eastAsia"/>
        </w:rPr>
        <w:t>总机构</w:t>
      </w:r>
      <w:r>
        <w:t>主管税务机关受理申报，并于年度终了后</w:t>
      </w:r>
      <w:r>
        <w:rPr>
          <w:rFonts w:ascii="Times New Roman" w:hAnsi="Times New Roman" w:hint="eastAsia"/>
        </w:rPr>
        <w:t>40</w:t>
      </w:r>
      <w:r>
        <w:t>个工作日内将《___年度航空运输企业年度清算表》逐级报送国家税务总局，国家税务总局根据分支机构年度清算的应纳税额情况，通知分支机构所在地的省税务机关，在一定时期内暂停分支机构预缴增值税或在分支机构预缴增值税时补缴入库。</w:t>
      </w:r>
    </w:p>
    <w:p w:rsidR="00FA7A2A" w:rsidRDefault="00880453">
      <w:pPr>
        <w:widowControl/>
        <w:wordWrap w:val="0"/>
        <w:adjustRightInd/>
        <w:snapToGrid/>
        <w:jc w:val="left"/>
        <w:rPr>
          <w:rFonts w:cs="宋体"/>
          <w:kern w:val="0"/>
        </w:rPr>
      </w:pPr>
      <w:r>
        <w:rPr>
          <w:rFonts w:ascii="Times New Roman" w:hAnsi="Times New Roman" w:hint="eastAsia"/>
        </w:rPr>
        <w:lastRenderedPageBreak/>
        <w:t>9.</w:t>
      </w:r>
      <w:r>
        <w:t>分支机构年度清算的应纳税额小于分支机构已预缴税额，且差额较大的，由国家税务总局通知分支机构所在地的省税务机关，在一定时期内暂停分支机构预缴增值税；分支机构年度清算的应纳税额大于分支机构已预缴税额，差额部分由国家税务总局通知分支机构所在地的省税务机关，在分支机构预缴增值税时一并补缴入库</w:t>
      </w:r>
      <w:r>
        <w:rPr>
          <w:rFonts w:hint="eastAsia"/>
        </w:rPr>
        <w:t>。</w:t>
      </w:r>
    </w:p>
    <w:p w:rsidR="00FA7A2A" w:rsidRDefault="00880453">
      <w:bookmarkStart w:id="29" w:name="_Toc10986"/>
      <w:r>
        <w:rPr>
          <w:rFonts w:hint="eastAsia"/>
        </w:rPr>
        <w:br w:type="page"/>
      </w:r>
    </w:p>
    <w:p w:rsidR="00FA7A2A" w:rsidRDefault="00880453" w:rsidP="002D4738">
      <w:pPr>
        <w:pStyle w:val="ad"/>
        <w:widowControl/>
        <w:wordWrap w:val="0"/>
        <w:spacing w:beforeLines="300" w:before="936" w:after="468"/>
      </w:pPr>
      <w:r>
        <w:rPr>
          <w:rFonts w:hint="eastAsia"/>
        </w:rPr>
        <w:lastRenderedPageBreak/>
        <w:t xml:space="preserve">3.2 </w:t>
      </w:r>
      <w:r>
        <w:rPr>
          <w:rFonts w:hint="eastAsia"/>
        </w:rPr>
        <w:t>消费税申报</w:t>
      </w:r>
    </w:p>
    <w:p w:rsidR="00FA7A2A" w:rsidRDefault="00880453">
      <w:pPr>
        <w:pStyle w:val="3sunshine"/>
        <w:widowControl/>
        <w:wordWrap w:val="0"/>
        <w:adjustRightInd/>
        <w:snapToGrid/>
        <w:spacing w:before="312" w:after="312"/>
      </w:pPr>
      <w:r>
        <w:rPr>
          <w:rFonts w:hint="eastAsia"/>
        </w:rPr>
        <w:t>3.2.1</w:t>
      </w:r>
      <w:r>
        <w:t>—</w:t>
      </w:r>
      <w:r>
        <w:rPr>
          <w:rFonts w:hint="eastAsia"/>
        </w:rPr>
        <w:t>069</w:t>
      </w:r>
      <w:r>
        <w:rPr>
          <w:rFonts w:hint="eastAsia"/>
        </w:rPr>
        <w:t xml:space="preserve">　消费税申报</w:t>
      </w:r>
      <w:bookmarkEnd w:id="29"/>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消费税申报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FA7A2A" w:rsidRDefault="00880453">
      <w:pPr>
        <w:widowControl/>
        <w:wordWrap w:val="0"/>
        <w:adjustRightInd/>
        <w:snapToGrid/>
        <w:rPr>
          <w:rFonts w:ascii="黑体" w:eastAsia="黑体" w:hAnsi="黑体"/>
          <w:bCs/>
        </w:rPr>
      </w:pPr>
      <w:r>
        <w:rPr>
          <w:rFonts w:ascii="黑体" w:eastAsia="黑体" w:hAnsi="黑体" w:hint="eastAsia"/>
          <w:bCs/>
        </w:rPr>
        <w:t>【办理材料】</w:t>
      </w:r>
    </w:p>
    <w:p w:rsidR="00FA7A2A" w:rsidRDefault="00880453">
      <w:pPr>
        <w:widowControl/>
        <w:wordWrap w:val="0"/>
        <w:adjustRightInd/>
        <w:snapToGrid/>
        <w:rPr>
          <w:rFonts w:ascii="Times New Roman" w:hAnsi="Times New Roman"/>
        </w:rPr>
      </w:pPr>
      <w:r>
        <w:rPr>
          <w:rFonts w:ascii="Times New Roman" w:hAnsi="Times New Roman" w:hint="eastAsia"/>
        </w:rPr>
        <w:t>1.</w:t>
      </w:r>
      <w:r>
        <w:rPr>
          <w:rFonts w:ascii="Times New Roman" w:hAnsi="Times New Roman" w:hint="eastAsia"/>
        </w:rPr>
        <w:t>烟类应税消费品消费税申报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005"/>
        <w:gridCol w:w="3106"/>
        <w:gridCol w:w="888"/>
        <w:gridCol w:w="1986"/>
      </w:tblGrid>
      <w:tr w:rsidR="00FA7A2A">
        <w:trPr>
          <w:trHeight w:hRule="exact" w:val="809"/>
          <w:jc w:val="center"/>
        </w:trPr>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序号</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数量</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备注</w:t>
            </w:r>
          </w:p>
        </w:tc>
      </w:tr>
      <w:tr w:rsidR="00FA7A2A">
        <w:trPr>
          <w:trHeight w:hRule="exact" w:val="967"/>
          <w:jc w:val="center"/>
        </w:trPr>
        <w:tc>
          <w:tcPr>
            <w:tcW w:w="94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《烟类应税消费品消费税纳税申报表》及其附报资料</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2份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从事烟类应税消费品生产的纳税人提供</w:t>
            </w:r>
          </w:p>
        </w:tc>
      </w:tr>
      <w:tr w:rsidR="00FA7A2A">
        <w:trPr>
          <w:trHeight w:hRule="exact" w:val="996"/>
          <w:jc w:val="center"/>
        </w:trPr>
        <w:tc>
          <w:tcPr>
            <w:tcW w:w="94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《卷烟批发环节消费税纳税申报表》及其附报资料</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2份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从事卷烟应税消费品批发的纳税人提供</w:t>
            </w: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以下为条件报送资料</w:t>
            </w:r>
          </w:p>
        </w:tc>
      </w:tr>
      <w:tr w:rsidR="00FA7A2A">
        <w:trPr>
          <w:trHeight w:hRule="exact" w:val="851"/>
          <w:jc w:val="center"/>
        </w:trPr>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外购已税烟丝用于连续生产卷烟的纳税人，还应报送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外购应税消费品增值税专用发票抵扣联复印件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rPr>
            </w:pPr>
          </w:p>
        </w:tc>
      </w:tr>
      <w:tr w:rsidR="00FA7A2A">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rPr>
            </w:pP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highlight w:val="yellow"/>
              </w:rPr>
            </w:pPr>
            <w:r>
              <w:rPr>
                <w:rFonts w:ascii="黑体" w:eastAsia="黑体" w:hAnsi="黑体" w:hint="eastAsia"/>
                <w:sz w:val="18"/>
                <w:szCs w:val="20"/>
              </w:rPr>
              <w:t>外购应税消费品增值税专用发票（汇总填开）销货清单复印件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r w:rsidR="00FA7A2A">
        <w:trPr>
          <w:trHeight w:hRule="exact" w:val="1273"/>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lastRenderedPageBreak/>
              <w:t>委托加工收回应已税烟丝用于连续生产卷烟的纳税人，还应报送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《代扣代收税款凭证》复印件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r w:rsidR="00FA7A2A">
        <w:trPr>
          <w:trHeight w:hRule="exact" w:val="1148"/>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进口已税烟丝用于连续生产卷烟的纳税人，还应报送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《海关进口消费税专用缴款书》复印件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r w:rsidR="00FA7A2A">
        <w:trPr>
          <w:trHeight w:hRule="exact" w:val="127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委托方以高于受托方的计税价格出售应税消费品时，还应报送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《代扣代收税款凭证》复印件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bl>
    <w:p w:rsidR="00FA7A2A" w:rsidRDefault="00880453">
      <w:pPr>
        <w:widowControl/>
        <w:wordWrap w:val="0"/>
        <w:adjustRightInd/>
        <w:snapToGrid/>
        <w:rPr>
          <w:rFonts w:ascii="Times New Roman" w:hAnsi="Times New Roman"/>
        </w:rPr>
      </w:pPr>
      <w:r>
        <w:rPr>
          <w:rFonts w:ascii="Times New Roman" w:hAnsi="Times New Roman" w:hint="eastAsia"/>
        </w:rPr>
        <w:t>2.</w:t>
      </w:r>
      <w:r>
        <w:rPr>
          <w:rFonts w:ascii="Times New Roman" w:hAnsi="Times New Roman" w:hint="eastAsia"/>
        </w:rPr>
        <w:t>酒类应税消费品消费税申报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748"/>
        <w:gridCol w:w="3245"/>
        <w:gridCol w:w="876"/>
        <w:gridCol w:w="1974"/>
      </w:tblGrid>
      <w:tr w:rsidR="00FA7A2A">
        <w:trPr>
          <w:trHeight w:hRule="exact" w:val="851"/>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3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97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FA7A2A">
        <w:trPr>
          <w:trHeight w:hRule="exact" w:val="851"/>
          <w:jc w:val="center"/>
        </w:trPr>
        <w:tc>
          <w:tcPr>
            <w:tcW w:w="1090"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399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《酒类应税消费品消费税纳税申报表》及其附报资料</w:t>
            </w:r>
          </w:p>
        </w:tc>
        <w:tc>
          <w:tcPr>
            <w:tcW w:w="87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2份</w:t>
            </w:r>
          </w:p>
        </w:tc>
        <w:tc>
          <w:tcPr>
            <w:tcW w:w="197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FA7A2A">
        <w:trPr>
          <w:trHeight w:hRule="exact" w:val="851"/>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白酒生产企业，还应报送</w:t>
            </w:r>
          </w:p>
        </w:tc>
        <w:tc>
          <w:tcPr>
            <w:tcW w:w="32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仿宋" w:eastAsia="仿宋" w:hAnsi="仿宋"/>
                <w:sz w:val="18"/>
              </w:rPr>
            </w:pPr>
            <w:r>
              <w:rPr>
                <w:rFonts w:ascii="黑体" w:eastAsia="黑体" w:hAnsi="黑体" w:hint="eastAsia"/>
                <w:sz w:val="18"/>
              </w:rPr>
              <w:t>《</w:t>
            </w:r>
            <w:bookmarkStart w:id="30" w:name="OLE_LINK4"/>
            <w:r>
              <w:rPr>
                <w:rFonts w:ascii="黑体" w:eastAsia="黑体" w:hAnsi="黑体" w:hint="eastAsia"/>
                <w:sz w:val="18"/>
              </w:rPr>
              <w:t>已核定最低计税价格白酒清单</w:t>
            </w:r>
            <w:bookmarkEnd w:id="30"/>
            <w:r>
              <w:rPr>
                <w:rFonts w:ascii="黑体" w:eastAsia="黑体" w:hAnsi="黑体" w:hint="eastAsia"/>
                <w:sz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仿宋" w:eastAsia="仿宋" w:hAnsi="仿宋"/>
                <w:sz w:val="18"/>
              </w:rPr>
            </w:pPr>
            <w:r>
              <w:rPr>
                <w:rFonts w:ascii="黑体" w:eastAsia="黑体" w:hAnsi="黑体" w:hint="eastAsia"/>
                <w:sz w:val="18"/>
              </w:rPr>
              <w:t>1份</w:t>
            </w:r>
          </w:p>
        </w:tc>
        <w:tc>
          <w:tcPr>
            <w:tcW w:w="197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246"/>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2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7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7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bl>
    <w:p w:rsidR="00FA7A2A" w:rsidRDefault="00880453">
      <w:pPr>
        <w:widowControl/>
        <w:wordWrap w:val="0"/>
        <w:adjustRightInd/>
        <w:snapToGrid/>
        <w:rPr>
          <w:rFonts w:ascii="Times New Roman" w:hAnsi="Times New Roman"/>
        </w:rPr>
      </w:pPr>
      <w:r>
        <w:rPr>
          <w:rFonts w:ascii="Times New Roman" w:hAnsi="Times New Roman" w:hint="eastAsia"/>
        </w:rPr>
        <w:t>3.</w:t>
      </w:r>
      <w:r>
        <w:rPr>
          <w:rFonts w:ascii="Times New Roman" w:hAnsi="Times New Roman" w:hint="eastAsia"/>
        </w:rPr>
        <w:t>成品油消费税申报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24"/>
        <w:gridCol w:w="3145"/>
        <w:gridCol w:w="851"/>
        <w:gridCol w:w="1984"/>
      </w:tblGrid>
      <w:tr w:rsidR="00FA7A2A">
        <w:trPr>
          <w:trHeight w:hRule="exact" w:val="851"/>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FA7A2A">
        <w:trPr>
          <w:trHeight w:hRule="exact" w:val="851"/>
          <w:jc w:val="center"/>
        </w:trPr>
        <w:tc>
          <w:tcPr>
            <w:tcW w:w="1129"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《成品油消费税纳税申报表》及其附报资料</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FA7A2A">
        <w:trPr>
          <w:trHeight w:hRule="exact" w:val="851"/>
          <w:jc w:val="center"/>
        </w:trPr>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外购已税汽油、柴油、石脑油、燃料油、润滑油用于连续生产应税成品油的纳税人，还应报送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外购应税消费品增值税专用发票抵扣联复印件</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highlight w:val="yellow"/>
              </w:rPr>
            </w:pPr>
            <w:r>
              <w:rPr>
                <w:rFonts w:ascii="黑体" w:eastAsia="黑体" w:hAnsi="黑体" w:hint="eastAsia"/>
                <w:sz w:val="18"/>
              </w:rPr>
              <w:t>外购应税消费品增值税专用发票（汇总填开）销货清单复印件</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highlight w:val="yellow"/>
              </w:rPr>
            </w:pPr>
          </w:p>
        </w:tc>
      </w:tr>
      <w:tr w:rsidR="00FA7A2A">
        <w:trPr>
          <w:trHeight w:hRule="exact" w:val="1419"/>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lastRenderedPageBreak/>
              <w:t>委托加工收回已税汽油、柴油、石脑油、燃料油、润滑油用于连续生产应税成品油的纳税人，还应报送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200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进口已税汽油、柴油、石脑油、燃料油、润滑油用于连续生产应税成品油的纳税人，还应报送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《海关进口消费税专用缴款书》复印件</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石脑油、燃料油生产企业，还应报送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《生产企业销售含税石脑油、燃料油完税情况明细表》</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695"/>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执行定点直供计划销售石脑油、燃料油，且开具普通版增值税专用发票的纳税人，还应报送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《生产企业定点直供石脑油、燃料油开具普通版增值税专用发票明细表》</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石脑油、燃料油使用企业，还应报送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《使用企业外购石脑油、燃料油凭证明细表》</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《石脑油、燃料油生产、外购、耗用、库存月度统计表》</w:t>
            </w:r>
          </w:p>
        </w:tc>
        <w:tc>
          <w:tcPr>
            <w:tcW w:w="851"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《乙烯、芳烃生产装置投入产出流量计统计表》</w:t>
            </w:r>
          </w:p>
        </w:tc>
        <w:tc>
          <w:tcPr>
            <w:tcW w:w="851"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563"/>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《使用企业外购石脑油、燃料油凭证明细表》中“外购含税油品”项“消费税税款缴纳凭证号码”所对应的消费税税款缴纳凭证的复印件</w:t>
            </w:r>
          </w:p>
        </w:tc>
        <w:tc>
          <w:tcPr>
            <w:tcW w:w="851"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132"/>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当期外购石脑油、燃料油取得认证相符的普通版及汉字防伪版（非DDZG）增值税专用发票复印件</w:t>
            </w:r>
          </w:p>
        </w:tc>
        <w:tc>
          <w:tcPr>
            <w:tcW w:w="851"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134"/>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进口货物报关单、海关进口消费税专用缴款书、自动进口许可证等材料复印件</w:t>
            </w:r>
          </w:p>
        </w:tc>
        <w:tc>
          <w:tcPr>
            <w:tcW w:w="851"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27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bl>
    <w:p w:rsidR="00FA7A2A" w:rsidRDefault="00880453">
      <w:pPr>
        <w:widowControl/>
        <w:wordWrap w:val="0"/>
        <w:adjustRightInd/>
        <w:snapToGrid/>
        <w:rPr>
          <w:rFonts w:ascii="Times New Roman" w:hAnsi="Times New Roman"/>
        </w:rPr>
      </w:pPr>
      <w:r>
        <w:rPr>
          <w:rFonts w:ascii="Times New Roman" w:hAnsi="Times New Roman" w:hint="eastAsia"/>
        </w:rPr>
        <w:lastRenderedPageBreak/>
        <w:t>4.</w:t>
      </w:r>
      <w:r>
        <w:rPr>
          <w:rFonts w:ascii="Times New Roman" w:hAnsi="Times New Roman" w:hint="eastAsia"/>
        </w:rPr>
        <w:t>小汽车消费税申报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3402"/>
        <w:gridCol w:w="851"/>
        <w:gridCol w:w="1842"/>
      </w:tblGrid>
      <w:tr w:rsidR="00FA7A2A">
        <w:trPr>
          <w:trHeight w:hRule="exact" w:val="851"/>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FA7A2A">
        <w:trPr>
          <w:trHeight w:hRule="exact" w:val="851"/>
          <w:jc w:val="center"/>
        </w:trPr>
        <w:tc>
          <w:tcPr>
            <w:tcW w:w="1129"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《小汽车消费税纳税申报表》及其附报资料</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2份</w:t>
            </w:r>
          </w:p>
        </w:tc>
        <w:tc>
          <w:tcPr>
            <w:tcW w:w="1842"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FA7A2A">
        <w:trPr>
          <w:trHeight w:hRule="exact" w:val="1421"/>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402"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842"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bl>
    <w:p w:rsidR="00FA7A2A" w:rsidRDefault="00880453">
      <w:pPr>
        <w:widowControl/>
        <w:wordWrap w:val="0"/>
        <w:adjustRightInd/>
        <w:snapToGrid/>
        <w:rPr>
          <w:rFonts w:ascii="Times New Roman" w:hAnsi="Times New Roman"/>
        </w:rPr>
      </w:pPr>
      <w:r>
        <w:rPr>
          <w:rFonts w:ascii="Times New Roman" w:hAnsi="Times New Roman" w:hint="eastAsia"/>
        </w:rPr>
        <w:t>5.</w:t>
      </w:r>
      <w:r>
        <w:rPr>
          <w:rFonts w:ascii="Times New Roman" w:hAnsi="Times New Roman" w:hint="eastAsia"/>
        </w:rPr>
        <w:t>电池消费税申报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3788"/>
        <w:gridCol w:w="890"/>
        <w:gridCol w:w="1417"/>
      </w:tblGrid>
      <w:tr w:rsidR="00FA7A2A">
        <w:trPr>
          <w:trHeight w:hRule="exact" w:val="851"/>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44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FA7A2A">
        <w:trPr>
          <w:trHeight w:hRule="exact" w:val="851"/>
          <w:jc w:val="center"/>
        </w:trPr>
        <w:tc>
          <w:tcPr>
            <w:tcW w:w="1129"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449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《电池消费税纳税申报表》及其附报资料</w:t>
            </w:r>
          </w:p>
        </w:tc>
        <w:tc>
          <w:tcPr>
            <w:tcW w:w="890"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FA7A2A">
        <w:trPr>
          <w:trHeight w:hRule="exact" w:val="142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7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90"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bl>
    <w:p w:rsidR="00FA7A2A" w:rsidRDefault="00880453">
      <w:pPr>
        <w:widowControl/>
        <w:wordWrap w:val="0"/>
        <w:adjustRightInd/>
        <w:snapToGrid/>
        <w:rPr>
          <w:rFonts w:ascii="Times New Roman" w:hAnsi="Times New Roman"/>
        </w:rPr>
      </w:pPr>
      <w:r>
        <w:rPr>
          <w:rFonts w:ascii="Times New Roman" w:hAnsi="Times New Roman" w:hint="eastAsia"/>
        </w:rPr>
        <w:t>6.</w:t>
      </w:r>
      <w:r>
        <w:rPr>
          <w:rFonts w:ascii="Times New Roman" w:hAnsi="Times New Roman" w:hint="eastAsia"/>
        </w:rPr>
        <w:t>涂料消费税申报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90"/>
        <w:gridCol w:w="3788"/>
        <w:gridCol w:w="890"/>
        <w:gridCol w:w="1417"/>
      </w:tblGrid>
      <w:tr w:rsidR="00FA7A2A">
        <w:trPr>
          <w:trHeight w:hRule="exact" w:val="851"/>
          <w:jc w:val="center"/>
        </w:trPr>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FA7A2A">
        <w:trPr>
          <w:trHeight w:hRule="exact" w:val="851"/>
          <w:jc w:val="center"/>
        </w:trPr>
        <w:tc>
          <w:tcPr>
            <w:tcW w:w="94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《涂料消费税纳税申报表》及其附报资料</w:t>
            </w:r>
          </w:p>
        </w:tc>
        <w:tc>
          <w:tcPr>
            <w:tcW w:w="890"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FA7A2A">
        <w:trPr>
          <w:trHeight w:hRule="exact" w:val="142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7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90"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bl>
    <w:p w:rsidR="00FA7A2A" w:rsidRDefault="00880453">
      <w:pPr>
        <w:widowControl/>
        <w:wordWrap w:val="0"/>
        <w:adjustRightInd/>
        <w:snapToGrid/>
        <w:rPr>
          <w:rFonts w:ascii="Times New Roman" w:hAnsi="Times New Roman"/>
        </w:rPr>
      </w:pPr>
      <w:r>
        <w:rPr>
          <w:rFonts w:ascii="Times New Roman" w:hAnsi="Times New Roman" w:hint="eastAsia"/>
        </w:rPr>
        <w:t>7.</w:t>
      </w:r>
      <w:r>
        <w:rPr>
          <w:rFonts w:ascii="Times New Roman" w:hAnsi="Times New Roman" w:hint="eastAsia"/>
        </w:rPr>
        <w:t>其他类消费税申报</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21"/>
        <w:gridCol w:w="1882"/>
        <w:gridCol w:w="709"/>
        <w:gridCol w:w="1417"/>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lastRenderedPageBreak/>
              <w:t>序号</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《其他应税消费品消费税纳税申报表》及其附报资料</w:t>
            </w:r>
          </w:p>
        </w:tc>
        <w:tc>
          <w:tcPr>
            <w:tcW w:w="709"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FA7A2A">
        <w:trPr>
          <w:trHeight w:hRule="exact" w:val="90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w:t>
            </w: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（1）纳税人以外购的已税高档化妆品生产的高档化妆品，应报送</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（1）外购应税消费品增值税专用发票抵扣联复印件；</w:t>
            </w:r>
          </w:p>
          <w:p w:rsidR="00FA7A2A" w:rsidRDefault="00880453">
            <w:pPr>
              <w:ind w:firstLineChars="0" w:firstLine="0"/>
              <w:jc w:val="center"/>
              <w:rPr>
                <w:rFonts w:ascii="黑体" w:eastAsia="黑体" w:hAnsi="黑体"/>
                <w:color w:val="5B9BD5"/>
                <w:sz w:val="18"/>
                <w:highlight w:val="yellow"/>
              </w:rPr>
            </w:pPr>
            <w:r>
              <w:rPr>
                <w:rFonts w:ascii="黑体" w:eastAsia="黑体" w:hAnsi="黑体" w:hint="eastAsia"/>
                <w:sz w:val="18"/>
              </w:rPr>
              <w:t>（2）外购应税消费品增值税专用发票（汇总填开）销货清单复印件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（2）纳税人以外购的已税珠宝玉石生产的贵重首饰及珠宝玉石，应报送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（3）纳税人以外购的已税鞭炮焰火生产的鞭炮焰火，应报送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val="98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（4）纳税人以外购的</w:t>
            </w:r>
            <w:proofErr w:type="gramStart"/>
            <w:r>
              <w:rPr>
                <w:rFonts w:ascii="黑体" w:eastAsia="黑体" w:hAnsi="黑体" w:hint="eastAsia"/>
                <w:sz w:val="18"/>
              </w:rPr>
              <w:t>已税杆头</w:t>
            </w:r>
            <w:proofErr w:type="gramEnd"/>
            <w:r>
              <w:rPr>
                <w:rFonts w:ascii="黑体" w:eastAsia="黑体" w:hAnsi="黑体" w:hint="eastAsia"/>
                <w:sz w:val="18"/>
              </w:rPr>
              <w:t>、杆身和握把为原料生产的高尔夫球杆，应报送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100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（5）纳税人以外购的已税木制一次性筷子为原料生产的木制一次性筷子，应报送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（6）纳税人以外购的已税实木地板为原料生产的实木地板，应报送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（7）纳税人以外购的已税摩托车连续生产的应税摩托车，应报送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w:t>
            </w: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（1）纳税人以委托收回的已税高档化妆品生的产高档化妆品，应报送</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（2）纳税人以委托收回的已税珠宝玉石生产的贵重首饰及珠宝玉石，应报送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（3）纳税人以委托收回的已税鞭炮焰火生产的鞭炮焰火，应报送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9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（4）纳税人以委托收回的</w:t>
            </w:r>
            <w:proofErr w:type="gramStart"/>
            <w:r>
              <w:rPr>
                <w:rFonts w:ascii="黑体" w:eastAsia="黑体" w:hAnsi="黑体" w:hint="eastAsia"/>
                <w:sz w:val="18"/>
              </w:rPr>
              <w:t>已税杆头</w:t>
            </w:r>
            <w:proofErr w:type="gramEnd"/>
            <w:r>
              <w:rPr>
                <w:rFonts w:ascii="黑体" w:eastAsia="黑体" w:hAnsi="黑体" w:hint="eastAsia"/>
                <w:sz w:val="18"/>
              </w:rPr>
              <w:t>、杆身和握把为原料生产的高尔夫球杆，应报送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9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（5）纳税人以委托收回的已税木制一次性筷子为原料生产的木制一次性筷子，应报送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（6）纳税人以委托收回的已税实木地板为原料生产的实木地板，应报送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（7）纳税人以委托收回的已税摩托车连续生产的应税摩托车，应报送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3</w:t>
            </w: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（1）纳税人以进口的已税高档化妆品生产的高档化妆品，应报送</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《海关进口消费税专用缴款书》复印件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（2）纳税人以进口的已税珠宝玉石生产的贵重首饰及珠宝玉石，应报送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（3）纳税人以进口的已税鞭炮焰火生产的鞭炮焰火，应报送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86"/>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（4）纳税人以进口的</w:t>
            </w:r>
            <w:proofErr w:type="gramStart"/>
            <w:r>
              <w:rPr>
                <w:rFonts w:ascii="黑体" w:eastAsia="黑体" w:hAnsi="黑体" w:hint="eastAsia"/>
                <w:sz w:val="18"/>
              </w:rPr>
              <w:t>已税杆头</w:t>
            </w:r>
            <w:proofErr w:type="gramEnd"/>
            <w:r>
              <w:rPr>
                <w:rFonts w:ascii="黑体" w:eastAsia="黑体" w:hAnsi="黑体" w:hint="eastAsia"/>
                <w:sz w:val="18"/>
              </w:rPr>
              <w:t>、杆身和握把为原料生产的高尔夫球杆，应报送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99"/>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（5）纳税人以进口的已税木制一次性筷子为原料生产的木制一次性筷子，应报送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（6）纳税人以进口的已税实木地板为原料生产的实木地板，应报送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（7）纳税人以进口的已税摩托车连续生产的应税摩托车，应报送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r w:rsidR="00FA7A2A">
        <w:trPr>
          <w:trHeight w:hRule="exact" w:val="907"/>
          <w:jc w:val="center"/>
        </w:trPr>
        <w:tc>
          <w:tcPr>
            <w:tcW w:w="392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4.委托方以高于受托方的计税价格出售应税消费品时，还应报送</w:t>
            </w:r>
          </w:p>
        </w:tc>
        <w:tc>
          <w:tcPr>
            <w:tcW w:w="1882"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709"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rPr>
            </w:pPr>
            <w:r>
              <w:rPr>
                <w:rFonts w:ascii="黑体" w:eastAsia="黑体" w:hAnsi="黑体" w:hint="eastAsia"/>
                <w:sz w:val="18"/>
              </w:rPr>
              <w:t>1份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rPr>
            </w:pPr>
          </w:p>
        </w:tc>
      </w:tr>
    </w:tbl>
    <w:p w:rsidR="00FA7A2A" w:rsidRDefault="00880453">
      <w:pPr>
        <w:pStyle w:val="ae"/>
        <w:widowControl/>
        <w:wordWrap w:val="0"/>
        <w:adjustRightInd/>
        <w:snapToGrid/>
      </w:pPr>
      <w:r>
        <w:rPr>
          <w:rFonts w:hint="eastAsia"/>
        </w:rPr>
        <w:t>【办理地点】</w:t>
      </w:r>
    </w:p>
    <w:p w:rsidR="00DD3043" w:rsidRPr="00C45926" w:rsidRDefault="00880453" w:rsidP="00DD304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00DD3043"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DD3043" w:rsidRPr="00C45926" w:rsidRDefault="00D377C0" w:rsidP="00DD3043">
      <w:pPr>
        <w:pStyle w:val="af8"/>
        <w:widowControl/>
        <w:wordWrap w:val="0"/>
        <w:adjustRightInd/>
        <w:snapToGrid/>
        <w:rPr>
          <w:rStyle w:val="af7"/>
          <w:rFonts w:ascii="宋体" w:eastAsia="宋体" w:hAnsi="宋体"/>
        </w:rPr>
      </w:pPr>
      <w:hyperlink r:id="rId24" w:anchor="/bsdt?code=bsdt&amp;id=9916" w:history="1">
        <w:r w:rsidR="00DD3043" w:rsidRPr="00C45926">
          <w:rPr>
            <w:rStyle w:val="af7"/>
            <w:rFonts w:ascii="宋体" w:eastAsia="宋体" w:hAnsi="宋体" w:cstheme="minorBidi" w:hint="eastAsia"/>
            <w:bCs w:val="0"/>
          </w:rPr>
          <w:t>https://etax.xinjiang.chinatax.gov.cn/yhs-web/cxzx/bmap.html#/bsdt?code=bsdt&amp;id=9916</w:t>
        </w:r>
      </w:hyperlink>
    </w:p>
    <w:p w:rsidR="00DD3043" w:rsidRPr="00C45926" w:rsidRDefault="00DD3043" w:rsidP="00DD304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4859BB" w:rsidRDefault="003D3C2C" w:rsidP="004859BB">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lastRenderedPageBreak/>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2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6" name="图片 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26"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lastRenderedPageBreak/>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8.</w:t>
      </w:r>
      <w:r>
        <w:t>纳税人应建立《葡萄酒消费税抵扣税款台账》，作为申报扣除外购、进口应税葡萄酒已纳消费税税款的备查资料。</w:t>
      </w:r>
    </w:p>
    <w:p w:rsidR="00FA7A2A" w:rsidRDefault="00880453">
      <w:pPr>
        <w:widowControl/>
        <w:wordWrap w:val="0"/>
        <w:adjustRightInd/>
        <w:snapToGrid/>
      </w:pPr>
      <w:r>
        <w:rPr>
          <w:rFonts w:ascii="Times New Roman" w:hAnsi="Times New Roman" w:hint="eastAsia"/>
        </w:rPr>
        <w:t>9.</w:t>
      </w:r>
      <w:r>
        <w:t>纳税人应当建立《电池、涂料税款抵扣台账》，作为申报扣除委托加工收</w:t>
      </w:r>
      <w:proofErr w:type="gramStart"/>
      <w:r>
        <w:t>回应税</w:t>
      </w:r>
      <w:proofErr w:type="gramEnd"/>
      <w:r>
        <w:t>消费品已纳消费税税款的备查资料。</w:t>
      </w:r>
    </w:p>
    <w:p w:rsidR="00FA7A2A" w:rsidRDefault="00880453">
      <w:pPr>
        <w:widowControl/>
        <w:wordWrap w:val="0"/>
        <w:adjustRightInd/>
        <w:snapToGrid/>
      </w:pPr>
      <w:r>
        <w:rPr>
          <w:rFonts w:ascii="Times New Roman" w:hAnsi="Times New Roman" w:hint="eastAsia"/>
        </w:rPr>
        <w:t>10.</w:t>
      </w:r>
      <w:r>
        <w:t>自税款所属期</w:t>
      </w:r>
      <w:r>
        <w:rPr>
          <w:rFonts w:ascii="Times New Roman" w:hAnsi="Times New Roman" w:hint="eastAsia"/>
        </w:rPr>
        <w:t>2018</w:t>
      </w:r>
      <w:r>
        <w:t>年</w:t>
      </w:r>
      <w:r>
        <w:rPr>
          <w:rFonts w:ascii="Times New Roman" w:hAnsi="Times New Roman" w:hint="eastAsia"/>
        </w:rPr>
        <w:t>3</w:t>
      </w:r>
      <w:r>
        <w:t>月起，成品油消费税纳税人申报的某一类成品油销售数量，应大于或等于开具的该同一类成品油发票所载明的数量；申报扣除的成品油数量，应小于或等于取得的扣除凭证载明数量。</w:t>
      </w:r>
    </w:p>
    <w:p w:rsidR="00FA7A2A" w:rsidRDefault="00880453">
      <w:pPr>
        <w:widowControl/>
        <w:wordWrap w:val="0"/>
        <w:adjustRightInd/>
        <w:snapToGrid/>
      </w:pPr>
      <w:r>
        <w:rPr>
          <w:rFonts w:ascii="Times New Roman" w:hAnsi="Times New Roman" w:hint="eastAsia"/>
        </w:rPr>
        <w:t>11.</w:t>
      </w:r>
      <w:r>
        <w:t>纳税人享受减税、免税待遇的，在减税、免税期间应当按照规定办理纳税申报，填写申报表及其附表上的优惠栏目。</w:t>
      </w:r>
    </w:p>
    <w:p w:rsidR="00FA7A2A" w:rsidRDefault="00880453">
      <w:bookmarkStart w:id="31" w:name="_Toc5592"/>
      <w:r>
        <w:rPr>
          <w:rFonts w:hint="eastAsia"/>
        </w:rPr>
        <w:br w:type="page"/>
      </w:r>
    </w:p>
    <w:p w:rsidR="00FA7A2A" w:rsidRDefault="00880453" w:rsidP="002D4738">
      <w:pPr>
        <w:pStyle w:val="ad"/>
        <w:widowControl/>
        <w:wordWrap w:val="0"/>
        <w:spacing w:beforeLines="300" w:before="936" w:after="468"/>
      </w:pPr>
      <w:r>
        <w:rPr>
          <w:rFonts w:hint="eastAsia"/>
        </w:rPr>
        <w:lastRenderedPageBreak/>
        <w:t>3.3</w:t>
      </w:r>
      <w:r>
        <w:rPr>
          <w:rFonts w:hint="eastAsia"/>
        </w:rPr>
        <w:t>车辆购置税申报</w:t>
      </w:r>
    </w:p>
    <w:p w:rsidR="00FA7A2A" w:rsidRDefault="00880453">
      <w:pPr>
        <w:pStyle w:val="3sunshine"/>
        <w:widowControl/>
        <w:wordWrap w:val="0"/>
        <w:adjustRightInd/>
        <w:snapToGrid/>
        <w:spacing w:before="312" w:after="312"/>
        <w:rPr>
          <w:rFonts w:ascii="黑体" w:hAnsi="黑体"/>
        </w:rPr>
      </w:pPr>
      <w:r>
        <w:rPr>
          <w:rFonts w:ascii="黑体" w:hAnsi="黑体"/>
        </w:rPr>
        <w:t>3.3.1—0</w:t>
      </w:r>
      <w:r>
        <w:rPr>
          <w:rFonts w:ascii="黑体" w:hAnsi="黑体" w:hint="eastAsia"/>
        </w:rPr>
        <w:t>70</w:t>
      </w:r>
      <w:r>
        <w:rPr>
          <w:rFonts w:ascii="黑体" w:hAnsi="黑体"/>
        </w:rPr>
        <w:t xml:space="preserve">　车辆购置税申报</w:t>
      </w:r>
      <w:bookmarkEnd w:id="31"/>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车辆购置税申报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在中华人民共和国境内购置汽车、有轨电车、汽车挂车、排气量超过一百五十毫升的摩托车(以下统称应税车辆)的单位和个人，为车辆购置税的纳税人，</w:t>
      </w:r>
      <w:r>
        <w:t>自纳税义务发生之日起</w:t>
      </w:r>
      <w:r>
        <w:rPr>
          <w:rFonts w:hint="eastAsia"/>
        </w:rPr>
        <w:t>六十</w:t>
      </w:r>
      <w:r>
        <w:t>日内</w:t>
      </w:r>
      <w:r>
        <w:rPr>
          <w:rFonts w:hint="eastAsia"/>
        </w:rPr>
        <w:t>办理</w:t>
      </w:r>
      <w:r>
        <w:t>车辆购置税申报</w:t>
      </w:r>
      <w:r>
        <w:rPr>
          <w:rFonts w:hint="eastAsia"/>
        </w:rPr>
        <w:t>。</w:t>
      </w:r>
    </w:p>
    <w:p w:rsidR="00FA7A2A" w:rsidRDefault="00880453">
      <w:pPr>
        <w:widowControl/>
        <w:wordWrap w:val="0"/>
        <w:adjustRightInd/>
        <w:snapToGrid/>
      </w:pPr>
      <w:r>
        <w:rPr>
          <w:rFonts w:hint="eastAsia"/>
        </w:rPr>
        <w:t>所称购置，是指以购买、进口、自产、受赠、获奖或者其他方式取得并自用应税车辆的行为。</w:t>
      </w:r>
    </w:p>
    <w:p w:rsidR="00FA7A2A" w:rsidRDefault="00880453">
      <w:pPr>
        <w:widowControl/>
        <w:wordWrap w:val="0"/>
        <w:adjustRightInd/>
        <w:snapToGrid/>
      </w:pPr>
      <w:r>
        <w:rPr>
          <w:rFonts w:hint="eastAsia"/>
        </w:rPr>
        <w:t>车辆购置税实行一次性征收。购置已征车辆购置税的车辆，不再征收车辆购置税。车辆购置税实行一车</w:t>
      </w:r>
      <w:proofErr w:type="gramStart"/>
      <w:r>
        <w:rPr>
          <w:rFonts w:hint="eastAsia"/>
        </w:rPr>
        <w:t>一</w:t>
      </w:r>
      <w:proofErr w:type="gramEnd"/>
      <w:r>
        <w:rPr>
          <w:rFonts w:hint="eastAsia"/>
        </w:rPr>
        <w:t>申报制度。</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w:t>
      </w:r>
      <w:r>
        <w:t>中华人民共和国</w:t>
      </w:r>
      <w:r>
        <w:rPr>
          <w:rFonts w:hint="eastAsia"/>
        </w:rPr>
        <w:t>车辆购置税法》第一条</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78"/>
        <w:gridCol w:w="2075"/>
        <w:gridCol w:w="687"/>
        <w:gridCol w:w="2844"/>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395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8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3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《车辆购置税纳税申报表》</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3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整车出厂合格证或者《车辆电子信息单》</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2562"/>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3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车辆相关价格凭证</w:t>
            </w:r>
            <w:r>
              <w:rPr>
                <w:rFonts w:ascii="黑体" w:eastAsia="黑体" w:hAnsi="黑体" w:hint="eastAsia"/>
                <w:sz w:val="18"/>
                <w:szCs w:val="18"/>
              </w:rPr>
              <w:t>复印件</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境内购置车辆为机动车销售统一发票或者其他有效凭证</w:t>
            </w:r>
            <w:r>
              <w:rPr>
                <w:rFonts w:ascii="黑体" w:eastAsia="黑体" w:hAnsi="黑体" w:hint="eastAsia"/>
                <w:sz w:val="18"/>
                <w:szCs w:val="18"/>
              </w:rPr>
              <w:t>，</w:t>
            </w:r>
            <w:r>
              <w:rPr>
                <w:rFonts w:ascii="黑体" w:eastAsia="黑体" w:hAnsi="黑体"/>
                <w:sz w:val="18"/>
                <w:szCs w:val="18"/>
              </w:rPr>
              <w:t>进口自用车辆为《海关进口关税专用缴款书》或者海关进出口货物征免税证明，属于应征消费税车辆的还包括《海关进口消费税专用缴款书》。</w:t>
            </w:r>
          </w:p>
        </w:tc>
      </w:tr>
      <w:tr w:rsidR="00FA7A2A">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lastRenderedPageBreak/>
              <w:t>有以下情形的，还应提供相应材料</w:t>
            </w:r>
          </w:p>
        </w:tc>
      </w:tr>
      <w:tr w:rsidR="00FA7A2A">
        <w:trPr>
          <w:trHeight w:val="624"/>
          <w:jc w:val="center"/>
        </w:trPr>
        <w:tc>
          <w:tcPr>
            <w:tcW w:w="2558"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075"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7"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84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682"/>
          <w:jc w:val="center"/>
        </w:trPr>
        <w:tc>
          <w:tcPr>
            <w:tcW w:w="255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免税、减税车辆因转让、改变用途等原因不再属于免税、减税范围（发生二手车交易行为）</w:t>
            </w:r>
          </w:p>
        </w:tc>
        <w:tc>
          <w:tcPr>
            <w:tcW w:w="2075"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二手车销售统一发票原件及复印件</w:t>
            </w:r>
          </w:p>
        </w:tc>
        <w:tc>
          <w:tcPr>
            <w:tcW w:w="687"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1份</w:t>
            </w:r>
          </w:p>
        </w:tc>
        <w:tc>
          <w:tcPr>
            <w:tcW w:w="2844"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val="1417"/>
          <w:jc w:val="center"/>
        </w:trPr>
        <w:tc>
          <w:tcPr>
            <w:tcW w:w="255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hint="eastAsia"/>
                <w:sz w:val="18"/>
                <w:szCs w:val="18"/>
              </w:rPr>
              <w:t>免税、减税车辆因转让、改变用途等原因不再属于免税、</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减税范围（其他情形）</w:t>
            </w:r>
          </w:p>
        </w:tc>
        <w:tc>
          <w:tcPr>
            <w:tcW w:w="2075"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按照相关规定提供申报材料</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sz w:val="18"/>
                <w:szCs w:val="18"/>
              </w:rPr>
              <w:t>1</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w:t>
      </w:r>
      <w:r w:rsidRPr="003254C8">
        <w:rPr>
          <w:rFonts w:ascii="宋体" w:eastAsia="宋体" w:hAnsi="宋体" w:cstheme="minorBidi" w:hint="eastAsia"/>
          <w:bCs w:val="0"/>
        </w:rPr>
        <w:t>和自助办税终端</w:t>
      </w:r>
      <w:r w:rsidRPr="00C45926">
        <w:rPr>
          <w:rFonts w:ascii="宋体" w:eastAsia="宋体" w:hAnsi="宋体" w:cstheme="minorBidi" w:hint="eastAsia"/>
          <w:bCs w:val="0"/>
        </w:rPr>
        <w:t>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27"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4859BB">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28"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lastRenderedPageBreak/>
        <w:drawing>
          <wp:inline distT="0" distB="0" distL="114300" distR="114300">
            <wp:extent cx="5273675" cy="1753235"/>
            <wp:effectExtent l="0" t="0" r="14605" b="14605"/>
            <wp:docPr id="7" name="图片 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29"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车辆购置税的纳税义务发生时间为纳税人购置应税车辆的当日。</w:t>
      </w:r>
    </w:p>
    <w:p w:rsidR="00FA7A2A" w:rsidRDefault="00880453">
      <w:pPr>
        <w:widowControl/>
        <w:wordWrap w:val="0"/>
        <w:adjustRightInd/>
        <w:snapToGrid/>
      </w:pPr>
      <w:r>
        <w:t>（</w:t>
      </w:r>
      <w:r>
        <w:rPr>
          <w:rFonts w:ascii="Times New Roman" w:hAnsi="Times New Roman" w:hint="eastAsia"/>
        </w:rPr>
        <w:t>1</w:t>
      </w:r>
      <w:r>
        <w:t>）购买自用应税车辆的为购买之日，即车辆相关价格凭证的开具日期。</w:t>
      </w:r>
    </w:p>
    <w:p w:rsidR="00FA7A2A" w:rsidRDefault="00880453">
      <w:pPr>
        <w:widowControl/>
        <w:wordWrap w:val="0"/>
        <w:adjustRightInd/>
        <w:snapToGrid/>
      </w:pPr>
      <w:r>
        <w:t>（</w:t>
      </w:r>
      <w:r>
        <w:rPr>
          <w:rFonts w:ascii="Times New Roman" w:hAnsi="Times New Roman" w:hint="eastAsia"/>
        </w:rPr>
        <w:t>2</w:t>
      </w:r>
      <w:r>
        <w:t>）进口自用应税车辆的为进口之日，即《海关进口增值税专用缴款书》或者</w:t>
      </w:r>
      <w:r>
        <w:rPr>
          <w:rFonts w:hint="eastAsia"/>
        </w:rPr>
        <w:t>海关进出口货物征免税证明</w:t>
      </w:r>
      <w:r>
        <w:t>的开具日期。</w:t>
      </w:r>
    </w:p>
    <w:p w:rsidR="00FA7A2A" w:rsidRDefault="00880453">
      <w:pPr>
        <w:widowControl/>
        <w:wordWrap w:val="0"/>
        <w:adjustRightInd/>
        <w:snapToGrid/>
      </w:pPr>
      <w:r>
        <w:t>（</w:t>
      </w:r>
      <w:r>
        <w:rPr>
          <w:rFonts w:hint="eastAsia"/>
        </w:rPr>
        <w:t>3</w:t>
      </w:r>
      <w:r>
        <w:t>）自产、受赠、获奖或者以其他方式取得并自用应税车辆的为取得之日，即合同、法律文书或者其他有效凭证的生效或者开具日期。</w:t>
      </w:r>
    </w:p>
    <w:p w:rsidR="00FA7A2A" w:rsidRDefault="00880453">
      <w:pPr>
        <w:widowControl/>
        <w:wordWrap w:val="0"/>
        <w:adjustRightInd/>
        <w:snapToGrid/>
      </w:pPr>
      <w:r>
        <w:rPr>
          <w:rFonts w:ascii="Times New Roman" w:hAnsi="Times New Roman" w:hint="eastAsia"/>
        </w:rPr>
        <w:t>8.</w:t>
      </w:r>
      <w:r>
        <w:t>车辆购置税的计税价格根据不同情况按下列规定确定：</w:t>
      </w:r>
    </w:p>
    <w:p w:rsidR="00FA7A2A" w:rsidRDefault="00880453">
      <w:pPr>
        <w:widowControl/>
        <w:wordWrap w:val="0"/>
        <w:adjustRightInd/>
        <w:snapToGrid/>
      </w:pPr>
      <w:r>
        <w:t>（</w:t>
      </w:r>
      <w:r>
        <w:rPr>
          <w:rFonts w:ascii="Times New Roman" w:hAnsi="Times New Roman" w:hint="eastAsia"/>
        </w:rPr>
        <w:t>1</w:t>
      </w:r>
      <w:r>
        <w:t>）纳税人购买自用应税车辆的计税价格，为纳税人实际支付给销售者的全部价款，不包括增值税税款。</w:t>
      </w:r>
    </w:p>
    <w:p w:rsidR="00FA7A2A" w:rsidRDefault="00880453">
      <w:pPr>
        <w:widowControl/>
        <w:wordWrap w:val="0"/>
        <w:adjustRightInd/>
        <w:snapToGrid/>
      </w:pPr>
      <w:r>
        <w:lastRenderedPageBreak/>
        <w:t>（</w:t>
      </w:r>
      <w:r>
        <w:rPr>
          <w:rFonts w:ascii="Times New Roman" w:hAnsi="Times New Roman" w:hint="eastAsia"/>
        </w:rPr>
        <w:t>2</w:t>
      </w:r>
      <w:r>
        <w:t>）纳税人进口自用应税车辆的计税价格，为关税完税价格加上关税和消费税。</w:t>
      </w:r>
    </w:p>
    <w:p w:rsidR="00FA7A2A" w:rsidRDefault="00880453">
      <w:pPr>
        <w:widowControl/>
        <w:wordWrap w:val="0"/>
        <w:adjustRightInd/>
        <w:snapToGrid/>
      </w:pPr>
      <w:r>
        <w:t>（</w:t>
      </w:r>
      <w:r>
        <w:rPr>
          <w:rFonts w:ascii="Times New Roman" w:hAnsi="Times New Roman" w:hint="eastAsia"/>
        </w:rPr>
        <w:t>3</w:t>
      </w:r>
      <w:r>
        <w:t>）纳税人自产自用应税车辆的计税价格，按照纳税人生产的同类应税车辆的销售价格确定，不包括增值税税款。</w:t>
      </w:r>
    </w:p>
    <w:p w:rsidR="00FA7A2A" w:rsidRDefault="00880453">
      <w:pPr>
        <w:widowControl/>
        <w:wordWrap w:val="0"/>
        <w:adjustRightInd/>
        <w:snapToGrid/>
      </w:pPr>
      <w:r>
        <w:t>（</w:t>
      </w:r>
      <w:r>
        <w:rPr>
          <w:rFonts w:ascii="Times New Roman" w:hAnsi="Times New Roman" w:hint="eastAsia"/>
        </w:rPr>
        <w:t>4</w:t>
      </w:r>
      <w:r>
        <w:t>）纳税人以受赠、获奖或者其他方式取得自用应税车辆的计税价格，按照购置应税车辆</w:t>
      </w:r>
      <w:proofErr w:type="gramStart"/>
      <w:r>
        <w:t>时相关</w:t>
      </w:r>
      <w:proofErr w:type="gramEnd"/>
      <w:r>
        <w:t>凭证载明的价格确定，不包括增值税税款。</w:t>
      </w:r>
    </w:p>
    <w:p w:rsidR="00FA7A2A" w:rsidRDefault="00880453">
      <w:pPr>
        <w:widowControl/>
        <w:wordWrap w:val="0"/>
        <w:adjustRightInd/>
        <w:snapToGrid/>
      </w:pPr>
      <w:r>
        <w:t>（</w:t>
      </w:r>
      <w:r>
        <w:rPr>
          <w:rFonts w:ascii="Times New Roman" w:hAnsi="Times New Roman" w:hint="eastAsia"/>
        </w:rPr>
        <w:t>5</w:t>
      </w:r>
      <w:r>
        <w:t>）纳税人以外汇结算应税车辆价款的，按照申报纳税之日的人民币汇率中间价折合成人民币计算缴纳税款。</w:t>
      </w:r>
    </w:p>
    <w:p w:rsidR="00FA7A2A" w:rsidRDefault="00880453">
      <w:pPr>
        <w:widowControl/>
        <w:wordWrap w:val="0"/>
        <w:adjustRightInd/>
        <w:snapToGrid/>
      </w:pPr>
      <w:r>
        <w:rPr>
          <w:rFonts w:ascii="Times New Roman" w:hAnsi="Times New Roman" w:hint="eastAsia"/>
        </w:rPr>
        <w:t>9.</w:t>
      </w:r>
      <w:r>
        <w:t>纳税人申报的应税车辆计税价格明显偏低，又无正当理由的，由税务机关依照《中华人民共和国税收征收管理法》的规定核定其应纳税额。</w:t>
      </w:r>
    </w:p>
    <w:p w:rsidR="00FA7A2A" w:rsidRDefault="00880453">
      <w:pPr>
        <w:widowControl/>
        <w:wordWrap w:val="0"/>
        <w:adjustRightInd/>
        <w:snapToGrid/>
      </w:pPr>
      <w:r>
        <w:rPr>
          <w:rFonts w:ascii="Times New Roman" w:hAnsi="Times New Roman" w:hint="eastAsia"/>
        </w:rPr>
        <w:t>10.</w:t>
      </w:r>
      <w:r>
        <w:t>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rsidR="00FA7A2A" w:rsidRDefault="00880453">
      <w:pPr>
        <w:widowControl/>
        <w:wordWrap w:val="0"/>
        <w:adjustRightInd/>
        <w:snapToGrid/>
      </w:pPr>
      <w:r>
        <w:rPr>
          <w:rFonts w:ascii="Times New Roman" w:hAnsi="Times New Roman" w:hint="eastAsia"/>
        </w:rPr>
        <w:t>11.</w:t>
      </w:r>
      <w:r>
        <w:t>车辆购置税纳税地点：</w:t>
      </w:r>
    </w:p>
    <w:p w:rsidR="00FA7A2A" w:rsidRDefault="00880453">
      <w:pPr>
        <w:widowControl/>
        <w:wordWrap w:val="0"/>
        <w:adjustRightInd/>
        <w:snapToGrid/>
      </w:pPr>
      <w:r>
        <w:t>（</w:t>
      </w:r>
      <w:r>
        <w:rPr>
          <w:rFonts w:ascii="Times New Roman" w:hAnsi="Times New Roman" w:hint="eastAsia"/>
        </w:rPr>
        <w:t>1</w:t>
      </w:r>
      <w:r>
        <w:t>）需要办理车辆登记的，向车辆登记地的主管税务机关申报纳税。</w:t>
      </w:r>
    </w:p>
    <w:p w:rsidR="00FA7A2A" w:rsidRDefault="00880453">
      <w:pPr>
        <w:widowControl/>
        <w:wordWrap w:val="0"/>
        <w:adjustRightInd/>
        <w:snapToGrid/>
      </w:pPr>
      <w:r>
        <w:t>（</w:t>
      </w:r>
      <w:r>
        <w:rPr>
          <w:rFonts w:ascii="Times New Roman" w:hAnsi="Times New Roman" w:hint="eastAsia"/>
        </w:rPr>
        <w:t>2</w:t>
      </w:r>
      <w:r>
        <w:t>）不需要办理车辆登记的，单位纳税人向其机构所在地的主管税务机关申报纳税，个人纳税人向其户籍所在地或者经常居住地的主管税务机关申报纳税。</w:t>
      </w:r>
    </w:p>
    <w:p w:rsidR="00FA7A2A" w:rsidRDefault="00880453">
      <w:pPr>
        <w:widowControl/>
        <w:wordWrap w:val="0"/>
        <w:adjustRightInd/>
        <w:snapToGrid/>
      </w:pPr>
      <w:r>
        <w:rPr>
          <w:rFonts w:ascii="Times New Roman" w:hAnsi="Times New Roman" w:hint="eastAsia"/>
        </w:rPr>
        <w:t>12.</w:t>
      </w:r>
      <w:r>
        <w:t>自</w:t>
      </w:r>
      <w:r>
        <w:rPr>
          <w:rFonts w:ascii="Times New Roman" w:hAnsi="Times New Roman" w:hint="eastAsia"/>
        </w:rPr>
        <w:t>2019</w:t>
      </w:r>
      <w:r>
        <w:t>年</w:t>
      </w:r>
      <w:r>
        <w:rPr>
          <w:rFonts w:ascii="Times New Roman" w:hAnsi="Times New Roman" w:hint="eastAsia"/>
        </w:rPr>
        <w:t>6</w:t>
      </w:r>
      <w:r>
        <w:t>月</w:t>
      </w:r>
      <w:r>
        <w:rPr>
          <w:rFonts w:ascii="Times New Roman" w:hAnsi="Times New Roman" w:hint="eastAsia"/>
        </w:rPr>
        <w:t>1</w:t>
      </w:r>
      <w:r>
        <w:t>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p>
    <w:p w:rsidR="00FA7A2A" w:rsidRDefault="00880453">
      <w:pPr>
        <w:widowControl/>
        <w:wordWrap w:val="0"/>
        <w:adjustRightInd/>
        <w:snapToGrid/>
      </w:pPr>
      <w:r>
        <w:rPr>
          <w:rFonts w:ascii="Times New Roman" w:hAnsi="Times New Roman" w:hint="eastAsia"/>
        </w:rPr>
        <w:t>13.</w:t>
      </w:r>
      <w:r>
        <w:t>自</w:t>
      </w:r>
      <w:r>
        <w:rPr>
          <w:rFonts w:ascii="Times New Roman" w:hAnsi="Times New Roman" w:hint="eastAsia"/>
        </w:rPr>
        <w:t>2019</w:t>
      </w:r>
      <w:r>
        <w:t>年</w:t>
      </w:r>
      <w:r>
        <w:rPr>
          <w:rFonts w:ascii="Times New Roman" w:hAnsi="Times New Roman" w:hint="eastAsia"/>
        </w:rPr>
        <w:t>7</w:t>
      </w:r>
      <w:r>
        <w:t>月</w:t>
      </w:r>
      <w:r>
        <w:rPr>
          <w:rFonts w:ascii="Times New Roman" w:hAnsi="Times New Roman" w:hint="eastAsia"/>
        </w:rPr>
        <w:t>1</w:t>
      </w:r>
      <w:r>
        <w:t>日起，纳税人在全国范围内办理车辆购置税补税、完税证明换证或者更正等业务时，税务机关不再出具纸质车辆购置税完税证明。纳税人如需纸质车辆购置税完税证明，可向主管税务机关提出，由主管税务机关打印《车辆购置税完税证明（电子版）》，也可自行通过本省（自治区、直辖市和计划单列市）电子税务局等官方互联网平台查询和打印。</w:t>
      </w:r>
    </w:p>
    <w:p w:rsidR="00FA7A2A" w:rsidRDefault="00880453">
      <w:bookmarkStart w:id="32" w:name="_Toc29035"/>
      <w:r>
        <w:rPr>
          <w:rFonts w:hint="eastAsia"/>
        </w:rPr>
        <w:br w:type="page"/>
      </w:r>
    </w:p>
    <w:p w:rsidR="00FA7A2A" w:rsidRDefault="00880453">
      <w:pPr>
        <w:pStyle w:val="ad"/>
        <w:widowControl/>
        <w:wordWrap w:val="0"/>
        <w:spacing w:before="468" w:after="468"/>
      </w:pPr>
      <w:r>
        <w:rPr>
          <w:rFonts w:hint="eastAsia"/>
        </w:rPr>
        <w:lastRenderedPageBreak/>
        <w:t>3.</w:t>
      </w:r>
      <w:r>
        <w:t>4</w:t>
      </w:r>
      <w:r>
        <w:rPr>
          <w:rFonts w:hint="eastAsia"/>
        </w:rPr>
        <w:t xml:space="preserve">　企业所得税申报</w:t>
      </w:r>
      <w:bookmarkEnd w:id="32"/>
    </w:p>
    <w:p w:rsidR="00FA7A2A" w:rsidRDefault="00880453">
      <w:pPr>
        <w:pStyle w:val="3sunshine"/>
        <w:widowControl/>
        <w:wordWrap w:val="0"/>
        <w:adjustRightInd/>
        <w:snapToGrid/>
        <w:spacing w:before="312" w:after="312"/>
      </w:pPr>
      <w:bookmarkStart w:id="33" w:name="_Toc21774"/>
      <w:r>
        <w:rPr>
          <w:rFonts w:hint="eastAsia"/>
        </w:rPr>
        <w:t>3.4.1</w:t>
      </w:r>
      <w:r>
        <w:rPr>
          <w:rFonts w:hint="eastAsia"/>
        </w:rPr>
        <w:t>—</w:t>
      </w:r>
      <w:r>
        <w:rPr>
          <w:rFonts w:hint="eastAsia"/>
        </w:rPr>
        <w:t>071</w:t>
      </w:r>
      <w:r>
        <w:rPr>
          <w:rFonts w:hint="eastAsia"/>
        </w:rPr>
        <w:t xml:space="preserve">　居民企业（查账征收）企业所得税月（季）度申报</w:t>
      </w:r>
      <w:bookmarkEnd w:id="33"/>
    </w:p>
    <w:p w:rsidR="00FA7A2A" w:rsidRDefault="00880453">
      <w:pPr>
        <w:pStyle w:val="ae"/>
        <w:widowControl/>
        <w:wordWrap w:val="0"/>
        <w:adjustRightInd/>
        <w:snapToGrid/>
      </w:pPr>
      <w:r>
        <w:rPr>
          <w:rFonts w:hint="eastAsia"/>
        </w:rPr>
        <w:t>【事项名称】</w:t>
      </w:r>
    </w:p>
    <w:p w:rsidR="00FA7A2A" w:rsidRDefault="00880453">
      <w:pPr>
        <w:pStyle w:val="31"/>
        <w:widowControl/>
        <w:wordWrap w:val="0"/>
        <w:adjustRightInd/>
        <w:snapToGrid/>
        <w:ind w:left="0" w:firstLine="480"/>
        <w:rPr>
          <w:rFonts w:eastAsia="宋体"/>
        </w:rPr>
      </w:pPr>
      <w:bookmarkStart w:id="34" w:name="_Toc9408"/>
      <w:r>
        <w:rPr>
          <w:rFonts w:eastAsia="宋体" w:hint="eastAsia"/>
        </w:rPr>
        <w:t>居民企业（查账征收）企业所得税月（季）度申报</w:t>
      </w:r>
      <w:bookmarkEnd w:id="34"/>
    </w:p>
    <w:p w:rsidR="00FA7A2A" w:rsidRDefault="00880453">
      <w:pPr>
        <w:pStyle w:val="ae"/>
        <w:widowControl/>
        <w:wordWrap w:val="0"/>
        <w:adjustRightInd/>
        <w:snapToGrid/>
      </w:pPr>
      <w:r>
        <w:rPr>
          <w:rFonts w:hint="eastAsia"/>
        </w:rPr>
        <w:t>【申请条件】</w:t>
      </w:r>
    </w:p>
    <w:p w:rsidR="00FA7A2A" w:rsidRDefault="00880453">
      <w:pPr>
        <w:pStyle w:val="31"/>
        <w:widowControl/>
        <w:wordWrap w:val="0"/>
        <w:adjustRightInd/>
        <w:snapToGrid/>
        <w:ind w:left="0" w:firstLine="480"/>
        <w:rPr>
          <w:rFonts w:eastAsia="宋体"/>
        </w:rPr>
      </w:pPr>
      <w:bookmarkStart w:id="35" w:name="_Toc27843"/>
      <w:r>
        <w:rPr>
          <w:rFonts w:eastAsia="宋体" w:hint="eastAsia"/>
        </w:rPr>
        <w:t>实行查账征收方式申报企业所得税的居民企业（包括境外注册中资控股居民企业）在月份或者季度终了之日起的15日内，依照税收法律、法规、规章及其他有关规定，向税务机关填报《中华人民共和国企业所得税月（季）度预缴纳税申报表（A类，2018年版）》及其他相关资料，进行月（季）</w:t>
      </w:r>
      <w:proofErr w:type="gramStart"/>
      <w:r>
        <w:rPr>
          <w:rFonts w:eastAsia="宋体" w:hint="eastAsia"/>
        </w:rPr>
        <w:t>度预缴纳</w:t>
      </w:r>
      <w:proofErr w:type="gramEnd"/>
      <w:r>
        <w:rPr>
          <w:rFonts w:eastAsia="宋体" w:hint="eastAsia"/>
        </w:rPr>
        <w:t>税申报。</w:t>
      </w:r>
      <w:bookmarkEnd w:id="35"/>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82"/>
        <w:gridCol w:w="2754"/>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备注</w:t>
            </w:r>
          </w:p>
        </w:tc>
      </w:tr>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rPr>
                <w:rFonts w:cs="Microsoft Himalaya"/>
              </w:rPr>
            </w:pPr>
            <w:proofErr w:type="gramStart"/>
            <w:r>
              <w:rPr>
                <w:rFonts w:cs="Microsoft Himalaya"/>
              </w:rPr>
              <w:t>《</w:t>
            </w:r>
            <w:proofErr w:type="gramEnd"/>
            <w:r>
              <w:rPr>
                <w:rFonts w:cs="Microsoft Himalaya"/>
              </w:rPr>
              <w:t>中华人民共和国企业所得税月（季）度预缴纳税</w:t>
            </w:r>
          </w:p>
          <w:p w:rsidR="00FA7A2A" w:rsidRDefault="00880453">
            <w:pPr>
              <w:pStyle w:val="af1"/>
              <w:widowControl/>
              <w:wordWrap w:val="0"/>
              <w:adjustRightInd/>
              <w:snapToGrid/>
              <w:spacing w:line="240" w:lineRule="auto"/>
            </w:pPr>
            <w:r>
              <w:rPr>
                <w:rFonts w:cs="Microsoft Himalaya"/>
              </w:rPr>
              <w:t>申报表（A类，</w:t>
            </w:r>
            <w:r>
              <w:rPr>
                <w:rFonts w:ascii="Times New Roman" w:hAnsi="Times New Roman" w:hint="eastAsia"/>
              </w:rPr>
              <w:t>2018</w:t>
            </w:r>
            <w:r>
              <w:rPr>
                <w:rFonts w:cs="Microsoft Himalaya"/>
              </w:rPr>
              <w:t>年版）</w:t>
            </w:r>
            <w:proofErr w:type="gramStart"/>
            <w:r>
              <w:rPr>
                <w:rFonts w:cs="Microsoft Himalaya"/>
              </w:rPr>
              <w:t>》</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pStyle w:val="af"/>
              <w:widowControl/>
              <w:wordWrap w:val="0"/>
              <w:adjustRightInd/>
              <w:snapToGrid/>
              <w:spacing w:line="240" w:lineRule="auto"/>
            </w:pPr>
            <w:r>
              <w:rPr>
                <w:rFonts w:hint="eastAsia"/>
              </w:rPr>
              <w:t>有以下情形的，还应提供相应材料</w:t>
            </w:r>
          </w:p>
        </w:tc>
      </w:tr>
      <w:tr w:rsidR="00FA7A2A">
        <w:trPr>
          <w:trHeight w:hRule="exact" w:val="624"/>
          <w:jc w:val="center"/>
        </w:trPr>
        <w:tc>
          <w:tcPr>
            <w:tcW w:w="2462" w:type="dxa"/>
            <w:gridSpan w:val="2"/>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ind w:firstLine="420"/>
              <w:rPr>
                <w:sz w:val="21"/>
                <w:szCs w:val="21"/>
                <w:lang w:val="zh-CN"/>
              </w:rPr>
            </w:pPr>
            <w:r>
              <w:rPr>
                <w:rFonts w:hint="eastAsia"/>
                <w:sz w:val="21"/>
                <w:szCs w:val="21"/>
              </w:rPr>
              <w:t>适用情形</w:t>
            </w:r>
          </w:p>
        </w:tc>
        <w:tc>
          <w:tcPr>
            <w:tcW w:w="2754" w:type="dxa"/>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ind w:firstLine="420"/>
              <w:rPr>
                <w:sz w:val="21"/>
                <w:szCs w:val="21"/>
                <w:lang w:val="zh-CN"/>
              </w:rPr>
            </w:pPr>
            <w:r>
              <w:rPr>
                <w:rFonts w:hint="eastAsia"/>
                <w:sz w:val="21"/>
                <w:szCs w:val="21"/>
              </w:rPr>
              <w:t>材料名称</w:t>
            </w:r>
          </w:p>
        </w:tc>
        <w:tc>
          <w:tcPr>
            <w:tcW w:w="680"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lang w:val="zh-CN"/>
              </w:rPr>
            </w:pPr>
            <w:r>
              <w:rPr>
                <w:rFonts w:hint="eastAsia"/>
                <w:sz w:val="21"/>
                <w:szCs w:val="21"/>
              </w:rPr>
              <w:t>数量</w:t>
            </w:r>
          </w:p>
        </w:tc>
        <w:tc>
          <w:tcPr>
            <w:tcW w:w="2268"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ind w:firstLine="420"/>
              <w:rPr>
                <w:sz w:val="21"/>
                <w:szCs w:val="21"/>
                <w:lang w:val="zh-CN"/>
              </w:rPr>
            </w:pPr>
            <w:r>
              <w:rPr>
                <w:rFonts w:hint="eastAsia"/>
                <w:sz w:val="21"/>
                <w:szCs w:val="21"/>
              </w:rPr>
              <w:t>备注</w:t>
            </w:r>
          </w:p>
        </w:tc>
      </w:tr>
      <w:tr w:rsidR="00FA7A2A">
        <w:trPr>
          <w:trHeight w:hRule="exact" w:val="1095"/>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有直接管理的跨地区设立的项目部的建筑企业总机构</w:t>
            </w:r>
          </w:p>
        </w:tc>
        <w:tc>
          <w:tcPr>
            <w:tcW w:w="2754"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cs="Microsoft Himalaya"/>
              </w:rPr>
            </w:pPr>
            <w:r>
              <w:rPr>
                <w:rFonts w:cs="Microsoft Himalaya" w:hint="eastAsia"/>
              </w:rPr>
              <w:t>建筑企业总机构直接管理的跨地区经营项目部就地预缴税款的</w:t>
            </w:r>
          </w:p>
          <w:p w:rsidR="00FA7A2A" w:rsidRDefault="00880453">
            <w:pPr>
              <w:pStyle w:val="af1"/>
              <w:widowControl/>
              <w:wordWrap w:val="0"/>
              <w:adjustRightInd/>
              <w:snapToGrid/>
              <w:spacing w:line="240" w:lineRule="auto"/>
              <w:rPr>
                <w:rFonts w:cs="Microsoft Himalaya"/>
              </w:rPr>
            </w:pPr>
            <w:r>
              <w:rPr>
                <w:rFonts w:cs="Microsoft Himalaya" w:hint="eastAsia"/>
              </w:rPr>
              <w:t>完税证明</w:t>
            </w:r>
          </w:p>
        </w:tc>
        <w:tc>
          <w:tcPr>
            <w:tcW w:w="680" w:type="dxa"/>
            <w:tcBorders>
              <w:top w:val="single" w:sz="4" w:space="0" w:color="auto"/>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原件查验后退回</w:t>
            </w:r>
          </w:p>
        </w:tc>
      </w:tr>
      <w:tr w:rsidR="00FA7A2A">
        <w:trPr>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t>跨省、自治区、直辖市和计划单列市设立的，实行汇总纳税办法的居民企业</w:t>
            </w:r>
          </w:p>
          <w:p w:rsidR="00FA7A2A" w:rsidRDefault="00880453">
            <w:pPr>
              <w:pStyle w:val="af1"/>
              <w:widowControl/>
              <w:wordWrap w:val="0"/>
              <w:adjustRightInd/>
              <w:snapToGrid/>
              <w:spacing w:line="240" w:lineRule="auto"/>
            </w:pPr>
            <w:r>
              <w:rPr>
                <w:rFonts w:hint="eastAsia"/>
              </w:rPr>
              <w:t>（分支机构）</w:t>
            </w:r>
          </w:p>
        </w:tc>
        <w:tc>
          <w:tcPr>
            <w:tcW w:w="2754" w:type="dxa"/>
            <w:tcBorders>
              <w:left w:val="single" w:sz="4" w:space="0" w:color="auto"/>
              <w:right w:val="single" w:sz="4" w:space="0" w:color="auto"/>
            </w:tcBorders>
            <w:vAlign w:val="center"/>
          </w:tcPr>
          <w:p w:rsidR="00FA7A2A" w:rsidRDefault="00880453" w:rsidP="00BB11E1">
            <w:pPr>
              <w:pStyle w:val="af1"/>
              <w:widowControl/>
              <w:wordWrap w:val="0"/>
              <w:adjustRightInd/>
              <w:snapToGrid/>
              <w:spacing w:line="240" w:lineRule="auto"/>
              <w:rPr>
                <w:rFonts w:cs="Microsoft Himalaya"/>
              </w:rPr>
            </w:pPr>
            <w:r>
              <w:rPr>
                <w:rFonts w:cs="Microsoft Himalaya" w:hint="eastAsia"/>
              </w:rPr>
              <w:t>《企业所得税汇总纳税分支机构所得税分配表》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Pr="007F2ADA" w:rsidRDefault="007F2ADA" w:rsidP="007F2ADA">
            <w:pPr>
              <w:autoSpaceDE w:val="0"/>
              <w:autoSpaceDN w:val="0"/>
              <w:snapToGrid/>
              <w:spacing w:line="240" w:lineRule="auto"/>
              <w:ind w:left="200" w:firstLineChars="0" w:firstLine="0"/>
              <w:jc w:val="left"/>
              <w:rPr>
                <w:rFonts w:ascii="黑体" w:eastAsia="黑体" w:hAnsi="黑体"/>
                <w:sz w:val="18"/>
                <w:szCs w:val="18"/>
              </w:rPr>
            </w:pPr>
            <w:r w:rsidRPr="007F2ADA">
              <w:rPr>
                <w:rFonts w:ascii="黑体" w:eastAsia="黑体" w:hAnsi="黑体" w:hint="eastAsia"/>
                <w:sz w:val="18"/>
                <w:szCs w:val="18"/>
              </w:rPr>
              <w:t>经总机构所在地主管税务机关受理的</w:t>
            </w:r>
            <w:r w:rsidR="003634FD" w:rsidRPr="007F2ADA">
              <w:rPr>
                <w:rFonts w:ascii="黑体" w:eastAsia="黑体" w:hAnsi="黑体" w:hint="eastAsia"/>
                <w:sz w:val="18"/>
                <w:szCs w:val="18"/>
              </w:rPr>
              <w:t>，</w:t>
            </w:r>
            <w:r w:rsidR="00BB11E1" w:rsidRPr="007F2ADA">
              <w:rPr>
                <w:rFonts w:ascii="黑体" w:eastAsia="黑体" w:hAnsi="黑体" w:hint="eastAsia"/>
                <w:sz w:val="18"/>
                <w:szCs w:val="18"/>
              </w:rPr>
              <w:t>原件查验后退回</w:t>
            </w:r>
          </w:p>
        </w:tc>
      </w:tr>
      <w:tr w:rsidR="00FA7A2A">
        <w:trPr>
          <w:trHeight w:hRule="exact" w:val="794"/>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符合条件的境外投资</w:t>
            </w:r>
          </w:p>
          <w:p w:rsidR="00FA7A2A" w:rsidRDefault="00880453">
            <w:pPr>
              <w:pStyle w:val="af1"/>
              <w:widowControl/>
              <w:wordWrap w:val="0"/>
              <w:adjustRightInd/>
              <w:snapToGrid/>
              <w:spacing w:line="240" w:lineRule="auto"/>
              <w:rPr>
                <w:rFonts w:cs="Microsoft Himalaya"/>
              </w:rPr>
            </w:pPr>
            <w:r>
              <w:rPr>
                <w:rFonts w:hint="eastAsia"/>
              </w:rPr>
              <w:t>居民企业</w:t>
            </w:r>
          </w:p>
        </w:tc>
        <w:tc>
          <w:tcPr>
            <w:tcW w:w="2754"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proofErr w:type="gramStart"/>
            <w:r>
              <w:rPr>
                <w:rFonts w:hint="eastAsia"/>
              </w:rPr>
              <w:t>《</w:t>
            </w:r>
            <w:proofErr w:type="gramEnd"/>
            <w:r>
              <w:rPr>
                <w:rFonts w:hint="eastAsia"/>
              </w:rPr>
              <w:t>居民企业参股外国企业信息</w:t>
            </w:r>
          </w:p>
          <w:p w:rsidR="00FA7A2A" w:rsidRDefault="00880453">
            <w:pPr>
              <w:pStyle w:val="af1"/>
              <w:widowControl/>
              <w:wordWrap w:val="0"/>
              <w:adjustRightInd/>
              <w:snapToGrid/>
              <w:spacing w:line="240" w:lineRule="auto"/>
              <w:rPr>
                <w:rFonts w:cs="Microsoft Himalaya"/>
              </w:rPr>
            </w:pPr>
            <w:r>
              <w:rPr>
                <w:rFonts w:hint="eastAsia"/>
              </w:rPr>
              <w:t>报告表</w:t>
            </w:r>
            <w:proofErr w:type="gramStart"/>
            <w:r>
              <w:rPr>
                <w:rFonts w:hint="eastAsia"/>
              </w:rPr>
              <w:t>》</w:t>
            </w:r>
            <w:proofErr w:type="gramEnd"/>
          </w:p>
        </w:tc>
        <w:tc>
          <w:tcPr>
            <w:tcW w:w="680"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737"/>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lastRenderedPageBreak/>
              <w:t>适用股权激励和技术入股</w:t>
            </w:r>
          </w:p>
          <w:p w:rsidR="00FA7A2A" w:rsidRDefault="00880453">
            <w:pPr>
              <w:pStyle w:val="af1"/>
              <w:widowControl/>
              <w:wordWrap w:val="0"/>
              <w:adjustRightInd/>
              <w:snapToGrid/>
              <w:spacing w:line="240" w:lineRule="auto"/>
              <w:rPr>
                <w:rFonts w:cs="Microsoft Himalaya"/>
              </w:rPr>
            </w:pPr>
            <w:r>
              <w:rPr>
                <w:rFonts w:hint="eastAsia"/>
              </w:rPr>
              <w:t>递延纳税政策的企业</w:t>
            </w:r>
          </w:p>
        </w:tc>
        <w:tc>
          <w:tcPr>
            <w:tcW w:w="2754"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cs="Microsoft Himalaya"/>
              </w:rPr>
            </w:pPr>
            <w:r>
              <w:rPr>
                <w:rFonts w:hint="eastAsia"/>
              </w:rPr>
              <w:t>《技术成果投资入股企业所得税递延纳税备案表》</w:t>
            </w:r>
          </w:p>
        </w:tc>
        <w:tc>
          <w:tcPr>
            <w:tcW w:w="680"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ascii="仿宋" w:hAnsi="仿宋" w:cs="Microsoft Himalaya"/>
              </w:rPr>
            </w:pPr>
            <w:r>
              <w:rPr>
                <w:rFonts w:hint="eastAsia"/>
              </w:rPr>
              <w:t>投资完成后首次预缴申报时报送</w:t>
            </w:r>
          </w:p>
        </w:tc>
      </w:tr>
      <w:tr w:rsidR="00FA7A2A" w:rsidRPr="00BB11E1">
        <w:trPr>
          <w:trHeight w:hRule="exact" w:val="777"/>
          <w:jc w:val="center"/>
        </w:trPr>
        <w:tc>
          <w:tcPr>
            <w:tcW w:w="8164" w:type="dxa"/>
            <w:gridSpan w:val="5"/>
            <w:tcBorders>
              <w:left w:val="single" w:sz="4" w:space="0" w:color="auto"/>
              <w:right w:val="single" w:sz="4" w:space="0" w:color="auto"/>
            </w:tcBorders>
            <w:vAlign w:val="center"/>
          </w:tcPr>
          <w:p w:rsidR="00FA7A2A" w:rsidRDefault="00880453" w:rsidP="00BB11E1">
            <w:pPr>
              <w:pStyle w:val="af1"/>
              <w:widowControl/>
              <w:wordWrap w:val="0"/>
              <w:adjustRightInd/>
              <w:snapToGrid/>
              <w:spacing w:line="240" w:lineRule="auto"/>
            </w:pPr>
            <w:r>
              <w:rPr>
                <w:rFonts w:hint="eastAsia"/>
              </w:rPr>
              <w:t>在同一省、自治区、直辖市和计划单列市内跨地、市（区、县）设立的，实行汇总纳税办法的居民企业，总分机构应报送资料</w:t>
            </w:r>
            <w:r w:rsidR="00BB11E1">
              <w:rPr>
                <w:rFonts w:hint="eastAsia"/>
              </w:rPr>
              <w:t>与</w:t>
            </w:r>
            <w:r w:rsidR="00BB11E1" w:rsidRPr="00BB11E1">
              <w:rPr>
                <w:rFonts w:hint="eastAsia"/>
              </w:rPr>
              <w:t>跨省、自治区、直辖市和计划单列市提供的资料保持一致</w:t>
            </w: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30"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4859BB">
      <w:pPr>
        <w:widowControl/>
        <w:tabs>
          <w:tab w:val="left" w:pos="312"/>
        </w:tabs>
        <w:wordWrap w:val="0"/>
        <w:adjustRightInd/>
        <w:snapToGrid/>
        <w:ind w:left="480" w:firstLineChars="0" w:firstLine="0"/>
      </w:pPr>
      <w:r>
        <w:rPr>
          <w:rStyle w:val="af7"/>
          <w:rFonts w:cstheme="minorBidi" w:hint="eastAsia"/>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3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8" name="图片 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lastRenderedPageBreak/>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32"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企业所得税预缴申报必</w:t>
      </w:r>
      <w:r>
        <w:rPr>
          <w:rFonts w:hint="eastAsia"/>
        </w:rPr>
        <w:t>需</w:t>
      </w:r>
      <w:r>
        <w:t>连续进行,中间缺漏</w:t>
      </w:r>
      <w:proofErr w:type="gramStart"/>
      <w:r>
        <w:t>的属期要</w:t>
      </w:r>
      <w:proofErr w:type="gramEnd"/>
      <w:r>
        <w:t>先补充</w:t>
      </w:r>
      <w:proofErr w:type="gramStart"/>
      <w:r>
        <w:t>完整,</w:t>
      </w:r>
      <w:proofErr w:type="gramEnd"/>
      <w:r>
        <w:t>才能继续申报。</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rPr>
          <w:lang w:val="zh-CN"/>
        </w:rPr>
      </w:pPr>
      <w:r>
        <w:rPr>
          <w:rFonts w:ascii="Times New Roman" w:hAnsi="Times New Roman" w:hint="eastAsia"/>
        </w:rPr>
        <w:t>7.</w:t>
      </w:r>
      <w:r>
        <w:rPr>
          <w:lang w:val="zh-CN"/>
        </w:rPr>
        <w:t>企业所得税分月或者分季预缴，由税务机关具体核定。符合条件的小型微利企业，实行按季度申报预缴企业所得税。</w:t>
      </w:r>
    </w:p>
    <w:p w:rsidR="00FA7A2A" w:rsidRDefault="00880453">
      <w:pPr>
        <w:widowControl/>
        <w:wordWrap w:val="0"/>
        <w:adjustRightInd/>
        <w:snapToGrid/>
      </w:pPr>
      <w:r>
        <w:rPr>
          <w:rFonts w:ascii="Times New Roman" w:hAnsi="Times New Roman" w:hint="eastAsia"/>
        </w:rPr>
        <w:t>8.</w:t>
      </w:r>
      <w:r>
        <w:t>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9.</w:t>
      </w:r>
      <w:r>
        <w:t>跨地区经营的汇总纳税纳税人，总机构应分摊的预缴比例填报</w:t>
      </w:r>
      <w:r>
        <w:rPr>
          <w:rFonts w:ascii="Times New Roman" w:hAnsi="Times New Roman" w:hint="eastAsia"/>
        </w:rPr>
        <w:t>25</w:t>
      </w:r>
      <w:r>
        <w:t>%，中央财政集中分配的预缴比例填报</w:t>
      </w:r>
      <w:r>
        <w:rPr>
          <w:rFonts w:ascii="Times New Roman" w:hAnsi="Times New Roman" w:hint="eastAsia"/>
        </w:rPr>
        <w:t>25</w:t>
      </w:r>
      <w:r>
        <w:t>%，全部分支机构应分摊的预缴比例填报</w:t>
      </w:r>
      <w:r>
        <w:rPr>
          <w:rFonts w:ascii="Times New Roman" w:hAnsi="Times New Roman" w:hint="eastAsia"/>
        </w:rPr>
        <w:t>50</w:t>
      </w:r>
      <w:r>
        <w:t>%；省内经营的汇总纳税纳税人，</w:t>
      </w:r>
      <w:r w:rsidR="00BB11E1" w:rsidRPr="00BB11E1">
        <w:t>参照上述比例执行</w:t>
      </w:r>
      <w:r w:rsidR="00BB11E1">
        <w:t>。</w:t>
      </w:r>
    </w:p>
    <w:p w:rsidR="00FA7A2A" w:rsidRDefault="00880453">
      <w:pPr>
        <w:widowControl/>
        <w:wordWrap w:val="0"/>
        <w:adjustRightInd/>
        <w:snapToGrid/>
      </w:pPr>
      <w:r>
        <w:rPr>
          <w:rFonts w:ascii="Times New Roman" w:hAnsi="Times New Roman" w:hint="eastAsia"/>
        </w:rPr>
        <w:t>10.</w:t>
      </w:r>
      <w:r>
        <w:t>建筑企业总机构直接管理的跨地区设立的项目部，应按项目实际经营收入的</w:t>
      </w:r>
      <w:r>
        <w:rPr>
          <w:rFonts w:ascii="Times New Roman" w:hAnsi="Times New Roman" w:hint="eastAsia"/>
        </w:rPr>
        <w:t>0.2</w:t>
      </w:r>
      <w:r>
        <w:t>%按月或按季由总机构向项目所在地预分企业所得税，并由项目部向所在地主管税务机关预缴。</w:t>
      </w:r>
    </w:p>
    <w:p w:rsidR="00FA7A2A" w:rsidRDefault="00880453">
      <w:pPr>
        <w:widowControl/>
        <w:wordWrap w:val="0"/>
        <w:adjustRightInd/>
        <w:snapToGrid/>
      </w:pPr>
      <w:r>
        <w:rPr>
          <w:rFonts w:ascii="Times New Roman" w:hAnsi="Times New Roman" w:hint="eastAsia"/>
        </w:rPr>
        <w:t>11.</w:t>
      </w:r>
      <w:r>
        <w:t>纳税人享受减税、免税待遇的，在减税、免税期间应当按照规定办理纳税申报，填写申报表及其附表上的优惠栏目</w:t>
      </w:r>
      <w:r>
        <w:rPr>
          <w:rFonts w:hint="eastAsia"/>
        </w:rPr>
        <w:t>。</w:t>
      </w:r>
    </w:p>
    <w:p w:rsidR="00FA7A2A" w:rsidRDefault="00880453">
      <w:bookmarkStart w:id="36" w:name="_Toc15007"/>
      <w:r>
        <w:rPr>
          <w:rFonts w:hint="eastAsia"/>
        </w:rPr>
        <w:br w:type="page"/>
      </w:r>
    </w:p>
    <w:p w:rsidR="00FA7A2A" w:rsidRDefault="00880453">
      <w:pPr>
        <w:pStyle w:val="3sunshine"/>
        <w:widowControl/>
        <w:wordWrap w:val="0"/>
        <w:adjustRightInd/>
        <w:snapToGrid/>
        <w:spacing w:before="312" w:after="312"/>
      </w:pPr>
      <w:r>
        <w:rPr>
          <w:rFonts w:hint="eastAsia"/>
        </w:rPr>
        <w:lastRenderedPageBreak/>
        <w:t>3.4.2</w:t>
      </w:r>
      <w:r>
        <w:rPr>
          <w:rFonts w:hint="eastAsia"/>
        </w:rPr>
        <w:t>—</w:t>
      </w:r>
      <w:r>
        <w:rPr>
          <w:rFonts w:hint="eastAsia"/>
        </w:rPr>
        <w:t>072</w:t>
      </w:r>
      <w:r>
        <w:rPr>
          <w:rFonts w:hint="eastAsia"/>
        </w:rPr>
        <w:t xml:space="preserve">　居民企业（核定征收）企业所得税月（季）度申报</w:t>
      </w:r>
      <w:bookmarkEnd w:id="36"/>
    </w:p>
    <w:p w:rsidR="00FA7A2A" w:rsidRDefault="00880453">
      <w:pPr>
        <w:pStyle w:val="ae"/>
        <w:widowControl/>
        <w:wordWrap w:val="0"/>
        <w:adjustRightInd/>
        <w:snapToGrid/>
        <w:rPr>
          <w:rFonts w:ascii="宋体" w:eastAsia="宋体" w:hAnsi="宋体"/>
          <w:bCs w:val="0"/>
        </w:rPr>
      </w:pPr>
      <w:r>
        <w:rPr>
          <w:rFonts w:hint="eastAsia"/>
        </w:rPr>
        <w:t>【事项名称】</w:t>
      </w:r>
    </w:p>
    <w:p w:rsidR="00FA7A2A" w:rsidRDefault="00880453">
      <w:pPr>
        <w:pStyle w:val="31"/>
        <w:widowControl/>
        <w:wordWrap w:val="0"/>
        <w:adjustRightInd/>
        <w:snapToGrid/>
        <w:ind w:left="0" w:firstLine="480"/>
        <w:rPr>
          <w:rFonts w:eastAsia="宋体"/>
        </w:rPr>
      </w:pPr>
      <w:r>
        <w:rPr>
          <w:rFonts w:eastAsia="宋体" w:hint="eastAsia"/>
        </w:rPr>
        <w:t>居民企业（核定征收）企业所得税月（季）度申报</w:t>
      </w:r>
    </w:p>
    <w:p w:rsidR="00FA7A2A" w:rsidRDefault="00880453">
      <w:pPr>
        <w:pStyle w:val="ae"/>
        <w:widowControl/>
        <w:wordWrap w:val="0"/>
        <w:adjustRightInd/>
        <w:snapToGrid/>
        <w:rPr>
          <w:bCs w:val="0"/>
        </w:rPr>
      </w:pPr>
      <w:r>
        <w:rPr>
          <w:rFonts w:hint="eastAsia"/>
          <w:bCs w:val="0"/>
        </w:rPr>
        <w:t>【申请条件】</w:t>
      </w:r>
    </w:p>
    <w:p w:rsidR="00FA7A2A" w:rsidRDefault="00880453">
      <w:pPr>
        <w:pStyle w:val="ae"/>
        <w:widowControl/>
        <w:wordWrap w:val="0"/>
        <w:adjustRightInd/>
        <w:snapToGrid/>
        <w:rPr>
          <w:rFonts w:ascii="宋体" w:eastAsia="宋体" w:hAnsi="宋体"/>
          <w:bCs w:val="0"/>
        </w:rPr>
      </w:pPr>
      <w:r>
        <w:rPr>
          <w:rFonts w:ascii="宋体" w:eastAsia="宋体" w:hAnsi="宋体" w:hint="eastAsia"/>
          <w:bCs w:val="0"/>
        </w:rPr>
        <w:t>按照企业所得税核定征收办法缴纳企业所得税的居民企业在月份或者季度终了之日起的15日内，依照税收法律、法规、规章及其他有关企业所得税的规定，向税务机关填报《中华人民共和国企业所得税月（季）度预缴和年度纳税申报表（B类，2018年版）》及其他相关资料，向税务机关进行企业所得税月（季）度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38"/>
        <w:gridCol w:w="3264"/>
        <w:gridCol w:w="828"/>
        <w:gridCol w:w="1454"/>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《中华人民共和国企业所得税月（季）度预缴和年度纳税申报表（B类，</w:t>
            </w:r>
            <w:r>
              <w:rPr>
                <w:rFonts w:ascii="Times New Roman" w:eastAsia="黑体" w:hAnsi="Times New Roman" w:hint="eastAsia"/>
                <w:sz w:val="18"/>
                <w:szCs w:val="18"/>
              </w:rPr>
              <w:t>2018</w:t>
            </w:r>
            <w:r>
              <w:rPr>
                <w:rFonts w:ascii="黑体" w:eastAsia="黑体" w:hAnsi="黑体" w:hint="eastAsia"/>
                <w:sz w:val="18"/>
                <w:szCs w:val="18"/>
              </w:rPr>
              <w:t>年版）》</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45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80"/>
          <w:jc w:val="center"/>
        </w:trPr>
        <w:tc>
          <w:tcPr>
            <w:tcW w:w="2618" w:type="dxa"/>
            <w:gridSpan w:val="2"/>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326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45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964"/>
          <w:jc w:val="center"/>
        </w:trPr>
        <w:tc>
          <w:tcPr>
            <w:tcW w:w="26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符合条件的境外投资居民企业</w:t>
            </w:r>
          </w:p>
        </w:tc>
        <w:tc>
          <w:tcPr>
            <w:tcW w:w="326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《居民企业参股外国企业信息报告表》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45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Pr>
          <w:rFonts w:ascii="Times New Roman" w:hAnsi="Times New Roman" w:hint="eastAsia"/>
        </w:rPr>
        <w:t>1.</w:t>
      </w:r>
      <w:r w:rsidRPr="003254C8">
        <w:rPr>
          <w:rFonts w:ascii="宋体" w:hAnsi="宋体" w:cstheme="minorBidi" w:hint="eastAsia"/>
        </w:rPr>
        <w:t xml:space="preserve"> </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33"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4859BB" w:rsidRDefault="003D3C2C" w:rsidP="004859BB">
      <w:pPr>
        <w:widowControl/>
        <w:wordWrap w:val="0"/>
        <w:adjustRightInd/>
        <w:snapToGrid/>
      </w:pPr>
      <w:r>
        <w:rPr>
          <w:rStyle w:val="af7"/>
          <w:rFonts w:cstheme="minorBidi" w:hint="eastAsia"/>
        </w:rPr>
        <w:t>https://etax.xinjiang.chinatax.gov.cn</w:t>
      </w:r>
      <w:r w:rsidR="004859BB">
        <w:rPr>
          <w:rFonts w:hint="eastAsia"/>
        </w:rPr>
        <w:t xml:space="preserve"> </w:t>
      </w:r>
    </w:p>
    <w:p w:rsidR="00FA7A2A" w:rsidRDefault="00880453" w:rsidP="004859BB">
      <w:pPr>
        <w:widowControl/>
        <w:wordWrap w:val="0"/>
        <w:adjustRightInd/>
        <w:snapToGrid/>
      </w:pPr>
      <w:r>
        <w:rPr>
          <w:rFonts w:hint="eastAsia"/>
        </w:rPr>
        <w:lastRenderedPageBreak/>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34"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9" name="图片 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35"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6.</w:t>
      </w:r>
      <w:r>
        <w:t>月（季）</w:t>
      </w:r>
      <w:proofErr w:type="gramStart"/>
      <w:r>
        <w:t>度预缴纳</w:t>
      </w:r>
      <w:proofErr w:type="gramEnd"/>
      <w:r>
        <w:t>税期限为月份或者季度终了之日起的</w:t>
      </w:r>
      <w:r>
        <w:rPr>
          <w:rFonts w:ascii="Times New Roman" w:hAnsi="Times New Roman" w:hint="eastAsia"/>
        </w:rPr>
        <w:t>15</w:t>
      </w:r>
      <w:r>
        <w:t>日内，</w:t>
      </w:r>
      <w:proofErr w:type="gramStart"/>
      <w:r>
        <w:t>申报期遇最后</w:t>
      </w:r>
      <w:proofErr w:type="gramEnd"/>
      <w:r>
        <w:t>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7.</w:t>
      </w:r>
      <w:r>
        <w:rPr>
          <w:lang w:val="zh-CN"/>
        </w:rPr>
        <w:t>企业所得税分月或者分季预缴，由税务机关具体核定。符合条件的小型微利企业，实行按季度申报预缴企业所得税。</w:t>
      </w:r>
    </w:p>
    <w:p w:rsidR="00FA7A2A" w:rsidRDefault="00880453">
      <w:pPr>
        <w:widowControl/>
        <w:wordWrap w:val="0"/>
        <w:adjustRightInd/>
        <w:snapToGrid/>
      </w:pPr>
      <w:r>
        <w:rPr>
          <w:rFonts w:ascii="Times New Roman" w:hAnsi="Times New Roman" w:hint="eastAsia"/>
        </w:rPr>
        <w:t>8.</w:t>
      </w:r>
      <w:r>
        <w:t>纳税人享受减税、免税待遇的，在减税、免税期间应当按照规定办理纳税申报，填写申报表及其附表上的优惠栏目。</w:t>
      </w:r>
    </w:p>
    <w:p w:rsidR="00FA7A2A" w:rsidRDefault="00880453">
      <w:r>
        <w:rPr>
          <w:rFonts w:hint="eastAsia"/>
        </w:rPr>
        <w:br w:type="page"/>
      </w:r>
    </w:p>
    <w:p w:rsidR="00FA7A2A" w:rsidRDefault="00880453">
      <w:pPr>
        <w:pStyle w:val="3sunshine"/>
        <w:widowControl/>
        <w:wordWrap w:val="0"/>
        <w:adjustRightInd/>
        <w:snapToGrid/>
        <w:spacing w:before="312" w:after="312"/>
      </w:pPr>
      <w:r>
        <w:rPr>
          <w:rFonts w:hint="eastAsia"/>
        </w:rPr>
        <w:lastRenderedPageBreak/>
        <w:t>3.4.3</w:t>
      </w:r>
      <w:r>
        <w:rPr>
          <w:rFonts w:hint="eastAsia"/>
        </w:rPr>
        <w:t>—</w:t>
      </w:r>
      <w:r>
        <w:rPr>
          <w:rFonts w:hint="eastAsia"/>
        </w:rPr>
        <w:t>073</w:t>
      </w:r>
      <w:r>
        <w:rPr>
          <w:rFonts w:hint="eastAsia"/>
        </w:rPr>
        <w:t xml:space="preserve">　居民企业（查账征收）企业所得税年度申报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居民企业（查账征收）企业所得税年度申报</w:t>
      </w:r>
    </w:p>
    <w:p w:rsidR="00FA7A2A" w:rsidRDefault="00880453">
      <w:pPr>
        <w:pStyle w:val="ae"/>
        <w:widowControl/>
        <w:wordWrap w:val="0"/>
        <w:adjustRightInd/>
        <w:snapToGrid/>
        <w:rPr>
          <w:bCs w:val="0"/>
        </w:rPr>
      </w:pPr>
      <w:r>
        <w:rPr>
          <w:rFonts w:hint="eastAsia"/>
          <w:bCs w:val="0"/>
        </w:rPr>
        <w:t>【申请条件】</w:t>
      </w:r>
    </w:p>
    <w:p w:rsidR="00FA7A2A" w:rsidRDefault="00880453">
      <w:pPr>
        <w:widowControl/>
        <w:wordWrap w:val="0"/>
        <w:adjustRightInd/>
        <w:snapToGrid/>
      </w:pPr>
      <w:r>
        <w:rPr>
          <w:rFonts w:hint="eastAsia"/>
        </w:rPr>
        <w:t>实行查账征收方式申报企业所得税的居民企业（包括境外注册中资控股居民企业）在纳税年度终了之日起5个月内，在年度中间终止经营活动的在实际终止经营之日起60日内，依照税收法律、法规、规章及其他有关规定，自行计算本纳税年度应纳税所得额、应纳所得税额和本纳税年度应补（退）税额，向税务机关填报《中华人民共和国企业所得税年度纳税申报表（A类，2017年版）》及其他有关资料，进行年度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9"/>
        <w:gridCol w:w="1811"/>
        <w:gridCol w:w="2725"/>
        <w:gridCol w:w="680"/>
        <w:gridCol w:w="2269"/>
      </w:tblGrid>
      <w:tr w:rsidR="00FA7A2A">
        <w:trPr>
          <w:cantSplit/>
          <w:trHeight w:val="850"/>
          <w:jc w:val="center"/>
        </w:trPr>
        <w:tc>
          <w:tcPr>
            <w:tcW w:w="679" w:type="dxa"/>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6" w:type="dxa"/>
            <w:gridSpan w:val="2"/>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9" w:type="dxa"/>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cantSplit/>
          <w:trHeight w:val="850"/>
          <w:jc w:val="center"/>
        </w:trPr>
        <w:tc>
          <w:tcPr>
            <w:tcW w:w="679"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《中华人民共和国企业所得税年度纳税申报表（A类，</w:t>
            </w:r>
            <w:r>
              <w:rPr>
                <w:rFonts w:ascii="Times New Roman" w:eastAsia="黑体" w:hAnsi="Times New Roman" w:hint="eastAsia"/>
                <w:sz w:val="18"/>
                <w:szCs w:val="18"/>
              </w:rPr>
              <w:t>2017</w:t>
            </w:r>
            <w:r>
              <w:rPr>
                <w:rFonts w:ascii="黑体" w:eastAsia="黑体" w:hAnsi="黑体" w:hint="eastAsia"/>
                <w:sz w:val="18"/>
                <w:szCs w:val="18"/>
              </w:rPr>
              <w:t>年版）》</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8164" w:type="dxa"/>
            <w:gridSpan w:val="5"/>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cantSplit/>
          <w:trHeight w:val="567"/>
          <w:jc w:val="center"/>
        </w:trPr>
        <w:tc>
          <w:tcPr>
            <w:tcW w:w="2490" w:type="dxa"/>
            <w:gridSpan w:val="2"/>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725" w:type="dxa"/>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9" w:type="dxa"/>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cantSplit/>
          <w:trHeight w:val="1020"/>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sz w:val="18"/>
                <w:szCs w:val="18"/>
              </w:rPr>
              <w:t>房地产开发企业在开发产品完工当年企业所得税年度</w:t>
            </w:r>
          </w:p>
          <w:p w:rsidR="00FA7A2A" w:rsidRDefault="00880453">
            <w:pPr>
              <w:widowControl/>
              <w:wordWrap w:val="0"/>
              <w:adjustRightInd/>
              <w:snapToGrid/>
              <w:spacing w:line="240" w:lineRule="auto"/>
              <w:ind w:firstLineChars="0" w:firstLine="0"/>
              <w:jc w:val="center"/>
            </w:pPr>
            <w:r>
              <w:rPr>
                <w:rFonts w:ascii="黑体" w:eastAsia="黑体" w:hAnsi="黑体"/>
                <w:sz w:val="18"/>
                <w:szCs w:val="18"/>
              </w:rPr>
              <w:t>纳税申报</w:t>
            </w: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房地产开发企业成本对象管理专项报告</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1020"/>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申请享受中小企业信用担保机构有关准备金企业所得税税前扣除政策</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年度会计报表和担保业务情况（包括担保业务明细和风险准备金提取等）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1020"/>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（取得境外分支机构的营业利润所得）</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备案资料使用非中文的，企业应同时提交中文译本复印件。上述资料已向税务机关提供的，可不再提供；上述资料若有变更的，</w:t>
            </w:r>
            <w:r>
              <w:rPr>
                <w:rFonts w:ascii="黑体" w:eastAsia="黑体" w:hAnsi="黑体" w:hint="eastAsia"/>
                <w:sz w:val="18"/>
                <w:szCs w:val="18"/>
              </w:rPr>
              <w:lastRenderedPageBreak/>
              <w:t>需重新提供。原件查验后退回</w:t>
            </w: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境外分支机构会计报表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境外分支机构所得依照中国境内企业所得税法及实施条例的规定计算的应纳税额的计算过程及说明资料</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具有资质的机构出具的有关分支机构审计报告等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（取得境外股息、红利所得）</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集团组织架构图</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被投资公司章程复印件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境外企业有权决定利润分配的机构</w:t>
            </w:r>
            <w:proofErr w:type="gramStart"/>
            <w:r>
              <w:rPr>
                <w:rFonts w:ascii="黑体" w:eastAsia="黑体" w:hAnsi="黑体" w:hint="eastAsia"/>
                <w:sz w:val="18"/>
                <w:szCs w:val="18"/>
              </w:rPr>
              <w:t>作出</w:t>
            </w:r>
            <w:proofErr w:type="gramEnd"/>
            <w:r>
              <w:rPr>
                <w:rFonts w:ascii="黑体" w:eastAsia="黑体" w:hAnsi="黑体" w:hint="eastAsia"/>
                <w:sz w:val="18"/>
                <w:szCs w:val="18"/>
              </w:rPr>
              <w:t>的决定书等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（取得境外利息、租金、特许权使用费、转让财产等所得）</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依照中国境内企业所得税法及实施条例规定计算的应纳税额的资料及计算过程</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项目合同复印件等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（申请享受税收饶让抵免）</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本企业及其直接或间接控制的外国企业在境外所获免税及减税的依据及证明或有关审计报告披露该企业享受的优惠政策的复印件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企业在其直接或间接控制的外国企业的参股比例等情况的证明复印件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间接抵免税额或者饶让抵免税额的计算过程</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由本企业直接或间接控制的外国企业的财务会计资料</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申报抵免境外所得税收（采用简易办法计算抵免限额）</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取得境外分支机构的营业利润所得需提供企业申请及有关情况说明</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来源国（地区）政府机关核发的具有纳税性质的凭证和证明复印件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取得符合境外税额间接抵免条件的股息所得需提供企业申请及有关情况说明</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符合企业所得税法第二十四条条件的有关股权证明的文件或凭证复印件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跨省、自治区、直辖市和计划单列市设立的，实行汇总纳税办法的居民企业（分支机构）</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《汇总纳税企业分支机构所得税分配表》复印件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经总机构所在地主管税务机关受理的</w:t>
            </w: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《中华人民共和国企业所得税月（季）度预缴纳税申报表（A类，</w:t>
            </w:r>
            <w:r>
              <w:rPr>
                <w:rFonts w:ascii="Times New Roman" w:eastAsia="黑体" w:hAnsi="Times New Roman" w:hint="eastAsia"/>
                <w:sz w:val="18"/>
                <w:szCs w:val="18"/>
              </w:rPr>
              <w:t>2018</w:t>
            </w:r>
            <w:r>
              <w:rPr>
                <w:rFonts w:ascii="黑体" w:eastAsia="黑体" w:hAnsi="黑体"/>
                <w:sz w:val="18"/>
                <w:szCs w:val="18"/>
              </w:rPr>
              <w:t>年版）》</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不需要报送《中华人民共和国企业所得税年度纳税申报表（A类，</w:t>
            </w:r>
            <w:r>
              <w:rPr>
                <w:rFonts w:ascii="Times New Roman" w:eastAsia="黑体" w:hAnsi="Times New Roman" w:hint="eastAsia"/>
                <w:sz w:val="18"/>
                <w:szCs w:val="18"/>
              </w:rPr>
              <w:t>2017</w:t>
            </w:r>
            <w:r>
              <w:rPr>
                <w:rFonts w:ascii="黑体" w:eastAsia="黑体" w:hAnsi="黑体" w:hint="eastAsia"/>
                <w:sz w:val="18"/>
                <w:szCs w:val="18"/>
              </w:rPr>
              <w:t>年版）》</w:t>
            </w:r>
          </w:p>
        </w:tc>
      </w:tr>
      <w:tr w:rsidR="00FA7A2A">
        <w:trPr>
          <w:cantSplit/>
          <w:trHeight w:val="1417"/>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hint="eastAsia"/>
                <w:sz w:val="18"/>
                <w:szCs w:val="18"/>
              </w:rPr>
              <w:t>适用《企业所得税法》第</w:t>
            </w:r>
            <w:r>
              <w:rPr>
                <w:rFonts w:ascii="Times New Roman" w:eastAsia="黑体" w:hAnsi="Times New Roman" w:hint="eastAsia"/>
                <w:sz w:val="18"/>
                <w:szCs w:val="18"/>
              </w:rPr>
              <w:t>45</w:t>
            </w:r>
            <w:r>
              <w:rPr>
                <w:rFonts w:ascii="黑体" w:eastAsia="黑体" w:hAnsi="黑体" w:hint="eastAsia"/>
                <w:sz w:val="18"/>
                <w:szCs w:val="18"/>
              </w:rPr>
              <w:t>条情形或者需要适用《特别纳税调整实施办法（试行）》</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第</w:t>
            </w:r>
            <w:r>
              <w:rPr>
                <w:rFonts w:ascii="Times New Roman" w:eastAsia="黑体" w:hAnsi="Times New Roman" w:hint="eastAsia"/>
                <w:sz w:val="18"/>
                <w:szCs w:val="18"/>
              </w:rPr>
              <w:t>84</w:t>
            </w:r>
            <w:r>
              <w:rPr>
                <w:rFonts w:ascii="黑体" w:eastAsia="黑体" w:hAnsi="黑体" w:hint="eastAsia"/>
                <w:sz w:val="18"/>
                <w:szCs w:val="18"/>
              </w:rPr>
              <w:t>条规定的居民企业</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《受控外国企业信息报告表》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2098"/>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居民企业在办理企业所得税年度申报时，与境外所得相关的纳入企业所得税法第二十四条规定抵免范围的外国企业或符合企业所得税法第四十五条规定的受控外国企业</w:t>
            </w:r>
          </w:p>
        </w:tc>
        <w:tc>
          <w:tcPr>
            <w:tcW w:w="2725" w:type="dxa"/>
            <w:vAlign w:val="center"/>
          </w:tcPr>
          <w:p w:rsidR="00FA7A2A" w:rsidRDefault="00880453">
            <w:pPr>
              <w:widowControl/>
              <w:wordWrap w:val="0"/>
              <w:adjustRightInd/>
              <w:snapToGrid/>
              <w:spacing w:line="240" w:lineRule="auto"/>
              <w:ind w:firstLineChars="0" w:firstLine="0"/>
              <w:jc w:val="center"/>
              <w:rPr>
                <w:rFonts w:cs="宋体"/>
                <w:kern w:val="0"/>
                <w:sz w:val="18"/>
                <w:szCs w:val="18"/>
              </w:rPr>
            </w:pPr>
            <w:r>
              <w:rPr>
                <w:rFonts w:ascii="黑体" w:eastAsia="黑体" w:hAnsi="黑体"/>
                <w:sz w:val="18"/>
                <w:szCs w:val="18"/>
              </w:rPr>
              <w:t>《财务报表主表及相关附表》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《会计报表附注》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《财务情况说明书》</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3005"/>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sz w:val="18"/>
                <w:szCs w:val="18"/>
              </w:rPr>
              <w:t>居民企业以非货币性资产对外投资确认的非货币性资产转让所得，在自</w:t>
            </w:r>
            <w:proofErr w:type="gramStart"/>
            <w:r>
              <w:rPr>
                <w:rFonts w:ascii="黑体" w:eastAsia="黑体" w:hAnsi="黑体"/>
                <w:sz w:val="18"/>
                <w:szCs w:val="18"/>
              </w:rPr>
              <w:t>确认非</w:t>
            </w:r>
            <w:proofErr w:type="gramEnd"/>
            <w:r>
              <w:rPr>
                <w:rFonts w:ascii="黑体" w:eastAsia="黑体" w:hAnsi="黑体"/>
                <w:sz w:val="18"/>
                <w:szCs w:val="18"/>
              </w:rPr>
              <w:t>货币性资产转让收入年度起不超过连续</w:t>
            </w:r>
            <w:r>
              <w:rPr>
                <w:rFonts w:ascii="Times New Roman" w:eastAsia="黑体" w:hAnsi="Times New Roman" w:hint="eastAsia"/>
                <w:sz w:val="18"/>
                <w:szCs w:val="18"/>
              </w:rPr>
              <w:t>5</w:t>
            </w:r>
            <w:r>
              <w:rPr>
                <w:rFonts w:ascii="黑体" w:eastAsia="黑体" w:hAnsi="黑体"/>
                <w:sz w:val="18"/>
                <w:szCs w:val="18"/>
              </w:rPr>
              <w:t>个纳税年度的期间内，分期均匀计入相应年度的应纳税所得额的，在非货币性资产转让所得递延确认期间</w:t>
            </w:r>
          </w:p>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sz w:val="18"/>
                <w:szCs w:val="18"/>
              </w:rPr>
              <w:t>每年企业所得税汇算清缴</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《非货币性资产投资递延纳税调整明细表》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794"/>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企业重组业务适用特殊性税务处理申报</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《企业重组所得税特殊性税务处理报告表及附表》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cs="宋体"/>
                <w:kern w:val="0"/>
                <w:sz w:val="18"/>
                <w:szCs w:val="18"/>
              </w:rPr>
              <w:t>为参与开采海上油气资源的中国企业和外国企业在申报当年度企业所得税汇算清缴资料</w:t>
            </w: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cs="宋体"/>
                <w:kern w:val="0"/>
                <w:sz w:val="18"/>
                <w:szCs w:val="18"/>
              </w:rPr>
              <w:t>《海上油气生产设施弃置费情况表》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cs="宋体"/>
                <w:kern w:val="0"/>
                <w:sz w:val="18"/>
                <w:szCs w:val="18"/>
              </w:rPr>
            </w:pPr>
            <w:r>
              <w:rPr>
                <w:rFonts w:ascii="黑体" w:eastAsia="黑体" w:hAnsi="黑体" w:cs="宋体"/>
                <w:kern w:val="0"/>
                <w:sz w:val="18"/>
                <w:szCs w:val="18"/>
              </w:rPr>
              <w:lastRenderedPageBreak/>
              <w:t>进行特殊性税务处理的股权或资产划转的交易双方在</w:t>
            </w:r>
          </w:p>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cs="宋体"/>
                <w:kern w:val="0"/>
                <w:sz w:val="18"/>
                <w:szCs w:val="18"/>
              </w:rPr>
              <w:t>年度汇算清缴</w:t>
            </w: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cs="宋体"/>
                <w:kern w:val="0"/>
                <w:sz w:val="18"/>
                <w:szCs w:val="18"/>
              </w:rPr>
              <w:t>《居民企业资产（股权）划转特殊性税务处理申报表》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cs="宋体"/>
                <w:kern w:val="0"/>
                <w:sz w:val="18"/>
                <w:szCs w:val="18"/>
              </w:rPr>
            </w:pPr>
            <w:r>
              <w:rPr>
                <w:rFonts w:ascii="黑体" w:eastAsia="黑体" w:hAnsi="黑体" w:cs="宋体"/>
                <w:kern w:val="0"/>
                <w:sz w:val="18"/>
                <w:szCs w:val="18"/>
              </w:rPr>
              <w:t>企业税前扣除手续费及</w:t>
            </w:r>
          </w:p>
          <w:p w:rsidR="00FA7A2A" w:rsidRDefault="00880453">
            <w:pPr>
              <w:widowControl/>
              <w:wordWrap w:val="0"/>
              <w:adjustRightInd/>
              <w:snapToGrid/>
              <w:spacing w:line="240" w:lineRule="auto"/>
              <w:ind w:firstLineChars="0" w:firstLine="0"/>
              <w:jc w:val="center"/>
              <w:rPr>
                <w:rFonts w:ascii="Times New Roman" w:hAnsi="Times New Roman" w:cs="宋体"/>
                <w:kern w:val="0"/>
              </w:rPr>
            </w:pPr>
            <w:r>
              <w:rPr>
                <w:rFonts w:ascii="黑体" w:eastAsia="黑体" w:hAnsi="黑体" w:cs="宋体"/>
                <w:kern w:val="0"/>
                <w:sz w:val="18"/>
                <w:szCs w:val="18"/>
              </w:rPr>
              <w:t>佣金支出</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cs="宋体"/>
                <w:kern w:val="0"/>
                <w:sz w:val="18"/>
                <w:szCs w:val="18"/>
              </w:rPr>
            </w:pPr>
            <w:r>
              <w:rPr>
                <w:rFonts w:ascii="黑体" w:eastAsia="黑体" w:hAnsi="黑体" w:cs="宋体" w:hint="eastAsia"/>
                <w:kern w:val="0"/>
                <w:sz w:val="18"/>
                <w:szCs w:val="18"/>
              </w:rPr>
              <w:t>依法取得合法真实凭证的当年手续费及佣金计算分配表和其他相关资料</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cs="宋体"/>
                <w:kern w:val="0"/>
                <w:sz w:val="18"/>
                <w:szCs w:val="18"/>
              </w:rPr>
            </w:pPr>
            <w:r>
              <w:rPr>
                <w:rFonts w:ascii="Times New Roman" w:eastAsia="黑体" w:hAnsi="Times New Roman" w:hint="eastAsia"/>
                <w:kern w:val="0"/>
                <w:sz w:val="18"/>
                <w:szCs w:val="18"/>
              </w:rPr>
              <w:t>1</w:t>
            </w:r>
            <w:r>
              <w:rPr>
                <w:rFonts w:ascii="黑体" w:eastAsia="黑体" w:hAnsi="黑体" w:cs="宋体" w:hint="eastAsia"/>
                <w:kern w:val="0"/>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880453" w:rsidP="004859BB">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004859BB"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36"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4859BB">
      <w:pPr>
        <w:widowControl/>
        <w:wordWrap w:val="0"/>
        <w:adjustRightInd/>
        <w:snapToGrid/>
        <w:rPr>
          <w:b/>
        </w:rPr>
      </w:pPr>
      <w:r>
        <w:rPr>
          <w:rStyle w:val="af7"/>
          <w:rFonts w:cstheme="minorBidi" w:hint="eastAsia"/>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37"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10" name="图片 1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lastRenderedPageBreak/>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38"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rPr>
          <w:bCs/>
        </w:rPr>
      </w:pPr>
      <w:r>
        <w:rPr>
          <w:rFonts w:ascii="Times New Roman" w:hAnsi="Times New Roman" w:hint="eastAsia"/>
          <w:bCs/>
        </w:rPr>
        <w:t>7.</w:t>
      </w:r>
      <w:r>
        <w:rPr>
          <w:bCs/>
        </w:rPr>
        <w:t>小型微利企业办理</w:t>
      </w:r>
      <w:r>
        <w:rPr>
          <w:rFonts w:ascii="Times New Roman" w:hAnsi="Times New Roman" w:hint="eastAsia"/>
          <w:bCs/>
        </w:rPr>
        <w:t>2018</w:t>
      </w:r>
      <w:r>
        <w:rPr>
          <w:bCs/>
        </w:rPr>
        <w:t>年度及以后年度企业所得税汇算清缴纳税申报时，《中华人民共和国企业所得税年度纳税申报表（A类）》（A</w:t>
      </w:r>
      <w:r>
        <w:rPr>
          <w:rFonts w:ascii="Times New Roman" w:hAnsi="Times New Roman" w:hint="eastAsia"/>
          <w:bCs/>
        </w:rPr>
        <w:t>100000</w:t>
      </w:r>
      <w:r>
        <w:rPr>
          <w:bCs/>
        </w:rPr>
        <w:t>）为小型微利企业必填表单。《企业所得税年度纳税申报基础信息表》（A</w:t>
      </w:r>
      <w:r>
        <w:rPr>
          <w:rFonts w:ascii="Times New Roman" w:hAnsi="Times New Roman" w:hint="eastAsia"/>
          <w:bCs/>
        </w:rPr>
        <w:t>000000</w:t>
      </w:r>
      <w:r>
        <w:rPr>
          <w:bCs/>
        </w:rPr>
        <w:t>）中的“基本经营情况”为小型微利企业必填项目；“有关涉税事项情况”为选填项目，存在或者发生相关事项时小型微利企业必</w:t>
      </w:r>
      <w:r>
        <w:rPr>
          <w:rFonts w:hint="eastAsia"/>
          <w:bCs/>
        </w:rPr>
        <w:t>需</w:t>
      </w:r>
      <w:r>
        <w:rPr>
          <w:bCs/>
        </w:rPr>
        <w:t>填报；“主要股东及分红情况”为小型微利企业免填项目。免于填报《一般企业收入明细表》（A</w:t>
      </w:r>
      <w:r>
        <w:rPr>
          <w:rFonts w:ascii="Times New Roman" w:hAnsi="Times New Roman" w:hint="eastAsia"/>
          <w:bCs/>
        </w:rPr>
        <w:t>101010</w:t>
      </w:r>
      <w:r>
        <w:rPr>
          <w:bCs/>
        </w:rPr>
        <w:t>）、《金融企业收入明细表》（A</w:t>
      </w:r>
      <w:r>
        <w:rPr>
          <w:rFonts w:ascii="Times New Roman" w:hAnsi="Times New Roman" w:hint="eastAsia"/>
          <w:bCs/>
        </w:rPr>
        <w:t>101020</w:t>
      </w:r>
      <w:r>
        <w:rPr>
          <w:bCs/>
        </w:rPr>
        <w:t>）、《一般企业成本支出明细表》（A</w:t>
      </w:r>
      <w:r>
        <w:rPr>
          <w:rFonts w:ascii="Times New Roman" w:hAnsi="Times New Roman" w:hint="eastAsia"/>
          <w:bCs/>
        </w:rPr>
        <w:t>102010</w:t>
      </w:r>
      <w:r>
        <w:rPr>
          <w:bCs/>
        </w:rPr>
        <w:t>）、《金融企业支出明细表》（A</w:t>
      </w:r>
      <w:r>
        <w:rPr>
          <w:rFonts w:ascii="Times New Roman" w:hAnsi="Times New Roman" w:hint="eastAsia"/>
          <w:bCs/>
        </w:rPr>
        <w:t>102020</w:t>
      </w:r>
      <w:r>
        <w:rPr>
          <w:bCs/>
        </w:rPr>
        <w:t>）、《事业单位、民间非营利组织收入、支出明细表》（A</w:t>
      </w:r>
      <w:r>
        <w:rPr>
          <w:rFonts w:ascii="Times New Roman" w:hAnsi="Times New Roman" w:hint="eastAsia"/>
          <w:bCs/>
        </w:rPr>
        <w:t>103000</w:t>
      </w:r>
      <w:r>
        <w:rPr>
          <w:bCs/>
        </w:rPr>
        <w:t>）、《期间费用明细表》（A</w:t>
      </w:r>
      <w:r>
        <w:rPr>
          <w:rFonts w:ascii="Times New Roman" w:hAnsi="Times New Roman" w:hint="eastAsia"/>
          <w:bCs/>
        </w:rPr>
        <w:t>104000</w:t>
      </w:r>
      <w:r>
        <w:rPr>
          <w:bCs/>
        </w:rPr>
        <w:t>）。除前述规定的表单、项目外，小型微利企业可结合自身经营情况，选择表单填报。未发生表单中规定的事项，无需填报。</w:t>
      </w:r>
    </w:p>
    <w:p w:rsidR="00FA7A2A" w:rsidRDefault="00880453">
      <w:pPr>
        <w:widowControl/>
        <w:wordWrap w:val="0"/>
        <w:adjustRightInd/>
        <w:snapToGrid/>
        <w:rPr>
          <w:bCs/>
        </w:rPr>
      </w:pPr>
      <w:r>
        <w:rPr>
          <w:rFonts w:ascii="Times New Roman" w:hAnsi="Times New Roman" w:hint="eastAsia"/>
          <w:bCs/>
        </w:rPr>
        <w:t>8.</w:t>
      </w:r>
      <w:r>
        <w:rPr>
          <w:bCs/>
        </w:rPr>
        <w:t>实行查账征收的居民企业和在中国境内设立机构、场所并据实申报缴纳企业所得税的非居民企业，向税务机关报送年度企业所得税纳税申报表时，应当就其与关联方之间的业务往来进行关联申报。</w:t>
      </w:r>
    </w:p>
    <w:p w:rsidR="00FA7A2A" w:rsidRDefault="00880453">
      <w:pPr>
        <w:widowControl/>
        <w:wordWrap w:val="0"/>
        <w:adjustRightInd/>
        <w:snapToGrid/>
        <w:rPr>
          <w:bCs/>
        </w:rPr>
      </w:pPr>
      <w:r>
        <w:rPr>
          <w:rFonts w:ascii="Times New Roman" w:hAnsi="Times New Roman" w:hint="eastAsia"/>
          <w:bCs/>
        </w:rPr>
        <w:lastRenderedPageBreak/>
        <w:t>9.</w:t>
      </w:r>
      <w:r>
        <w:rPr>
          <w:bCs/>
        </w:rPr>
        <w:t>居民企业（查账征收）在办理年度申报时在纳税年度内预缴企业所得税税款少于应缴企业所得税税款的，应在汇算清缴期内结清应补缴的企业所得税税款；预缴税款超过应纳税款的，及时向主管税务机关按有关规定办理抵缴或退税。</w:t>
      </w:r>
    </w:p>
    <w:p w:rsidR="00FA7A2A" w:rsidRDefault="00880453">
      <w:pPr>
        <w:widowControl/>
        <w:wordWrap w:val="0"/>
        <w:adjustRightInd/>
        <w:snapToGrid/>
        <w:rPr>
          <w:bCs/>
        </w:rPr>
      </w:pPr>
      <w:r>
        <w:rPr>
          <w:rFonts w:ascii="Times New Roman" w:hAnsi="Times New Roman" w:hint="eastAsia"/>
          <w:bCs/>
        </w:rPr>
        <w:t>10.</w:t>
      </w:r>
      <w:r>
        <w:rPr>
          <w:bCs/>
        </w:rPr>
        <w:t>一般企业纳税年度发生的亏损，准予</w:t>
      </w:r>
      <w:proofErr w:type="gramStart"/>
      <w:r>
        <w:rPr>
          <w:bCs/>
        </w:rPr>
        <w:t>向以后</w:t>
      </w:r>
      <w:proofErr w:type="gramEnd"/>
      <w:r>
        <w:rPr>
          <w:bCs/>
        </w:rPr>
        <w:t>年度结转，用以后年度的所得弥补，但结转年限最长不得超过</w:t>
      </w:r>
      <w:r>
        <w:rPr>
          <w:rFonts w:ascii="Times New Roman" w:hAnsi="Times New Roman" w:hint="eastAsia"/>
          <w:bCs/>
        </w:rPr>
        <w:t>5</w:t>
      </w:r>
      <w:r>
        <w:rPr>
          <w:bCs/>
        </w:rPr>
        <w:t>年。自</w:t>
      </w:r>
      <w:r>
        <w:rPr>
          <w:rFonts w:ascii="Times New Roman" w:hAnsi="Times New Roman" w:hint="eastAsia"/>
          <w:bCs/>
        </w:rPr>
        <w:t>2018</w:t>
      </w:r>
      <w:r>
        <w:rPr>
          <w:bCs/>
        </w:rPr>
        <w:t>年</w:t>
      </w:r>
      <w:r>
        <w:rPr>
          <w:rFonts w:ascii="Times New Roman" w:hAnsi="Times New Roman" w:hint="eastAsia"/>
          <w:bCs/>
        </w:rPr>
        <w:t>1</w:t>
      </w:r>
      <w:r>
        <w:rPr>
          <w:bCs/>
        </w:rPr>
        <w:t>月</w:t>
      </w:r>
      <w:r>
        <w:rPr>
          <w:rFonts w:ascii="Times New Roman" w:hAnsi="Times New Roman" w:hint="eastAsia"/>
          <w:bCs/>
        </w:rPr>
        <w:t>1</w:t>
      </w:r>
      <w:r>
        <w:rPr>
          <w:bCs/>
        </w:rPr>
        <w:t>日起，当年具备高新技术企业或科技型中小企业资格的企业，其具备资格年度之前</w:t>
      </w:r>
      <w:r>
        <w:rPr>
          <w:rFonts w:ascii="Times New Roman" w:hAnsi="Times New Roman" w:hint="eastAsia"/>
          <w:bCs/>
        </w:rPr>
        <w:t>5</w:t>
      </w:r>
      <w:r>
        <w:rPr>
          <w:bCs/>
        </w:rPr>
        <w:t>个年度发生的尚未弥补完的亏损，准予结转以后年度弥补，最长结转年限由</w:t>
      </w:r>
      <w:r>
        <w:rPr>
          <w:rFonts w:ascii="Times New Roman" w:hAnsi="Times New Roman" w:hint="eastAsia"/>
          <w:bCs/>
        </w:rPr>
        <w:t>5</w:t>
      </w:r>
      <w:r>
        <w:rPr>
          <w:bCs/>
        </w:rPr>
        <w:t>年延长至</w:t>
      </w:r>
      <w:r>
        <w:rPr>
          <w:rFonts w:ascii="Times New Roman" w:hAnsi="Times New Roman" w:hint="eastAsia"/>
          <w:bCs/>
        </w:rPr>
        <w:t>10</w:t>
      </w:r>
      <w:r>
        <w:rPr>
          <w:bCs/>
        </w:rPr>
        <w:t>年。</w:t>
      </w:r>
    </w:p>
    <w:p w:rsidR="00FA7A2A" w:rsidRDefault="00880453">
      <w:pPr>
        <w:widowControl/>
        <w:wordWrap w:val="0"/>
        <w:adjustRightInd/>
        <w:snapToGrid/>
        <w:rPr>
          <w:bCs/>
        </w:rPr>
      </w:pPr>
      <w:r>
        <w:rPr>
          <w:rFonts w:ascii="Times New Roman" w:hAnsi="Times New Roman" w:hint="eastAsia"/>
          <w:bCs/>
        </w:rPr>
        <w:t>11</w:t>
      </w:r>
      <w:r>
        <w:rPr>
          <w:bCs/>
        </w:rPr>
        <w:t>．纳税人享受减税、免税待遇的，在减税、免税期间应当按照规定办理纳税申报，填写申报表及其附表上的优惠栏目。</w:t>
      </w:r>
    </w:p>
    <w:p w:rsidR="00FA7A2A" w:rsidRDefault="00880453">
      <w:bookmarkStart w:id="37" w:name="_Toc15822"/>
      <w:r>
        <w:rPr>
          <w:rFonts w:hint="eastAsia"/>
        </w:rPr>
        <w:br w:type="page"/>
      </w:r>
    </w:p>
    <w:p w:rsidR="00FA7A2A" w:rsidRDefault="00880453">
      <w:pPr>
        <w:pStyle w:val="3sunshine"/>
        <w:widowControl/>
        <w:wordWrap w:val="0"/>
        <w:adjustRightInd/>
        <w:snapToGrid/>
        <w:spacing w:before="312" w:after="312"/>
      </w:pPr>
      <w:r>
        <w:rPr>
          <w:rFonts w:hint="eastAsia"/>
        </w:rPr>
        <w:lastRenderedPageBreak/>
        <w:t>3.4.4</w:t>
      </w:r>
      <w:r>
        <w:rPr>
          <w:rFonts w:hint="eastAsia"/>
        </w:rPr>
        <w:t>—</w:t>
      </w:r>
      <w:r>
        <w:rPr>
          <w:rFonts w:hint="eastAsia"/>
        </w:rPr>
        <w:t>074</w:t>
      </w:r>
      <w:r>
        <w:rPr>
          <w:rFonts w:hint="eastAsia"/>
        </w:rPr>
        <w:t xml:space="preserve">　居民企业（核定征收）企业所得税年度申报</w:t>
      </w:r>
      <w:bookmarkEnd w:id="37"/>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t>居民企业（核定征收）企业所得税年度申报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按照企业所得税核定征收办法缴纳企业所得税的居民企业</w:t>
      </w:r>
      <w:r>
        <w:rPr>
          <w:rFonts w:hint="eastAsia"/>
        </w:rPr>
        <w:t>年度终了之日起 5个月内或在年度中间终止经营活动的自实际终止经营之日起 60 日内，</w:t>
      </w:r>
      <w:r>
        <w:t>依照税收法律、法规、规章及其他有关企业所得税的规定，向税务机关</w:t>
      </w:r>
      <w:r>
        <w:rPr>
          <w:rFonts w:hint="eastAsia"/>
        </w:rPr>
        <w:t>填报</w:t>
      </w:r>
      <w:r>
        <w:t>《中华人民共和国企业所得税月（季）度预缴和年度纳税申报表（B 类，2018 年版）》及其他相关资料，向税务机关进行企业所得税年度申报。实行核定定额征收企业所得税的纳税人，不进行汇算清缴。</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28"/>
        <w:gridCol w:w="2507"/>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《中华人民共和国企业所得税月（季）度预缴和年度纳税申报表（B类，</w:t>
            </w:r>
            <w:r>
              <w:rPr>
                <w:rFonts w:ascii="Times New Roman" w:eastAsia="黑体" w:hAnsi="Times New Roman" w:hint="eastAsia"/>
                <w:sz w:val="18"/>
                <w:szCs w:val="18"/>
              </w:rPr>
              <w:t>2018</w:t>
            </w:r>
            <w:r>
              <w:rPr>
                <w:rFonts w:ascii="黑体" w:eastAsia="黑体" w:hAnsi="黑体" w:hint="eastAsia"/>
                <w:sz w:val="18"/>
                <w:szCs w:val="18"/>
              </w:rPr>
              <w:t>年版）》</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708" w:type="dxa"/>
            <w:gridSpan w:val="2"/>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507"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1474"/>
          <w:jc w:val="center"/>
        </w:trPr>
        <w:tc>
          <w:tcPr>
            <w:tcW w:w="270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适用《企业所得税法》第</w:t>
            </w:r>
            <w:r>
              <w:rPr>
                <w:rFonts w:ascii="Times New Roman" w:eastAsia="黑体" w:hAnsi="Times New Roman" w:hint="eastAsia"/>
                <w:sz w:val="18"/>
                <w:szCs w:val="18"/>
              </w:rPr>
              <w:t>45</w:t>
            </w:r>
            <w:r>
              <w:rPr>
                <w:rFonts w:ascii="黑体" w:eastAsia="黑体" w:hAnsi="黑体" w:hint="eastAsia"/>
                <w:sz w:val="18"/>
                <w:szCs w:val="18"/>
              </w:rPr>
              <w:t>条情形或者需要适用《特别纳税调整实施办法（试行）》第</w:t>
            </w:r>
            <w:r>
              <w:rPr>
                <w:rFonts w:ascii="Times New Roman" w:eastAsia="黑体" w:hAnsi="Times New Roman" w:hint="eastAsia"/>
                <w:sz w:val="18"/>
                <w:szCs w:val="18"/>
              </w:rPr>
              <w:t>84</w:t>
            </w:r>
            <w:r>
              <w:rPr>
                <w:rFonts w:ascii="黑体" w:eastAsia="黑体" w:hAnsi="黑体" w:hint="eastAsia"/>
                <w:sz w:val="18"/>
                <w:szCs w:val="18"/>
              </w:rPr>
              <w:t>条规定的居民企业</w:t>
            </w:r>
          </w:p>
        </w:tc>
        <w:tc>
          <w:tcPr>
            <w:tcW w:w="250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《受控外国企业信息报告表》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39"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新疆维吾尔自治区电子税务局网址为：</w:t>
      </w:r>
    </w:p>
    <w:p w:rsidR="004859BB" w:rsidRDefault="00D377C0" w:rsidP="004859BB">
      <w:pPr>
        <w:widowControl/>
        <w:wordWrap w:val="0"/>
        <w:adjustRightInd/>
        <w:snapToGrid/>
        <w:rPr>
          <w:rStyle w:val="af7"/>
          <w:rFonts w:cstheme="minorBidi"/>
        </w:rPr>
      </w:pPr>
      <w:hyperlink r:id="rId40" w:history="1">
        <w:r w:rsidR="003D3C2C">
          <w:rPr>
            <w:rStyle w:val="af7"/>
            <w:rFonts w:cstheme="minorBidi" w:hint="eastAsia"/>
          </w:rPr>
          <w:t>https://etax.xinjiang.chinatax.gov.cn</w:t>
        </w:r>
      </w:hyperlink>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4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11" name="图片 1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42"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6.</w:t>
      </w:r>
      <w:r>
        <w:t>小型微利企业在预缴时</w:t>
      </w:r>
      <w:r>
        <w:rPr>
          <w:rFonts w:hint="eastAsia"/>
        </w:rPr>
        <w:t>已</w:t>
      </w:r>
      <w:r>
        <w:t>享受优惠政策，但年度汇算清缴时超过规定标准的，应按规定补缴税款。</w:t>
      </w:r>
    </w:p>
    <w:p w:rsidR="00FA7A2A" w:rsidRDefault="00880453">
      <w:pPr>
        <w:widowControl/>
        <w:wordWrap w:val="0"/>
        <w:adjustRightInd/>
        <w:snapToGrid/>
      </w:pPr>
      <w:r>
        <w:rPr>
          <w:rFonts w:ascii="Times New Roman" w:hAnsi="Times New Roman" w:hint="eastAsia"/>
        </w:rPr>
        <w:t>7.</w:t>
      </w:r>
      <w:r>
        <w:t>纳税人享受减税、免税待遇的，在减税、免税期间应当按照规定办理纳税申报，填写申报表及其附表上的优惠栏目。</w:t>
      </w:r>
    </w:p>
    <w:p w:rsidR="00FA7A2A" w:rsidRDefault="00880453">
      <w:bookmarkStart w:id="38" w:name="_Toc19132"/>
      <w:r>
        <w:rPr>
          <w:rFonts w:hint="eastAsia"/>
        </w:rPr>
        <w:br w:type="page"/>
      </w:r>
    </w:p>
    <w:p w:rsidR="00FA7A2A" w:rsidRDefault="00880453">
      <w:pPr>
        <w:pStyle w:val="3sunshine"/>
        <w:widowControl/>
        <w:wordWrap w:val="0"/>
        <w:adjustRightInd/>
        <w:snapToGrid/>
        <w:spacing w:before="312" w:after="312"/>
      </w:pPr>
      <w:r>
        <w:rPr>
          <w:rFonts w:hint="eastAsia"/>
        </w:rPr>
        <w:lastRenderedPageBreak/>
        <w:t>3.4.5</w:t>
      </w:r>
      <w:r>
        <w:rPr>
          <w:rFonts w:hint="eastAsia"/>
        </w:rPr>
        <w:t>—</w:t>
      </w:r>
      <w:r>
        <w:rPr>
          <w:rFonts w:hint="eastAsia"/>
        </w:rPr>
        <w:t>075</w:t>
      </w:r>
      <w:r>
        <w:rPr>
          <w:rFonts w:hint="eastAsia"/>
        </w:rPr>
        <w:t xml:space="preserve">　清算企业所得税申报</w:t>
      </w:r>
      <w:bookmarkEnd w:id="38"/>
    </w:p>
    <w:p w:rsidR="00FA7A2A" w:rsidRDefault="00880453">
      <w:pPr>
        <w:pStyle w:val="ae"/>
        <w:widowControl/>
        <w:wordWrap w:val="0"/>
        <w:adjustRightInd/>
        <w:snapToGrid/>
      </w:pPr>
      <w:r>
        <w:rPr>
          <w:rFonts w:hint="eastAsia"/>
        </w:rPr>
        <w:t>【事项名称】</w:t>
      </w:r>
    </w:p>
    <w:p w:rsidR="00FA7A2A" w:rsidRDefault="00880453">
      <w:pPr>
        <w:pStyle w:val="31"/>
        <w:widowControl/>
        <w:wordWrap w:val="0"/>
        <w:adjustRightInd/>
        <w:snapToGrid/>
        <w:ind w:left="0" w:firstLine="480"/>
        <w:rPr>
          <w:rFonts w:eastAsia="宋体"/>
        </w:rPr>
      </w:pPr>
      <w:bookmarkStart w:id="39" w:name="_Toc18617"/>
      <w:r>
        <w:rPr>
          <w:rFonts w:eastAsia="宋体" w:hint="eastAsia"/>
        </w:rPr>
        <w:t>清算企业所得税申报</w:t>
      </w:r>
      <w:bookmarkEnd w:id="39"/>
    </w:p>
    <w:p w:rsidR="00FA7A2A" w:rsidRDefault="00880453">
      <w:pPr>
        <w:pStyle w:val="31"/>
        <w:widowControl/>
        <w:wordWrap w:val="0"/>
        <w:adjustRightInd/>
        <w:snapToGrid/>
        <w:ind w:left="0" w:firstLine="480"/>
        <w:rPr>
          <w:rFonts w:ascii="黑体" w:hAnsi="黑体" w:cs="黑体"/>
        </w:rPr>
      </w:pPr>
      <w:r>
        <w:rPr>
          <w:rFonts w:ascii="黑体" w:hAnsi="黑体" w:cs="黑体" w:hint="eastAsia"/>
        </w:rPr>
        <w:t>【申请条件】</w:t>
      </w:r>
    </w:p>
    <w:p w:rsidR="00FA7A2A" w:rsidRDefault="00880453">
      <w:pPr>
        <w:pStyle w:val="31"/>
        <w:widowControl/>
        <w:wordWrap w:val="0"/>
        <w:adjustRightInd/>
        <w:snapToGrid/>
        <w:ind w:left="0" w:firstLine="480"/>
        <w:rPr>
          <w:rFonts w:eastAsia="宋体"/>
        </w:rPr>
      </w:pPr>
      <w:r>
        <w:rPr>
          <w:rFonts w:eastAsia="宋体" w:hint="eastAsia"/>
        </w:rPr>
        <w:t>因解散、破产、重组等原因终止生产经营活动的纳税人，不再持续经营的纳税人，企业由法人转变为个人独资企业、合伙企业等非法人组织，或将登记注册地转移至中华人民共和国境外（包括港澳台地区），在办理注销登记前，以整个清算期间作为一个纳税年度，依法计算清算所得及其应纳所得税，自清算结束之日起15日内，填报《中华人民共和国企业清算所得税申报表》及其他相关资料，向税务机关进行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《中华人民共和国企业所得税法》第一条、第五十五条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76"/>
        <w:gridCol w:w="4158"/>
        <w:gridCol w:w="936"/>
        <w:gridCol w:w="1213"/>
      </w:tblGrid>
      <w:tr w:rsidR="00FA7A2A">
        <w:trPr>
          <w:trHeight w:val="851"/>
          <w:jc w:val="center"/>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33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936" w:type="dxa"/>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213" w:type="dxa"/>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33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《中华人民共和国企业清算所得税申报表》</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有以下情形的，还应提供相应材料</w:t>
            </w:r>
          </w:p>
        </w:tc>
      </w:tr>
      <w:tr w:rsidR="00FA7A2A">
        <w:trPr>
          <w:trHeight w:val="680"/>
          <w:jc w:val="center"/>
        </w:trPr>
        <w:tc>
          <w:tcPr>
            <w:tcW w:w="1856" w:type="dxa"/>
            <w:gridSpan w:val="2"/>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适用情形</w:t>
            </w:r>
          </w:p>
        </w:tc>
        <w:tc>
          <w:tcPr>
            <w:tcW w:w="415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材料名称</w:t>
            </w:r>
          </w:p>
        </w:tc>
        <w:tc>
          <w:tcPr>
            <w:tcW w:w="936"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数量</w:t>
            </w:r>
          </w:p>
        </w:tc>
        <w:tc>
          <w:tcPr>
            <w:tcW w:w="1213"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备注</w:t>
            </w:r>
          </w:p>
        </w:tc>
      </w:tr>
      <w:tr w:rsidR="00FA7A2A">
        <w:trPr>
          <w:trHeight w:val="851"/>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企业由法人转变为个人独资企业、合伙企业等非法人组织，或将登记注册地转移至中华人民共和国境外（包括港澳台地区）</w:t>
            </w: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企业改变法律形式的</w:t>
            </w:r>
            <w:proofErr w:type="gramStart"/>
            <w:r>
              <w:rPr>
                <w:rFonts w:ascii="黑体" w:eastAsia="黑体" w:hAnsi="黑体"/>
                <w:sz w:val="18"/>
                <w:szCs w:val="18"/>
              </w:rPr>
              <w:t>的</w:t>
            </w:r>
            <w:proofErr w:type="gramEnd"/>
            <w:r>
              <w:rPr>
                <w:rFonts w:ascii="黑体" w:eastAsia="黑体" w:hAnsi="黑体"/>
                <w:sz w:val="18"/>
                <w:szCs w:val="18"/>
              </w:rPr>
              <w:t>市场监督管理部门或其他政府部门的批准文件复印件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851"/>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企业全部资产的计税基础以及评估机构出具的资产评估报告复印件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851"/>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企业债权、债务处理或归属情况说明复印件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被合并企业</w:t>
            </w: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sz w:val="18"/>
                <w:szCs w:val="18"/>
              </w:rPr>
              <w:t>企业合并的</w:t>
            </w:r>
            <w:r>
              <w:rPr>
                <w:rFonts w:ascii="黑体" w:eastAsia="黑体" w:hAnsi="黑体" w:hint="eastAsia"/>
                <w:sz w:val="18"/>
                <w:szCs w:val="18"/>
              </w:rPr>
              <w:t>市场监督管理部门或其他政府部门的批准文件复印件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企业全部资产和负债的计税基础以及评估机构出具的资产评估报告复印件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被合并企业债务处理或归属情况说明复印件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被分立企业</w:t>
            </w: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企业分立的市场监督管理部门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或其他政府部门的批准文件复印件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被分立企业全部资产的计税基础以及评估机构出具的资产评估报告复印件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被分立企业债务处理或归属情况说明复印件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43"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4859BB" w:rsidRPr="004859BB" w:rsidRDefault="00D377C0" w:rsidP="004859BB">
      <w:pPr>
        <w:pStyle w:val="ae"/>
        <w:widowControl/>
        <w:wordWrap w:val="0"/>
        <w:adjustRightInd/>
        <w:snapToGrid/>
        <w:rPr>
          <w:rStyle w:val="af7"/>
          <w:rFonts w:ascii="宋体" w:eastAsia="宋体" w:hAnsi="宋体" w:cstheme="minorBidi"/>
          <w:bCs w:val="0"/>
        </w:rPr>
      </w:pPr>
      <w:hyperlink r:id="rId44" w:history="1">
        <w:r w:rsidR="003D3C2C">
          <w:rPr>
            <w:rStyle w:val="af7"/>
            <w:rFonts w:ascii="宋体" w:eastAsia="宋体" w:hAnsi="宋体" w:cstheme="minorBidi" w:hint="eastAsia"/>
            <w:bCs w:val="0"/>
          </w:rPr>
          <w:t>https://etax.xinjiang.chinatax.gov.cn</w:t>
        </w:r>
      </w:hyperlink>
    </w:p>
    <w:p w:rsidR="00FA7A2A" w:rsidRDefault="00880453" w:rsidP="004859BB">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4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pPr>
      <w:r>
        <w:rPr>
          <w:noProof/>
        </w:rPr>
        <w:lastRenderedPageBreak/>
        <w:drawing>
          <wp:inline distT="0" distB="0" distL="114300" distR="114300">
            <wp:extent cx="5273675" cy="1753235"/>
            <wp:effectExtent l="0" t="0" r="14605" b="14605"/>
            <wp:docPr id="12" name="图片 1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46"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rPr>
          <w:lang w:val="zh-CN"/>
        </w:rPr>
      </w:pPr>
      <w:r>
        <w:rPr>
          <w:rFonts w:ascii="Times New Roman" w:hAnsi="Times New Roman" w:hint="eastAsia"/>
          <w:lang w:val="zh-CN"/>
        </w:rPr>
        <w:t>7.</w:t>
      </w:r>
      <w:r>
        <w:rPr>
          <w:lang w:val="zh-CN"/>
        </w:rPr>
        <w:t>完成居民企业清算企业所得税申报后，可继续办理</w:t>
      </w:r>
      <w:r>
        <w:rPr>
          <w:rFonts w:hint="eastAsia"/>
          <w:lang w:val="zh-CN"/>
        </w:rPr>
        <w:t>注销登记</w:t>
      </w:r>
      <w:r>
        <w:rPr>
          <w:lang w:val="zh-CN"/>
        </w:rPr>
        <w:t>或</w:t>
      </w:r>
      <w:r>
        <w:rPr>
          <w:rFonts w:hint="eastAsia"/>
          <w:lang w:val="zh-CN"/>
        </w:rPr>
        <w:t>清税申报</w:t>
      </w:r>
      <w:r>
        <w:rPr>
          <w:lang w:val="zh-CN"/>
        </w:rPr>
        <w:t>等事宜。</w:t>
      </w:r>
    </w:p>
    <w:p w:rsidR="00FA7A2A" w:rsidRDefault="00880453">
      <w:pPr>
        <w:widowControl/>
        <w:wordWrap w:val="0"/>
        <w:adjustRightInd/>
        <w:snapToGrid/>
        <w:rPr>
          <w:lang w:val="zh-CN"/>
        </w:rPr>
      </w:pPr>
      <w:r>
        <w:rPr>
          <w:rFonts w:ascii="Times New Roman" w:hAnsi="Times New Roman" w:hint="eastAsia"/>
        </w:rPr>
        <w:t>8.</w:t>
      </w:r>
      <w:r>
        <w:rPr>
          <w:lang w:val="zh-CN"/>
        </w:rPr>
        <w:t>企业应当在办理注销登记之前，就其清算所得向主管税务机关申报并依法缴纳企业所得税。境外注册中资控股居民企业需要申报办理注销税务登记的，应在注销税务登记前，就其清算所得向主管税务机关申报缴纳企业所得税。</w:t>
      </w:r>
    </w:p>
    <w:p w:rsidR="00FA7A2A" w:rsidRDefault="00880453">
      <w:pPr>
        <w:widowControl/>
        <w:wordWrap w:val="0"/>
        <w:adjustRightInd/>
        <w:snapToGrid/>
      </w:pPr>
      <w:r>
        <w:rPr>
          <w:rFonts w:ascii="Times New Roman" w:hAnsi="Times New Roman" w:hint="eastAsia"/>
        </w:rPr>
        <w:t>9.</w:t>
      </w:r>
      <w:r>
        <w:t>进入清算期的企业应对清算事项，报主管税务机关备案。</w:t>
      </w:r>
    </w:p>
    <w:p w:rsidR="00FA7A2A" w:rsidRDefault="00880453">
      <w:r>
        <w:rPr>
          <w:rFonts w:hint="eastAsia"/>
        </w:rPr>
        <w:br w:type="page"/>
      </w:r>
    </w:p>
    <w:p w:rsidR="00FA7A2A" w:rsidRDefault="00880453">
      <w:pPr>
        <w:pStyle w:val="3sunshine"/>
        <w:widowControl/>
        <w:wordWrap w:val="0"/>
        <w:adjustRightInd/>
        <w:snapToGrid/>
        <w:spacing w:before="312" w:after="312"/>
      </w:pPr>
      <w:r>
        <w:rPr>
          <w:rFonts w:hint="eastAsia"/>
        </w:rPr>
        <w:lastRenderedPageBreak/>
        <w:t>3.4.6</w:t>
      </w:r>
      <w:r>
        <w:rPr>
          <w:rFonts w:hint="eastAsia"/>
        </w:rPr>
        <w:t>—</w:t>
      </w:r>
      <w:r>
        <w:rPr>
          <w:rFonts w:hint="eastAsia"/>
        </w:rPr>
        <w:t>076</w:t>
      </w:r>
      <w:r>
        <w:rPr>
          <w:rFonts w:hint="eastAsia"/>
        </w:rPr>
        <w:t xml:space="preserve">　对采取实际利润额预缴以外的其他企业所得税预缴方式的核定</w:t>
      </w:r>
    </w:p>
    <w:p w:rsidR="00FA7A2A" w:rsidRDefault="00880453">
      <w:pPr>
        <w:widowControl/>
        <w:wordWrap w:val="0"/>
        <w:adjustRightInd/>
        <w:snapToGrid/>
        <w:rPr>
          <w:rFonts w:ascii="黑体" w:eastAsia="黑体" w:hAnsi="黑体"/>
          <w:bCs/>
        </w:rPr>
      </w:pPr>
      <w:r>
        <w:rPr>
          <w:rFonts w:ascii="黑体" w:eastAsia="黑体" w:hAnsi="黑体" w:hint="eastAsia"/>
          <w:bCs/>
        </w:rPr>
        <w:t>【事项名称】</w:t>
      </w:r>
    </w:p>
    <w:p w:rsidR="00FA7A2A" w:rsidRDefault="00880453">
      <w:pPr>
        <w:widowControl/>
        <w:wordWrap w:val="0"/>
        <w:adjustRightInd/>
        <w:snapToGrid/>
      </w:pPr>
      <w:r>
        <w:rPr>
          <w:rFonts w:hint="eastAsia"/>
        </w:rPr>
        <w:t>对采取实际利润额预缴以外的其他企业所得税预缴方式的核定</w:t>
      </w:r>
    </w:p>
    <w:p w:rsidR="00FA7A2A" w:rsidRDefault="00880453">
      <w:pPr>
        <w:widowControl/>
        <w:wordWrap w:val="0"/>
        <w:adjustRightInd/>
        <w:snapToGrid/>
        <w:rPr>
          <w:rFonts w:ascii="黑体" w:eastAsia="黑体" w:hAnsi="黑体"/>
          <w:bCs/>
        </w:rPr>
      </w:pPr>
      <w:r>
        <w:rPr>
          <w:rFonts w:ascii="黑体" w:eastAsia="黑体" w:hAnsi="黑体" w:hint="eastAsia"/>
          <w:bCs/>
        </w:rPr>
        <w:t>【申请条件】</w:t>
      </w:r>
    </w:p>
    <w:p w:rsidR="00FA7A2A" w:rsidRDefault="00880453">
      <w:pPr>
        <w:widowControl/>
        <w:wordWrap w:val="0"/>
        <w:adjustRightInd/>
        <w:snapToGrid/>
      </w:pPr>
      <w:r>
        <w:rPr>
          <w:rFonts w:hint="eastAsia"/>
        </w:rPr>
        <w:t>企业所得税纳税人</w:t>
      </w:r>
      <w:r>
        <w:t>按照月度或者季度的实际利润额预缴</w:t>
      </w:r>
      <w:r>
        <w:rPr>
          <w:rFonts w:hint="eastAsia"/>
        </w:rPr>
        <w:t>企业所得税。</w:t>
      </w:r>
      <w:r>
        <w:t>按照月度或者季度的实际利润额预缴有困难的，可以按照上一纳税年度应纳税所得额的月度或者季度平均额预缴，或者按照经税务机关认可的其他方法预缴。</w:t>
      </w:r>
    </w:p>
    <w:p w:rsidR="00FA7A2A" w:rsidRDefault="00880453">
      <w:pPr>
        <w:widowControl/>
        <w:wordWrap w:val="0"/>
        <w:adjustRightInd/>
        <w:snapToGrid/>
        <w:rPr>
          <w:rFonts w:ascii="黑体" w:eastAsia="黑体" w:hAnsi="黑体"/>
          <w:bCs/>
        </w:rPr>
      </w:pPr>
      <w:r>
        <w:rPr>
          <w:rFonts w:ascii="黑体" w:eastAsia="黑体" w:hAnsi="黑体" w:hint="eastAsia"/>
          <w:bCs/>
        </w:rPr>
        <w:t>【设定依据】</w:t>
      </w:r>
    </w:p>
    <w:p w:rsidR="00FA7A2A" w:rsidRDefault="00880453">
      <w:pPr>
        <w:widowControl/>
        <w:wordWrap w:val="0"/>
        <w:adjustRightInd/>
        <w:snapToGrid/>
      </w:pPr>
      <w:r>
        <w:rPr>
          <w:rFonts w:hint="eastAsia"/>
        </w:rPr>
        <w:t>《中华人民共和国企业所得税法实施条例》第一百二十七条第二款</w:t>
      </w:r>
    </w:p>
    <w:p w:rsidR="00FA7A2A" w:rsidRDefault="00880453">
      <w:pPr>
        <w:widowControl/>
        <w:wordWrap w:val="0"/>
        <w:adjustRightInd/>
        <w:snapToGrid/>
        <w:rPr>
          <w:rFonts w:ascii="黑体" w:eastAsia="黑体" w:hAnsi="黑体"/>
          <w:bCs/>
        </w:rPr>
      </w:pPr>
      <w:r>
        <w:rPr>
          <w:rFonts w:ascii="黑体" w:eastAsia="黑体" w:hAnsi="黑体" w:hint="eastAsia"/>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73"/>
        <w:gridCol w:w="3262"/>
        <w:gridCol w:w="680"/>
        <w:gridCol w:w="2268"/>
      </w:tblGrid>
      <w:tr w:rsidR="00FA7A2A">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rPr>
                <w:rFonts w:ascii="黑体" w:eastAsia="黑体" w:hAnsi="黑体"/>
                <w:sz w:val="21"/>
                <w:szCs w:val="21"/>
              </w:rPr>
            </w:pPr>
            <w:r>
              <w:rPr>
                <w:rFonts w:ascii="黑体" w:eastAsia="黑体" w:hAnsi="黑体"/>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rPr>
                <w:rFonts w:ascii="黑体" w:eastAsia="黑体" w:hAnsi="黑体"/>
                <w:sz w:val="21"/>
                <w:szCs w:val="21"/>
              </w:rPr>
            </w:pPr>
            <w:r>
              <w:rPr>
                <w:rFonts w:ascii="黑体" w:eastAsia="黑体" w:hAnsi="黑体"/>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备注</w:t>
            </w:r>
          </w:p>
        </w:tc>
      </w:tr>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《税务行政许可申请表》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经办人身份证件</w:t>
            </w:r>
            <w:r>
              <w:rPr>
                <w:rFonts w:ascii="黑体" w:eastAsia="黑体" w:hAnsi="黑体" w:hint="eastAsia"/>
                <w:sz w:val="18"/>
                <w:szCs w:val="18"/>
              </w:rPr>
              <w:t>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查验后退回</w:t>
            </w:r>
          </w:p>
        </w:tc>
      </w:tr>
      <w:tr w:rsidR="00FA7A2A">
        <w:trPr>
          <w:trHeight w:hRule="exac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D625D" w:rsidRPr="00FD625D" w:rsidRDefault="00FD625D" w:rsidP="00FD625D">
            <w:pPr>
              <w:widowControl/>
              <w:wordWrap w:val="0"/>
              <w:adjustRightInd/>
              <w:snapToGrid/>
              <w:spacing w:line="240" w:lineRule="auto"/>
              <w:ind w:firstLineChars="0" w:firstLine="0"/>
              <w:jc w:val="center"/>
              <w:rPr>
                <w:rFonts w:ascii="黑体" w:eastAsia="黑体" w:hAnsi="黑体"/>
                <w:sz w:val="18"/>
                <w:szCs w:val="18"/>
              </w:rPr>
            </w:pPr>
            <w:r w:rsidRPr="00FD625D">
              <w:rPr>
                <w:rFonts w:ascii="黑体" w:eastAsia="黑体" w:hAnsi="黑体" w:hint="eastAsia"/>
                <w:sz w:val="18"/>
                <w:szCs w:val="18"/>
              </w:rPr>
              <w:t>按照月度或者季度的实际利润额预缴确有困难</w:t>
            </w:r>
          </w:p>
          <w:p w:rsidR="00FA7A2A" w:rsidRDefault="00FD625D" w:rsidP="00FD625D">
            <w:pPr>
              <w:widowControl/>
              <w:wordWrap w:val="0"/>
              <w:adjustRightInd/>
              <w:snapToGrid/>
              <w:spacing w:line="240" w:lineRule="auto"/>
              <w:ind w:firstLineChars="0" w:firstLine="0"/>
              <w:jc w:val="center"/>
              <w:rPr>
                <w:rFonts w:ascii="黑体" w:eastAsia="黑体" w:hAnsi="黑体"/>
                <w:sz w:val="18"/>
                <w:szCs w:val="18"/>
              </w:rPr>
            </w:pPr>
            <w:r w:rsidRPr="00FD625D">
              <w:rPr>
                <w:rFonts w:ascii="黑体" w:eastAsia="黑体" w:hAnsi="黑体" w:hint="eastAsia"/>
                <w:sz w:val="18"/>
                <w:szCs w:val="18"/>
              </w:rPr>
              <w:t>的证明材料</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有以下情形的，还应提供相应材料</w:t>
            </w:r>
          </w:p>
        </w:tc>
      </w:tr>
      <w:tr w:rsidR="00FA7A2A">
        <w:trPr>
          <w:trHeight w:hRule="exact" w:val="680"/>
          <w:jc w:val="center"/>
        </w:trPr>
        <w:tc>
          <w:tcPr>
            <w:tcW w:w="1953"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适用情形</w:t>
            </w:r>
          </w:p>
        </w:tc>
        <w:tc>
          <w:tcPr>
            <w:tcW w:w="3262"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rPr>
                <w:rFonts w:ascii="黑体" w:eastAsia="黑体" w:hAnsi="黑体"/>
                <w:sz w:val="21"/>
                <w:szCs w:val="21"/>
              </w:rPr>
            </w:pPr>
            <w:r>
              <w:rPr>
                <w:rFonts w:ascii="黑体" w:eastAsia="黑体" w:hAnsi="黑体"/>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备注</w:t>
            </w:r>
          </w:p>
        </w:tc>
      </w:tr>
      <w:tr w:rsidR="00FA7A2A">
        <w:trPr>
          <w:trHeight w:hRule="exact" w:val="680"/>
          <w:jc w:val="center"/>
        </w:trPr>
        <w:tc>
          <w:tcPr>
            <w:tcW w:w="1953" w:type="dxa"/>
            <w:gridSpan w:val="2"/>
            <w:vMerge w:val="restart"/>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委托代理人办理</w:t>
            </w:r>
          </w:p>
        </w:tc>
        <w:tc>
          <w:tcPr>
            <w:tcW w:w="3262"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代理委托书</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1953"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262"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代理人身份证件</w:t>
            </w:r>
            <w:r>
              <w:rPr>
                <w:rFonts w:ascii="黑体" w:eastAsia="黑体" w:hAnsi="黑体" w:hint="eastAsia"/>
                <w:sz w:val="18"/>
                <w:szCs w:val="18"/>
              </w:rPr>
              <w:t>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查验后退回</w:t>
            </w:r>
          </w:p>
        </w:tc>
      </w:tr>
    </w:tbl>
    <w:p w:rsidR="00FA7A2A" w:rsidRDefault="00880453">
      <w:pPr>
        <w:widowControl/>
        <w:wordWrap w:val="0"/>
        <w:adjustRightInd/>
        <w:snapToGrid/>
        <w:rPr>
          <w:rFonts w:ascii="黑体" w:eastAsia="黑体" w:hAnsi="黑体"/>
          <w:bCs/>
        </w:rPr>
      </w:pPr>
      <w:r>
        <w:rPr>
          <w:rFonts w:ascii="黑体" w:eastAsia="黑体" w:hAnsi="黑体" w:hint="eastAsia"/>
          <w:bCs/>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D377C0" w:rsidP="004859BB">
      <w:pPr>
        <w:pStyle w:val="af8"/>
        <w:widowControl/>
        <w:wordWrap w:val="0"/>
        <w:adjustRightInd/>
        <w:snapToGrid/>
        <w:rPr>
          <w:rStyle w:val="af7"/>
          <w:rFonts w:ascii="宋体" w:eastAsia="宋体" w:hAnsi="宋体"/>
        </w:rPr>
      </w:pPr>
      <w:hyperlink r:id="rId47"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新疆维吾尔自治区电子税务局网址为：</w:t>
      </w:r>
    </w:p>
    <w:p w:rsidR="00FA7A2A" w:rsidRDefault="003D3C2C" w:rsidP="004859BB">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rPr>
          <w:rFonts w:ascii="黑体" w:eastAsia="黑体" w:hAnsi="黑体"/>
          <w:bCs/>
        </w:rPr>
      </w:pPr>
      <w:r>
        <w:rPr>
          <w:rFonts w:ascii="黑体" w:eastAsia="黑体" w:hAnsi="黑体" w:hint="eastAsia"/>
          <w:bCs/>
        </w:rPr>
        <w:t>【办理机构】</w:t>
      </w:r>
    </w:p>
    <w:p w:rsidR="00FA7A2A" w:rsidRDefault="00880453">
      <w:pPr>
        <w:widowControl/>
        <w:wordWrap w:val="0"/>
        <w:adjustRightInd/>
        <w:snapToGrid/>
      </w:pPr>
      <w:r>
        <w:rPr>
          <w:rFonts w:hint="eastAsia"/>
        </w:rPr>
        <w:t>主管税务机关</w:t>
      </w:r>
    </w:p>
    <w:p w:rsidR="00FA7A2A" w:rsidRDefault="00880453">
      <w:pPr>
        <w:widowControl/>
        <w:wordWrap w:val="0"/>
        <w:adjustRightInd/>
        <w:snapToGrid/>
        <w:rPr>
          <w:rFonts w:ascii="黑体" w:eastAsia="黑体" w:hAnsi="黑体"/>
          <w:bCs/>
        </w:rPr>
      </w:pPr>
      <w:r>
        <w:rPr>
          <w:rFonts w:ascii="黑体" w:eastAsia="黑体" w:hAnsi="黑体" w:hint="eastAsia"/>
          <w:bCs/>
        </w:rPr>
        <w:t>【收费标准】</w:t>
      </w:r>
    </w:p>
    <w:p w:rsidR="00FA7A2A" w:rsidRDefault="00880453">
      <w:pPr>
        <w:widowControl/>
        <w:wordWrap w:val="0"/>
        <w:adjustRightInd/>
        <w:snapToGrid/>
      </w:pPr>
      <w:r>
        <w:rPr>
          <w:rFonts w:hint="eastAsia"/>
        </w:rPr>
        <w:t>不收费</w:t>
      </w:r>
    </w:p>
    <w:p w:rsidR="00FA7A2A" w:rsidRDefault="00880453">
      <w:pPr>
        <w:widowControl/>
        <w:wordWrap w:val="0"/>
        <w:adjustRightInd/>
        <w:snapToGrid/>
        <w:rPr>
          <w:rFonts w:ascii="黑体" w:eastAsia="黑体" w:hAnsi="黑体"/>
          <w:bCs/>
        </w:rPr>
      </w:pPr>
      <w:r>
        <w:rPr>
          <w:rFonts w:ascii="黑体" w:eastAsia="黑体" w:hAnsi="黑体" w:hint="eastAsia"/>
          <w:bCs/>
        </w:rPr>
        <w:t>【办理时间】</w:t>
      </w:r>
    </w:p>
    <w:p w:rsidR="00FD625D" w:rsidRDefault="00FD625D">
      <w:pPr>
        <w:widowControl/>
        <w:wordWrap w:val="0"/>
        <w:adjustRightInd/>
        <w:snapToGrid/>
      </w:pPr>
      <w:r w:rsidRPr="00FD625D">
        <w:rPr>
          <w:rFonts w:hint="eastAsia"/>
        </w:rPr>
        <w:t>自受理行政许可申请之日起</w:t>
      </w:r>
      <w:r w:rsidRPr="00FD625D">
        <w:t>10个工作日内</w:t>
      </w:r>
      <w:proofErr w:type="gramStart"/>
      <w:r w:rsidRPr="00FD625D">
        <w:t>作出</w:t>
      </w:r>
      <w:proofErr w:type="gramEnd"/>
      <w:r w:rsidRPr="00FD625D">
        <w:t>行政许可决定；10个工作日内不能</w:t>
      </w:r>
      <w:proofErr w:type="gramStart"/>
      <w:r w:rsidRPr="00FD625D">
        <w:t>作出</w:t>
      </w:r>
      <w:proofErr w:type="gramEnd"/>
      <w:r w:rsidRPr="00FD625D">
        <w:t>决定的，经本税务机关负责人批准，可以延长5个工作日。</w:t>
      </w:r>
    </w:p>
    <w:p w:rsidR="00FA7A2A" w:rsidRDefault="00880453">
      <w:pPr>
        <w:widowControl/>
        <w:wordWrap w:val="0"/>
        <w:adjustRightInd/>
        <w:snapToGrid/>
        <w:rPr>
          <w:rFonts w:ascii="黑体" w:eastAsia="黑体" w:hAnsi="黑体"/>
          <w:bCs/>
        </w:rPr>
      </w:pPr>
      <w:r>
        <w:rPr>
          <w:rFonts w:ascii="黑体" w:eastAsia="黑体" w:hAnsi="黑体" w:hint="eastAsia"/>
          <w:bCs/>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48" w:anchor="/bsdt?code=bsdt&amp;id=9916" w:history="1">
        <w:r w:rsidRPr="00C45926">
          <w:rPr>
            <w:rStyle w:val="af7"/>
          </w:rPr>
          <w:t>https://etax.xinjiang.chinatax.gov.cn/yhs-web/cxzx/bmap.html#/bsdt?code=bsdt&amp;id=9916</w:t>
        </w:r>
      </w:hyperlink>
    </w:p>
    <w:p w:rsidR="00FA7A2A" w:rsidRDefault="00880453">
      <w:pPr>
        <w:widowControl/>
        <w:wordWrap w:val="0"/>
        <w:adjustRightInd/>
        <w:snapToGrid/>
        <w:rPr>
          <w:rFonts w:ascii="黑体" w:eastAsia="黑体" w:hAnsi="黑体"/>
          <w:bCs/>
        </w:rPr>
      </w:pPr>
      <w:r>
        <w:rPr>
          <w:rFonts w:ascii="黑体" w:eastAsia="黑体" w:hAnsi="黑体" w:hint="eastAsia"/>
          <w:bCs/>
        </w:rPr>
        <w:t>【办理流程】</w:t>
      </w:r>
    </w:p>
    <w:p w:rsidR="00FA7A2A" w:rsidRDefault="00880453">
      <w:pPr>
        <w:widowControl/>
        <w:wordWrap w:val="0"/>
        <w:adjustRightInd/>
        <w:snapToGrid/>
      </w:pPr>
      <w:r>
        <w:rPr>
          <w:noProof/>
        </w:rPr>
        <w:drawing>
          <wp:inline distT="0" distB="0" distL="114300" distR="114300">
            <wp:extent cx="5194300" cy="1962785"/>
            <wp:effectExtent l="0" t="0" r="2540" b="3175"/>
            <wp:docPr id="13" name="图片 1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纳税人"/>
                    <pic:cNvPicPr>
                      <a:picLocks noChangeAspect="1"/>
                    </pic:cNvPicPr>
                  </pic:nvPicPr>
                  <pic:blipFill>
                    <a:blip r:embed="rId49" cstate="print"/>
                    <a:stretch>
                      <a:fillRect/>
                    </a:stretch>
                  </pic:blipFill>
                  <pic:spPr>
                    <a:xfrm>
                      <a:off x="0" y="0"/>
                      <a:ext cx="5194300" cy="1962785"/>
                    </a:xfrm>
                    <a:prstGeom prst="rect">
                      <a:avLst/>
                    </a:prstGeom>
                    <a:noFill/>
                    <a:ln>
                      <a:noFill/>
                    </a:ln>
                  </pic:spPr>
                </pic:pic>
              </a:graphicData>
            </a:graphic>
          </wp:inline>
        </w:drawing>
      </w:r>
    </w:p>
    <w:p w:rsidR="00FA7A2A" w:rsidRDefault="00880453">
      <w:pPr>
        <w:widowControl/>
        <w:wordWrap w:val="0"/>
        <w:adjustRightInd/>
        <w:snapToGrid/>
        <w:rPr>
          <w:rFonts w:ascii="黑体" w:eastAsia="黑体" w:hAnsi="黑体"/>
          <w:bCs/>
        </w:rPr>
      </w:pPr>
      <w:r>
        <w:rPr>
          <w:rFonts w:ascii="黑体" w:eastAsia="黑体" w:hAnsi="黑体" w:hint="eastAsia"/>
          <w:bCs/>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0"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4.</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5.</w:t>
      </w:r>
      <w:r>
        <w:t>纳税人的预缴方法一经确定，该纳税年度内不得随意变更。</w:t>
      </w:r>
    </w:p>
    <w:p w:rsidR="00FA7A2A" w:rsidRDefault="00880453">
      <w:pPr>
        <w:widowControl/>
        <w:wordWrap w:val="0"/>
        <w:adjustRightInd/>
        <w:snapToGrid/>
      </w:pPr>
      <w:r>
        <w:rPr>
          <w:rFonts w:ascii="Times New Roman" w:hAnsi="Times New Roman" w:hint="eastAsia"/>
        </w:rPr>
        <w:lastRenderedPageBreak/>
        <w:t>6.</w:t>
      </w:r>
      <w:r>
        <w:t>按月度预缴企业所得税的申请人应当于每年</w:t>
      </w:r>
      <w:r>
        <w:rPr>
          <w:rFonts w:ascii="Times New Roman" w:hAnsi="Times New Roman" w:hint="eastAsia"/>
        </w:rPr>
        <w:t>1</w:t>
      </w:r>
      <w:r>
        <w:t>月</w:t>
      </w:r>
      <w:r>
        <w:rPr>
          <w:rFonts w:ascii="Times New Roman" w:hAnsi="Times New Roman" w:hint="eastAsia"/>
        </w:rPr>
        <w:t>31</w:t>
      </w:r>
      <w:r>
        <w:t>日前提出申请；按季度预缴企业所得税的申请人应当于每年</w:t>
      </w:r>
      <w:r>
        <w:rPr>
          <w:rFonts w:ascii="Times New Roman" w:hAnsi="Times New Roman" w:hint="eastAsia"/>
        </w:rPr>
        <w:t>3</w:t>
      </w:r>
      <w:r>
        <w:t>月</w:t>
      </w:r>
      <w:r>
        <w:rPr>
          <w:rFonts w:ascii="Times New Roman" w:hAnsi="Times New Roman" w:hint="eastAsia"/>
        </w:rPr>
        <w:t>31</w:t>
      </w:r>
      <w:r>
        <w:t>日前提出申请。</w:t>
      </w:r>
    </w:p>
    <w:p w:rsidR="00FA7A2A" w:rsidRDefault="00880453">
      <w:bookmarkStart w:id="40" w:name="_Toc15797"/>
      <w:r>
        <w:rPr>
          <w:rFonts w:hint="eastAsia"/>
        </w:rPr>
        <w:br w:type="page"/>
      </w:r>
    </w:p>
    <w:p w:rsidR="00FA7A2A" w:rsidRDefault="00880453">
      <w:pPr>
        <w:pStyle w:val="ad"/>
        <w:widowControl/>
        <w:wordWrap w:val="0"/>
        <w:spacing w:before="468" w:after="468"/>
      </w:pPr>
      <w:r>
        <w:rPr>
          <w:rFonts w:hint="eastAsia"/>
        </w:rPr>
        <w:lastRenderedPageBreak/>
        <w:t>3.5</w:t>
      </w:r>
      <w:r>
        <w:rPr>
          <w:rFonts w:hint="eastAsia"/>
        </w:rPr>
        <w:t xml:space="preserve">　个人所得税自行申报</w:t>
      </w:r>
      <w:bookmarkEnd w:id="40"/>
    </w:p>
    <w:p w:rsidR="00FA7A2A" w:rsidRDefault="00880453">
      <w:pPr>
        <w:pStyle w:val="3sunshine"/>
        <w:widowControl/>
        <w:wordWrap w:val="0"/>
        <w:adjustRightInd/>
        <w:snapToGrid/>
        <w:spacing w:before="312" w:after="312"/>
      </w:pPr>
      <w:bookmarkStart w:id="41" w:name="_Toc459987216"/>
      <w:bookmarkStart w:id="42" w:name="_Toc459387055"/>
      <w:bookmarkStart w:id="43" w:name="_Toc459388235"/>
      <w:bookmarkStart w:id="44" w:name="_Toc11671"/>
      <w:bookmarkStart w:id="45" w:name="_Toc24159"/>
      <w:r>
        <w:t>3</w:t>
      </w:r>
      <w:r>
        <w:rPr>
          <w:rFonts w:hint="eastAsia"/>
        </w:rPr>
        <w:t>.</w:t>
      </w:r>
      <w:r>
        <w:t>5</w:t>
      </w:r>
      <w:r>
        <w:rPr>
          <w:rFonts w:hint="eastAsia"/>
        </w:rPr>
        <w:t>.</w:t>
      </w:r>
      <w:r>
        <w:t>1—0</w:t>
      </w:r>
      <w:r>
        <w:rPr>
          <w:rFonts w:hint="eastAsia"/>
        </w:rPr>
        <w:t>77</w:t>
      </w:r>
      <w:r>
        <w:rPr>
          <w:rFonts w:hint="eastAsia"/>
        </w:rPr>
        <w:t xml:space="preserve">　</w:t>
      </w:r>
      <w:bookmarkEnd w:id="41"/>
      <w:bookmarkEnd w:id="42"/>
      <w:bookmarkEnd w:id="43"/>
      <w:r>
        <w:t>居民综合所得个人所得税年度自行申报</w:t>
      </w:r>
      <w:bookmarkEnd w:id="44"/>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居民综合所得个人所得税年度自行申报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居民个人取得工资、薪金所得、劳务报酬所得、稿酬所得、特许权使用费所得等综合所得且符合下列情形之一的纳税人，在取得所得的次年</w:t>
      </w:r>
      <w:r>
        <w:rPr>
          <w:rFonts w:ascii="Times New Roman" w:hAnsi="Times New Roman" w:hint="eastAsia"/>
        </w:rPr>
        <w:t>3</w:t>
      </w:r>
      <w:r>
        <w:t>月</w:t>
      </w:r>
      <w:r>
        <w:rPr>
          <w:rFonts w:ascii="Times New Roman" w:hAnsi="Times New Roman" w:hint="eastAsia"/>
        </w:rPr>
        <w:t>1</w:t>
      </w:r>
      <w:r>
        <w:t>日至</w:t>
      </w:r>
      <w:r>
        <w:rPr>
          <w:rFonts w:ascii="Times New Roman" w:hAnsi="Times New Roman" w:hint="eastAsia"/>
        </w:rPr>
        <w:t>6</w:t>
      </w:r>
      <w:r>
        <w:t>月</w:t>
      </w:r>
      <w:r>
        <w:rPr>
          <w:rFonts w:ascii="Times New Roman" w:hAnsi="Times New Roman" w:hint="eastAsia"/>
        </w:rPr>
        <w:t>30</w:t>
      </w:r>
      <w:r>
        <w:t>日内填报《个人所得税年度自行纳税申报表》及其他相关资料，办理汇算清缴或者随汇算清缴一并办理纳税申报：</w:t>
      </w:r>
    </w:p>
    <w:p w:rsidR="00FA7A2A" w:rsidRDefault="00880453">
      <w:pPr>
        <w:widowControl/>
        <w:wordWrap w:val="0"/>
        <w:adjustRightInd/>
        <w:snapToGrid/>
      </w:pPr>
      <w:r>
        <w:rPr>
          <w:rFonts w:ascii="Times New Roman" w:hAnsi="Times New Roman" w:hint="eastAsia"/>
        </w:rPr>
        <w:t>1.</w:t>
      </w:r>
      <w:r>
        <w:t>从两处以上取得综合所得，且综合所得年收入额</w:t>
      </w:r>
      <w:proofErr w:type="gramStart"/>
      <w:r>
        <w:t>减除专项</w:t>
      </w:r>
      <w:proofErr w:type="gramEnd"/>
      <w:r>
        <w:t>扣除后的余额超过</w:t>
      </w:r>
      <w:r>
        <w:rPr>
          <w:rFonts w:ascii="Times New Roman" w:hAnsi="Times New Roman" w:hint="eastAsia"/>
        </w:rPr>
        <w:t>6</w:t>
      </w:r>
      <w:r>
        <w:t>万元；</w:t>
      </w:r>
    </w:p>
    <w:p w:rsidR="00FA7A2A" w:rsidRDefault="00880453">
      <w:pPr>
        <w:widowControl/>
        <w:wordWrap w:val="0"/>
        <w:adjustRightInd/>
        <w:snapToGrid/>
      </w:pPr>
      <w:r>
        <w:rPr>
          <w:rFonts w:ascii="Times New Roman" w:hAnsi="Times New Roman" w:hint="eastAsia"/>
        </w:rPr>
        <w:t>2.</w:t>
      </w:r>
      <w:r>
        <w:t>取得劳务报酬所得、稿酬所得、特许权使用费所得中一项或者多项所得，且综合所得年收入额</w:t>
      </w:r>
      <w:proofErr w:type="gramStart"/>
      <w:r>
        <w:t>减除专项</w:t>
      </w:r>
      <w:proofErr w:type="gramEnd"/>
      <w:r>
        <w:t>扣除的余额超过</w:t>
      </w:r>
      <w:r>
        <w:rPr>
          <w:rFonts w:ascii="Times New Roman" w:hAnsi="Times New Roman" w:hint="eastAsia"/>
        </w:rPr>
        <w:t>6</w:t>
      </w:r>
      <w:r>
        <w:t>万元；</w:t>
      </w:r>
    </w:p>
    <w:p w:rsidR="00FA7A2A" w:rsidRDefault="00880453">
      <w:pPr>
        <w:widowControl/>
        <w:wordWrap w:val="0"/>
        <w:adjustRightInd/>
        <w:snapToGrid/>
      </w:pPr>
      <w:r>
        <w:rPr>
          <w:rFonts w:ascii="Times New Roman" w:hAnsi="Times New Roman" w:hint="eastAsia"/>
        </w:rPr>
        <w:t>3.</w:t>
      </w:r>
      <w:r>
        <w:t>纳税</w:t>
      </w:r>
      <w:proofErr w:type="gramStart"/>
      <w:r>
        <w:t>年度内预缴税</w:t>
      </w:r>
      <w:proofErr w:type="gramEnd"/>
      <w:r>
        <w:t>额低于应纳税额；</w:t>
      </w:r>
    </w:p>
    <w:p w:rsidR="00FA7A2A" w:rsidRDefault="00880453">
      <w:pPr>
        <w:widowControl/>
        <w:wordWrap w:val="0"/>
        <w:adjustRightInd/>
        <w:snapToGrid/>
      </w:pPr>
      <w:r>
        <w:rPr>
          <w:rFonts w:ascii="Times New Roman" w:hAnsi="Times New Roman" w:hint="eastAsia"/>
        </w:rPr>
        <w:t>4.</w:t>
      </w:r>
      <w:r>
        <w:t>纳税人申请退税；</w:t>
      </w:r>
    </w:p>
    <w:p w:rsidR="00FA7A2A" w:rsidRDefault="00880453">
      <w:pPr>
        <w:widowControl/>
        <w:wordWrap w:val="0"/>
        <w:adjustRightInd/>
        <w:snapToGrid/>
      </w:pPr>
      <w:r>
        <w:rPr>
          <w:rFonts w:ascii="Times New Roman" w:hAnsi="Times New Roman" w:hint="eastAsia"/>
        </w:rPr>
        <w:t>5.</w:t>
      </w:r>
      <w:r>
        <w:t>纳税人取得综合所得，扣缴义务人未扣缴税款的。</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widowControl/>
        <w:wordWrap w:val="0"/>
        <w:adjustRightInd/>
        <w:snapToGrid/>
      </w:pPr>
      <w:r>
        <w:rPr>
          <w:rFonts w:hint="eastAsia"/>
        </w:rPr>
        <w:t>3</w:t>
      </w:r>
      <w:r>
        <w:rPr>
          <w:rFonts w:ascii="Times New Roman" w:hAnsi="Times New Roman" w:hint="eastAsia"/>
        </w:rPr>
        <w:t>.</w:t>
      </w:r>
      <w:r>
        <w:rPr>
          <w:rFonts w:hint="eastAsia"/>
        </w:rPr>
        <w:t>《中华人民共和国个人所得税法实施条例》第二十五条</w:t>
      </w:r>
    </w:p>
    <w:p w:rsidR="00FA7A2A" w:rsidRDefault="00880453">
      <w:pPr>
        <w:pStyle w:val="ae"/>
        <w:widowControl/>
        <w:wordWrap w:val="0"/>
        <w:adjustRightInd/>
        <w:snapToGrid/>
      </w:pPr>
      <w:r>
        <w:rPr>
          <w:rFonts w:hint="eastAsia"/>
        </w:rPr>
        <w:t>【办理材料】</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57"/>
        <w:gridCol w:w="3240"/>
        <w:gridCol w:w="828"/>
        <w:gridCol w:w="1356"/>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《个人所得税年度自行纳税申报表》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hRule="exact" w:val="964"/>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lang w:val="zh-CN"/>
              </w:rPr>
              <w:lastRenderedPageBreak/>
              <w:t>选择在汇算清缴申报时享受专项附加扣除的</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lang w:val="zh-CN"/>
              </w:rPr>
              <w:t>《个人所得税专项附加扣除信息表》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lang w:val="zh-CN"/>
              </w:rPr>
              <w:t>1</w:t>
            </w:r>
            <w:r>
              <w:rPr>
                <w:rFonts w:ascii="黑体" w:eastAsia="黑体" w:hAnsi="黑体" w:hint="eastAsia"/>
                <w:sz w:val="18"/>
                <w:szCs w:val="18"/>
                <w:lang w:val="zh-CN"/>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304"/>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有依法确定的其他扣除</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《商业健康保险税前扣除情况明细表》《个人税收递延型商业养老保险税前扣除情况明细表》等相关扣除资料</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1"/>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有对公益慈善事业的捐赠</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捐赠扣除凭证</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1"/>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8B5DAA" w:rsidRDefault="004859BB" w:rsidP="004859BB">
      <w:pPr>
        <w:widowControl/>
        <w:wordWrap w:val="0"/>
        <w:adjustRightInd/>
        <w:snapToGrid/>
      </w:pPr>
      <w:r>
        <w:rPr>
          <w:rFonts w:ascii="Times New Roman" w:hAnsi="Times New Roman" w:hint="eastAsia"/>
        </w:rPr>
        <w:t>1.</w:t>
      </w:r>
      <w:r>
        <w:rPr>
          <w:rFonts w:hint="eastAsia"/>
        </w:rPr>
        <w:t xml:space="preserve"> </w:t>
      </w:r>
      <w:r w:rsidRPr="00C45926">
        <w:rPr>
          <w:rFonts w:cstheme="minorBidi" w:hint="eastAsia"/>
        </w:rPr>
        <w:t>可通过办税服务厅（场所）办理，办税服务厅具体地点可点击下列链接通过办税地图获取：</w:t>
      </w:r>
    </w:p>
    <w:p w:rsidR="004859BB" w:rsidRDefault="00D377C0" w:rsidP="004859BB">
      <w:pPr>
        <w:widowControl/>
        <w:wordWrap w:val="0"/>
        <w:adjustRightInd/>
        <w:snapToGrid/>
        <w:rPr>
          <w:rStyle w:val="af7"/>
          <w:rFonts w:cstheme="minorBidi"/>
        </w:rPr>
      </w:pPr>
      <w:hyperlink r:id="rId51" w:anchor="/bsdt?code=bsdt&amp;id=9916" w:history="1">
        <w:r w:rsidR="004859BB" w:rsidRPr="00C45926">
          <w:rPr>
            <w:rStyle w:val="af7"/>
            <w:rFonts w:cstheme="minorBidi" w:hint="eastAsia"/>
          </w:rPr>
          <w:t>https://etax.xinjiang.chinatax.gov.cn/yhs-web/cxzx/bmap.html#/bsdt?code=bsdt&amp;id=9916</w:t>
        </w:r>
      </w:hyperlink>
    </w:p>
    <w:p w:rsidR="00FA7A2A" w:rsidRDefault="00880453" w:rsidP="004859BB">
      <w:pPr>
        <w:widowControl/>
        <w:wordWrap w:val="0"/>
        <w:adjustRightInd/>
        <w:snapToGrid/>
      </w:pPr>
      <w:r>
        <w:rPr>
          <w:rFonts w:ascii="Times New Roman" w:hAnsi="Times New Roman" w:hint="eastAsia"/>
        </w:rPr>
        <w:t>2.</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Pr="00C45926" w:rsidRDefault="004859BB" w:rsidP="004859BB">
      <w:r w:rsidRPr="00C45926">
        <w:rPr>
          <w:rFonts w:hint="eastAsia"/>
        </w:rPr>
        <w:t>主管税务机关对外公开的联系电话，可点击下列链接通过办税地图获取：</w:t>
      </w:r>
      <w:hyperlink r:id="rId52"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lastRenderedPageBreak/>
        <w:drawing>
          <wp:inline distT="0" distB="0" distL="114300" distR="114300">
            <wp:extent cx="5273675" cy="1753235"/>
            <wp:effectExtent l="0" t="0" r="14605" b="14605"/>
            <wp:docPr id="14" name="图片 1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3"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5.</w:t>
      </w:r>
      <w:r>
        <w:t>享受子女教育、继续教育、住房贷款利息或者住房租金、赡养老人专项附加扣除的纳税人，</w:t>
      </w:r>
      <w:proofErr w:type="gramStart"/>
      <w:r>
        <w:t>自符合</w:t>
      </w:r>
      <w:proofErr w:type="gramEnd"/>
      <w:r>
        <w:t>条件开始，可以向支付工资、薪金所得的扣缴义务人提供上述专项附加扣除有关信息办理扣除；也可以向汇缴地主管税务机关办理汇算清缴申报时扣除。纳税人未取得工资、薪金所得，仅取得劳务报酬所得、稿酬所得、特许权使用费所得需要享受专项附加扣除的，应当自行向汇缴地主管税务机关报送《个人所得税专项附加扣除信息表》，并在办理汇算清缴申报时扣除。享受大病医疗专项附加扣除的纳税人，由其自行向汇缴地主管税务机关办理汇算清缴申报时扣除。</w:t>
      </w:r>
    </w:p>
    <w:p w:rsidR="00FA7A2A" w:rsidRDefault="00880453">
      <w:pPr>
        <w:widowControl/>
        <w:wordWrap w:val="0"/>
        <w:adjustRightInd/>
        <w:snapToGrid/>
      </w:pPr>
      <w:r>
        <w:rPr>
          <w:rFonts w:ascii="Times New Roman" w:hAnsi="Times New Roman" w:hint="eastAsia"/>
        </w:rPr>
        <w:t>6.</w:t>
      </w:r>
      <w:r>
        <w:t>纳税人因移居境外注销中国户籍的，且在注销户籍年度取得综合所得的，应当在注销户籍前，办理当年综合所得的汇算清缴，并报送《个人所得税年度自行纳税申报表》。尚未办理上一年度综合所得汇算清缴的，应当在办理注销户籍纳税申报时一并办理。</w:t>
      </w:r>
    </w:p>
    <w:p w:rsidR="00FA7A2A" w:rsidRDefault="00880453">
      <w:pPr>
        <w:widowControl/>
        <w:wordWrap w:val="0"/>
        <w:adjustRightInd/>
        <w:snapToGrid/>
      </w:pPr>
      <w:r>
        <w:rPr>
          <w:rFonts w:ascii="Times New Roman" w:hAnsi="Times New Roman" w:hint="eastAsia"/>
        </w:rPr>
        <w:lastRenderedPageBreak/>
        <w:t>7.</w:t>
      </w:r>
      <w:r>
        <w:t>纳税人办理注销户籍纳税申报时，需要办理专项附加扣除、依法确定的其他扣除的，应当向税务机关报送《个人所得税专项附加扣除信息表》《商业健康保险税前扣除情况明细表》《个人税收递延型商业养老保险税前扣除情况明细表》等。</w:t>
      </w:r>
    </w:p>
    <w:p w:rsidR="00FA7A2A" w:rsidRDefault="00880453">
      <w:pPr>
        <w:widowControl/>
        <w:wordWrap w:val="0"/>
        <w:adjustRightInd/>
        <w:snapToGrid/>
      </w:pPr>
      <w:r>
        <w:rPr>
          <w:rFonts w:ascii="Times New Roman" w:hAnsi="Times New Roman" w:hint="eastAsia"/>
        </w:rPr>
        <w:t>8.</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pPr>
      <w:r>
        <w:rPr>
          <w:rFonts w:ascii="Times New Roman" w:hAnsi="Times New Roman" w:hint="eastAsia"/>
        </w:rPr>
        <w:t>9.</w:t>
      </w:r>
      <w:r>
        <w:t>需要办理汇算清缴的纳税人，向任职、受雇单位所在地主管税务机关办理纳税申报。纳税人有两处以上任职、受雇单位的，选择向其中一处任职、受雇单位所在地主管税务机关办理纳税申报；纳税人没有任职、受雇单位的，向户籍所在地或经常居住地主管税务机关办理纳税申报。</w:t>
      </w:r>
    </w:p>
    <w:p w:rsidR="00FA7A2A" w:rsidRDefault="00880453">
      <w:pPr>
        <w:widowControl/>
        <w:wordWrap w:val="0"/>
        <w:adjustRightInd/>
        <w:snapToGrid/>
      </w:pPr>
      <w:r>
        <w:rPr>
          <w:rFonts w:ascii="Times New Roman" w:hAnsi="Times New Roman" w:hint="eastAsia"/>
        </w:rPr>
        <w:t>10.</w:t>
      </w:r>
      <w:r>
        <w:t>纳税人办理综合所得汇算清缴，应当准备与收入、专项扣除、专项附加扣除、依法确定的其他扣除、捐赠、享受税收优惠等相关的资料，并按规定留存备查或报送。</w:t>
      </w:r>
    </w:p>
    <w:p w:rsidR="00FA7A2A" w:rsidRDefault="00880453">
      <w:bookmarkStart w:id="46" w:name="_Toc32753"/>
      <w:bookmarkEnd w:id="45"/>
      <w:r>
        <w:rPr>
          <w:rFonts w:hint="eastAsia"/>
        </w:rPr>
        <w:br w:type="page"/>
      </w:r>
    </w:p>
    <w:p w:rsidR="00FA7A2A" w:rsidRDefault="00880453">
      <w:pPr>
        <w:pStyle w:val="3sunshine"/>
        <w:widowControl/>
        <w:wordWrap w:val="0"/>
        <w:adjustRightInd/>
        <w:snapToGrid/>
        <w:spacing w:before="312" w:after="312"/>
      </w:pPr>
      <w:r>
        <w:rPr>
          <w:rFonts w:hint="eastAsia"/>
        </w:rPr>
        <w:lastRenderedPageBreak/>
        <w:t>3.5.2</w:t>
      </w:r>
      <w:r>
        <w:rPr>
          <w:rFonts w:hint="eastAsia"/>
        </w:rPr>
        <w:t>—</w:t>
      </w:r>
      <w:r>
        <w:rPr>
          <w:rFonts w:hint="eastAsia"/>
        </w:rPr>
        <w:t>078</w:t>
      </w:r>
      <w:r>
        <w:rPr>
          <w:rFonts w:hint="eastAsia"/>
        </w:rPr>
        <w:t xml:space="preserve">　</w:t>
      </w:r>
      <w:r>
        <w:t>经营所得个人所得税月（季）度申报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t>经营所得个人所得税月（季）度申报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jc w:val="left"/>
        <w:rPr>
          <w:rFonts w:cs="宋体"/>
          <w:kern w:val="0"/>
          <w:sz w:val="19"/>
          <w:szCs w:val="19"/>
        </w:rPr>
      </w:pPr>
      <w:r>
        <w:t>纳税人取得经营所得，以每一纳税年度的收入总额减除成本、费用以及损失后的余额，为应纳税所得额，按年计算个人所得税，</w:t>
      </w:r>
      <w:r>
        <w:rPr>
          <w:rFonts w:hint="eastAsia"/>
        </w:rPr>
        <w:t>纳税人在月度或季度终了后15日内填报《个人所得税经营所得纳税申报表（</w:t>
      </w:r>
      <w:r>
        <w:t>A</w:t>
      </w:r>
      <w:r>
        <w:rPr>
          <w:rFonts w:hint="eastAsia"/>
        </w:rPr>
        <w:t>表）》及其他相关资料，向经营管理所在地主管税务机关办理预缴纳税申报，并预缴税款。</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widowControl/>
        <w:wordWrap w:val="0"/>
        <w:adjustRightInd/>
        <w:snapToGrid/>
      </w:pPr>
      <w:r>
        <w:rPr>
          <w:rFonts w:hint="eastAsia"/>
        </w:rPr>
        <w:t>3</w:t>
      </w:r>
      <w:r>
        <w:rPr>
          <w:rFonts w:ascii="Times New Roman" w:hAnsi="Times New Roman" w:hint="eastAsia"/>
        </w:rPr>
        <w:t>.</w:t>
      </w:r>
      <w:r>
        <w:rPr>
          <w:rFonts w:hint="eastAsia"/>
        </w:rPr>
        <w:t>《中华人民共和国个人所得税法实施条例》第十五条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98"/>
        <w:gridCol w:w="3192"/>
        <w:gridCol w:w="840"/>
        <w:gridCol w:w="1353"/>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9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《个人所得税经营所得纳税申报表（</w:t>
            </w:r>
            <w:r>
              <w:rPr>
                <w:rFonts w:ascii="黑体" w:eastAsia="黑体" w:hAnsi="黑体"/>
                <w:sz w:val="18"/>
                <w:szCs w:val="18"/>
              </w:rPr>
              <w:t>A</w:t>
            </w:r>
            <w:r>
              <w:rPr>
                <w:rFonts w:ascii="黑体" w:eastAsia="黑体" w:hAnsi="黑体" w:hint="eastAsia"/>
                <w:sz w:val="18"/>
                <w:szCs w:val="18"/>
              </w:rPr>
              <w:t>表）》</w:t>
            </w:r>
          </w:p>
        </w:tc>
        <w:tc>
          <w:tcPr>
            <w:tcW w:w="8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35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80"/>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19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hRule="exact" w:val="680"/>
          <w:jc w:val="center"/>
        </w:trPr>
        <w:tc>
          <w:tcPr>
            <w:tcW w:w="277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19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8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134"/>
          <w:jc w:val="center"/>
        </w:trPr>
        <w:tc>
          <w:tcPr>
            <w:tcW w:w="277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有依法确定的其他扣除</w:t>
            </w:r>
          </w:p>
        </w:tc>
        <w:tc>
          <w:tcPr>
            <w:tcW w:w="319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《商业健康保险税前扣除情况明细表》《个人税收递延型商业养老保险税前扣除情况明细表》等相关扣除资料</w:t>
            </w:r>
          </w:p>
        </w:tc>
        <w:tc>
          <w:tcPr>
            <w:tcW w:w="8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8B5DAA" w:rsidRDefault="004859BB" w:rsidP="004859BB">
      <w:pPr>
        <w:widowControl/>
        <w:wordWrap w:val="0"/>
        <w:adjustRightInd/>
        <w:snapToGrid/>
        <w:rPr>
          <w:rFonts w:cstheme="minorBidi"/>
          <w:color w:val="0000FF"/>
          <w:u w:val="single"/>
        </w:rPr>
      </w:pPr>
      <w:r>
        <w:rPr>
          <w:rFonts w:ascii="Times New Roman" w:hAnsi="Times New Roman" w:hint="eastAsia"/>
        </w:rPr>
        <w:t>1.</w:t>
      </w:r>
      <w:r>
        <w:rPr>
          <w:rFonts w:cstheme="minorBidi" w:hint="eastAsia"/>
        </w:rPr>
        <w:t>可通过办税服务厅（场所）、</w:t>
      </w:r>
      <w:r>
        <w:t>自然人税收管理系统（扣缴客户端）</w:t>
      </w:r>
      <w:r>
        <w:rPr>
          <w:rFonts w:cstheme="minorBidi" w:hint="eastAsia"/>
        </w:rPr>
        <w:t>办理，办税服务厅具体地点可点击下列链接通过办税地图获取：</w:t>
      </w:r>
    </w:p>
    <w:p w:rsidR="004859BB" w:rsidRDefault="00D377C0" w:rsidP="004859BB">
      <w:pPr>
        <w:widowControl/>
        <w:wordWrap w:val="0"/>
        <w:adjustRightInd/>
        <w:snapToGrid/>
        <w:rPr>
          <w:rStyle w:val="af7"/>
          <w:rFonts w:cstheme="minorBidi"/>
        </w:rPr>
      </w:pPr>
      <w:hyperlink r:id="rId54" w:anchor="/bsdt?code=bsdt&amp;id=9916" w:history="1">
        <w:r w:rsidR="004859BB" w:rsidRPr="002D51F5">
          <w:rPr>
            <w:rStyle w:val="af7"/>
            <w:rFonts w:cstheme="minorBidi" w:hint="eastAsia"/>
          </w:rPr>
          <w:t>https://etax.xinjiang.chinatax.gov.cn/yhs-web/cxzx/bmap.html#/bsdt?code=bsdt&amp;id=9916</w:t>
        </w:r>
      </w:hyperlink>
    </w:p>
    <w:p w:rsidR="00FA7A2A" w:rsidRDefault="00880453" w:rsidP="004859BB">
      <w:pPr>
        <w:widowControl/>
        <w:wordWrap w:val="0"/>
        <w:adjustRightInd/>
        <w:snapToGrid/>
      </w:pPr>
      <w:r>
        <w:rPr>
          <w:rFonts w:ascii="Times New Roman" w:hAnsi="Times New Roman" w:hint="eastAsia"/>
        </w:rPr>
        <w:lastRenderedPageBreak/>
        <w:t>2.</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Pr="004859BB" w:rsidRDefault="004859BB" w:rsidP="004859BB">
      <w:r w:rsidRPr="00C45926">
        <w:rPr>
          <w:rFonts w:hint="eastAsia"/>
        </w:rPr>
        <w:t>主管税务机关对外公开的联系电话，可点击下列链接通过办税地图获取：</w:t>
      </w:r>
      <w:hyperlink r:id="rId55"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15" name="图片 1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6"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jc w:val="left"/>
      </w:pPr>
      <w:r>
        <w:rPr>
          <w:rFonts w:ascii="Times New Roman" w:hAnsi="Times New Roman" w:hint="eastAsia"/>
        </w:rPr>
        <w:t>6.</w:t>
      </w:r>
      <w:r>
        <w:t>个体工商户业主、个人独资企业投资者、合伙企业个人合伙人、承包承租经营者个人以及其他从事生产、经营活动的个人取得经营所得的，应当办理预缴纳税申报和汇算清缴。经营所得包括以下情形：</w:t>
      </w:r>
    </w:p>
    <w:p w:rsidR="00FA7A2A" w:rsidRDefault="00880453">
      <w:pPr>
        <w:widowControl/>
        <w:wordWrap w:val="0"/>
        <w:adjustRightInd/>
        <w:snapToGrid/>
        <w:jc w:val="left"/>
      </w:pPr>
      <w:r>
        <w:t>（</w:t>
      </w:r>
      <w:r>
        <w:rPr>
          <w:rFonts w:ascii="Times New Roman" w:hAnsi="Times New Roman" w:hint="eastAsia"/>
        </w:rPr>
        <w:t>1</w:t>
      </w:r>
      <w:r>
        <w:t>）个体工商户从事生产、经营活动取得的所得，个人独资企业投资人、合伙企业的个人合伙人来源于境内注册的个人独资企业、合伙企业生产、经营的所得；</w:t>
      </w:r>
    </w:p>
    <w:p w:rsidR="00FA7A2A" w:rsidRDefault="00880453">
      <w:pPr>
        <w:widowControl/>
        <w:wordWrap w:val="0"/>
        <w:adjustRightInd/>
        <w:snapToGrid/>
        <w:jc w:val="left"/>
      </w:pPr>
      <w:r>
        <w:t>（</w:t>
      </w:r>
      <w:r>
        <w:rPr>
          <w:rFonts w:ascii="Times New Roman" w:hAnsi="Times New Roman" w:hint="eastAsia"/>
        </w:rPr>
        <w:t>2</w:t>
      </w:r>
      <w:r>
        <w:t>）个人依法从事办学、医疗、咨询以及其他有偿服务活动取得的所得；</w:t>
      </w:r>
    </w:p>
    <w:p w:rsidR="00FA7A2A" w:rsidRDefault="00880453">
      <w:pPr>
        <w:widowControl/>
        <w:wordWrap w:val="0"/>
        <w:adjustRightInd/>
        <w:snapToGrid/>
        <w:jc w:val="left"/>
      </w:pPr>
      <w:r>
        <w:t>（</w:t>
      </w:r>
      <w:r>
        <w:rPr>
          <w:rFonts w:ascii="Times New Roman" w:hAnsi="Times New Roman" w:hint="eastAsia"/>
        </w:rPr>
        <w:t>3</w:t>
      </w:r>
      <w:r>
        <w:t>）个人对企业、事业单位承包经营、承租经营以及转包、转租取得的所得；</w:t>
      </w:r>
    </w:p>
    <w:p w:rsidR="00FA7A2A" w:rsidRDefault="00880453">
      <w:pPr>
        <w:widowControl/>
        <w:wordWrap w:val="0"/>
        <w:adjustRightInd/>
        <w:snapToGrid/>
        <w:jc w:val="left"/>
      </w:pPr>
      <w:r>
        <w:t>（</w:t>
      </w:r>
      <w:r>
        <w:rPr>
          <w:rFonts w:ascii="Times New Roman" w:hAnsi="Times New Roman" w:hint="eastAsia"/>
        </w:rPr>
        <w:t>4</w:t>
      </w:r>
      <w:r>
        <w:t>）个人从事其他生产、经营活动取得的所得。</w:t>
      </w:r>
    </w:p>
    <w:p w:rsidR="00FA7A2A" w:rsidRDefault="00880453">
      <w:pPr>
        <w:widowControl/>
        <w:wordWrap w:val="0"/>
        <w:adjustRightInd/>
        <w:snapToGrid/>
        <w:jc w:val="left"/>
      </w:pPr>
      <w:r>
        <w:rPr>
          <w:rFonts w:ascii="Times New Roman" w:hAnsi="Times New Roman" w:hint="eastAsia"/>
        </w:rPr>
        <w:t>7.</w:t>
      </w:r>
      <w:r>
        <w:t>从事生产、经营活动，未提供完整、准确的纳税资料，不能正确计算应纳税所得额的，由主管税务机关核定应纳税所得额或者应纳税额。</w:t>
      </w:r>
    </w:p>
    <w:p w:rsidR="00FA7A2A" w:rsidRDefault="00880453">
      <w:pPr>
        <w:widowControl/>
        <w:wordWrap w:val="0"/>
        <w:adjustRightInd/>
        <w:snapToGrid/>
        <w:jc w:val="left"/>
      </w:pPr>
      <w:r>
        <w:rPr>
          <w:rFonts w:ascii="Times New Roman" w:hAnsi="Times New Roman" w:hint="eastAsia"/>
        </w:rPr>
        <w:t>8.</w:t>
      </w:r>
      <w:r>
        <w:t>纳税人取得经营所得，按年计算个人所得税，由纳税人在月度或者季度终了后十五日内向税务机关报送纳税申报表，并预缴税款。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jc w:val="left"/>
      </w:pPr>
      <w:r>
        <w:rPr>
          <w:rFonts w:ascii="Times New Roman" w:hAnsi="Times New Roman" w:hint="eastAsia"/>
        </w:rPr>
        <w:t>9.</w:t>
      </w:r>
      <w:r>
        <w:t>预缴申报时，合伙企业有多个自然人合伙人的，应分别填报《个人所得税经营所得纳税申报表（A表）</w:t>
      </w:r>
      <w:r>
        <w:rPr>
          <w:rFonts w:hint="eastAsia"/>
        </w:rPr>
        <w:t>》</w:t>
      </w:r>
      <w:r>
        <w:t>。</w:t>
      </w:r>
    </w:p>
    <w:p w:rsidR="00FA7A2A" w:rsidRDefault="00880453">
      <w:pPr>
        <w:widowControl/>
        <w:wordWrap w:val="0"/>
        <w:adjustRightInd/>
        <w:snapToGrid/>
        <w:jc w:val="left"/>
      </w:pPr>
      <w:r>
        <w:rPr>
          <w:rFonts w:ascii="Times New Roman" w:hAnsi="Times New Roman" w:hint="eastAsia"/>
        </w:rPr>
        <w:t>10.</w:t>
      </w:r>
      <w:r>
        <w:t>纳税人因移居境外注销中国户籍，且在当年取得经营所得的，应当在申请注销中国户籍前，向户籍所在地主管税务机关办理汇算清缴，进行税款清算。</w:t>
      </w:r>
    </w:p>
    <w:p w:rsidR="00FA7A2A" w:rsidRDefault="00880453">
      <w:pPr>
        <w:widowControl/>
        <w:wordWrap w:val="0"/>
        <w:adjustRightInd/>
        <w:snapToGrid/>
        <w:jc w:val="left"/>
      </w:pPr>
      <w:r>
        <w:rPr>
          <w:rFonts w:ascii="Times New Roman" w:hAnsi="Times New Roman" w:hint="eastAsia"/>
        </w:rPr>
        <w:t>11.</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jc w:val="left"/>
      </w:pPr>
      <w:r>
        <w:rPr>
          <w:rFonts w:ascii="Times New Roman" w:hAnsi="Times New Roman" w:hint="eastAsia"/>
        </w:rPr>
        <w:t>12.</w:t>
      </w:r>
      <w:r>
        <w:t>依法享受纳税人税收优惠等相关的资料，按规定留存备查或报送。</w:t>
      </w:r>
    </w:p>
    <w:p w:rsidR="00FA7A2A" w:rsidRDefault="00880453">
      <w:pPr>
        <w:widowControl/>
        <w:wordWrap w:val="0"/>
        <w:adjustRightInd/>
        <w:snapToGrid/>
        <w:jc w:val="left"/>
        <w:rPr>
          <w:rFonts w:ascii="Times New Roman" w:hAnsi="Times New Roman"/>
        </w:rPr>
      </w:pPr>
      <w:r>
        <w:rPr>
          <w:rFonts w:ascii="Times New Roman" w:hAnsi="Times New Roman" w:hint="eastAsia"/>
        </w:rPr>
        <w:t>13.</w:t>
      </w:r>
      <w:r>
        <w:t>纳税人在纳税期内没有应纳税款的，也应当按照规定办理申报纳税。</w:t>
      </w:r>
    </w:p>
    <w:p w:rsidR="00FA7A2A" w:rsidRDefault="00880453">
      <w:bookmarkStart w:id="47" w:name="_Toc17391"/>
      <w:r>
        <w:rPr>
          <w:rFonts w:hint="eastAsia"/>
        </w:rPr>
        <w:br w:type="page"/>
      </w:r>
    </w:p>
    <w:p w:rsidR="00FA7A2A" w:rsidRDefault="00880453">
      <w:pPr>
        <w:pStyle w:val="3sunshine"/>
        <w:widowControl/>
        <w:wordWrap w:val="0"/>
        <w:adjustRightInd/>
        <w:snapToGrid/>
        <w:spacing w:before="312" w:after="312"/>
      </w:pPr>
      <w:r>
        <w:rPr>
          <w:rFonts w:hint="eastAsia"/>
        </w:rPr>
        <w:lastRenderedPageBreak/>
        <w:t>3.5.3</w:t>
      </w:r>
      <w:r>
        <w:rPr>
          <w:rFonts w:hint="eastAsia"/>
        </w:rPr>
        <w:t>—</w:t>
      </w:r>
      <w:r>
        <w:rPr>
          <w:rFonts w:hint="eastAsia"/>
        </w:rPr>
        <w:t>079</w:t>
      </w:r>
      <w:r>
        <w:rPr>
          <w:rFonts w:hint="eastAsia"/>
        </w:rPr>
        <w:t xml:space="preserve">　经营所得个人所得税年度申报</w:t>
      </w:r>
      <w:bookmarkEnd w:id="47"/>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经营所得个人所得税年度申报</w:t>
      </w:r>
    </w:p>
    <w:p w:rsidR="00FA7A2A" w:rsidRDefault="00880453">
      <w:pPr>
        <w:widowControl/>
        <w:wordWrap w:val="0"/>
        <w:adjustRightInd/>
        <w:snapToGrid/>
        <w:rPr>
          <w:rFonts w:ascii="黑体" w:eastAsia="黑体" w:hAnsi="黑体"/>
        </w:rPr>
      </w:pPr>
      <w:r>
        <w:rPr>
          <w:rFonts w:ascii="黑体" w:eastAsia="黑体" w:hAnsi="黑体" w:hint="eastAsia"/>
        </w:rPr>
        <w:t>【申请条件】</w:t>
      </w:r>
    </w:p>
    <w:p w:rsidR="00FA7A2A" w:rsidRDefault="00880453">
      <w:pPr>
        <w:widowControl/>
        <w:wordWrap w:val="0"/>
        <w:adjustRightInd/>
        <w:snapToGrid/>
        <w:jc w:val="left"/>
      </w:pPr>
      <w:r>
        <w:t>纳税人取得经营所得，以每一纳税年度的收入总额减除成本、费用以及损失后的余额，为应纳税所得额，按年计算个人所得税。纳税人在取得所得的次年</w:t>
      </w:r>
      <w:r>
        <w:rPr>
          <w:rFonts w:ascii="Times New Roman" w:hAnsi="Times New Roman" w:hint="eastAsia"/>
        </w:rPr>
        <w:t>3</w:t>
      </w:r>
      <w:r>
        <w:t>月</w:t>
      </w:r>
      <w:r>
        <w:rPr>
          <w:rFonts w:ascii="Times New Roman" w:hAnsi="Times New Roman" w:hint="eastAsia"/>
        </w:rPr>
        <w:t>31</w:t>
      </w:r>
      <w:r>
        <w:t>日前填报《个人所得税经营所得纳税申报表（B表）》及其他相关资料，向经营管理所在地主管税务机关办理汇算清缴。</w:t>
      </w:r>
    </w:p>
    <w:p w:rsidR="00FA7A2A" w:rsidRDefault="00880453">
      <w:pPr>
        <w:widowControl/>
        <w:wordWrap w:val="0"/>
        <w:adjustRightInd/>
        <w:snapToGrid/>
        <w:jc w:val="left"/>
      </w:pPr>
      <w:r>
        <w:t>企业在年度中间合并、分立、终止时，个人独资企业投资者、合伙企业个人合伙人、承包承租经营在停止生产经营之日起</w:t>
      </w:r>
      <w:r>
        <w:rPr>
          <w:rFonts w:ascii="Times New Roman" w:hAnsi="Times New Roman" w:hint="eastAsia"/>
        </w:rPr>
        <w:t>60</w:t>
      </w:r>
      <w:r>
        <w:t>日内，向主管税务机关办理当期个人所得税汇算清缴。</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widowControl/>
        <w:wordWrap w:val="0"/>
        <w:adjustRightInd/>
        <w:snapToGrid/>
      </w:pPr>
      <w:r>
        <w:rPr>
          <w:rFonts w:hint="eastAsia"/>
        </w:rPr>
        <w:t>3</w:t>
      </w:r>
      <w:r>
        <w:rPr>
          <w:rFonts w:ascii="Times New Roman" w:hAnsi="Times New Roman" w:hint="eastAsia"/>
        </w:rPr>
        <w:t>.</w:t>
      </w:r>
      <w:r>
        <w:rPr>
          <w:rFonts w:hint="eastAsia"/>
        </w:rPr>
        <w:t>《中华人民共和国个人所得税法实施条例》第十五条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38"/>
        <w:gridCol w:w="3197"/>
        <w:gridCol w:w="680"/>
        <w:gridCol w:w="2268"/>
      </w:tblGrid>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《个人所得税经营所得纳税申报表（</w:t>
            </w:r>
            <w:r>
              <w:rPr>
                <w:rFonts w:ascii="黑体" w:eastAsia="黑体" w:hAnsi="黑体"/>
                <w:sz w:val="18"/>
                <w:szCs w:val="18"/>
              </w:rPr>
              <w:t>B</w:t>
            </w:r>
            <w:r>
              <w:rPr>
                <w:rFonts w:ascii="黑体" w:eastAsia="黑体" w:hAnsi="黑体" w:hint="eastAsia"/>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567"/>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19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hRule="exact" w:val="737"/>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lang w:val="zh-CN"/>
              </w:rPr>
              <w:t>无综合</w:t>
            </w:r>
            <w:proofErr w:type="gramEnd"/>
            <w:r>
              <w:rPr>
                <w:rFonts w:ascii="黑体" w:eastAsia="黑体" w:hAnsi="黑体" w:hint="eastAsia"/>
                <w:sz w:val="18"/>
                <w:szCs w:val="18"/>
                <w:lang w:val="zh-CN"/>
              </w:rPr>
              <w:t>所得，且需要享受专项附加扣除</w:t>
            </w:r>
          </w:p>
        </w:tc>
        <w:tc>
          <w:tcPr>
            <w:tcW w:w="319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lang w:val="zh-CN"/>
              </w:rPr>
              <w:t>《个人所得税专项附加扣除信息表》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lang w:val="zh-CN"/>
              </w:rPr>
              <w:t>1</w:t>
            </w:r>
            <w:r>
              <w:rPr>
                <w:rFonts w:ascii="黑体" w:eastAsia="黑体" w:hAnsi="黑体" w:hint="eastAsia"/>
                <w:sz w:val="18"/>
                <w:szCs w:val="18"/>
                <w:lang w:val="zh-CN"/>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Times New Roman" w:hAnsi="Times New Roman"/>
                <w:sz w:val="18"/>
                <w:szCs w:val="18"/>
              </w:rPr>
            </w:pPr>
          </w:p>
        </w:tc>
      </w:tr>
      <w:tr w:rsidR="00FA7A2A">
        <w:trPr>
          <w:trHeight w:hRule="exact" w:val="737"/>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19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020"/>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有依法确定的其他扣除</w:t>
            </w:r>
          </w:p>
        </w:tc>
        <w:tc>
          <w:tcPr>
            <w:tcW w:w="319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《商业健康保险税前扣除情况明细表》《个人税收递延型商业养老保险税前扣除情况明细表》等相关扣除资料</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Default="00880453" w:rsidP="004859BB">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lastRenderedPageBreak/>
        <w:t>1.</w:t>
      </w:r>
      <w:r w:rsidR="004859BB">
        <w:rPr>
          <w:rFonts w:ascii="宋体" w:eastAsia="宋体" w:hAnsi="宋体" w:cstheme="minorBidi" w:hint="eastAsia"/>
          <w:bCs w:val="0"/>
        </w:rPr>
        <w:t>可通过办税服务厅（场所）、</w:t>
      </w:r>
      <w:r w:rsidR="004859BB">
        <w:rPr>
          <w:rFonts w:ascii="宋体" w:eastAsia="宋体" w:hAnsi="宋体"/>
        </w:rPr>
        <w:t>自然人税收管理系统（扣缴客户端）</w:t>
      </w:r>
      <w:r w:rsidR="004859BB">
        <w:rPr>
          <w:rFonts w:ascii="宋体" w:eastAsia="宋体" w:hAnsi="宋体" w:cstheme="minorBidi" w:hint="eastAsia"/>
          <w:bCs w:val="0"/>
        </w:rPr>
        <w:t>办理，办税服务厅具体地点可点击下列链接通过办税地图获取：</w:t>
      </w:r>
    </w:p>
    <w:p w:rsidR="00FA7A2A" w:rsidRDefault="00D377C0" w:rsidP="004859BB">
      <w:pPr>
        <w:widowControl/>
        <w:wordWrap w:val="0"/>
        <w:adjustRightInd/>
        <w:snapToGrid/>
      </w:pPr>
      <w:hyperlink r:id="rId57" w:anchor="/bsdt?code=bsdt&amp;id=9916" w:history="1">
        <w:r w:rsidR="004859BB" w:rsidRPr="002D51F5">
          <w:rPr>
            <w:rStyle w:val="af7"/>
            <w:rFonts w:cstheme="minorBidi" w:hint="eastAsia"/>
          </w:rPr>
          <w:t>https://etax.xinjiang.chinatax.gov.cn/yhs-web/cxzx/bmap.html#/bsdt?code=bsdt&amp;id=9916</w:t>
        </w:r>
      </w:hyperlink>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58"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16" name="图片 1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9"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lastRenderedPageBreak/>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6.</w:t>
      </w:r>
      <w:r>
        <w:t>个体工商户业主、个人独资企业投资者、合伙企业个人合伙人、承包承租经营者个人以及其他从事生产、经营活动的个人取得经营所得的，应当办理预缴纳税申报和汇算清缴。经营所得包括以下情形：</w:t>
      </w:r>
    </w:p>
    <w:p w:rsidR="00FA7A2A" w:rsidRDefault="00880453">
      <w:pPr>
        <w:widowControl/>
        <w:wordWrap w:val="0"/>
        <w:adjustRightInd/>
        <w:snapToGrid/>
      </w:pPr>
      <w:r>
        <w:t>（</w:t>
      </w:r>
      <w:r>
        <w:rPr>
          <w:rFonts w:ascii="Times New Roman" w:hAnsi="Times New Roman" w:hint="eastAsia"/>
        </w:rPr>
        <w:t>1</w:t>
      </w:r>
      <w:r>
        <w:t>）个体工商户从事生产、经营活动取得的所得，个人独资企业投资人、合伙企业的个人合伙人来源于境内注册的个人独资企业、合伙企业生产、经营的所得；</w:t>
      </w:r>
    </w:p>
    <w:p w:rsidR="00FA7A2A" w:rsidRDefault="00880453">
      <w:pPr>
        <w:widowControl/>
        <w:wordWrap w:val="0"/>
        <w:adjustRightInd/>
        <w:snapToGrid/>
      </w:pPr>
      <w:r>
        <w:t>（</w:t>
      </w:r>
      <w:r>
        <w:rPr>
          <w:rFonts w:ascii="Times New Roman" w:hAnsi="Times New Roman" w:hint="eastAsia"/>
        </w:rPr>
        <w:t>2</w:t>
      </w:r>
      <w:r>
        <w:t>）个人依法从事办学、医疗、咨询以及其他有偿服务活动取得的所得；</w:t>
      </w:r>
    </w:p>
    <w:p w:rsidR="00FA7A2A" w:rsidRDefault="00880453">
      <w:pPr>
        <w:widowControl/>
        <w:wordWrap w:val="0"/>
        <w:adjustRightInd/>
        <w:snapToGrid/>
      </w:pPr>
      <w:r>
        <w:t>（</w:t>
      </w:r>
      <w:r>
        <w:rPr>
          <w:rFonts w:ascii="Times New Roman" w:hAnsi="Times New Roman" w:hint="eastAsia"/>
        </w:rPr>
        <w:t>3</w:t>
      </w:r>
      <w:r>
        <w:t>）个人对企业、事业单位承包经营、承租经营以及转包、转租取得的所得；</w:t>
      </w:r>
    </w:p>
    <w:p w:rsidR="00FA7A2A" w:rsidRDefault="00880453">
      <w:pPr>
        <w:widowControl/>
        <w:wordWrap w:val="0"/>
        <w:adjustRightInd/>
        <w:snapToGrid/>
      </w:pPr>
      <w:r>
        <w:t>（</w:t>
      </w:r>
      <w:r>
        <w:rPr>
          <w:rFonts w:ascii="Times New Roman" w:hAnsi="Times New Roman" w:hint="eastAsia"/>
        </w:rPr>
        <w:t>4</w:t>
      </w:r>
      <w:r>
        <w:t>）个人从事其他生产、经营活动取得的所得。</w:t>
      </w:r>
    </w:p>
    <w:p w:rsidR="00FA7A2A" w:rsidRDefault="00880453">
      <w:pPr>
        <w:widowControl/>
        <w:wordWrap w:val="0"/>
        <w:adjustRightInd/>
        <w:snapToGrid/>
      </w:pPr>
      <w:r>
        <w:rPr>
          <w:rFonts w:ascii="Times New Roman" w:hAnsi="Times New Roman" w:hint="eastAsia"/>
        </w:rPr>
        <w:t>7.</w:t>
      </w:r>
      <w:r>
        <w:t>从事生产、经营活动，未提供完整、准确的纳税资料，不能正确计算应纳税所得额的，由主管税务机关核定应纳税所得额或者应纳税额。</w:t>
      </w:r>
    </w:p>
    <w:p w:rsidR="00FA7A2A" w:rsidRDefault="00880453">
      <w:pPr>
        <w:widowControl/>
        <w:wordWrap w:val="0"/>
        <w:adjustRightInd/>
        <w:snapToGrid/>
      </w:pPr>
      <w:r>
        <w:rPr>
          <w:rFonts w:ascii="Times New Roman" w:hAnsi="Times New Roman" w:hint="eastAsia"/>
        </w:rPr>
        <w:t>8.</w:t>
      </w:r>
      <w:r>
        <w:t>汇算清缴时，合伙企业有多个自然人合伙人的，应分别填报《个人所得税经营所得纳税申报表（B表）》。</w:t>
      </w:r>
    </w:p>
    <w:p w:rsidR="00FA7A2A" w:rsidRDefault="00880453">
      <w:pPr>
        <w:widowControl/>
        <w:wordWrap w:val="0"/>
        <w:adjustRightInd/>
        <w:snapToGrid/>
      </w:pPr>
      <w:r>
        <w:rPr>
          <w:rFonts w:ascii="Times New Roman" w:hAnsi="Times New Roman" w:hint="eastAsia"/>
        </w:rPr>
        <w:t>9.</w:t>
      </w:r>
      <w:r>
        <w:t>取得经营所得的个人，没有综合所得的，计算其每一纳税年度的应纳税所得额时，应当减除费用</w:t>
      </w:r>
      <w:r>
        <w:rPr>
          <w:rFonts w:ascii="Times New Roman" w:hAnsi="Times New Roman" w:hint="eastAsia"/>
        </w:rPr>
        <w:t>6</w:t>
      </w:r>
      <w:r>
        <w:t>万元、专项扣除、专项附加扣除以及依法确定的其他扣除。专项附加扣除在办理汇算清缴时减除。</w:t>
      </w:r>
    </w:p>
    <w:p w:rsidR="00FA7A2A" w:rsidRDefault="00880453">
      <w:pPr>
        <w:widowControl/>
        <w:wordWrap w:val="0"/>
        <w:adjustRightInd/>
        <w:snapToGrid/>
      </w:pPr>
      <w:r>
        <w:rPr>
          <w:rFonts w:hint="eastAsia"/>
        </w:rPr>
        <w:t>10.</w:t>
      </w:r>
      <w:r>
        <w:t>个体工商户业主、个人独资企业投资人、合伙企业个人合伙人、承包承租经营者个人以及其他从事生产、经营活动的个人在中国境内两处以上取得经营所得的，在分别办理年度汇算清缴后，于取得所得的次年</w:t>
      </w:r>
      <w:r>
        <w:rPr>
          <w:rFonts w:hint="eastAsia"/>
        </w:rPr>
        <w:t>3</w:t>
      </w:r>
      <w:r>
        <w:t>月</w:t>
      </w:r>
      <w:r>
        <w:rPr>
          <w:rFonts w:hint="eastAsia"/>
        </w:rPr>
        <w:t>31</w:t>
      </w:r>
      <w:r>
        <w:t>日前填报《个人所得税经营所得纳税申报表（C表）》及其他相关资料，选择向其中一处经营管理所在地主管税务机关办理年度汇总纳税申报。</w:t>
      </w:r>
    </w:p>
    <w:p w:rsidR="00FA7A2A" w:rsidRDefault="00880453">
      <w:pPr>
        <w:widowControl/>
        <w:wordWrap w:val="0"/>
        <w:adjustRightInd/>
        <w:snapToGrid/>
      </w:pPr>
      <w:r>
        <w:rPr>
          <w:rFonts w:ascii="Times New Roman" w:hAnsi="Times New Roman" w:hint="eastAsia"/>
        </w:rPr>
        <w:t>11.</w:t>
      </w:r>
      <w:r>
        <w:t>纳税人在注销户籍年度取得经营所得的，应当在注销户籍前，向户籍所在地主管税务机关办理当年经营所得的汇算清缴，并报送《个人所得税经营所得</w:t>
      </w:r>
      <w:r>
        <w:lastRenderedPageBreak/>
        <w:t>纳税申报表（B表）》。从两处以上取得经营所得的，还应当一并报送《个人所得税经营所得纳税申报表（C表）》。尚未办理上一年度经营所得汇算清缴的，应当在办理注销户籍纳税申报时一并办理。</w:t>
      </w:r>
    </w:p>
    <w:p w:rsidR="00FA7A2A" w:rsidRDefault="00880453">
      <w:pPr>
        <w:widowControl/>
        <w:wordWrap w:val="0"/>
        <w:adjustRightInd/>
        <w:snapToGrid/>
      </w:pPr>
      <w:r>
        <w:rPr>
          <w:rFonts w:ascii="Times New Roman" w:hAnsi="Times New Roman" w:hint="eastAsia"/>
        </w:rPr>
        <w:t>12.</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pPr>
      <w:r>
        <w:rPr>
          <w:rFonts w:ascii="Times New Roman" w:hAnsi="Times New Roman" w:hint="eastAsia"/>
        </w:rPr>
        <w:t>13.</w:t>
      </w:r>
      <w:r>
        <w:t>纳税人依法享受税收优惠等相关的资料，按规定留存备查或报送。</w:t>
      </w:r>
    </w:p>
    <w:p w:rsidR="00FA7A2A" w:rsidRDefault="00880453">
      <w:pPr>
        <w:widowControl/>
        <w:wordWrap w:val="0"/>
        <w:adjustRightInd/>
        <w:snapToGrid/>
      </w:pPr>
      <w:r>
        <w:rPr>
          <w:rFonts w:ascii="Times New Roman" w:hAnsi="Times New Roman" w:hint="eastAsia"/>
        </w:rPr>
        <w:t>14.</w:t>
      </w:r>
      <w:r>
        <w:t>纳税人在纳税期内没有应纳税款的，也应当按照规定办理申报纳税。</w:t>
      </w:r>
    </w:p>
    <w:p w:rsidR="00FA7A2A" w:rsidRDefault="00880453">
      <w:bookmarkStart w:id="48" w:name="_Toc18569"/>
      <w:bookmarkEnd w:id="46"/>
      <w:r>
        <w:rPr>
          <w:rFonts w:hint="eastAsia"/>
        </w:rPr>
        <w:br w:type="page"/>
      </w:r>
    </w:p>
    <w:p w:rsidR="00FA7A2A" w:rsidRDefault="00880453">
      <w:pPr>
        <w:pStyle w:val="3sunshine"/>
        <w:widowControl/>
        <w:wordWrap w:val="0"/>
        <w:adjustRightInd/>
        <w:snapToGrid/>
        <w:spacing w:before="312" w:after="312"/>
      </w:pPr>
      <w:r>
        <w:rPr>
          <w:rFonts w:hint="eastAsia"/>
        </w:rPr>
        <w:lastRenderedPageBreak/>
        <w:t>3.5.</w:t>
      </w:r>
      <w:r w:rsidR="00362961">
        <w:t>4</w:t>
      </w:r>
      <w:r>
        <w:rPr>
          <w:rFonts w:hint="eastAsia"/>
        </w:rPr>
        <w:t>—</w:t>
      </w:r>
      <w:r>
        <w:rPr>
          <w:rFonts w:hint="eastAsia"/>
        </w:rPr>
        <w:t>080</w:t>
      </w:r>
      <w:r>
        <w:rPr>
          <w:rFonts w:hint="eastAsia"/>
        </w:rPr>
        <w:t xml:space="preserve">　居民其他分类所得个人所得税自行申报</w:t>
      </w:r>
      <w:bookmarkEnd w:id="48"/>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t>居民</w:t>
      </w:r>
      <w:r>
        <w:rPr>
          <w:rFonts w:hint="eastAsia"/>
        </w:rPr>
        <w:t>其他</w:t>
      </w:r>
      <w:r>
        <w:t>分类所得个人所得税自行申报</w:t>
      </w:r>
    </w:p>
    <w:p w:rsidR="00FA7A2A" w:rsidRDefault="00880453">
      <w:pPr>
        <w:widowControl/>
        <w:wordWrap w:val="0"/>
        <w:adjustRightInd/>
        <w:snapToGrid/>
      </w:pPr>
      <w:r>
        <w:rPr>
          <w:rFonts w:hint="eastAsia"/>
        </w:rPr>
        <w:t>【</w:t>
      </w:r>
      <w:r>
        <w:rPr>
          <w:rFonts w:ascii="黑体" w:eastAsia="黑体" w:hAnsi="黑体" w:hint="eastAsia"/>
          <w:bCs/>
        </w:rPr>
        <w:t>申请条件</w:t>
      </w:r>
      <w:r>
        <w:rPr>
          <w:rFonts w:hint="eastAsia"/>
        </w:rPr>
        <w:t>】</w:t>
      </w:r>
    </w:p>
    <w:p w:rsidR="00FA7A2A" w:rsidRDefault="00880453">
      <w:pPr>
        <w:widowControl/>
        <w:wordWrap w:val="0"/>
        <w:adjustRightInd/>
        <w:snapToGrid/>
      </w:pPr>
      <w:r>
        <w:t>居民个人取得利息、股息、红利所得，财产租赁所得，财产转让所得，偶然所得但没有扣缴义务人的，或者有扣缴义务人但未扣缴税款的，以及国务院规定的其他情形，依照税收法律、法规、规章及其他有关规定，在取得所得的次年</w:t>
      </w:r>
      <w:r>
        <w:rPr>
          <w:rFonts w:ascii="Times New Roman" w:hAnsi="Times New Roman" w:hint="eastAsia"/>
        </w:rPr>
        <w:t>6</w:t>
      </w:r>
      <w:r>
        <w:t>月</w:t>
      </w:r>
      <w:r>
        <w:rPr>
          <w:rFonts w:ascii="Times New Roman" w:hAnsi="Times New Roman" w:hint="eastAsia"/>
        </w:rPr>
        <w:t>30</w:t>
      </w:r>
      <w:r>
        <w:t>日前就其个人所得向主管税务机关申报并缴纳税款。税务机关通知限期缴纳的，纳税人应当按照期限缴纳税款。</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6"/>
        <w:gridCol w:w="3769"/>
        <w:gridCol w:w="912"/>
        <w:gridCol w:w="1356"/>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91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1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《个人所得税自行纳税申报表（A表）》</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521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个人身份证件原</w:t>
            </w:r>
            <w:r>
              <w:rPr>
                <w:rFonts w:ascii="黑体" w:eastAsia="黑体" w:hAnsi="黑体"/>
                <w:sz w:val="18"/>
                <w:szCs w:val="18"/>
              </w:rPr>
              <w:t>件</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56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376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91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957"/>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所得税情形</w:t>
            </w: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2126" w:type="dxa"/>
            <w:gridSpan w:val="2"/>
            <w:vMerge w:val="restart"/>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sz w:val="18"/>
                <w:szCs w:val="18"/>
              </w:rPr>
              <w:t>办理股权转让纳税申报</w:t>
            </w: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股权转让双方身份证件</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567"/>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计税依据明显偏低但有正当理由的证明资料</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股权转让合同（协议）</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964"/>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具有法定资质的中介机构出具的净资产或土地房产等资产价值评估报告</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964"/>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主管税务机关要求报送的其他材料</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eastAsia="黑体" w:hAnsi="Times New Roman"/>
                <w:sz w:val="18"/>
                <w:szCs w:val="18"/>
              </w:rPr>
            </w:pPr>
            <w:r>
              <w:rPr>
                <w:rFonts w:ascii="Times New Roman" w:eastAsia="黑体" w:hAnsi="Times New Roman" w:hint="eastAsia"/>
                <w:sz w:val="18"/>
                <w:szCs w:val="18"/>
              </w:rPr>
              <w:t>1</w:t>
            </w:r>
            <w:r>
              <w:rPr>
                <w:rFonts w:ascii="Times New Roman" w:eastAsia="黑体" w:hAnsi="Times New Roman"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lastRenderedPageBreak/>
        <w:t>【办理地点】</w:t>
      </w:r>
    </w:p>
    <w:p w:rsidR="004859BB" w:rsidRPr="00376014" w:rsidRDefault="004859BB" w:rsidP="004859BB">
      <w:pPr>
        <w:widowControl/>
        <w:wordWrap w:val="0"/>
        <w:adjustRightInd/>
        <w:snapToGrid/>
      </w:pPr>
      <w:r>
        <w:rPr>
          <w:rFonts w:hint="eastAsia"/>
        </w:rPr>
        <w:t>1</w:t>
      </w:r>
      <w:r>
        <w:rPr>
          <w:rFonts w:ascii="Times New Roman" w:hAnsi="Times New Roman" w:hint="eastAsia"/>
        </w:rPr>
        <w:t>.</w:t>
      </w:r>
      <w:r>
        <w:t xml:space="preserve"> </w:t>
      </w:r>
      <w:r w:rsidRPr="00C45926">
        <w:rPr>
          <w:rFonts w:cstheme="minorBidi" w:hint="eastAsia"/>
        </w:rPr>
        <w:t>可通过办税服务厅（场所）办理，办税服务厅具体地点可点击下列链接通过办税地图获取：</w:t>
      </w:r>
    </w:p>
    <w:p w:rsidR="00A83A0F" w:rsidRDefault="00D377C0" w:rsidP="004859BB">
      <w:pPr>
        <w:widowControl/>
        <w:wordWrap w:val="0"/>
        <w:adjustRightInd/>
        <w:snapToGrid/>
        <w:rPr>
          <w:rStyle w:val="af7"/>
          <w:rFonts w:cstheme="minorBidi"/>
        </w:rPr>
      </w:pPr>
      <w:hyperlink r:id="rId60" w:anchor="/bsdt?code=bsdt&amp;id=9916" w:history="1">
        <w:r w:rsidR="004859BB" w:rsidRPr="00C45926">
          <w:rPr>
            <w:rStyle w:val="af7"/>
            <w:rFonts w:cstheme="minorBidi" w:hint="eastAsia"/>
          </w:rPr>
          <w:t>https://etax.xinjiang.chinatax.gov.cn/yhs-web/cxzx/bmap.html#/bsdt?code=bsdt&amp;id=9916</w:t>
        </w:r>
      </w:hyperlink>
    </w:p>
    <w:p w:rsidR="00FA7A2A" w:rsidRDefault="00880453" w:rsidP="004859BB">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6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leftChars="150" w:left="360" w:firstLineChars="50" w:firstLine="120"/>
      </w:pPr>
      <w:r>
        <w:rPr>
          <w:noProof/>
        </w:rPr>
        <w:drawing>
          <wp:inline distT="0" distB="0" distL="114300" distR="114300">
            <wp:extent cx="5273675" cy="1753235"/>
            <wp:effectExtent l="0" t="0" r="14605" b="14605"/>
            <wp:docPr id="17" name="图片 1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lastRenderedPageBreak/>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62"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经过实名信息验证的办税人员，不再提供登记证件和身份证件复印件等资料。</w:t>
      </w:r>
    </w:p>
    <w:p w:rsidR="00FA7A2A" w:rsidRDefault="00880453">
      <w:pPr>
        <w:widowControl/>
        <w:wordWrap w:val="0"/>
        <w:adjustRightInd/>
        <w:snapToGrid/>
      </w:pPr>
      <w:r>
        <w:rPr>
          <w:rFonts w:ascii="Times New Roman" w:hAnsi="Times New Roman" w:hint="eastAsia"/>
        </w:rPr>
        <w:t>5.</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pPr>
      <w:r>
        <w:rPr>
          <w:rFonts w:ascii="Times New Roman" w:hAnsi="Times New Roman" w:hint="eastAsia"/>
        </w:rPr>
        <w:t>6.</w:t>
      </w:r>
      <w:r>
        <w:t>纳税人在注销户籍当年取得利息、股息、红利所得，财产租赁所得，财产转让所得和偶然所得的，应当在注销户籍前，申报当年上述所得的完税情况，并报送《个人所得税自行纳税申报表（A表）》。</w:t>
      </w:r>
    </w:p>
    <w:p w:rsidR="00FA7A2A" w:rsidRDefault="00880453">
      <w:pPr>
        <w:widowControl/>
        <w:wordWrap w:val="0"/>
        <w:adjustRightInd/>
        <w:snapToGrid/>
      </w:pPr>
      <w:r>
        <w:rPr>
          <w:rFonts w:ascii="Times New Roman" w:hAnsi="Times New Roman" w:hint="eastAsia"/>
        </w:rPr>
        <w:t>7.</w:t>
      </w:r>
      <w:r>
        <w:t>个人股权转让所得个人所得税以被投资企业所在地税务机关为主管税务机关。具有下列情形之一的，纳税人应当依法在次月</w:t>
      </w:r>
      <w:r>
        <w:rPr>
          <w:rFonts w:ascii="Times New Roman" w:hAnsi="Times New Roman" w:hint="eastAsia"/>
        </w:rPr>
        <w:t>15</w:t>
      </w:r>
      <w:r>
        <w:t>日内向主管税务机关申报纳税：</w:t>
      </w:r>
    </w:p>
    <w:p w:rsidR="00FA7A2A" w:rsidRDefault="00880453">
      <w:pPr>
        <w:widowControl/>
        <w:wordWrap w:val="0"/>
        <w:adjustRightInd/>
        <w:snapToGrid/>
      </w:pPr>
      <w:r>
        <w:t>（</w:t>
      </w:r>
      <w:r>
        <w:rPr>
          <w:rFonts w:ascii="Times New Roman" w:hAnsi="Times New Roman" w:hint="eastAsia"/>
        </w:rPr>
        <w:t>1</w:t>
      </w:r>
      <w:r>
        <w:t>）受让方已支付或部分支付股权转让价款的；</w:t>
      </w:r>
    </w:p>
    <w:p w:rsidR="00FA7A2A" w:rsidRDefault="00880453">
      <w:pPr>
        <w:widowControl/>
        <w:wordWrap w:val="0"/>
        <w:adjustRightInd/>
        <w:snapToGrid/>
      </w:pPr>
      <w:r>
        <w:t>（</w:t>
      </w:r>
      <w:r>
        <w:rPr>
          <w:rFonts w:ascii="Times New Roman" w:hAnsi="Times New Roman" w:hint="eastAsia"/>
        </w:rPr>
        <w:t>2</w:t>
      </w:r>
      <w:r>
        <w:t>）股权转让协议已签订生效的；</w:t>
      </w:r>
    </w:p>
    <w:p w:rsidR="00FA7A2A" w:rsidRDefault="00880453">
      <w:pPr>
        <w:widowControl/>
        <w:wordWrap w:val="0"/>
        <w:adjustRightInd/>
        <w:snapToGrid/>
      </w:pPr>
      <w:r>
        <w:t>（</w:t>
      </w:r>
      <w:r>
        <w:rPr>
          <w:rFonts w:ascii="Times New Roman" w:hAnsi="Times New Roman" w:hint="eastAsia"/>
        </w:rPr>
        <w:t>3</w:t>
      </w:r>
      <w:r>
        <w:t>）受让方已经实际履行股东职责或者享受股东权益的；</w:t>
      </w:r>
    </w:p>
    <w:p w:rsidR="00FA7A2A" w:rsidRDefault="00880453">
      <w:pPr>
        <w:widowControl/>
        <w:wordWrap w:val="0"/>
        <w:adjustRightInd/>
        <w:snapToGrid/>
      </w:pPr>
      <w:r>
        <w:t>（</w:t>
      </w:r>
      <w:r>
        <w:rPr>
          <w:rFonts w:ascii="Times New Roman" w:hAnsi="Times New Roman" w:hint="eastAsia"/>
        </w:rPr>
        <w:t>4</w:t>
      </w:r>
      <w:r>
        <w:t>）国家有关部门判决、登记或公告生效的；</w:t>
      </w:r>
    </w:p>
    <w:p w:rsidR="00FA7A2A" w:rsidRDefault="00880453">
      <w:pPr>
        <w:widowControl/>
        <w:wordWrap w:val="0"/>
        <w:adjustRightInd/>
        <w:snapToGrid/>
      </w:pPr>
      <w:r>
        <w:t>（</w:t>
      </w:r>
      <w:r>
        <w:rPr>
          <w:rFonts w:ascii="Times New Roman" w:hAnsi="Times New Roman" w:hint="eastAsia"/>
        </w:rPr>
        <w:t>5</w:t>
      </w:r>
      <w:r>
        <w:t>）股权被司法或行政机关强制过、以股权对外投资或进行其他非货币性交易的、以股权抵偿债务或其他股权转移行为已完成的；</w:t>
      </w:r>
    </w:p>
    <w:p w:rsidR="00FA7A2A" w:rsidRDefault="00880453">
      <w:pPr>
        <w:widowControl/>
        <w:wordWrap w:val="0"/>
        <w:adjustRightInd/>
        <w:snapToGrid/>
      </w:pPr>
      <w:r>
        <w:t>（</w:t>
      </w:r>
      <w:r>
        <w:rPr>
          <w:rFonts w:ascii="Times New Roman" w:hAnsi="Times New Roman" w:hint="eastAsia"/>
        </w:rPr>
        <w:t>6</w:t>
      </w:r>
      <w:r>
        <w:t>）税务机关认定的其他有证据表明股权已发生转移的情形。</w:t>
      </w:r>
    </w:p>
    <w:p w:rsidR="00FA7A2A" w:rsidRDefault="00880453">
      <w:pPr>
        <w:widowControl/>
        <w:wordWrap w:val="0"/>
        <w:adjustRightInd/>
        <w:snapToGrid/>
      </w:pPr>
      <w:r>
        <w:rPr>
          <w:rFonts w:ascii="Times New Roman" w:hAnsi="Times New Roman" w:hint="eastAsia"/>
        </w:rPr>
        <w:t>8.</w:t>
      </w:r>
      <w: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FA7A2A" w:rsidRDefault="00880453">
      <w:pPr>
        <w:widowControl/>
        <w:wordWrap w:val="0"/>
        <w:adjustRightInd/>
        <w:snapToGrid/>
      </w:pPr>
      <w:r>
        <w:rPr>
          <w:rFonts w:ascii="Times New Roman" w:hAnsi="Times New Roman" w:hint="eastAsia"/>
        </w:rPr>
        <w:t>9.</w:t>
      </w:r>
      <w:r>
        <w:t>当纳税人既存有优惠减免，又存在非居民享受税收协定待遇减免时，纳税人可以选择优惠度最高的享受减免进行申报。</w:t>
      </w:r>
    </w:p>
    <w:p w:rsidR="00FA7A2A" w:rsidRDefault="00880453">
      <w:pPr>
        <w:widowControl/>
        <w:wordWrap w:val="0"/>
        <w:adjustRightInd/>
        <w:snapToGrid/>
      </w:pPr>
      <w:r>
        <w:rPr>
          <w:rFonts w:ascii="Times New Roman" w:hAnsi="Times New Roman" w:hint="eastAsia"/>
        </w:rPr>
        <w:lastRenderedPageBreak/>
        <w:t>10.</w:t>
      </w:r>
      <w:r>
        <w:t>符合税收优惠条件的纳税人，在减税、免税期间，应按规定办理纳税申报，填写申报表及其附表上的优惠栏目。</w:t>
      </w:r>
    </w:p>
    <w:p w:rsidR="00FA7A2A" w:rsidRDefault="00880453">
      <w:bookmarkStart w:id="49" w:name="_Toc28889"/>
      <w:r>
        <w:rPr>
          <w:rFonts w:hint="eastAsia"/>
        </w:rPr>
        <w:br w:type="page"/>
      </w:r>
    </w:p>
    <w:p w:rsidR="00FA7A2A" w:rsidRDefault="00880453">
      <w:pPr>
        <w:pStyle w:val="3sunshine"/>
        <w:widowControl/>
        <w:wordWrap w:val="0"/>
        <w:adjustRightInd/>
        <w:snapToGrid/>
        <w:spacing w:before="312" w:after="312"/>
      </w:pPr>
      <w:r>
        <w:rPr>
          <w:rFonts w:hint="eastAsia"/>
        </w:rPr>
        <w:lastRenderedPageBreak/>
        <w:t>3.5.</w:t>
      </w:r>
      <w:r w:rsidR="00362961">
        <w:t>5</w:t>
      </w:r>
      <w:r>
        <w:rPr>
          <w:rFonts w:hint="eastAsia"/>
        </w:rPr>
        <w:t>—</w:t>
      </w:r>
      <w:r>
        <w:rPr>
          <w:rFonts w:hint="eastAsia"/>
        </w:rPr>
        <w:t>081</w:t>
      </w:r>
      <w:r>
        <w:rPr>
          <w:rFonts w:hint="eastAsia"/>
        </w:rPr>
        <w:t xml:space="preserve">　非居民个人所得税自行申报</w:t>
      </w:r>
      <w:bookmarkEnd w:id="49"/>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非居民个人所得税自行申报</w:t>
      </w:r>
    </w:p>
    <w:p w:rsidR="00FA7A2A" w:rsidRDefault="00880453">
      <w:pPr>
        <w:widowControl/>
        <w:wordWrap w:val="0"/>
        <w:adjustRightInd/>
        <w:snapToGrid/>
        <w:rPr>
          <w:rFonts w:ascii="黑体" w:eastAsia="黑体" w:hAnsi="黑体"/>
        </w:rPr>
      </w:pPr>
      <w:r>
        <w:rPr>
          <w:rFonts w:ascii="黑体" w:eastAsia="黑体" w:hAnsi="黑体" w:hint="eastAsia"/>
        </w:rPr>
        <w:t>【申请条件】</w:t>
      </w:r>
    </w:p>
    <w:p w:rsidR="00FA7A2A" w:rsidRDefault="00880453">
      <w:pPr>
        <w:widowControl/>
        <w:wordWrap w:val="0"/>
        <w:adjustRightInd/>
        <w:snapToGrid/>
      </w:pPr>
      <w:r>
        <w:t>非居民纳税人按照税收法律法规和税收协定的有关规定，就其取得的境内个人所得向主管税务机关书面报送相关申报表。</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58"/>
        <w:gridCol w:w="3204"/>
        <w:gridCol w:w="744"/>
        <w:gridCol w:w="1477"/>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47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《个人所得税自行纳税申报表（A表）》</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47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7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32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47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27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20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47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hint="eastAsia"/>
          <w:bCs w:val="0"/>
        </w:rPr>
        <w:t xml:space="preserve"> 1.</w:t>
      </w:r>
      <w:r w:rsidRPr="00C45926">
        <w:rPr>
          <w:rFonts w:ascii="宋体" w:eastAsia="宋体" w:hAnsi="宋体" w:cstheme="minorBidi" w:hint="eastAsia"/>
          <w:bCs w:val="0"/>
        </w:rPr>
        <w:t>可通过办税服务厅（场所）办理，办税服务厅具体地点可点击下列链接通过办税地图获取：</w:t>
      </w:r>
    </w:p>
    <w:p w:rsidR="00FA7A2A" w:rsidRPr="00A83A0F" w:rsidRDefault="00D377C0" w:rsidP="00A83A0F">
      <w:pPr>
        <w:widowControl/>
        <w:wordWrap w:val="0"/>
        <w:adjustRightInd/>
        <w:snapToGrid/>
      </w:pPr>
      <w:hyperlink r:id="rId63" w:anchor="/bsdt?code=bsdt&amp;id=9916" w:history="1">
        <w:r w:rsidR="00A83A0F" w:rsidRPr="00C45926">
          <w:rPr>
            <w:rStyle w:val="af7"/>
            <w:rFonts w:cstheme="minorBidi" w:hint="eastAsia"/>
          </w:rPr>
          <w:t>https://etax.xinjiang.chinatax.gov.cn/yhs-web/cxzx/bmap.html#/bsdt?code=bsdt&amp;id=9916</w:t>
        </w:r>
      </w:hyperlink>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lastRenderedPageBreak/>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64"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18" name="图片 1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65"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非居民个人指在中国境内无住所又不居住，或者无住所而一个纳税年度内在中国境内居住累计不满</w:t>
      </w:r>
      <w:r>
        <w:rPr>
          <w:rFonts w:ascii="Times New Roman" w:hAnsi="Times New Roman" w:hint="eastAsia"/>
        </w:rPr>
        <w:t>183</w:t>
      </w:r>
      <w:r>
        <w:t>天的个人。无住所个人一个纳税年度内在中国境内累计居住天数，按照个人在中国境内累计停留的天数计算。在中国境内停留的当天满</w:t>
      </w:r>
      <w:r>
        <w:rPr>
          <w:rFonts w:ascii="Times New Roman" w:hAnsi="Times New Roman" w:hint="eastAsia"/>
        </w:rPr>
        <w:t>24</w:t>
      </w:r>
      <w:r>
        <w:t>小时的，计入中国境内居住天数，在中国境内停留的当天不足</w:t>
      </w:r>
      <w:r>
        <w:rPr>
          <w:rFonts w:ascii="Times New Roman" w:hAnsi="Times New Roman" w:hint="eastAsia"/>
        </w:rPr>
        <w:t>24</w:t>
      </w:r>
      <w:r>
        <w:t>小时的，不计入中国境内居住天数。</w:t>
      </w:r>
    </w:p>
    <w:p w:rsidR="00FA7A2A" w:rsidRDefault="00880453">
      <w:pPr>
        <w:widowControl/>
        <w:wordWrap w:val="0"/>
        <w:adjustRightInd/>
        <w:snapToGrid/>
      </w:pPr>
      <w:r>
        <w:rPr>
          <w:rFonts w:ascii="Times New Roman" w:hAnsi="Times New Roman" w:hint="eastAsia"/>
        </w:rPr>
        <w:t>5.</w:t>
      </w:r>
      <w:r>
        <w:t>非居民个人所得税自行申报的情形包括：</w:t>
      </w:r>
    </w:p>
    <w:p w:rsidR="00FA7A2A" w:rsidRDefault="00880453">
      <w:pPr>
        <w:widowControl/>
        <w:wordWrap w:val="0"/>
        <w:adjustRightInd/>
        <w:snapToGrid/>
      </w:pPr>
      <w:r>
        <w:t>（</w:t>
      </w:r>
      <w:r>
        <w:rPr>
          <w:rFonts w:ascii="Times New Roman" w:hAnsi="Times New Roman" w:hint="eastAsia"/>
        </w:rPr>
        <w:t>1</w:t>
      </w:r>
      <w:r>
        <w:t>）从中国境内取得应税所得没有扣缴义务人的；</w:t>
      </w:r>
    </w:p>
    <w:p w:rsidR="00FA7A2A" w:rsidRDefault="00880453">
      <w:pPr>
        <w:widowControl/>
        <w:wordWrap w:val="0"/>
        <w:adjustRightInd/>
        <w:snapToGrid/>
      </w:pPr>
      <w:r>
        <w:t>（</w:t>
      </w:r>
      <w:r>
        <w:rPr>
          <w:rFonts w:ascii="Times New Roman" w:hAnsi="Times New Roman" w:hint="eastAsia"/>
        </w:rPr>
        <w:t>2</w:t>
      </w:r>
      <w:r>
        <w:t>）从中国境内取得应税所得，扣缴义务人未扣缴税款的；</w:t>
      </w:r>
    </w:p>
    <w:p w:rsidR="00FA7A2A" w:rsidRDefault="00880453">
      <w:pPr>
        <w:widowControl/>
        <w:wordWrap w:val="0"/>
        <w:adjustRightInd/>
        <w:snapToGrid/>
      </w:pPr>
      <w:r>
        <w:t>（</w:t>
      </w:r>
      <w:r>
        <w:rPr>
          <w:rFonts w:ascii="Times New Roman" w:hAnsi="Times New Roman" w:hint="eastAsia"/>
        </w:rPr>
        <w:t>3</w:t>
      </w:r>
      <w:r>
        <w:t>）从中国境内两处或两处以上取得工资、薪金所得的；</w:t>
      </w:r>
    </w:p>
    <w:p w:rsidR="00FA7A2A" w:rsidRDefault="00880453">
      <w:pPr>
        <w:widowControl/>
        <w:wordWrap w:val="0"/>
        <w:adjustRightInd/>
        <w:snapToGrid/>
      </w:pPr>
      <w:r>
        <w:lastRenderedPageBreak/>
        <w:t>（</w:t>
      </w:r>
      <w:r>
        <w:rPr>
          <w:rFonts w:ascii="Times New Roman" w:hAnsi="Times New Roman" w:hint="eastAsia"/>
        </w:rPr>
        <w:t>4</w:t>
      </w:r>
      <w:r>
        <w:t>）国务院规定的其他情形。</w:t>
      </w:r>
    </w:p>
    <w:p w:rsidR="00FA7A2A" w:rsidRDefault="00880453">
      <w:pPr>
        <w:widowControl/>
        <w:wordWrap w:val="0"/>
        <w:adjustRightInd/>
        <w:snapToGrid/>
      </w:pPr>
      <w:r>
        <w:rPr>
          <w:rFonts w:ascii="Times New Roman" w:hAnsi="Times New Roman" w:hint="eastAsia"/>
        </w:rPr>
        <w:t>6.</w:t>
      </w:r>
      <w:r>
        <w:t>非居民个人取得工资、薪金所得，劳务报酬所得，稿酬所得，特许权使用费所得，扣缴义务人未扣缴税款的，应当在取得所得的次年</w:t>
      </w:r>
      <w:r>
        <w:rPr>
          <w:rFonts w:ascii="Times New Roman" w:hAnsi="Times New Roman" w:hint="eastAsia"/>
        </w:rPr>
        <w:t>6</w:t>
      </w:r>
      <w:r>
        <w:t>月</w:t>
      </w:r>
      <w:r>
        <w:rPr>
          <w:rFonts w:ascii="Times New Roman" w:hAnsi="Times New Roman" w:hint="eastAsia"/>
        </w:rPr>
        <w:t>30</w:t>
      </w:r>
      <w:r>
        <w:t>日前，向扣缴义务人所在地主管税务机关办理纳税申报。有两个以上扣缴义务人均未扣缴税款的，选择向其中一处扣缴义务人所在地主管税务机关办理纳税申报。</w:t>
      </w:r>
    </w:p>
    <w:p w:rsidR="00FA7A2A" w:rsidRDefault="00880453">
      <w:pPr>
        <w:widowControl/>
        <w:wordWrap w:val="0"/>
        <w:adjustRightInd/>
        <w:snapToGrid/>
      </w:pPr>
      <w:r>
        <w:rPr>
          <w:rFonts w:ascii="Times New Roman" w:hAnsi="Times New Roman" w:hint="eastAsia"/>
        </w:rPr>
        <w:t>7.</w:t>
      </w:r>
      <w:r>
        <w:t>非居民个人在中国境内从两处以上取得工资、薪金所得的，应当在取得所得的次月</w:t>
      </w:r>
      <w:r>
        <w:rPr>
          <w:rFonts w:ascii="Times New Roman" w:hAnsi="Times New Roman" w:hint="eastAsia"/>
        </w:rPr>
        <w:t>15</w:t>
      </w:r>
      <w:r>
        <w:t>日内，向其中一处任职、受雇单位所在地主管税务机关办理纳税申报。</w:t>
      </w:r>
    </w:p>
    <w:p w:rsidR="00FA7A2A" w:rsidRDefault="00880453">
      <w:pPr>
        <w:widowControl/>
        <w:wordWrap w:val="0"/>
        <w:adjustRightInd/>
        <w:snapToGrid/>
      </w:pPr>
      <w:r>
        <w:rPr>
          <w:rFonts w:ascii="Times New Roman" w:hAnsi="Times New Roman" w:hint="eastAsia"/>
        </w:rPr>
        <w:t>8.</w:t>
      </w:r>
      <w:r>
        <w:t>非居民个人取得利息、股息、红利所得，财产租赁所得，财产转让所得和偶然所得的，扣缴义务人未扣缴税款的，应当在取得所得的次年</w:t>
      </w:r>
      <w:r>
        <w:rPr>
          <w:rFonts w:ascii="Times New Roman" w:hAnsi="Times New Roman" w:hint="eastAsia"/>
        </w:rPr>
        <w:t>6</w:t>
      </w:r>
      <w:r>
        <w:t>月</w:t>
      </w:r>
      <w:r>
        <w:rPr>
          <w:rFonts w:ascii="Times New Roman" w:hAnsi="Times New Roman" w:hint="eastAsia"/>
        </w:rPr>
        <w:t>30</w:t>
      </w:r>
      <w:r>
        <w:t>日前，按相关规定向主管税务机关办理纳税申报。税务机关通知限期缴纳的，纳税人应当按照期限缴纳税款。</w:t>
      </w:r>
    </w:p>
    <w:p w:rsidR="00FA7A2A" w:rsidRDefault="00880453">
      <w:pPr>
        <w:widowControl/>
        <w:wordWrap w:val="0"/>
        <w:adjustRightInd/>
        <w:snapToGrid/>
      </w:pPr>
      <w:r>
        <w:rPr>
          <w:rFonts w:ascii="Times New Roman" w:hAnsi="Times New Roman" w:hint="eastAsia"/>
        </w:rPr>
        <w:t>9.</w:t>
      </w:r>
      <w:r>
        <w:t>非居民个人在次年</w:t>
      </w:r>
      <w:r>
        <w:rPr>
          <w:rFonts w:ascii="Times New Roman" w:hAnsi="Times New Roman" w:hint="eastAsia"/>
        </w:rPr>
        <w:t>6</w:t>
      </w:r>
      <w:r>
        <w:t>月</w:t>
      </w:r>
      <w:r>
        <w:rPr>
          <w:rFonts w:ascii="Times New Roman" w:hAnsi="Times New Roman" w:hint="eastAsia"/>
        </w:rPr>
        <w:t>30</w:t>
      </w:r>
      <w:r>
        <w:t>日前离境（临时离境除外）的，应当在离境前办理纳税申报。</w:t>
      </w:r>
    </w:p>
    <w:p w:rsidR="00FA7A2A" w:rsidRDefault="00880453">
      <w:pPr>
        <w:widowControl/>
        <w:wordWrap w:val="0"/>
        <w:adjustRightInd/>
        <w:snapToGrid/>
      </w:pPr>
      <w:r>
        <w:rPr>
          <w:rFonts w:ascii="Times New Roman" w:hAnsi="Times New Roman" w:hint="eastAsia"/>
        </w:rPr>
        <w:t>10.</w:t>
      </w:r>
      <w:r>
        <w:t>符合税收优惠条件的纳税人，在减税、免税期间，应按规定办理纳税申报，填写申报表及其附表上的优惠栏目。</w:t>
      </w:r>
    </w:p>
    <w:p w:rsidR="00FA7A2A" w:rsidRDefault="00880453">
      <w:bookmarkStart w:id="50" w:name="_Toc18897"/>
      <w:r>
        <w:rPr>
          <w:rFonts w:hint="eastAsia"/>
        </w:rPr>
        <w:br w:type="page"/>
      </w:r>
    </w:p>
    <w:p w:rsidR="00FA7A2A" w:rsidRDefault="00880453">
      <w:pPr>
        <w:pStyle w:val="3sunshine"/>
        <w:widowControl/>
        <w:wordWrap w:val="0"/>
        <w:adjustRightInd/>
        <w:snapToGrid/>
        <w:spacing w:before="312" w:after="312"/>
      </w:pPr>
      <w:r>
        <w:rPr>
          <w:rFonts w:hint="eastAsia"/>
        </w:rPr>
        <w:lastRenderedPageBreak/>
        <w:t>3.5.</w:t>
      </w:r>
      <w:r w:rsidR="00362961">
        <w:t>6</w:t>
      </w:r>
      <w:r>
        <w:rPr>
          <w:rFonts w:hint="eastAsia"/>
        </w:rPr>
        <w:t>—</w:t>
      </w:r>
      <w:r>
        <w:rPr>
          <w:rFonts w:hint="eastAsia"/>
        </w:rPr>
        <w:t>082</w:t>
      </w:r>
      <w:r>
        <w:rPr>
          <w:rFonts w:hint="eastAsia"/>
        </w:rPr>
        <w:t xml:space="preserve">　限售股转让所得个人所得税清算申报</w:t>
      </w:r>
      <w:bookmarkEnd w:id="50"/>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限售股转让所得个人所得税清算申报</w:t>
      </w:r>
    </w:p>
    <w:p w:rsidR="00FA7A2A" w:rsidRDefault="00880453">
      <w:pPr>
        <w:widowControl/>
        <w:wordWrap w:val="0"/>
        <w:adjustRightInd/>
        <w:snapToGrid/>
        <w:rPr>
          <w:rFonts w:ascii="黑体" w:eastAsia="黑体" w:hAnsi="黑体"/>
        </w:rPr>
      </w:pPr>
      <w:r>
        <w:rPr>
          <w:rFonts w:ascii="黑体" w:eastAsia="黑体" w:hAnsi="黑体" w:hint="eastAsia"/>
        </w:rPr>
        <w:t>【申请条件】</w:t>
      </w:r>
    </w:p>
    <w:p w:rsidR="00FA7A2A" w:rsidRDefault="00880453">
      <w:pPr>
        <w:widowControl/>
        <w:wordWrap w:val="0"/>
        <w:adjustRightInd/>
        <w:snapToGrid/>
        <w:jc w:val="left"/>
        <w:rPr>
          <w:rFonts w:cs="宋体"/>
          <w:kern w:val="0"/>
        </w:rPr>
      </w:pPr>
      <w:r>
        <w:rPr>
          <w:rFonts w:cs="宋体"/>
          <w:kern w:val="0"/>
        </w:rPr>
        <w:t>限售股转让所得个人所得税，采取证券机构预扣预缴、纳税人自行申报清算和证券机构直接扣缴相结合的方式征收。纳税人按照实际转让收入与实际成本计算出的应纳税额，与证券机构</w:t>
      </w:r>
      <w:proofErr w:type="gramStart"/>
      <w:r>
        <w:rPr>
          <w:rFonts w:cs="宋体"/>
          <w:kern w:val="0"/>
        </w:rPr>
        <w:t>预扣预缴税</w:t>
      </w:r>
      <w:proofErr w:type="gramEnd"/>
      <w:r>
        <w:rPr>
          <w:rFonts w:cs="宋体"/>
          <w:kern w:val="0"/>
        </w:rPr>
        <w:t>额有差异的，纳税人自证券机构代扣并解缴税款的次月</w:t>
      </w:r>
      <w:r>
        <w:rPr>
          <w:rFonts w:ascii="Times New Roman" w:hAnsi="Times New Roman" w:hint="eastAsia"/>
          <w:kern w:val="0"/>
        </w:rPr>
        <w:t>1</w:t>
      </w:r>
      <w:r>
        <w:rPr>
          <w:rFonts w:cs="宋体"/>
          <w:kern w:val="0"/>
        </w:rPr>
        <w:t>日起</w:t>
      </w:r>
      <w:r>
        <w:rPr>
          <w:rFonts w:ascii="Times New Roman" w:hAnsi="Times New Roman" w:hint="eastAsia"/>
          <w:kern w:val="0"/>
        </w:rPr>
        <w:t>3</w:t>
      </w:r>
      <w:r>
        <w:rPr>
          <w:rFonts w:cs="宋体"/>
          <w:kern w:val="0"/>
        </w:rPr>
        <w:t>个月内，到证券机构所在地主管税务机关提出清算申请，办理清算申报事宜。</w:t>
      </w:r>
    </w:p>
    <w:p w:rsidR="00FA7A2A" w:rsidRDefault="00880453">
      <w:pPr>
        <w:pStyle w:val="ae"/>
        <w:widowControl/>
        <w:wordWrap w:val="0"/>
        <w:adjustRightInd/>
        <w:snapToGrid/>
      </w:pPr>
      <w:r>
        <w:rPr>
          <w:rFonts w:hint="eastAsia"/>
        </w:rPr>
        <w:t>【设定依据】</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1.</w:t>
      </w:r>
      <w:r>
        <w:rPr>
          <w:rFonts w:ascii="宋体" w:eastAsia="宋体" w:hAnsi="宋体" w:hint="eastAsia"/>
        </w:rPr>
        <w:t>《中华人民共和国税收征收管理法》第二十五条第一款</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2.</w:t>
      </w:r>
      <w:r>
        <w:rPr>
          <w:rFonts w:ascii="宋体" w:eastAsia="宋体" w:hAnsi="宋体" w:hint="eastAsia"/>
        </w:rPr>
        <w:t>《中华人民共和国个人所得税法》第二条</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3.</w:t>
      </w:r>
      <w:r>
        <w:rPr>
          <w:rFonts w:ascii="宋体" w:eastAsia="宋体" w:hAnsi="宋体" w:hint="eastAsia"/>
        </w:rPr>
        <w:t>《财政部　国家税务总局　证监会关于个人转让上市公司限售股所得征收个人所得税有关问题的通知》（财税〔</w:t>
      </w:r>
      <w:r>
        <w:rPr>
          <w:rFonts w:ascii="Times New Roman" w:eastAsia="宋体" w:hAnsi="Times New Roman" w:hint="eastAsia"/>
        </w:rPr>
        <w:t>2009</w:t>
      </w:r>
      <w:r>
        <w:rPr>
          <w:rFonts w:ascii="宋体" w:eastAsia="宋体" w:hAnsi="宋体" w:hint="eastAsia"/>
        </w:rPr>
        <w:t>〕</w:t>
      </w:r>
      <w:r>
        <w:rPr>
          <w:rFonts w:ascii="Times New Roman" w:eastAsia="宋体" w:hAnsi="Times New Roman" w:hint="eastAsia"/>
        </w:rPr>
        <w:t>167</w:t>
      </w:r>
      <w:r>
        <w:rPr>
          <w:rFonts w:ascii="宋体" w:eastAsia="宋体" w:hAnsi="宋体" w:hint="eastAsia"/>
        </w:rPr>
        <w:t>号）</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4.</w:t>
      </w:r>
      <w:r>
        <w:rPr>
          <w:rFonts w:ascii="宋体" w:eastAsia="宋体" w:hAnsi="宋体" w:hint="eastAsia"/>
        </w:rPr>
        <w:t>《财政部　国家税务总局　证监会关于个人转让上市公司限售股所得征收个人所得税有关问题的补充通知》（财税〔</w:t>
      </w:r>
      <w:r>
        <w:rPr>
          <w:rFonts w:ascii="Times New Roman" w:eastAsia="宋体" w:hAnsi="Times New Roman" w:hint="eastAsia"/>
        </w:rPr>
        <w:t>2010</w:t>
      </w:r>
      <w:r>
        <w:rPr>
          <w:rFonts w:ascii="宋体" w:eastAsia="宋体" w:hAnsi="宋体" w:hint="eastAsia"/>
        </w:rPr>
        <w:t>〕</w:t>
      </w:r>
      <w:r>
        <w:rPr>
          <w:rFonts w:ascii="Times New Roman" w:eastAsia="宋体" w:hAnsi="Times New Roman" w:hint="eastAsia"/>
        </w:rPr>
        <w:t>70</w:t>
      </w:r>
      <w:r>
        <w:rPr>
          <w:rFonts w:ascii="宋体" w:eastAsia="宋体" w:hAnsi="宋体" w:hint="eastAsia"/>
        </w:rPr>
        <w:t>号）</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51"/>
        <w:gridCol w:w="2584"/>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《限售股转让所得个人所得税清算申报表》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个人身份证件原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4</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限售股交易明细记录（加盖开户证券机构印章）</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5</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财产原值凭证</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6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1134"/>
          <w:jc w:val="center"/>
        </w:trPr>
        <w:tc>
          <w:tcPr>
            <w:tcW w:w="2631" w:type="dxa"/>
            <w:gridSpan w:val="2"/>
            <w:vMerge w:val="restart"/>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hint="eastAsia"/>
                <w:sz w:val="18"/>
                <w:szCs w:val="18"/>
              </w:rPr>
              <w:lastRenderedPageBreak/>
              <w:t>天使投资个人投资的初创科技型企业上市且满足投资抵扣税收优惠条件，在办理限售股转让税款清算，抵扣尚未抵扣</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完毕的投资额</w:t>
            </w: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《天使投资个人所得税投资抵扣情况表》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应于股权转让次月</w:t>
            </w:r>
            <w:r>
              <w:rPr>
                <w:rFonts w:ascii="Times New Roman" w:eastAsia="黑体" w:hAnsi="Times New Roman" w:hint="eastAsia"/>
                <w:sz w:val="18"/>
                <w:szCs w:val="18"/>
              </w:rPr>
              <w:t>15</w:t>
            </w:r>
            <w:r>
              <w:rPr>
                <w:rFonts w:ascii="黑体" w:eastAsia="黑体" w:hAnsi="黑体" w:hint="eastAsia"/>
                <w:sz w:val="18"/>
                <w:szCs w:val="18"/>
              </w:rPr>
              <w:t>日内或在限售股转让清算时，向主管税务机关报送</w:t>
            </w:r>
          </w:p>
        </w:tc>
      </w:tr>
      <w:tr w:rsidR="00FA7A2A">
        <w:trPr>
          <w:trHeight w:hRule="exact" w:val="794"/>
          <w:jc w:val="center"/>
        </w:trPr>
        <w:tc>
          <w:tcPr>
            <w:tcW w:w="2631"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《天使投资个人所得税投资抵扣备案表》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次月</w:t>
            </w:r>
            <w:r>
              <w:rPr>
                <w:rFonts w:ascii="Times New Roman" w:eastAsia="黑体" w:hAnsi="Times New Roman" w:hint="eastAsia"/>
                <w:sz w:val="18"/>
                <w:szCs w:val="18"/>
              </w:rPr>
              <w:t>15</w:t>
            </w:r>
            <w:r>
              <w:rPr>
                <w:rFonts w:ascii="黑体" w:eastAsia="黑体" w:hAnsi="黑体"/>
                <w:sz w:val="18"/>
                <w:szCs w:val="18"/>
              </w:rPr>
              <w:t>日内，向其主管</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税务机关报送</w:t>
            </w:r>
          </w:p>
        </w:tc>
      </w:tr>
      <w:tr w:rsidR="00FA7A2A">
        <w:trPr>
          <w:trHeight w:hRule="exact" w:val="624"/>
          <w:jc w:val="center"/>
        </w:trPr>
        <w:tc>
          <w:tcPr>
            <w:tcW w:w="2631" w:type="dxa"/>
            <w:gridSpan w:val="2"/>
            <w:vMerge w:val="restart"/>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sz w:val="18"/>
                <w:szCs w:val="18"/>
              </w:rPr>
            </w:pPr>
            <w:r>
              <w:rPr>
                <w:rFonts w:ascii="黑体" w:eastAsia="黑体" w:hAnsi="黑体"/>
                <w:sz w:val="18"/>
                <w:szCs w:val="18"/>
              </w:rPr>
              <w:t>委托代理人进行申报的报送</w:t>
            </w: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sz w:val="18"/>
                <w:szCs w:val="18"/>
              </w:rPr>
            </w:pPr>
            <w:r>
              <w:rPr>
                <w:rFonts w:ascii="黑体" w:eastAsia="黑体" w:hAnsi="黑体"/>
                <w:sz w:val="18"/>
                <w:szCs w:val="18"/>
              </w:rPr>
              <w:t>代理人身份证件</w:t>
            </w:r>
            <w:r>
              <w:rPr>
                <w:rFonts w:ascii="黑体" w:eastAsia="黑体" w:hAnsi="黑体" w:hint="eastAsia"/>
                <w:sz w:val="18"/>
                <w:szCs w:val="18"/>
              </w:rPr>
              <w:t>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624"/>
          <w:jc w:val="center"/>
        </w:trPr>
        <w:tc>
          <w:tcPr>
            <w:tcW w:w="2631" w:type="dxa"/>
            <w:gridSpan w:val="2"/>
            <w:vMerge/>
            <w:tcBorders>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纳税人委托代理申报的授权书</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bCs w:val="0"/>
        </w:rPr>
        <w:t xml:space="preserve"> 1</w:t>
      </w:r>
      <w:r w:rsidRPr="00A83A0F">
        <w:rPr>
          <w:rFonts w:ascii="宋体" w:eastAsia="宋体" w:hAnsi="宋体" w:cstheme="minorBidi" w:hint="eastAsia"/>
          <w:bCs w:val="0"/>
        </w:rPr>
        <w:t>.</w:t>
      </w:r>
      <w:r w:rsidRPr="00C45926">
        <w:rPr>
          <w:rFonts w:ascii="宋体" w:eastAsia="宋体" w:hAnsi="宋体" w:cstheme="minorBidi" w:hint="eastAsia"/>
          <w:bCs w:val="0"/>
        </w:rPr>
        <w:t>可通过办税服务厅（场所）办理，办税服务厅具体地点可点击下列链接通过办税地图获取：</w:t>
      </w:r>
    </w:p>
    <w:p w:rsidR="00FA7A2A" w:rsidRPr="00A83A0F" w:rsidRDefault="00D377C0" w:rsidP="00A83A0F">
      <w:pPr>
        <w:widowControl/>
        <w:wordWrap w:val="0"/>
        <w:adjustRightInd/>
        <w:snapToGrid/>
      </w:pPr>
      <w:hyperlink r:id="rId66" w:anchor="/bsdt?code=bsdt&amp;id=9916" w:history="1">
        <w:r w:rsidR="00A83A0F" w:rsidRPr="00C45926">
          <w:rPr>
            <w:rStyle w:val="af7"/>
            <w:rFonts w:cstheme="minorBidi" w:hint="eastAsia"/>
          </w:rPr>
          <w:t>https://etax.xinjiang.chinatax.gov.cn/yhs-web/cxzx/bmap.html#/bsdt?code=bsdt&amp;id=9916</w:t>
        </w:r>
      </w:hyperlink>
    </w:p>
    <w:p w:rsidR="00FA7A2A" w:rsidRDefault="00880453">
      <w:pPr>
        <w:widowControl/>
        <w:wordWrap w:val="0"/>
        <w:adjustRightInd/>
        <w:snapToGrid/>
      </w:pPr>
      <w: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67"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19" name="图片 1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lastRenderedPageBreak/>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68"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5.</w:t>
      </w:r>
      <w:r>
        <w:t>经过实名信息验证的办税人员，不再提供登记证件和身份证件复印件等资料。</w:t>
      </w:r>
    </w:p>
    <w:p w:rsidR="00FA7A2A" w:rsidRDefault="00880453">
      <w:pPr>
        <w:widowControl/>
        <w:wordWrap w:val="0"/>
        <w:adjustRightInd/>
        <w:snapToGrid/>
      </w:pPr>
      <w:r>
        <w:rPr>
          <w:rFonts w:ascii="Times New Roman" w:hAnsi="Times New Roman" w:hint="eastAsia"/>
        </w:rPr>
        <w:t>6.</w:t>
      </w:r>
      <w:r>
        <w:t>限售股包括：</w:t>
      </w:r>
    </w:p>
    <w:p w:rsidR="00FA7A2A" w:rsidRDefault="00880453">
      <w:pPr>
        <w:widowControl/>
        <w:wordWrap w:val="0"/>
        <w:adjustRightInd/>
        <w:snapToGrid/>
      </w:pPr>
      <w:r>
        <w:t>（</w:t>
      </w:r>
      <w:r>
        <w:rPr>
          <w:rFonts w:ascii="Times New Roman" w:hAnsi="Times New Roman" w:hint="eastAsia"/>
        </w:rPr>
        <w:t>1</w:t>
      </w:r>
      <w:r>
        <w:t>）上市公司股权分置改革完成后股票复牌日之前股东所持原非流通股股份，以及股票复牌日至解禁日期间由上述股份孳生的送、转股（以下</w:t>
      </w:r>
      <w:proofErr w:type="gramStart"/>
      <w:r>
        <w:t>统称股</w:t>
      </w:r>
      <w:proofErr w:type="gramEnd"/>
      <w:r>
        <w:t>改限售股）；</w:t>
      </w:r>
    </w:p>
    <w:p w:rsidR="00FA7A2A" w:rsidRDefault="00880453">
      <w:pPr>
        <w:widowControl/>
        <w:wordWrap w:val="0"/>
        <w:adjustRightInd/>
        <w:snapToGrid/>
      </w:pPr>
      <w:r>
        <w:t>（</w:t>
      </w:r>
      <w:r>
        <w:rPr>
          <w:rFonts w:ascii="Times New Roman" w:hAnsi="Times New Roman" w:hint="eastAsia"/>
        </w:rPr>
        <w:t>2</w:t>
      </w:r>
      <w:r>
        <w:t>）</w:t>
      </w:r>
      <w:r>
        <w:rPr>
          <w:rFonts w:ascii="Times New Roman" w:hAnsi="Times New Roman" w:hint="eastAsia"/>
        </w:rPr>
        <w:t>2006</w:t>
      </w:r>
      <w:r>
        <w:t>年股权分置改革新老划断后，首次公开发行股票并上市的公司形成的限售股，以及上市首日至解禁日期间由上述股份孳生的送、转股（以下统称新股限售股）；</w:t>
      </w:r>
    </w:p>
    <w:p w:rsidR="00FA7A2A" w:rsidRDefault="00880453">
      <w:pPr>
        <w:widowControl/>
        <w:wordWrap w:val="0"/>
        <w:adjustRightInd/>
        <w:snapToGrid/>
      </w:pPr>
      <w:r>
        <w:t>（</w:t>
      </w:r>
      <w:r>
        <w:rPr>
          <w:rFonts w:ascii="Times New Roman" w:hAnsi="Times New Roman" w:hint="eastAsia"/>
        </w:rPr>
        <w:t>3</w:t>
      </w:r>
      <w:r>
        <w:t>）个人从机构或其他个人受让的未解禁限售股；</w:t>
      </w:r>
    </w:p>
    <w:p w:rsidR="00FA7A2A" w:rsidRDefault="00880453">
      <w:pPr>
        <w:widowControl/>
        <w:wordWrap w:val="0"/>
        <w:adjustRightInd/>
        <w:snapToGrid/>
      </w:pPr>
      <w:r>
        <w:t>（</w:t>
      </w:r>
      <w:r>
        <w:rPr>
          <w:rFonts w:ascii="Times New Roman" w:hAnsi="Times New Roman" w:hint="eastAsia"/>
        </w:rPr>
        <w:t>4</w:t>
      </w:r>
      <w:r>
        <w:t>）个人因依法继承或家庭财产依法分割取得的限售股；</w:t>
      </w:r>
    </w:p>
    <w:p w:rsidR="00FA7A2A" w:rsidRDefault="00880453">
      <w:pPr>
        <w:widowControl/>
        <w:wordWrap w:val="0"/>
        <w:adjustRightInd/>
        <w:snapToGrid/>
      </w:pPr>
      <w:r>
        <w:t>（</w:t>
      </w:r>
      <w:r>
        <w:rPr>
          <w:rFonts w:ascii="Times New Roman" w:hAnsi="Times New Roman" w:hint="eastAsia"/>
        </w:rPr>
        <w:t>5</w:t>
      </w:r>
      <w:r>
        <w:t>）个人持有的从代办股份转让系统转到主板市场（或中小板、创业板市场）的限售股；</w:t>
      </w:r>
    </w:p>
    <w:p w:rsidR="00FA7A2A" w:rsidRDefault="00880453">
      <w:pPr>
        <w:widowControl/>
        <w:wordWrap w:val="0"/>
        <w:adjustRightInd/>
        <w:snapToGrid/>
      </w:pPr>
      <w:r>
        <w:t>（</w:t>
      </w:r>
      <w:r>
        <w:rPr>
          <w:rFonts w:ascii="Times New Roman" w:hAnsi="Times New Roman" w:hint="eastAsia"/>
        </w:rPr>
        <w:t>6</w:t>
      </w:r>
      <w:r>
        <w:t>）上市公司吸收合并中，个人持有的原被合并方公司限售股所转换的合并方公司股份；</w:t>
      </w:r>
    </w:p>
    <w:p w:rsidR="00FA7A2A" w:rsidRDefault="00880453">
      <w:pPr>
        <w:widowControl/>
        <w:wordWrap w:val="0"/>
        <w:adjustRightInd/>
        <w:snapToGrid/>
      </w:pPr>
      <w:r>
        <w:t>（</w:t>
      </w:r>
      <w:r>
        <w:rPr>
          <w:rFonts w:ascii="Times New Roman" w:hAnsi="Times New Roman" w:hint="eastAsia"/>
        </w:rPr>
        <w:t>7</w:t>
      </w:r>
      <w:r>
        <w:t>）上市公司分立中，个人持有的被分</w:t>
      </w:r>
      <w:proofErr w:type="gramStart"/>
      <w:r>
        <w:t>立方公司</w:t>
      </w:r>
      <w:proofErr w:type="gramEnd"/>
      <w:r>
        <w:t>限售股所转换的分立后公司股份；</w:t>
      </w:r>
    </w:p>
    <w:p w:rsidR="00FA7A2A" w:rsidRDefault="00880453">
      <w:pPr>
        <w:widowControl/>
        <w:wordWrap w:val="0"/>
        <w:adjustRightInd/>
        <w:snapToGrid/>
      </w:pPr>
      <w:r>
        <w:t>（</w:t>
      </w:r>
      <w:r>
        <w:rPr>
          <w:rFonts w:ascii="Times New Roman" w:hAnsi="Times New Roman" w:hint="eastAsia"/>
        </w:rPr>
        <w:t>8</w:t>
      </w:r>
      <w:r>
        <w:t>）其他限售股。</w:t>
      </w:r>
    </w:p>
    <w:p w:rsidR="00FA7A2A" w:rsidRDefault="00880453">
      <w:pPr>
        <w:widowControl/>
        <w:wordWrap w:val="0"/>
        <w:adjustRightInd/>
        <w:snapToGrid/>
      </w:pPr>
      <w:r>
        <w:rPr>
          <w:rFonts w:ascii="Times New Roman" w:hAnsi="Times New Roman" w:hint="eastAsia"/>
        </w:rPr>
        <w:lastRenderedPageBreak/>
        <w:t>7.</w:t>
      </w:r>
      <w:r>
        <w:t>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rsidR="00FA7A2A" w:rsidRDefault="00880453">
      <w:pPr>
        <w:widowControl/>
        <w:wordWrap w:val="0"/>
        <w:adjustRightInd/>
        <w:snapToGrid/>
      </w:pPr>
      <w:r>
        <w:t>（</w:t>
      </w:r>
      <w:r>
        <w:rPr>
          <w:rFonts w:ascii="Times New Roman" w:hAnsi="Times New Roman" w:hint="eastAsia"/>
        </w:rPr>
        <w:t>1</w:t>
      </w:r>
      <w:r>
        <w:t>）个人通过证券交易所集中交易系统或大宗交易系统转让限售股；</w:t>
      </w:r>
    </w:p>
    <w:p w:rsidR="00FA7A2A" w:rsidRDefault="00880453">
      <w:pPr>
        <w:widowControl/>
        <w:wordWrap w:val="0"/>
        <w:adjustRightInd/>
        <w:snapToGrid/>
      </w:pPr>
      <w:r>
        <w:t>（</w:t>
      </w:r>
      <w:r>
        <w:rPr>
          <w:rFonts w:ascii="Times New Roman" w:hAnsi="Times New Roman" w:hint="eastAsia"/>
        </w:rPr>
        <w:t>2</w:t>
      </w:r>
      <w:r>
        <w:t>）个人用限售股认购或申购交易型开放式指数基金（ETF）份额；</w:t>
      </w:r>
    </w:p>
    <w:p w:rsidR="00FA7A2A" w:rsidRDefault="00880453">
      <w:pPr>
        <w:widowControl/>
        <w:wordWrap w:val="0"/>
        <w:adjustRightInd/>
        <w:snapToGrid/>
      </w:pPr>
      <w:r>
        <w:t>（</w:t>
      </w:r>
      <w:r>
        <w:rPr>
          <w:rFonts w:ascii="Times New Roman" w:hAnsi="Times New Roman" w:hint="eastAsia"/>
        </w:rPr>
        <w:t>3</w:t>
      </w:r>
      <w:r>
        <w:t>）个人用限售股接受要约收购；</w:t>
      </w:r>
    </w:p>
    <w:p w:rsidR="00FA7A2A" w:rsidRDefault="00880453">
      <w:pPr>
        <w:widowControl/>
        <w:wordWrap w:val="0"/>
        <w:adjustRightInd/>
        <w:snapToGrid/>
      </w:pPr>
      <w:r>
        <w:t>（</w:t>
      </w:r>
      <w:r>
        <w:rPr>
          <w:rFonts w:ascii="Times New Roman" w:hAnsi="Times New Roman" w:hint="eastAsia"/>
        </w:rPr>
        <w:t>4</w:t>
      </w:r>
      <w:r>
        <w:t>）个人行使现金选择权将限售股转让给提供现金选择权的第三方；</w:t>
      </w:r>
    </w:p>
    <w:p w:rsidR="00FA7A2A" w:rsidRDefault="00880453">
      <w:pPr>
        <w:widowControl/>
        <w:wordWrap w:val="0"/>
        <w:adjustRightInd/>
        <w:snapToGrid/>
      </w:pPr>
      <w:r>
        <w:t>（</w:t>
      </w:r>
      <w:r>
        <w:rPr>
          <w:rFonts w:ascii="Times New Roman" w:hAnsi="Times New Roman" w:hint="eastAsia"/>
        </w:rPr>
        <w:t>5</w:t>
      </w:r>
      <w:r>
        <w:t>）个人协议转让限售股；</w:t>
      </w:r>
    </w:p>
    <w:p w:rsidR="00FA7A2A" w:rsidRDefault="00880453">
      <w:pPr>
        <w:widowControl/>
        <w:wordWrap w:val="0"/>
        <w:adjustRightInd/>
        <w:snapToGrid/>
      </w:pPr>
      <w:r>
        <w:t>（</w:t>
      </w:r>
      <w:r>
        <w:rPr>
          <w:rFonts w:ascii="Times New Roman" w:hAnsi="Times New Roman" w:hint="eastAsia"/>
        </w:rPr>
        <w:t>6</w:t>
      </w:r>
      <w:r>
        <w:t>）个人持有的限售股被司法扣划；</w:t>
      </w:r>
    </w:p>
    <w:p w:rsidR="00FA7A2A" w:rsidRDefault="00880453">
      <w:pPr>
        <w:widowControl/>
        <w:wordWrap w:val="0"/>
        <w:adjustRightInd/>
        <w:snapToGrid/>
      </w:pPr>
      <w:r>
        <w:t>（</w:t>
      </w:r>
      <w:r>
        <w:rPr>
          <w:rFonts w:ascii="Times New Roman" w:hAnsi="Times New Roman" w:hint="eastAsia"/>
        </w:rPr>
        <w:t>7</w:t>
      </w:r>
      <w:r>
        <w:t>）个人因依法继承或家庭财产分割让渡限售股所有权；</w:t>
      </w:r>
    </w:p>
    <w:p w:rsidR="00FA7A2A" w:rsidRDefault="00880453">
      <w:pPr>
        <w:widowControl/>
        <w:wordWrap w:val="0"/>
        <w:adjustRightInd/>
        <w:snapToGrid/>
      </w:pPr>
      <w:r>
        <w:t>（</w:t>
      </w:r>
      <w:r>
        <w:rPr>
          <w:rFonts w:ascii="Times New Roman" w:hAnsi="Times New Roman" w:hint="eastAsia"/>
        </w:rPr>
        <w:t>8</w:t>
      </w:r>
      <w:r>
        <w:t>）个人用限售股偿还上市公司股权分置改革中由大股东代其向流通股股东支付的对价；</w:t>
      </w:r>
    </w:p>
    <w:p w:rsidR="00FA7A2A" w:rsidRDefault="00880453">
      <w:pPr>
        <w:widowControl/>
        <w:wordWrap w:val="0"/>
        <w:adjustRightInd/>
        <w:snapToGrid/>
      </w:pPr>
      <w:r>
        <w:t>（</w:t>
      </w:r>
      <w:r>
        <w:rPr>
          <w:rFonts w:ascii="Times New Roman" w:hAnsi="Times New Roman" w:hint="eastAsia"/>
        </w:rPr>
        <w:t>9</w:t>
      </w:r>
      <w:r>
        <w:t>）其他具有转让实质的情形。</w:t>
      </w:r>
    </w:p>
    <w:p w:rsidR="00FA7A2A" w:rsidRDefault="00880453">
      <w:pPr>
        <w:widowControl/>
        <w:wordWrap w:val="0"/>
        <w:adjustRightInd/>
        <w:snapToGrid/>
      </w:pPr>
      <w:r>
        <w:t>纳税人发生第（</w:t>
      </w:r>
      <w:r>
        <w:rPr>
          <w:rFonts w:ascii="Times New Roman" w:hAnsi="Times New Roman" w:hint="eastAsia"/>
        </w:rPr>
        <w:t>1</w:t>
      </w:r>
      <w:r>
        <w:t>）（</w:t>
      </w:r>
      <w:r>
        <w:rPr>
          <w:rFonts w:ascii="Times New Roman" w:hAnsi="Times New Roman" w:hint="eastAsia"/>
        </w:rPr>
        <w:t>2</w:t>
      </w:r>
      <w:r>
        <w:t>）（</w:t>
      </w:r>
      <w:r>
        <w:rPr>
          <w:rFonts w:ascii="Times New Roman" w:hAnsi="Times New Roman" w:hint="eastAsia"/>
        </w:rPr>
        <w:t>3</w:t>
      </w:r>
      <w:r>
        <w:t>）（</w:t>
      </w:r>
      <w:r>
        <w:rPr>
          <w:rFonts w:ascii="Times New Roman" w:hAnsi="Times New Roman" w:hint="eastAsia"/>
        </w:rPr>
        <w:t>4</w:t>
      </w:r>
      <w:r>
        <w:t>）项情形的，对其应纳个人所得税按照财税[</w:t>
      </w:r>
      <w:r>
        <w:rPr>
          <w:rFonts w:ascii="Times New Roman" w:hAnsi="Times New Roman" w:hint="eastAsia"/>
        </w:rPr>
        <w:t>2009</w:t>
      </w:r>
      <w:r>
        <w:t>]</w:t>
      </w:r>
      <w:r>
        <w:rPr>
          <w:rFonts w:ascii="Times New Roman" w:hAnsi="Times New Roman" w:hint="eastAsia"/>
        </w:rPr>
        <w:t>167</w:t>
      </w:r>
      <w:r>
        <w:t>号文件规定，采取证券机构预扣预缴、纳税人自行申报清算和证券机构直接扣缴相结合的方式征收。纳税人按照实际转让收入与实际成本计算出的应纳税额，与证券机构</w:t>
      </w:r>
      <w:proofErr w:type="gramStart"/>
      <w:r>
        <w:t>预扣预缴税</w:t>
      </w:r>
      <w:proofErr w:type="gramEnd"/>
      <w:r>
        <w:t>额有差异的，纳税人应自证券机构代扣并解缴税款的次月</w:t>
      </w:r>
      <w:r>
        <w:rPr>
          <w:rFonts w:ascii="Times New Roman" w:hAnsi="Times New Roman" w:hint="eastAsia"/>
        </w:rPr>
        <w:t>1</w:t>
      </w:r>
      <w:r>
        <w:t>日起</w:t>
      </w:r>
      <w:r>
        <w:rPr>
          <w:rFonts w:ascii="Times New Roman" w:hAnsi="Times New Roman" w:hint="eastAsia"/>
        </w:rPr>
        <w:t>3</w:t>
      </w:r>
      <w:r>
        <w:t>个月内，到证券机构所在地主管税务机关提出清算申请，办理清算申报事宜。</w:t>
      </w:r>
    </w:p>
    <w:p w:rsidR="00FA7A2A" w:rsidRDefault="00880453">
      <w:pPr>
        <w:widowControl/>
        <w:wordWrap w:val="0"/>
        <w:adjustRightInd/>
        <w:snapToGrid/>
      </w:pPr>
      <w:r>
        <w:t>纳税人发生第（</w:t>
      </w:r>
      <w:r>
        <w:rPr>
          <w:rFonts w:ascii="Times New Roman" w:hAnsi="Times New Roman" w:hint="eastAsia"/>
        </w:rPr>
        <w:t>5</w:t>
      </w:r>
      <w:r>
        <w:t>）（</w:t>
      </w:r>
      <w:r>
        <w:rPr>
          <w:rFonts w:ascii="Times New Roman" w:hAnsi="Times New Roman" w:hint="eastAsia"/>
        </w:rPr>
        <w:t>6</w:t>
      </w:r>
      <w:r>
        <w:t>）（</w:t>
      </w:r>
      <w:r>
        <w:rPr>
          <w:rFonts w:ascii="Times New Roman" w:hAnsi="Times New Roman" w:hint="eastAsia"/>
        </w:rPr>
        <w:t>7</w:t>
      </w:r>
      <w:r>
        <w:t>）（</w:t>
      </w:r>
      <w:r>
        <w:rPr>
          <w:rFonts w:ascii="Times New Roman" w:hAnsi="Times New Roman" w:hint="eastAsia"/>
        </w:rPr>
        <w:t>8</w:t>
      </w:r>
      <w:r>
        <w:t>）项情形的，采取纳税人自行申报纳税的方式。纳税人转让限售股后，应在次月</w:t>
      </w:r>
      <w:r>
        <w:rPr>
          <w:rFonts w:ascii="Times New Roman" w:hAnsi="Times New Roman" w:hint="eastAsia"/>
        </w:rPr>
        <w:t>15</w:t>
      </w:r>
      <w:r>
        <w:t>日内到主管税务机关填报《限售股转让所得个人所得税清算申报表》，自行申报纳税。</w:t>
      </w:r>
    </w:p>
    <w:p w:rsidR="00FA7A2A" w:rsidRDefault="00880453">
      <w:pPr>
        <w:widowControl/>
        <w:wordWrap w:val="0"/>
        <w:adjustRightInd/>
        <w:snapToGrid/>
      </w:pPr>
      <w:r>
        <w:rPr>
          <w:rFonts w:ascii="Times New Roman" w:hAnsi="Times New Roman" w:hint="eastAsia"/>
        </w:rPr>
        <w:t>8.</w:t>
      </w:r>
      <w:r>
        <w:t>个人转让股权办理变更登记的，市场主体登记机关应当查验与该股权交易相关的个人所得税的完税凭证。</w:t>
      </w:r>
    </w:p>
    <w:p w:rsidR="00FA7A2A" w:rsidRDefault="00880453">
      <w:pPr>
        <w:widowControl/>
        <w:wordWrap w:val="0"/>
        <w:adjustRightInd/>
        <w:snapToGrid/>
      </w:pPr>
      <w:r>
        <w:rPr>
          <w:rFonts w:ascii="Times New Roman" w:hAnsi="Times New Roman" w:hint="eastAsia"/>
        </w:rPr>
        <w:t>9.</w:t>
      </w:r>
      <w:r>
        <w:t>纳税人依法享受税收优惠等相关的资料，按规定留存备查或报送。</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3.6</w:t>
      </w:r>
      <w:r>
        <w:rPr>
          <w:rFonts w:hint="eastAsia"/>
        </w:rPr>
        <w:t xml:space="preserve">　房产税申报</w:t>
      </w:r>
    </w:p>
    <w:p w:rsidR="00FA7A2A" w:rsidRDefault="00880453">
      <w:pPr>
        <w:pStyle w:val="3sunshine"/>
        <w:widowControl/>
        <w:wordWrap w:val="0"/>
        <w:adjustRightInd/>
        <w:snapToGrid/>
        <w:spacing w:before="312" w:after="312"/>
      </w:pPr>
      <w:r>
        <w:t>3</w:t>
      </w:r>
      <w:r>
        <w:rPr>
          <w:rFonts w:hint="eastAsia"/>
        </w:rPr>
        <w:t>.6.</w:t>
      </w:r>
      <w:r>
        <w:t>1—0</w:t>
      </w:r>
      <w:r>
        <w:rPr>
          <w:rFonts w:hint="eastAsia"/>
        </w:rPr>
        <w:t>83</w:t>
      </w:r>
      <w:r>
        <w:rPr>
          <w:rFonts w:hint="eastAsia"/>
        </w:rPr>
        <w:t xml:space="preserve">　房产税申报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房产税申报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产权所有人、经营管理单位、承典人、房产代管人或者使用人，依照税收法律、法规、规章及其他有关规定，在规定的纳税期限内，填报《房产税纳税申报表》等相关资料向税务机关进行纳税申报。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《中华人民共和国房产税暂行条例》第一条、</w:t>
      </w:r>
      <w:r>
        <w:rPr>
          <w:rFonts w:cs="宋体" w:hint="eastAsia"/>
        </w:rPr>
        <w:t>第二条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18"/>
        <w:gridCol w:w="3372"/>
        <w:gridCol w:w="744"/>
        <w:gridCol w:w="1249"/>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4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《城镇土地使用税</w:t>
            </w:r>
            <w:r>
              <w:rPr>
                <w:rFonts w:ascii="黑体" w:eastAsia="黑体" w:hAnsi="黑体"/>
                <w:sz w:val="18"/>
                <w:szCs w:val="18"/>
              </w:rPr>
              <w:t xml:space="preserve"> 房产税纳税申报表</w:t>
            </w:r>
            <w:r>
              <w:rPr>
                <w:rFonts w:ascii="黑体" w:eastAsia="黑体" w:hAnsi="黑体" w:hint="eastAsia"/>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2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val="567"/>
          <w:jc w:val="center"/>
        </w:trPr>
        <w:tc>
          <w:tcPr>
            <w:tcW w:w="2798"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3372"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249"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567"/>
          <w:jc w:val="center"/>
        </w:trPr>
        <w:tc>
          <w:tcPr>
            <w:tcW w:w="279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首次申报或税源信息发生变化</w:t>
            </w:r>
          </w:p>
        </w:tc>
        <w:tc>
          <w:tcPr>
            <w:tcW w:w="3372"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《城镇土地使用税</w:t>
            </w:r>
            <w:r>
              <w:rPr>
                <w:rFonts w:ascii="黑体" w:eastAsia="黑体" w:hAnsi="黑体"/>
                <w:sz w:val="18"/>
                <w:szCs w:val="18"/>
              </w:rPr>
              <w:t xml:space="preserve"> 房产税税源明细表</w:t>
            </w:r>
            <w:r>
              <w:rPr>
                <w:rFonts w:ascii="黑体" w:eastAsia="黑体" w:hAnsi="黑体" w:hint="eastAsia"/>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Times New Roman" w:eastAsia="黑体" w:hAnsi="Times New Roman" w:hint="eastAsia"/>
                <w:sz w:val="18"/>
                <w:szCs w:val="18"/>
              </w:rPr>
              <w:t>2</w:t>
            </w:r>
            <w:r>
              <w:rPr>
                <w:rFonts w:ascii="黑体" w:eastAsia="黑体" w:hAnsi="黑体" w:hint="eastAsia"/>
                <w:sz w:val="18"/>
                <w:szCs w:val="18"/>
              </w:rPr>
              <w:t>份</w:t>
            </w:r>
          </w:p>
        </w:tc>
        <w:tc>
          <w:tcPr>
            <w:tcW w:w="12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highlight w:val="yellow"/>
              </w:rPr>
            </w:pPr>
          </w:p>
        </w:tc>
      </w:tr>
    </w:tbl>
    <w:p w:rsidR="00FA7A2A" w:rsidRDefault="00880453">
      <w:pPr>
        <w:pStyle w:val="ae"/>
        <w:widowControl/>
        <w:wordWrap w:val="0"/>
        <w:adjustRightInd/>
        <w:snapToGrid/>
      </w:pPr>
      <w:r>
        <w:rPr>
          <w:rFonts w:hint="eastAsia"/>
        </w:rPr>
        <w:t>【办理地点】</w:t>
      </w:r>
    </w:p>
    <w:p w:rsidR="00A83A0F" w:rsidRPr="00C45926" w:rsidRDefault="00880453"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hint="eastAsia"/>
          <w:bCs w:val="0"/>
        </w:rPr>
        <w:t>1.</w:t>
      </w:r>
      <w:r w:rsidR="00A83A0F"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69"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A83A0F">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lastRenderedPageBreak/>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A83A0F">
      <w:pPr>
        <w:pStyle w:val="ae"/>
        <w:widowControl/>
        <w:wordWrap w:val="0"/>
        <w:adjustRightInd/>
        <w:snapToGrid/>
        <w:rPr>
          <w:rFonts w:ascii="宋体" w:eastAsia="宋体" w:hAnsi="宋体" w:cs="宋体"/>
        </w:rPr>
      </w:pPr>
      <w:r w:rsidRPr="00C45926">
        <w:rPr>
          <w:rFonts w:ascii="宋体" w:eastAsia="宋体" w:hAnsi="宋体" w:hint="eastAsia"/>
        </w:rPr>
        <w:t>主管税务机关对外公开的联系电话，可点击下列链接通过办税地图获取：</w:t>
      </w:r>
      <w:hyperlink r:id="rId70"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20" name="图片 2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71"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lastRenderedPageBreak/>
        <w:t>6.</w:t>
      </w:r>
      <w:r>
        <w:t>房产税按年征收、分期缴纳。</w:t>
      </w:r>
      <w:r w:rsidR="00D47F36" w:rsidRPr="00D47F36">
        <w:rPr>
          <w:rFonts w:hint="eastAsia"/>
        </w:rPr>
        <w:t>房产税于每年四月和十</w:t>
      </w:r>
      <w:proofErr w:type="gramStart"/>
      <w:r w:rsidR="00D47F36" w:rsidRPr="00D47F36">
        <w:rPr>
          <w:rFonts w:hint="eastAsia"/>
        </w:rPr>
        <w:t>月分</w:t>
      </w:r>
      <w:proofErr w:type="gramEnd"/>
      <w:r w:rsidR="00D47F36" w:rsidRPr="00D47F36">
        <w:rPr>
          <w:rFonts w:hint="eastAsia"/>
        </w:rPr>
        <w:t>两次缴纳，每次纳税期限为一个月</w:t>
      </w:r>
      <w:r>
        <w:t>遇最后一日是法定休假日的，以休假日期满的次日为期限的最后一日；在期限内有连续</w:t>
      </w:r>
      <w:r>
        <w:rPr>
          <w:rFonts w:ascii="Times New Roman" w:hAnsi="Times New Roman"/>
        </w:rPr>
        <w:t>3</w:t>
      </w:r>
      <w:r>
        <w:t>日以上法定休假日的，按休假日天数顺延。</w:t>
      </w:r>
    </w:p>
    <w:p w:rsidR="00FA7A2A" w:rsidRDefault="00880453">
      <w:pPr>
        <w:widowControl/>
        <w:wordWrap w:val="0"/>
        <w:adjustRightInd/>
        <w:snapToGrid/>
      </w:pPr>
      <w:r>
        <w:rPr>
          <w:rFonts w:ascii="Times New Roman" w:hAnsi="Times New Roman"/>
        </w:rPr>
        <w:t>7.</w:t>
      </w:r>
      <w:r>
        <w:t>房产税由产权所有人缴纳。房屋产权属于全民所有的，由经营管理的单位缴纳。产权出典的，由承典人缴纳。产权所有人、承典人不在房产所在地的，或者产权未确定</w:t>
      </w:r>
      <w:proofErr w:type="gramStart"/>
      <w:r>
        <w:t>及租典</w:t>
      </w:r>
      <w:proofErr w:type="gramEnd"/>
      <w:r>
        <w:t>纠纷未解决的，由房产代管人或者使用人缴纳。</w:t>
      </w:r>
    </w:p>
    <w:p w:rsidR="00FA7A2A" w:rsidRDefault="00880453">
      <w:pPr>
        <w:widowControl/>
        <w:wordWrap w:val="0"/>
        <w:adjustRightInd/>
        <w:snapToGrid/>
      </w:pPr>
      <w:r>
        <w:rPr>
          <w:rFonts w:ascii="Times New Roman" w:hAnsi="Times New Roman"/>
        </w:rPr>
        <w:t>8.</w:t>
      </w:r>
      <w:r>
        <w:t>纳税人在纳税期内没有应纳税款的，也应当按照规定办理申报纳税。纳税人享受减税、免税待遇的，在减税、免税期间应当按照规定办理申报纳税。</w:t>
      </w:r>
    </w:p>
    <w:p w:rsidR="00FA7A2A" w:rsidRDefault="00880453">
      <w:pPr>
        <w:widowControl/>
        <w:wordWrap w:val="0"/>
        <w:adjustRightInd/>
        <w:snapToGrid/>
      </w:pPr>
      <w:r>
        <w:rPr>
          <w:rFonts w:hint="eastAsia"/>
        </w:rPr>
        <w:t>9.纳税人享受税收减税、免税待遇办理申报纳税时，税务机关根据纳税人识别号及该纳税人当期有效的税源明细信息自动生成《城镇土地使用税房产税减免税明细申报表》。</w:t>
      </w:r>
    </w:p>
    <w:p w:rsidR="00FA7A2A" w:rsidRDefault="00880453">
      <w:pPr>
        <w:widowControl/>
        <w:wordWrap w:val="0"/>
        <w:adjustRightInd/>
        <w:snapToGrid/>
      </w:pPr>
      <w:r>
        <w:rPr>
          <w:rFonts w:ascii="Times New Roman" w:hAnsi="Times New Roman" w:hint="eastAsia"/>
        </w:rPr>
        <w:t>10</w:t>
      </w:r>
      <w:r>
        <w:rPr>
          <w:rFonts w:ascii="Times New Roman" w:hAnsi="Times New Roman"/>
        </w:rPr>
        <w:t>.</w:t>
      </w:r>
      <w:r>
        <w:t>房产税纳税义务人在首次申报或税源信息变更时，应办理“</w:t>
      </w:r>
      <w:r>
        <w:rPr>
          <w:rFonts w:ascii="Times New Roman" w:hAnsi="Times New Roman"/>
        </w:rPr>
        <w:t>1.5.12—035</w:t>
      </w:r>
      <w:r>
        <w:t xml:space="preserve">　综合税源信息报告”。</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3.7</w:t>
      </w:r>
      <w:r>
        <w:rPr>
          <w:rFonts w:hint="eastAsia"/>
        </w:rPr>
        <w:t xml:space="preserve">　城镇土地使用税申报</w:t>
      </w:r>
    </w:p>
    <w:p w:rsidR="00FA7A2A" w:rsidRDefault="00880453">
      <w:pPr>
        <w:pStyle w:val="3sunshine"/>
        <w:widowControl/>
        <w:wordWrap w:val="0"/>
        <w:adjustRightInd/>
        <w:snapToGrid/>
        <w:spacing w:before="312" w:after="312"/>
      </w:pPr>
      <w:r>
        <w:t>3</w:t>
      </w:r>
      <w:r>
        <w:rPr>
          <w:rFonts w:hint="eastAsia"/>
        </w:rPr>
        <w:t>.7.</w:t>
      </w:r>
      <w:r>
        <w:t>1—0</w:t>
      </w:r>
      <w:r>
        <w:rPr>
          <w:rFonts w:hint="eastAsia"/>
        </w:rPr>
        <w:t>84</w:t>
      </w:r>
      <w:r>
        <w:rPr>
          <w:rFonts w:hint="eastAsia"/>
        </w:rPr>
        <w:t xml:space="preserve">　城镇土地使用税申报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城镇土地使用税申报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城市、县城、建制镇、工矿区范围内使用土地的单位和个人应依照税收法律、法规、规章及其他有关规定，在规定的纳税期限内，填报《城镇土地使用税纳税申报表》及相关资料，向税务机关进行纳税申报缴纳城镇土地使用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《中华人民共和国城镇土地使用税暂行条例》第一条、</w:t>
      </w:r>
      <w:r>
        <w:rPr>
          <w:rFonts w:cs="宋体" w:hint="eastAsia"/>
        </w:rPr>
        <w:t>第二条、第八条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34"/>
        <w:gridCol w:w="2736"/>
        <w:gridCol w:w="708"/>
        <w:gridCol w:w="2005"/>
      </w:tblGrid>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7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0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《城镇土地使用税</w:t>
            </w:r>
            <w:r>
              <w:rPr>
                <w:rFonts w:ascii="黑体" w:eastAsia="黑体" w:hAnsi="黑体"/>
                <w:sz w:val="18"/>
                <w:szCs w:val="18"/>
              </w:rPr>
              <w:t xml:space="preserve"> 房产税纳税申报表</w:t>
            </w:r>
            <w:r>
              <w:rPr>
                <w:rFonts w:ascii="黑体" w:eastAsia="黑体" w:hAnsi="黑体" w:hint="eastAsia"/>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05"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val="567"/>
          <w:jc w:val="center"/>
        </w:trPr>
        <w:tc>
          <w:tcPr>
            <w:tcW w:w="2714"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736"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005"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624"/>
          <w:jc w:val="center"/>
        </w:trPr>
        <w:tc>
          <w:tcPr>
            <w:tcW w:w="271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首次申报或税源信息发生变化</w:t>
            </w:r>
          </w:p>
        </w:tc>
        <w:tc>
          <w:tcPr>
            <w:tcW w:w="273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《城镇土地使用税</w:t>
            </w:r>
            <w:r>
              <w:rPr>
                <w:rFonts w:ascii="黑体" w:eastAsia="黑体" w:hAnsi="黑体"/>
                <w:sz w:val="18"/>
                <w:szCs w:val="18"/>
              </w:rPr>
              <w:t xml:space="preserve"> 房产税税源明细表</w:t>
            </w:r>
            <w:r>
              <w:rPr>
                <w:rFonts w:ascii="黑体" w:eastAsia="黑体" w:hAnsi="黑体" w:hint="eastAsia"/>
                <w:sz w:val="18"/>
                <w:szCs w:val="18"/>
              </w:rPr>
              <w:t>》</w:t>
            </w:r>
          </w:p>
        </w:tc>
        <w:tc>
          <w:tcPr>
            <w:tcW w:w="708"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05"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880453"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bCs w:val="0"/>
        </w:rPr>
        <w:t>1</w:t>
      </w:r>
      <w:r w:rsidRPr="00A83A0F">
        <w:rPr>
          <w:rFonts w:ascii="宋体" w:eastAsia="宋体" w:hAnsi="宋体" w:cstheme="minorBidi" w:hint="eastAsia"/>
          <w:bCs w:val="0"/>
        </w:rPr>
        <w:t>.</w:t>
      </w:r>
      <w:r w:rsidR="00A83A0F"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72"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3D3C2C" w:rsidP="00A83A0F">
      <w:pPr>
        <w:widowControl/>
        <w:wordWrap w:val="0"/>
        <w:adjustRightInd/>
        <w:snapToGrid/>
      </w:pPr>
      <w:r>
        <w:rPr>
          <w:rStyle w:val="af7"/>
          <w:rFonts w:cstheme="minorBidi" w:hint="eastAsia"/>
        </w:rPr>
        <w:t>https://etax.xinjiang.chinatax.gov.cn</w:t>
      </w:r>
    </w:p>
    <w:p w:rsidR="00FA7A2A" w:rsidRPr="00A83A0F" w:rsidRDefault="00FA7A2A">
      <w:pPr>
        <w:widowControl/>
        <w:wordWrap w:val="0"/>
        <w:adjustRightInd/>
        <w:snapToGrid/>
      </w:pPr>
    </w:p>
    <w:p w:rsidR="00FA7A2A" w:rsidRDefault="00880453">
      <w:pPr>
        <w:widowControl/>
        <w:wordWrap w:val="0"/>
        <w:adjustRightInd/>
        <w:snapToGrid/>
      </w:pPr>
      <w:r>
        <w:lastRenderedPageBreak/>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A83A0F">
      <w:pPr>
        <w:widowControl/>
        <w:wordWrap w:val="0"/>
        <w:adjustRightInd/>
        <w:snapToGrid/>
      </w:pPr>
      <w:r w:rsidRPr="00C45926">
        <w:rPr>
          <w:rFonts w:hint="eastAsia"/>
        </w:rPr>
        <w:t>主管税务机关对外公开的联系电话，可点击下列链接通过办税地图获取：</w:t>
      </w:r>
      <w:hyperlink r:id="rId73"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21" name="图片 2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74"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城镇土地使用税按年计算、分期缴纳。</w:t>
      </w:r>
      <w:r w:rsidR="00D47F36" w:rsidRPr="00D47F36">
        <w:t>城镇土地使用税</w:t>
      </w:r>
      <w:r w:rsidR="00D47F36" w:rsidRPr="00D47F36">
        <w:rPr>
          <w:rFonts w:hint="eastAsia"/>
        </w:rPr>
        <w:t>于每年四月和十</w:t>
      </w:r>
      <w:proofErr w:type="gramStart"/>
      <w:r w:rsidR="00D47F36" w:rsidRPr="00D47F36">
        <w:rPr>
          <w:rFonts w:hint="eastAsia"/>
        </w:rPr>
        <w:t>月分</w:t>
      </w:r>
      <w:proofErr w:type="gramEnd"/>
      <w:r w:rsidR="00D47F36" w:rsidRPr="00D47F36">
        <w:rPr>
          <w:rFonts w:hint="eastAsia"/>
        </w:rPr>
        <w:t>两次缴纳，每次纳税期限为一个月。</w:t>
      </w:r>
      <w:r>
        <w:t>遇最后一日是法定休假日的，以休假日期满的次日为期限的最后一日；在期限内有连续</w:t>
      </w:r>
      <w:r>
        <w:rPr>
          <w:rFonts w:ascii="Times New Roman" w:hAnsi="Times New Roman"/>
        </w:rPr>
        <w:t>3</w:t>
      </w:r>
      <w:r>
        <w:t>日以上法定休假日的，按休假日天数顺延。</w:t>
      </w:r>
    </w:p>
    <w:p w:rsidR="00FA7A2A" w:rsidRDefault="00880453">
      <w:pPr>
        <w:widowControl/>
        <w:wordWrap w:val="0"/>
        <w:adjustRightInd/>
        <w:snapToGrid/>
      </w:pPr>
      <w:r>
        <w:rPr>
          <w:rFonts w:hint="eastAsia"/>
        </w:rPr>
        <w:t>7.每一宗土地填写一张《城镇土地使用税 房产税税源明细表》。同一宗土地跨两个土地等级的，按照不同等级分别填表。无不动产权</w:t>
      </w:r>
      <w:r>
        <w:t>证的，按照土地坐落地址分别填表。纳税人不得将多宗土地合并成一条记录填表。</w:t>
      </w:r>
    </w:p>
    <w:p w:rsidR="00FA7A2A" w:rsidRDefault="00880453">
      <w:pPr>
        <w:widowControl/>
        <w:wordWrap w:val="0"/>
        <w:adjustRightInd/>
        <w:snapToGrid/>
      </w:pPr>
      <w:r>
        <w:rPr>
          <w:rFonts w:ascii="Times New Roman" w:hAnsi="Times New Roman"/>
        </w:rPr>
        <w:t>8.</w:t>
      </w:r>
      <w:r>
        <w:t>纳税人在纳税期内没有应纳税款的，也应当按照规定办理申报纳税。纳税人享受减税、免税待遇的，在减税、免税期间应当按照规定办理申报纳税。</w:t>
      </w:r>
    </w:p>
    <w:p w:rsidR="00FA7A2A" w:rsidRDefault="00880453">
      <w:pPr>
        <w:widowControl/>
        <w:wordWrap w:val="0"/>
        <w:adjustRightInd/>
        <w:snapToGrid/>
      </w:pPr>
      <w:r>
        <w:rPr>
          <w:rFonts w:hint="eastAsia"/>
        </w:rPr>
        <w:t>9.纳税人享受税收减税、免税待遇办理申报纳税时，税务机关根据纳税人识别号及该纳税人当期有效的税源明细信息自动生成《城镇土地使用税 房产税减免税明细申报表》。</w:t>
      </w:r>
    </w:p>
    <w:p w:rsidR="00FA7A2A" w:rsidRDefault="00880453">
      <w:pPr>
        <w:widowControl/>
        <w:wordWrap w:val="0"/>
        <w:adjustRightInd/>
        <w:snapToGrid/>
      </w:pPr>
      <w:r>
        <w:rPr>
          <w:rFonts w:ascii="Times New Roman" w:hAnsi="Times New Roman" w:hint="eastAsia"/>
        </w:rPr>
        <w:t>10</w:t>
      </w:r>
      <w:r>
        <w:rPr>
          <w:rFonts w:ascii="Times New Roman" w:hAnsi="Times New Roman"/>
        </w:rPr>
        <w:t>.</w:t>
      </w:r>
      <w:r>
        <w:t>城镇土地使用税纳税义务人在首次申报或税源信息变更时，应办理“</w:t>
      </w:r>
      <w:r>
        <w:rPr>
          <w:rFonts w:ascii="Times New Roman" w:hAnsi="Times New Roman"/>
        </w:rPr>
        <w:t>1.5.12—035</w:t>
      </w:r>
      <w:r>
        <w:t xml:space="preserve">　综合税源信息报告”。</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3.8</w:t>
      </w:r>
      <w:r>
        <w:rPr>
          <w:rFonts w:hint="eastAsia"/>
        </w:rPr>
        <w:t xml:space="preserve">　土地增值税申报</w:t>
      </w:r>
    </w:p>
    <w:p w:rsidR="00FA7A2A" w:rsidRDefault="00880453">
      <w:pPr>
        <w:pStyle w:val="3sunshine"/>
        <w:widowControl/>
        <w:wordWrap w:val="0"/>
        <w:adjustRightInd/>
        <w:snapToGrid/>
        <w:spacing w:before="312" w:after="312"/>
      </w:pPr>
      <w:r>
        <w:t>3</w:t>
      </w:r>
      <w:r>
        <w:rPr>
          <w:rFonts w:hint="eastAsia"/>
        </w:rPr>
        <w:t>.8.</w:t>
      </w:r>
      <w:r>
        <w:t>1—0</w:t>
      </w:r>
      <w:r>
        <w:rPr>
          <w:rFonts w:hint="eastAsia"/>
        </w:rPr>
        <w:t>85</w:t>
      </w:r>
      <w:r>
        <w:rPr>
          <w:rFonts w:hint="eastAsia"/>
        </w:rPr>
        <w:t xml:space="preserve">　土地增值税预征申报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土地增值税预征申报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纳税人在项目全部竣工结算前转让房地产取得的收入，由于涉及成本确定或其他原因，而无法据以计算土地增值税的，</w:t>
      </w:r>
      <w:r w:rsidR="001243AA" w:rsidRPr="001243AA">
        <w:rPr>
          <w:rFonts w:hint="eastAsia"/>
        </w:rPr>
        <w:t>按照</w:t>
      </w:r>
      <w:r w:rsidR="001243AA" w:rsidRPr="001243AA">
        <w:t>应在取得预收款的次月纳税申报期</w:t>
      </w:r>
      <w:r w:rsidR="001243AA">
        <w:rPr>
          <w:rFonts w:hint="eastAsia"/>
        </w:rPr>
        <w:t>，</w:t>
      </w:r>
      <w:r>
        <w:rPr>
          <w:rFonts w:hint="eastAsia"/>
        </w:rPr>
        <w:t>填报《土地增值税纳税申报表（一）（从事房地产开发的纳税人预征适用）》，向税务机关进行纳税申报缴纳土地增值税。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第二条</w:t>
      </w:r>
    </w:p>
    <w:p w:rsidR="00FA7A2A" w:rsidRDefault="00880453">
      <w:pPr>
        <w:widowControl/>
        <w:wordWrap w:val="0"/>
        <w:adjustRightInd/>
        <w:snapToGrid/>
        <w:rPr>
          <w:rFonts w:cs="宋体"/>
        </w:rPr>
      </w:pPr>
      <w:r>
        <w:rPr>
          <w:rFonts w:cs="宋体" w:hint="eastAsia"/>
        </w:rPr>
        <w:t>3</w:t>
      </w:r>
      <w:r>
        <w:rPr>
          <w:rFonts w:ascii="Times New Roman" w:hAnsi="Times New Roman" w:cs="宋体" w:hint="eastAsia"/>
        </w:rPr>
        <w:t>.</w:t>
      </w:r>
      <w:r>
        <w:rPr>
          <w:rFonts w:hint="eastAsia"/>
        </w:rPr>
        <w:t>《中华人民共和国土地增值税暂行条例实施细则》第十五条、第十六条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394"/>
        <w:gridCol w:w="850"/>
        <w:gridCol w:w="1882"/>
      </w:tblGrid>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序号</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数量</w:t>
            </w:r>
          </w:p>
        </w:tc>
        <w:tc>
          <w:tcPr>
            <w:tcW w:w="188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备注</w:t>
            </w:r>
          </w:p>
        </w:tc>
      </w:tr>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1</w:t>
            </w:r>
          </w:p>
        </w:tc>
        <w:tc>
          <w:tcPr>
            <w:tcW w:w="439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《土地增值税纳税申报表（一）（从事房地产开发的纳税人预征适用）》</w:t>
            </w:r>
          </w:p>
        </w:tc>
        <w:tc>
          <w:tcPr>
            <w:tcW w:w="85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t>2</w:t>
            </w:r>
            <w:r>
              <w:rPr>
                <w:rFonts w:hint="eastAsia"/>
              </w:rPr>
              <w:t>份</w:t>
            </w:r>
          </w:p>
        </w:tc>
        <w:tc>
          <w:tcPr>
            <w:tcW w:w="1882"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75"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D377C0" w:rsidP="00A83A0F">
      <w:pPr>
        <w:widowControl/>
        <w:wordWrap w:val="0"/>
        <w:adjustRightInd/>
        <w:snapToGrid/>
      </w:pPr>
      <w:hyperlink r:id="rId76" w:history="1">
        <w:r w:rsidR="003D3C2C">
          <w:rPr>
            <w:rStyle w:val="af7"/>
            <w:rFonts w:cstheme="minorBidi" w:hint="eastAsia"/>
            <w:bCs/>
          </w:rPr>
          <w:t>https://etax.xinjiang.chinatax.gov.cn</w:t>
        </w:r>
      </w:hyperlink>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lastRenderedPageBreak/>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77"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22" name="图片 2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78"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房地产所在地，是指房地产的坐落地。纳税人转让房地产坐落在两个或两个以上地区的，应按房地产所在地分别申报纳税。</w:t>
      </w:r>
    </w:p>
    <w:p w:rsidR="00FA7A2A" w:rsidRDefault="00880453">
      <w:pPr>
        <w:widowControl/>
        <w:wordWrap w:val="0"/>
        <w:adjustRightInd/>
        <w:snapToGrid/>
      </w:pPr>
      <w:r>
        <w:rPr>
          <w:rFonts w:ascii="Times New Roman" w:hAnsi="Times New Roman"/>
        </w:rPr>
        <w:lastRenderedPageBreak/>
        <w:t>7.</w:t>
      </w:r>
      <w:r>
        <w:t>纳税人在纳税期内没有应纳税款的，也应当按照规定办理申报纳税。纳税人享受减税、免税待遇的，在减税、免税期间应当按照规定办理申报纳税。</w:t>
      </w:r>
    </w:p>
    <w:p w:rsidR="00FA7A2A" w:rsidRDefault="00880453">
      <w:r>
        <w:br w:type="page"/>
      </w:r>
    </w:p>
    <w:p w:rsidR="00FA7A2A" w:rsidRDefault="00880453">
      <w:pPr>
        <w:pStyle w:val="af3"/>
        <w:widowControl/>
        <w:wordWrap w:val="0"/>
        <w:adjustRightInd/>
        <w:snapToGrid/>
        <w:spacing w:before="936" w:after="312"/>
      </w:pPr>
      <w:r>
        <w:lastRenderedPageBreak/>
        <w:t>3</w:t>
      </w:r>
      <w:r>
        <w:rPr>
          <w:rFonts w:hint="eastAsia"/>
        </w:rPr>
        <w:t>.8.2</w:t>
      </w:r>
      <w:r>
        <w:t>—0</w:t>
      </w:r>
      <w:r>
        <w:rPr>
          <w:rFonts w:hint="eastAsia"/>
        </w:rPr>
        <w:t>86</w:t>
      </w:r>
      <w:r>
        <w:rPr>
          <w:rFonts w:hint="eastAsia"/>
        </w:rPr>
        <w:t xml:space="preserve">　土地增值税清算申报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土地增值税清算申报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纳税人在符合土地增值税清算条件后，依照税收法律、法规及土地增</w:t>
      </w:r>
      <w:r>
        <w:t>值税有关政策规定，计算应缴纳的土地增值税税额，并填写《土地增值税清算申报表》，向主管税务机关提供有关资料，办理土地增值税清算手续，结清应缴纳</w:t>
      </w:r>
      <w:r>
        <w:rPr>
          <w:rFonts w:hint="eastAsia"/>
        </w:rPr>
        <w:t>的</w:t>
      </w:r>
      <w:r>
        <w:t>土地增值税税款。</w:t>
      </w:r>
    </w:p>
    <w:p w:rsidR="00FA7A2A" w:rsidRDefault="00880453">
      <w:pPr>
        <w:widowControl/>
        <w:wordWrap w:val="0"/>
        <w:adjustRightInd/>
        <w:snapToGrid/>
      </w:pPr>
      <w:r>
        <w:t>纳税人符合下列条件之一的，应进行土地增值税的清算</w:t>
      </w:r>
      <w:r>
        <w:rPr>
          <w:rFonts w:hint="eastAsia"/>
        </w:rPr>
        <w:t>：</w:t>
      </w:r>
    </w:p>
    <w:p w:rsidR="00FA7A2A" w:rsidRDefault="00880453">
      <w:pPr>
        <w:widowControl/>
        <w:wordWrap w:val="0"/>
        <w:adjustRightInd/>
        <w:snapToGrid/>
      </w:pPr>
      <w:r>
        <w:rPr>
          <w:rFonts w:hint="eastAsia"/>
        </w:rPr>
        <w:t>（</w:t>
      </w:r>
      <w:r>
        <w:t>1</w:t>
      </w:r>
      <w:r>
        <w:rPr>
          <w:rFonts w:hint="eastAsia"/>
        </w:rPr>
        <w:t>）</w:t>
      </w:r>
      <w:r>
        <w:t>房地产开发项目全部竣工、完成销售的;</w:t>
      </w:r>
    </w:p>
    <w:p w:rsidR="00FA7A2A" w:rsidRDefault="00880453">
      <w:pPr>
        <w:widowControl/>
        <w:wordWrap w:val="0"/>
        <w:adjustRightInd/>
        <w:snapToGrid/>
      </w:pPr>
      <w:r>
        <w:rPr>
          <w:rFonts w:hint="eastAsia"/>
        </w:rPr>
        <w:t>（</w:t>
      </w:r>
      <w:r>
        <w:t>2</w:t>
      </w:r>
      <w:r>
        <w:rPr>
          <w:rFonts w:hint="eastAsia"/>
        </w:rPr>
        <w:t>）</w:t>
      </w:r>
      <w:r>
        <w:t>整体转让未竣工决算房地产开发项目的;</w:t>
      </w:r>
    </w:p>
    <w:p w:rsidR="00FA7A2A" w:rsidRDefault="00880453">
      <w:pPr>
        <w:widowControl/>
        <w:wordWrap w:val="0"/>
        <w:adjustRightInd/>
        <w:snapToGrid/>
      </w:pPr>
      <w:r>
        <w:rPr>
          <w:rFonts w:hint="eastAsia"/>
        </w:rPr>
        <w:t>（</w:t>
      </w:r>
      <w:r>
        <w:t>3</w:t>
      </w:r>
      <w:r>
        <w:rPr>
          <w:rFonts w:hint="eastAsia"/>
        </w:rPr>
        <w:t>）</w:t>
      </w:r>
      <w:r>
        <w:t>直接转让土地使用权的。</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第二条</w:t>
      </w:r>
    </w:p>
    <w:p w:rsidR="00FA7A2A" w:rsidRDefault="00880453">
      <w:pPr>
        <w:widowControl/>
        <w:wordWrap w:val="0"/>
        <w:adjustRightInd/>
        <w:snapToGrid/>
        <w:rPr>
          <w:rFonts w:cs="宋体"/>
        </w:rPr>
      </w:pPr>
      <w:r>
        <w:rPr>
          <w:rFonts w:cs="宋体" w:hint="eastAsia"/>
        </w:rPr>
        <w:t>3</w:t>
      </w:r>
      <w:r>
        <w:rPr>
          <w:rFonts w:ascii="Times New Roman" w:hAnsi="Times New Roman" w:cs="宋体" w:hint="eastAsia"/>
        </w:rPr>
        <w:t>.</w:t>
      </w:r>
      <w:r>
        <w:rPr>
          <w:rFonts w:hint="eastAsia"/>
        </w:rPr>
        <w:t>《中华人民共和国土地增值税暂行条例实施细则》第十六条</w:t>
      </w:r>
    </w:p>
    <w:p w:rsidR="00FA7A2A" w:rsidRDefault="00880453">
      <w:pPr>
        <w:pStyle w:val="ae"/>
        <w:widowControl/>
        <w:wordWrap w:val="0"/>
        <w:adjustRightInd/>
        <w:snapToGrid/>
      </w:pPr>
      <w:r>
        <w:rPr>
          <w:rFonts w:hint="eastAsia"/>
        </w:rPr>
        <w:t>【办理材料】</w:t>
      </w: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84"/>
        <w:gridCol w:w="2727"/>
        <w:gridCol w:w="720"/>
        <w:gridCol w:w="2257"/>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bookmarkStart w:id="51" w:name="_MON_1626520140"/>
            <w:bookmarkEnd w:id="51"/>
            <w:r>
              <w:rPr>
                <w:rFonts w:ascii="黑体" w:eastAsia="黑体" w:hAnsi="黑体"/>
                <w:sz w:val="21"/>
                <w:szCs w:val="21"/>
                <w:lang w:val="zh-CN"/>
              </w:rPr>
              <w:t>序号</w:t>
            </w:r>
          </w:p>
        </w:tc>
        <w:tc>
          <w:tcPr>
            <w:tcW w:w="45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5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土地增值税纳税申报表（二）（从事房地产开发的</w:t>
            </w:r>
          </w:p>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hint="eastAsia"/>
                <w:sz w:val="18"/>
                <w:szCs w:val="18"/>
              </w:rPr>
              <w:t>纳税人清算适用）</w:t>
            </w:r>
            <w:proofErr w:type="gramStart"/>
            <w:r>
              <w:rPr>
                <w:rFonts w:ascii="黑体" w:eastAsia="黑体" w:hAnsi="黑体" w:hint="eastAsia"/>
                <w:sz w:val="18"/>
                <w:szCs w:val="18"/>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进行土地增值税清算申报的查账征收的纳税人</w:t>
            </w:r>
          </w:p>
        </w:tc>
      </w:tr>
      <w:tr w:rsidR="00FA7A2A">
        <w:trPr>
          <w:trHeigh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土地增值税纳税申报表（五）（从事房地产开发的</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纳税人清算方式为核定征收适用</w:t>
            </w:r>
            <w:proofErr w:type="gramStart"/>
            <w:r>
              <w:rPr>
                <w:rFonts w:ascii="黑体" w:eastAsia="黑体" w:hAnsi="黑体" w:hint="eastAsia"/>
                <w:sz w:val="18"/>
                <w:szCs w:val="18"/>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进行土地增值税清算申报的核定征收的纳税人</w:t>
            </w:r>
          </w:p>
        </w:tc>
      </w:tr>
      <w:tr w:rsidR="00FA7A2A">
        <w:trPr>
          <w:trHeigh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土地增值税纳税申报表（六）（纳税人整体转让</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在建工程适用）</w:t>
            </w:r>
            <w:proofErr w:type="gramStart"/>
            <w:r>
              <w:rPr>
                <w:rFonts w:ascii="黑体" w:eastAsia="黑体" w:hAnsi="黑体" w:hint="eastAsia"/>
                <w:sz w:val="18"/>
                <w:szCs w:val="18"/>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整体转让在建工程的</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w:t>
            </w:r>
          </w:p>
        </w:tc>
      </w:tr>
      <w:tr w:rsidR="00FA7A2A">
        <w:trPr>
          <w:trHeight w:hRule="exac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7B6869">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4</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预售许可证等与转让房地产的收入、成本和费用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有关资料原件及复印件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hRule="exact" w:val="567"/>
          <w:jc w:val="center"/>
        </w:trPr>
        <w:tc>
          <w:tcPr>
            <w:tcW w:w="816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hRule="exact" w:val="567"/>
          <w:jc w:val="center"/>
        </w:trPr>
        <w:tc>
          <w:tcPr>
            <w:tcW w:w="24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72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5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2041"/>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lastRenderedPageBreak/>
              <w:t>办理房地产开发项目土地增值税清算的纳税人报送，整体转让在建工程的纳税人视情况报送</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房地产开发项目清算说明、项目竣工决算报表复印件、银行贷款利息结算通知单原件及复印件、项目工程合同结算单原件及复印件、</w:t>
            </w:r>
            <w:r>
              <w:rPr>
                <w:rFonts w:ascii="黑体" w:eastAsia="黑体" w:hAnsi="黑体"/>
                <w:sz w:val="18"/>
                <w:szCs w:val="18"/>
              </w:rPr>
              <w:t>商品房购销合同统计表</w:t>
            </w:r>
            <w:r>
              <w:rPr>
                <w:rFonts w:ascii="黑体" w:eastAsia="黑体" w:hAnsi="黑体" w:hint="eastAsia"/>
                <w:sz w:val="18"/>
                <w:szCs w:val="18"/>
              </w:rPr>
              <w:t>、房地产销售明细表</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val="1191"/>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cs="黑体" w:hint="eastAsia"/>
                <w:sz w:val="18"/>
                <w:szCs w:val="18"/>
              </w:rPr>
              <w:t>需要进行相关成本费用扣除的纳税人</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取得土地使用权所支付的地价款凭证原件及复印件、国有土地使用权出让合同原件及复印件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val="1020"/>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cs="黑体" w:hint="eastAsia"/>
                <w:sz w:val="18"/>
                <w:szCs w:val="18"/>
              </w:rPr>
              <w:t>主管税务机关需要相应项目记账凭证的</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相关记账凭证复印件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1020"/>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sz w:val="18"/>
                <w:szCs w:val="18"/>
              </w:rPr>
              <w:t>享受土地增值税优惠的</w:t>
            </w:r>
            <w:r>
              <w:rPr>
                <w:rFonts w:ascii="黑体" w:eastAsia="黑体" w:hAnsi="黑体" w:hint="eastAsia"/>
                <w:sz w:val="18"/>
                <w:szCs w:val="18"/>
              </w:rPr>
              <w:t>项目</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sz w:val="18"/>
                <w:szCs w:val="18"/>
              </w:rPr>
              <w:t>减免土地增值税证明材料原件及复印件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原件查验后退回</w:t>
            </w: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79"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D377C0" w:rsidP="00A83A0F">
      <w:pPr>
        <w:pStyle w:val="ae"/>
        <w:widowControl/>
        <w:wordWrap w:val="0"/>
        <w:adjustRightInd/>
        <w:snapToGrid/>
        <w:rPr>
          <w:rStyle w:val="af7"/>
          <w:rFonts w:ascii="宋体" w:eastAsia="宋体" w:hAnsi="宋体" w:cstheme="minorBidi"/>
          <w:bCs w:val="0"/>
        </w:rPr>
      </w:pPr>
      <w:hyperlink r:id="rId80"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7B6869" w:rsidRDefault="007B6869">
      <w:pPr>
        <w:pStyle w:val="ae"/>
        <w:widowControl/>
        <w:wordWrap w:val="0"/>
        <w:adjustRightInd/>
        <w:snapToGrid/>
        <w:rPr>
          <w:rFonts w:ascii="宋体" w:eastAsia="宋体" w:hAnsi="宋体"/>
          <w:bCs w:val="0"/>
        </w:rPr>
      </w:pPr>
      <w:r w:rsidRPr="007B6869">
        <w:rPr>
          <w:rFonts w:ascii="宋体" w:eastAsia="宋体" w:hAnsi="宋体" w:hint="eastAsia"/>
          <w:bCs w:val="0"/>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8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rPr>
          <w:highlight w:val="yellow"/>
        </w:rPr>
      </w:pPr>
      <w:r>
        <w:rPr>
          <w:noProof/>
        </w:rPr>
        <w:lastRenderedPageBreak/>
        <w:drawing>
          <wp:inline distT="0" distB="0" distL="114300" distR="114300">
            <wp:extent cx="5193030" cy="1761490"/>
            <wp:effectExtent l="0" t="0" r="3810" b="6350"/>
            <wp:docPr id="23" name="图片 2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纳税人"/>
                    <pic:cNvPicPr>
                      <a:picLocks noChangeAspect="1"/>
                    </pic:cNvPicPr>
                  </pic:nvPicPr>
                  <pic:blipFill>
                    <a:blip r:embed="rId82" cstate="print"/>
                    <a:stretch>
                      <a:fillRect/>
                    </a:stretch>
                  </pic:blipFill>
                  <pic:spPr>
                    <a:xfrm>
                      <a:off x="0" y="0"/>
                      <a:ext cx="5193030" cy="1761490"/>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83"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4.</w:t>
      </w:r>
      <w:r>
        <w:t>纳税人提供的各项资料为复印件的，均需注明“与原件一致”并签章。</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对于符合应进行土地增值税清算条件的项目，纳税人应当在满足条件之日起</w:t>
      </w:r>
      <w:r>
        <w:rPr>
          <w:rFonts w:ascii="Times New Roman" w:hAnsi="Times New Roman"/>
        </w:rPr>
        <w:t>90</w:t>
      </w:r>
      <w:r>
        <w:t>日内到主管税务机关办理清算手续。对于符合可要求纳税人进行土地增值税清算的项目，由主管税务机关确定是否进行清算；对于确定需要进行清算的项目，由主管税务机关下达清算通知，纳税人应当在收到清算通知之日起</w:t>
      </w:r>
      <w:r>
        <w:rPr>
          <w:rFonts w:ascii="Times New Roman" w:hAnsi="Times New Roman"/>
        </w:rPr>
        <w:t>90</w:t>
      </w:r>
      <w:r>
        <w:t>日内办理清算手续。</w:t>
      </w:r>
    </w:p>
    <w:p w:rsidR="00FA7A2A" w:rsidRDefault="00880453">
      <w:pPr>
        <w:widowControl/>
        <w:wordWrap w:val="0"/>
        <w:adjustRightInd/>
        <w:snapToGrid/>
      </w:pPr>
      <w:r>
        <w:rPr>
          <w:rFonts w:ascii="Times New Roman" w:hAnsi="Times New Roman"/>
        </w:rPr>
        <w:t>7.</w:t>
      </w:r>
      <w:r>
        <w:t>对经审核需要补缴土地增值税的，由纳税人通过申报错误更正环节进行更正申报并补缴税款；对需要退还土地增值税的，由纳税人更正申报后办理多缴税款的退还。</w:t>
      </w:r>
    </w:p>
    <w:p w:rsidR="00FA7A2A" w:rsidRDefault="00880453">
      <w:pPr>
        <w:widowControl/>
        <w:wordWrap w:val="0"/>
        <w:adjustRightInd/>
        <w:snapToGrid/>
      </w:pPr>
      <w:r>
        <w:rPr>
          <w:rFonts w:ascii="Times New Roman" w:hAnsi="Times New Roman"/>
        </w:rPr>
        <w:t>8.</w:t>
      </w:r>
      <w:r>
        <w:t>在土地增值税清算中符合以下条件之一的，可实行核定征收。</w:t>
      </w:r>
    </w:p>
    <w:p w:rsidR="00FA7A2A" w:rsidRDefault="00880453">
      <w:pPr>
        <w:widowControl/>
        <w:wordWrap w:val="0"/>
        <w:adjustRightInd/>
        <w:snapToGrid/>
      </w:pPr>
      <w:r>
        <w:t>（</w:t>
      </w:r>
      <w:r>
        <w:rPr>
          <w:rFonts w:ascii="Times New Roman" w:hAnsi="Times New Roman"/>
        </w:rPr>
        <w:t>1</w:t>
      </w:r>
      <w:r>
        <w:t>）依照法律、行政法规的规定应当设置但未设置账簿的；</w:t>
      </w:r>
    </w:p>
    <w:p w:rsidR="00FA7A2A" w:rsidRDefault="00880453">
      <w:pPr>
        <w:widowControl/>
        <w:wordWrap w:val="0"/>
        <w:adjustRightInd/>
        <w:snapToGrid/>
      </w:pPr>
      <w:r>
        <w:t>（</w:t>
      </w:r>
      <w:r>
        <w:rPr>
          <w:rFonts w:ascii="Times New Roman" w:hAnsi="Times New Roman"/>
        </w:rPr>
        <w:t>2</w:t>
      </w:r>
      <w:r>
        <w:t>）擅自销毁账簿或者拒不提供纳税资料的；</w:t>
      </w:r>
    </w:p>
    <w:p w:rsidR="00FA7A2A" w:rsidRDefault="00880453">
      <w:pPr>
        <w:widowControl/>
        <w:wordWrap w:val="0"/>
        <w:adjustRightInd/>
        <w:snapToGrid/>
      </w:pPr>
      <w:r>
        <w:lastRenderedPageBreak/>
        <w:t>（</w:t>
      </w:r>
      <w:r>
        <w:rPr>
          <w:rFonts w:ascii="Times New Roman" w:hAnsi="Times New Roman"/>
        </w:rPr>
        <w:t>3</w:t>
      </w:r>
      <w:r>
        <w:t>）虽设置账簿，但账目混乱或者成本资料、收入凭证、费用凭证残缺不全，难以确定转让收入或扣除项目金额的；</w:t>
      </w:r>
    </w:p>
    <w:p w:rsidR="00FA7A2A" w:rsidRDefault="00880453">
      <w:pPr>
        <w:widowControl/>
        <w:wordWrap w:val="0"/>
        <w:adjustRightInd/>
        <w:snapToGrid/>
      </w:pPr>
      <w:r>
        <w:t>（</w:t>
      </w:r>
      <w:r>
        <w:rPr>
          <w:rFonts w:ascii="Times New Roman" w:hAnsi="Times New Roman"/>
        </w:rPr>
        <w:t>4</w:t>
      </w:r>
      <w:r>
        <w:t>）符合土地增值税清算条件，企业未按照规定的期限办理清算手续，经税务机关责令限期清算，逾期仍不清算的；</w:t>
      </w:r>
    </w:p>
    <w:p w:rsidR="00FA7A2A" w:rsidRDefault="00880453">
      <w:pPr>
        <w:widowControl/>
        <w:wordWrap w:val="0"/>
        <w:adjustRightInd/>
        <w:snapToGrid/>
      </w:pPr>
      <w:r>
        <w:t>（</w:t>
      </w:r>
      <w:r>
        <w:rPr>
          <w:rFonts w:ascii="Times New Roman" w:hAnsi="Times New Roman"/>
        </w:rPr>
        <w:t>5</w:t>
      </w:r>
      <w:r>
        <w:t>）申报的计税依据明显偏低，又无正当理由的。</w:t>
      </w:r>
    </w:p>
    <w:p w:rsidR="00FA7A2A" w:rsidRDefault="00880453">
      <w:pPr>
        <w:widowControl/>
        <w:wordWrap w:val="0"/>
        <w:adjustRightInd/>
        <w:snapToGrid/>
      </w:pPr>
      <w:r>
        <w:rPr>
          <w:rFonts w:ascii="Times New Roman" w:hAnsi="Times New Roman"/>
        </w:rPr>
        <w:t>9.</w:t>
      </w:r>
      <w:r>
        <w:t>对符合以下条件之一的，主管税务机关可要求纳税人进行土地增值税清算：</w:t>
      </w:r>
    </w:p>
    <w:p w:rsidR="00FA7A2A" w:rsidRDefault="00880453">
      <w:pPr>
        <w:widowControl/>
        <w:wordWrap w:val="0"/>
        <w:adjustRightInd/>
        <w:snapToGrid/>
      </w:pPr>
      <w:r>
        <w:t>（</w:t>
      </w:r>
      <w:r>
        <w:rPr>
          <w:rFonts w:ascii="Times New Roman" w:hAnsi="Times New Roman"/>
        </w:rPr>
        <w:t>1</w:t>
      </w:r>
      <w:r>
        <w:t>）已竣工验收的房地产开发项目，已转让的房地产建筑面积占整个项目可售建筑面积的比例在</w:t>
      </w:r>
      <w:r>
        <w:rPr>
          <w:rFonts w:ascii="Times New Roman" w:hAnsi="Times New Roman"/>
        </w:rPr>
        <w:t>85</w:t>
      </w:r>
      <w:r>
        <w:t>%以上，或该比例虽未超过</w:t>
      </w:r>
      <w:r>
        <w:rPr>
          <w:rFonts w:ascii="Times New Roman" w:hAnsi="Times New Roman"/>
        </w:rPr>
        <w:t>85</w:t>
      </w:r>
      <w:r>
        <w:t>%，但剩余的可售建筑面积已经出租或自用的。</w:t>
      </w:r>
    </w:p>
    <w:p w:rsidR="00FA7A2A" w:rsidRDefault="00880453">
      <w:pPr>
        <w:widowControl/>
        <w:wordWrap w:val="0"/>
        <w:adjustRightInd/>
        <w:snapToGrid/>
      </w:pPr>
      <w:r>
        <w:t>（</w:t>
      </w:r>
      <w:r>
        <w:rPr>
          <w:rFonts w:ascii="Times New Roman" w:hAnsi="Times New Roman"/>
        </w:rPr>
        <w:t>2</w:t>
      </w:r>
      <w:r>
        <w:t>）取得销售（预售）许可证满三年仍未销售完毕的。</w:t>
      </w:r>
    </w:p>
    <w:p w:rsidR="00FA7A2A" w:rsidRDefault="00880453">
      <w:pPr>
        <w:widowControl/>
        <w:wordWrap w:val="0"/>
        <w:adjustRightInd/>
        <w:snapToGrid/>
      </w:pPr>
      <w:r>
        <w:t>（</w:t>
      </w:r>
      <w:r>
        <w:rPr>
          <w:rFonts w:ascii="Times New Roman" w:hAnsi="Times New Roman"/>
        </w:rPr>
        <w:t>3</w:t>
      </w:r>
      <w:r>
        <w:t>）纳税人申请注销税务登记但未办理土地增值税清算手续的，应在办理注销登记前进行土地增值税清算。</w:t>
      </w:r>
    </w:p>
    <w:p w:rsidR="00FA7A2A" w:rsidRDefault="00880453">
      <w:pPr>
        <w:widowControl/>
        <w:wordWrap w:val="0"/>
        <w:adjustRightInd/>
        <w:snapToGrid/>
      </w:pPr>
      <w:r>
        <w:rPr>
          <w:rFonts w:ascii="Times New Roman" w:hAnsi="Times New Roman"/>
        </w:rPr>
        <w:t>10.</w:t>
      </w:r>
      <w:r>
        <w:t>纳税人在纳税期内没有应纳税款的，也应当按照规定办理申报纳税。纳税人享受减税、免税待遇的，在减税、免税期间应当按照规定办理申报纳税。</w:t>
      </w:r>
    </w:p>
    <w:p w:rsidR="00FA7A2A" w:rsidRDefault="00880453">
      <w:r>
        <w:br w:type="page"/>
      </w:r>
    </w:p>
    <w:p w:rsidR="00FA7A2A" w:rsidRDefault="00880453">
      <w:pPr>
        <w:pStyle w:val="af3"/>
        <w:widowControl/>
        <w:wordWrap w:val="0"/>
        <w:adjustRightInd/>
        <w:snapToGrid/>
        <w:spacing w:before="936" w:after="312"/>
      </w:pPr>
      <w:r>
        <w:lastRenderedPageBreak/>
        <w:t>3</w:t>
      </w:r>
      <w:r>
        <w:rPr>
          <w:rFonts w:hint="eastAsia"/>
        </w:rPr>
        <w:t>.8.3</w:t>
      </w:r>
      <w:r>
        <w:t>—0</w:t>
      </w:r>
      <w:r>
        <w:rPr>
          <w:rFonts w:hint="eastAsia"/>
        </w:rPr>
        <w:t>87</w:t>
      </w:r>
      <w:r>
        <w:rPr>
          <w:rFonts w:hint="eastAsia"/>
        </w:rPr>
        <w:t xml:space="preserve">　房地产项目尾盘销售土地增值税申报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房地产项目尾盘销售土地增值税申报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土地增值税清算时未转让的房地产，清算后销售或有偿转让的，纳税人按规定填写《土地增值税纳税申报表（四）（从事房地产开发的纳税人清算后尾盘销售适用）》，向税务机关报送相关资料，办理房地产项目尾盘销售土地增值税申报，扣除项目金额按清算时的单位建筑面积成本费用乘以销售或转让面积计算。</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第二条</w:t>
      </w:r>
    </w:p>
    <w:p w:rsidR="00FA7A2A" w:rsidRDefault="00880453">
      <w:pPr>
        <w:widowControl/>
        <w:wordWrap w:val="0"/>
        <w:adjustRightInd/>
        <w:snapToGrid/>
      </w:pPr>
      <w:r>
        <w:rPr>
          <w:rFonts w:cs="宋体" w:hint="eastAsia"/>
        </w:rPr>
        <w:t>3</w:t>
      </w:r>
      <w:r>
        <w:rPr>
          <w:rFonts w:ascii="Times New Roman" w:hAnsi="Times New Roman" w:cs="宋体" w:hint="eastAsia"/>
        </w:rPr>
        <w:t>.</w:t>
      </w:r>
      <w:r>
        <w:rPr>
          <w:rFonts w:hint="eastAsia"/>
        </w:rPr>
        <w:t>《中华人民共和国土地增值税暂行条例实施细则》第十六条</w:t>
      </w:r>
    </w:p>
    <w:p w:rsidR="00FA7A2A" w:rsidRDefault="00880453">
      <w:pPr>
        <w:pStyle w:val="ae"/>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46"/>
        <w:gridCol w:w="2892"/>
        <w:gridCol w:w="696"/>
        <w:gridCol w:w="1849"/>
      </w:tblGrid>
      <w:tr w:rsidR="00FA7A2A">
        <w:trPr>
          <w:trHeight w:hRule="exact" w:val="68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9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9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《土地增值税纳税申报表（四）（从事房地产开发的纳税人清算后尾盘销售适用）》</w:t>
            </w:r>
          </w:p>
        </w:tc>
        <w:tc>
          <w:tcPr>
            <w:tcW w:w="69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8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431"/>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9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《清算后尾盘销售土地增值税扣除项目明细表》</w:t>
            </w:r>
          </w:p>
        </w:tc>
        <w:tc>
          <w:tcPr>
            <w:tcW w:w="69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8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431"/>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hRule="exact" w:val="431"/>
          <w:jc w:val="center"/>
        </w:trPr>
        <w:tc>
          <w:tcPr>
            <w:tcW w:w="2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9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431"/>
          <w:jc w:val="center"/>
        </w:trPr>
        <w:tc>
          <w:tcPr>
            <w:tcW w:w="272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黑体" w:hAnsi="仿宋"/>
                <w:sz w:val="18"/>
                <w:szCs w:val="18"/>
              </w:rPr>
            </w:pPr>
            <w:r>
              <w:rPr>
                <w:rFonts w:ascii="黑体" w:eastAsia="黑体" w:hAnsi="黑体" w:hint="eastAsia"/>
                <w:sz w:val="18"/>
                <w:szCs w:val="18"/>
              </w:rPr>
              <w:t>享受土地增值税优惠的纳税人</w:t>
            </w:r>
          </w:p>
        </w:tc>
        <w:tc>
          <w:tcPr>
            <w:tcW w:w="289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减免土地增值税证明材料复印件</w:t>
            </w:r>
          </w:p>
        </w:tc>
        <w:tc>
          <w:tcPr>
            <w:tcW w:w="69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8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84"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D377C0" w:rsidP="00A83A0F">
      <w:pPr>
        <w:pStyle w:val="ae"/>
        <w:widowControl/>
        <w:wordWrap w:val="0"/>
        <w:adjustRightInd/>
        <w:snapToGrid/>
        <w:rPr>
          <w:rStyle w:val="af7"/>
          <w:rFonts w:ascii="宋体" w:eastAsia="宋体" w:hAnsi="宋体" w:cstheme="minorBidi"/>
          <w:bCs w:val="0"/>
        </w:rPr>
      </w:pPr>
      <w:hyperlink r:id="rId85"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lastRenderedPageBreak/>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86"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24" name="图片 2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87"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4</w:t>
      </w:r>
      <w:r w:rsidR="00880453">
        <w:rPr>
          <w:rFonts w:ascii="Times New Roman" w:hAnsi="Times New Roman"/>
        </w:rPr>
        <w:t>.</w:t>
      </w:r>
      <w:r w:rsidR="00880453">
        <w:t>纳税人提供的各项资料为复印件的，均需注明“与原件一致”并签章。</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6</w:t>
      </w:r>
      <w:r w:rsidR="00880453">
        <w:rPr>
          <w:rFonts w:ascii="Times New Roman" w:hAnsi="Times New Roman"/>
        </w:rPr>
        <w:t>.</w:t>
      </w:r>
      <w:r w:rsidR="00880453">
        <w:t>纳税人在纳税期内没有应纳税款的，也应当按照规定办理申报纳税。纳税人享受减税、免税待遇的，在减税、免税期间应当按照规定办理申报纳税。</w:t>
      </w:r>
    </w:p>
    <w:p w:rsidR="00FA7A2A" w:rsidRDefault="00880453">
      <w:r>
        <w:br w:type="page"/>
      </w:r>
    </w:p>
    <w:p w:rsidR="00FA7A2A" w:rsidRDefault="00880453">
      <w:pPr>
        <w:pStyle w:val="af3"/>
        <w:widowControl/>
        <w:wordWrap w:val="0"/>
        <w:adjustRightInd/>
        <w:snapToGrid/>
        <w:spacing w:before="936" w:after="312"/>
      </w:pPr>
      <w:r>
        <w:lastRenderedPageBreak/>
        <w:t>3</w:t>
      </w:r>
      <w:r>
        <w:rPr>
          <w:rFonts w:hint="eastAsia"/>
        </w:rPr>
        <w:t>.8.4</w:t>
      </w:r>
      <w:r>
        <w:t>—0</w:t>
      </w:r>
      <w:r>
        <w:rPr>
          <w:rFonts w:hint="eastAsia"/>
        </w:rPr>
        <w:t>88</w:t>
      </w:r>
      <w:r>
        <w:rPr>
          <w:rFonts w:hint="eastAsia"/>
        </w:rPr>
        <w:t xml:space="preserve">　其他情况土地增值税申报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其他情况土地增值税申报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转让国有土地使用权、地上的建筑物及其附着物并取得收入的单位</w:t>
      </w:r>
      <w:r>
        <w:t>和个人，</w:t>
      </w:r>
      <w:r>
        <w:rPr>
          <w:rFonts w:hint="eastAsia"/>
        </w:rPr>
        <w:t>填写《土地增值税纳税申报表（三）（非从事房地产开发的纳税人适用）》或《土地增值税纳税申报表（七）（非从事房地产开发的纳税人核定征收适用）》，并</w:t>
      </w:r>
      <w:r>
        <w:t>向税务机关提交</w:t>
      </w:r>
      <w:r>
        <w:rPr>
          <w:rFonts w:hint="eastAsia"/>
        </w:rPr>
        <w:t>相关</w:t>
      </w:r>
      <w:r>
        <w:t xml:space="preserve">资料，在税务机关核定的期限内缴纳土地增值税。 </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第六条</w:t>
      </w:r>
    </w:p>
    <w:p w:rsidR="00FA7A2A" w:rsidRDefault="00880453">
      <w:pPr>
        <w:widowControl/>
        <w:wordWrap w:val="0"/>
        <w:adjustRightInd/>
        <w:snapToGrid/>
      </w:pPr>
      <w:r>
        <w:rPr>
          <w:rFonts w:cs="宋体" w:hint="eastAsia"/>
        </w:rPr>
        <w:t>3</w:t>
      </w:r>
      <w:r>
        <w:rPr>
          <w:rFonts w:ascii="Times New Roman" w:hAnsi="Times New Roman" w:cs="宋体" w:hint="eastAsia"/>
        </w:rPr>
        <w:t>.</w:t>
      </w:r>
      <w:r>
        <w:rPr>
          <w:rFonts w:hint="eastAsia"/>
        </w:rPr>
        <w:t>《中华人民共和国土地增值税暂行条例实施细则》第七条</w:t>
      </w:r>
    </w:p>
    <w:p w:rsidR="00FA7A2A" w:rsidRDefault="00880453">
      <w:pPr>
        <w:pStyle w:val="ae"/>
        <w:widowControl/>
        <w:wordWrap w:val="0"/>
        <w:adjustRightInd/>
        <w:snapToGrid/>
      </w:pPr>
      <w:r>
        <w:rPr>
          <w:rFonts w:hint="eastAsia"/>
        </w:rPr>
        <w:t>【办理材料】</w:t>
      </w:r>
    </w:p>
    <w:p w:rsidR="00FA7A2A" w:rsidRDefault="00880453">
      <w:pPr>
        <w:widowControl/>
        <w:wordWrap w:val="0"/>
        <w:adjustRightInd/>
        <w:snapToGrid/>
      </w:pPr>
      <w:r>
        <w:rPr>
          <w:rFonts w:ascii="Times New Roman" w:hAnsi="Times New Roman"/>
        </w:rPr>
        <w:t>1.</w:t>
      </w:r>
      <w:r>
        <w:t>查账征收的纳税人：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val="73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备注</w:t>
            </w:r>
          </w:p>
        </w:tc>
      </w:tr>
      <w:tr w:rsidR="00FA7A2A">
        <w:trPr>
          <w:trHeight w:val="794"/>
          <w:jc w:val="center"/>
        </w:trPr>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《土地增值税纳税申报表（三）（非从事房地产开发的纳税人适用）》</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Times New Roman" w:hAnsi="Times New Roman"/>
              </w:rPr>
              <w:t>2</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不动产权</w:t>
            </w:r>
            <w:r>
              <w:rPr>
                <w:rFonts w:ascii="黑体" w:eastAsia="黑体" w:hAnsi="黑体" w:hint="eastAsia"/>
                <w:sz w:val="18"/>
                <w:szCs w:val="18"/>
              </w:rPr>
              <w:t>属资料</w:t>
            </w:r>
            <w:r>
              <w:rPr>
                <w:rFonts w:ascii="黑体" w:eastAsia="黑体" w:hAnsi="黑体"/>
                <w:sz w:val="18"/>
                <w:szCs w:val="18"/>
              </w:rPr>
              <w:t>）、房产买卖合同、房地产评估报告复印件</w:t>
            </w:r>
          </w:p>
        </w:tc>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sz w:val="18"/>
                <w:szCs w:val="18"/>
              </w:rPr>
              <w:t>1</w:t>
            </w:r>
            <w:r>
              <w:rPr>
                <w:rFonts w:ascii="黑体" w:eastAsia="黑体" w:hAnsi="黑体"/>
                <w:sz w:val="18"/>
                <w:szCs w:val="18"/>
              </w:rPr>
              <w:t>份</w:t>
            </w:r>
          </w:p>
        </w:tc>
        <w:tc>
          <w:tcPr>
            <w:tcW w:w="2268" w:type="dxa"/>
            <w:tcBorders>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pPr>
          </w:p>
        </w:tc>
      </w:tr>
    </w:tbl>
    <w:p w:rsidR="00FA7A2A" w:rsidRDefault="00880453">
      <w:pPr>
        <w:widowControl/>
        <w:wordWrap w:val="0"/>
        <w:adjustRightInd/>
        <w:snapToGrid/>
      </w:pPr>
      <w:r>
        <w:rPr>
          <w:rFonts w:ascii="Times New Roman" w:hAnsi="Times New Roman"/>
        </w:rPr>
        <w:t>2.</w:t>
      </w:r>
      <w:r>
        <w:t>核定征收的纳税人：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val="73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备注</w:t>
            </w:r>
          </w:p>
        </w:tc>
      </w:tr>
      <w:tr w:rsidR="00FA7A2A">
        <w:trPr>
          <w:trHeight w:val="794"/>
          <w:jc w:val="center"/>
        </w:trPr>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土地增值税纳税申报表（七）（非从事房地产开发的</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纳税人核定征收适用）</w:t>
            </w:r>
            <w:proofErr w:type="gramStart"/>
            <w:r>
              <w:rPr>
                <w:rFonts w:ascii="黑体" w:eastAsia="黑体" w:hAnsi="黑体" w:hint="eastAsia"/>
                <w:sz w:val="18"/>
                <w:szCs w:val="18"/>
              </w:rPr>
              <w:t>》</w:t>
            </w:r>
            <w:proofErr w:type="gramEnd"/>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不动产权属资料、房产买卖合同、房地产评估报告复印件</w:t>
            </w:r>
          </w:p>
        </w:tc>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widowControl/>
        <w:wordWrap w:val="0"/>
        <w:adjustRightInd/>
        <w:snapToGrid/>
      </w:pPr>
      <w:r>
        <w:rPr>
          <w:rFonts w:ascii="Times New Roman" w:hAnsi="Times New Roman" w:hint="eastAsia"/>
        </w:rPr>
        <w:t>3.</w:t>
      </w:r>
      <w:r>
        <w:rPr>
          <w:rFonts w:hint="eastAsia"/>
        </w:rPr>
        <w:t>享受土地增值税优惠的纳税人：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val="73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备注</w:t>
            </w:r>
          </w:p>
        </w:tc>
      </w:tr>
      <w:tr w:rsidR="00FA7A2A">
        <w:trPr>
          <w:trHeight w:val="567"/>
          <w:jc w:val="center"/>
        </w:trPr>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lastRenderedPageBreak/>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减免土地增值税证明材料原件及复印件</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原件查验</w:t>
            </w:r>
            <w:r>
              <w:rPr>
                <w:rFonts w:ascii="黑体" w:eastAsia="黑体" w:hAnsi="黑体" w:hint="eastAsia"/>
                <w:sz w:val="18"/>
                <w:szCs w:val="18"/>
              </w:rPr>
              <w:t>后</w:t>
            </w:r>
            <w:r>
              <w:rPr>
                <w:rFonts w:ascii="黑体" w:eastAsia="黑体" w:hAnsi="黑体"/>
                <w:sz w:val="18"/>
                <w:szCs w:val="18"/>
              </w:rPr>
              <w:t>退回</w:t>
            </w: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88"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D377C0" w:rsidP="00A83A0F">
      <w:pPr>
        <w:pStyle w:val="ae"/>
        <w:widowControl/>
        <w:wordWrap w:val="0"/>
        <w:adjustRightInd/>
        <w:snapToGrid/>
        <w:rPr>
          <w:rStyle w:val="af7"/>
          <w:rFonts w:ascii="宋体" w:eastAsia="宋体" w:hAnsi="宋体" w:cstheme="minorBidi"/>
          <w:bCs w:val="0"/>
        </w:rPr>
      </w:pPr>
      <w:hyperlink r:id="rId89"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90"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5" name="图片 2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lastRenderedPageBreak/>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91"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4</w:t>
      </w:r>
      <w:r w:rsidR="00880453">
        <w:rPr>
          <w:rFonts w:ascii="Times New Roman" w:hAnsi="Times New Roman"/>
        </w:rPr>
        <w:t>.</w:t>
      </w:r>
      <w:r w:rsidR="00880453">
        <w:t>纳税人提供的各项资料为复印件的，均需注明“与原件一致”并签章。</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6</w:t>
      </w:r>
      <w:r w:rsidR="00880453">
        <w:rPr>
          <w:rFonts w:ascii="Times New Roman" w:hAnsi="Times New Roman"/>
        </w:rPr>
        <w:t>.</w:t>
      </w:r>
      <w:r w:rsidR="00880453">
        <w:t>纳税人应当自转让房地产合同签订之日起</w:t>
      </w:r>
      <w:r w:rsidR="00880453">
        <w:rPr>
          <w:rFonts w:ascii="Times New Roman" w:hAnsi="Times New Roman"/>
        </w:rPr>
        <w:t>7</w:t>
      </w:r>
      <w:r w:rsidR="00880453">
        <w:t>日内向房地产所在地主管税务机关办理纳税申报，并在税务机关核定的期限内缴纳土地增值税。</w:t>
      </w:r>
    </w:p>
    <w:p w:rsidR="00FA7A2A" w:rsidRDefault="008F6D76">
      <w:pPr>
        <w:widowControl/>
        <w:wordWrap w:val="0"/>
        <w:adjustRightInd/>
        <w:snapToGrid/>
      </w:pPr>
      <w:r>
        <w:rPr>
          <w:rFonts w:ascii="Times New Roman" w:hAnsi="Times New Roman" w:hint="eastAsia"/>
        </w:rPr>
        <w:t>7</w:t>
      </w:r>
      <w:r w:rsidR="00880453">
        <w:rPr>
          <w:rFonts w:ascii="Times New Roman" w:hAnsi="Times New Roman"/>
        </w:rPr>
        <w:t>.</w:t>
      </w:r>
      <w:r w:rsidR="00880453">
        <w:t>房地产所在地，是指房地产的坐落地。纳税人转让房地产坐落在两个或两个以上地区的，应按房地产所在地分别申报纳税。纳税人因经常发生房地产转让而难以在每次转让后申报的，经税务机关审核同意后，可以定期进行纳税申报，具体期限由税务机关根据情况确定。纳税人按照税务机关核定的税额及规定的期限缴纳土地增值税。</w:t>
      </w:r>
    </w:p>
    <w:p w:rsidR="00FA7A2A" w:rsidRDefault="008F6D76">
      <w:pPr>
        <w:widowControl/>
        <w:wordWrap w:val="0"/>
        <w:adjustRightInd/>
        <w:snapToGrid/>
      </w:pPr>
      <w:r>
        <w:rPr>
          <w:rFonts w:ascii="Times New Roman" w:hAnsi="Times New Roman" w:hint="eastAsia"/>
        </w:rPr>
        <w:t>8</w:t>
      </w:r>
      <w:r w:rsidR="00880453">
        <w:rPr>
          <w:rFonts w:ascii="Times New Roman" w:hAnsi="Times New Roman"/>
        </w:rPr>
        <w:t>.</w:t>
      </w:r>
      <w:r w:rsidR="00880453">
        <w:t>纳税人在纳税期内没有应纳税款的，也应当按照规定办理申报纳税。纳税人享受减税、免税待遇的，在减税、免税期间应当按照规定办理申报纳税。</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 xml:space="preserve">3.9  </w:t>
      </w:r>
      <w:r>
        <w:rPr>
          <w:rFonts w:hint="eastAsia"/>
        </w:rPr>
        <w:t>耕地占用税申报</w:t>
      </w:r>
    </w:p>
    <w:p w:rsidR="00FA7A2A" w:rsidRDefault="00880453">
      <w:pPr>
        <w:pStyle w:val="3sunshine"/>
        <w:widowControl/>
        <w:wordWrap w:val="0"/>
        <w:adjustRightInd/>
        <w:snapToGrid/>
        <w:spacing w:before="312" w:after="312"/>
      </w:pPr>
      <w:r>
        <w:t>3</w:t>
      </w:r>
      <w:r>
        <w:rPr>
          <w:rFonts w:hint="eastAsia"/>
        </w:rPr>
        <w:t>.9.</w:t>
      </w:r>
      <w:r>
        <w:t>1—0</w:t>
      </w:r>
      <w:r>
        <w:rPr>
          <w:rFonts w:hint="eastAsia"/>
        </w:rPr>
        <w:t>89</w:t>
      </w:r>
      <w:r>
        <w:rPr>
          <w:rFonts w:hint="eastAsia"/>
        </w:rPr>
        <w:t xml:space="preserve">　耕地占用税申报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耕地占用税申报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在中华人民共和国境内占用耕地建设建筑物、构筑物或者从事非农业建设的单位和个人，应当缴纳耕地占用税。</w:t>
      </w:r>
    </w:p>
    <w:p w:rsidR="00FA7A2A" w:rsidRDefault="00880453">
      <w:pPr>
        <w:widowControl/>
        <w:wordWrap w:val="0"/>
        <w:adjustRightInd/>
        <w:snapToGrid/>
      </w:pPr>
      <w:r>
        <w:rPr>
          <w:rFonts w:hint="eastAsia"/>
        </w:rPr>
        <w:t>占用园地、林地、草地、农田水利用地、养殖水面、渔业水域滩涂以及其他农用地建设建筑物、构筑物或者从事非农业建设的，依照规定缴纳耕地占用税。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《中华人民共和国耕地占用税法》第二条、第十二条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28"/>
        <w:gridCol w:w="3107"/>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《耕地占用税纳税申报表》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eastAsia="黑体" w:hAnsi="Times New Roman"/>
                <w:sz w:val="18"/>
                <w:szCs w:val="18"/>
              </w:rPr>
            </w:pPr>
            <w:r>
              <w:rPr>
                <w:rFonts w:ascii="Times New Roman" w:eastAsia="黑体" w:hAnsi="Times New Roman" w:hint="eastAsia"/>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eastAsia="黑体" w:hAnsi="Times New Roman"/>
                <w:sz w:val="18"/>
                <w:szCs w:val="18"/>
              </w:rPr>
            </w:pPr>
            <w:r>
              <w:rPr>
                <w:rFonts w:ascii="Times New Roman" w:eastAsia="黑体" w:hAnsi="Times New Roman" w:hint="eastAsia"/>
                <w:sz w:val="18"/>
                <w:szCs w:val="18"/>
              </w:rPr>
              <w:t>1</w:t>
            </w:r>
            <w:r>
              <w:rPr>
                <w:rFonts w:ascii="Times New Roman" w:eastAsia="黑体" w:hAnsi="Times New Roman"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567"/>
          <w:jc w:val="center"/>
        </w:trPr>
        <w:tc>
          <w:tcPr>
            <w:tcW w:w="21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310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794"/>
          <w:jc w:val="center"/>
        </w:trPr>
        <w:tc>
          <w:tcPr>
            <w:tcW w:w="210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21"/>
              </w:rPr>
            </w:pPr>
            <w:r>
              <w:rPr>
                <w:rFonts w:ascii="黑体" w:eastAsia="黑体" w:hAnsi="黑体" w:hint="eastAsia"/>
                <w:sz w:val="18"/>
                <w:szCs w:val="18"/>
              </w:rPr>
              <w:t>经批准占用应税土地</w:t>
            </w:r>
          </w:p>
        </w:tc>
        <w:tc>
          <w:tcPr>
            <w:tcW w:w="3107"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农用地转用审批文件复印件或临时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占用耕地批准文件复印件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未经批准占用应税土地</w:t>
            </w:r>
          </w:p>
        </w:tc>
        <w:tc>
          <w:tcPr>
            <w:tcW w:w="310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实际占地的相关证明材料复印件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92"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新疆维吾尔自治区电子税务局网址为：</w:t>
      </w:r>
    </w:p>
    <w:p w:rsidR="00A83A0F" w:rsidRDefault="00D377C0" w:rsidP="00A83A0F">
      <w:pPr>
        <w:pStyle w:val="ae"/>
        <w:widowControl/>
        <w:wordWrap w:val="0"/>
        <w:adjustRightInd/>
        <w:snapToGrid/>
        <w:rPr>
          <w:rStyle w:val="af7"/>
          <w:rFonts w:ascii="宋体" w:eastAsia="宋体" w:hAnsi="宋体" w:cstheme="minorBidi"/>
          <w:bCs w:val="0"/>
        </w:rPr>
      </w:pPr>
      <w:hyperlink r:id="rId93"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94"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6" name="图片 2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t>1.</w:t>
      </w:r>
      <w:r>
        <w:rPr>
          <w:lang w:val="zh-CN"/>
        </w:rPr>
        <w:t>纳税人对报送材料的真实性和合法性承担责任。</w:t>
      </w:r>
    </w:p>
    <w:p w:rsidR="00FA7A2A" w:rsidRDefault="00880453">
      <w:pPr>
        <w:widowControl/>
        <w:wordWrap w:val="0"/>
        <w:adjustRightInd/>
        <w:snapToGrid/>
      </w:pPr>
      <w: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95"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t>3.纳税人提供的各项资料为复印件的，均需注明“与原件一致”并签章。</w:t>
      </w:r>
    </w:p>
    <w:p w:rsidR="00FA7A2A" w:rsidRDefault="00880453">
      <w:pPr>
        <w:widowControl/>
        <w:wordWrap w:val="0"/>
        <w:adjustRightInd/>
        <w:snapToGrid/>
      </w:pPr>
      <w:r>
        <w:t>4.税务机关提供“最多跑一次”服务。纳税人在资料完整且符合法定受理条件的前提下，最多只需要到税务机关跑一次。</w:t>
      </w:r>
    </w:p>
    <w:p w:rsidR="00FA7A2A" w:rsidRDefault="00880453">
      <w:pPr>
        <w:widowControl/>
        <w:wordWrap w:val="0"/>
        <w:adjustRightInd/>
        <w:snapToGrid/>
      </w:pPr>
      <w:r>
        <w:t>5.纳税人使用符合电子签名法规定条件的电子签名，与手写签名或者盖章具有同等法律效力。</w:t>
      </w:r>
    </w:p>
    <w:p w:rsidR="00FA7A2A" w:rsidRDefault="00880453">
      <w:pPr>
        <w:widowControl/>
        <w:wordWrap w:val="0"/>
        <w:adjustRightInd/>
        <w:snapToGrid/>
      </w:pPr>
      <w:r>
        <w:lastRenderedPageBreak/>
        <w:t>6.纳税人未按照规定的期限办理纳税申报和报送纳税资料的，将影响纳税信用评价结果，并依照《中华人民共和国税收征收管理法》有关规定承担相应法律责任。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t>7.经批准占用应税土地的，耕地占用税纳税义务发生时间为纳税人收到自然资源主管部门办理占用耕地手续的书面通知的当日；未经批准占用应税土地的，耕地占用税纳税义务发生时间为自然资源主管部门认定的纳税人实际占用耕地的当日。</w:t>
      </w:r>
    </w:p>
    <w:p w:rsidR="00FA7A2A" w:rsidRDefault="00880453">
      <w:pPr>
        <w:widowControl/>
        <w:wordWrap w:val="0"/>
        <w:adjustRightInd/>
        <w:snapToGrid/>
      </w:pPr>
      <w:r>
        <w:t>因挖损、采矿塌陷、压占、污染等损毁耕地的纳税义务发生时间为自然资源、农业农村等相关部门认定损毁耕地的当日；纳税人改变原占地用途，补缴耕地占用税纳税义务发生时间为改变用途之日，改变用途之日分两种情况：一是经批准改变用途的，</w:t>
      </w:r>
      <w:r>
        <w:rPr>
          <w:rFonts w:hint="eastAsia"/>
        </w:rPr>
        <w:t>收到</w:t>
      </w:r>
      <w:r>
        <w:t>批准文件的日期为补缴税款纳税义务发生时间；二是未经批准改变用途的，耕地占用税补缴税款纳税义务发生时间为自然资源主管部门认定的纳税人改变原占地用途的当日。纳税人应当自纳税义务发生之日起30日内在耕地或其他农用地所在地申报缴纳耕地占用税。</w:t>
      </w:r>
    </w:p>
    <w:p w:rsidR="00FA7A2A" w:rsidRDefault="00880453">
      <w:pPr>
        <w:widowControl/>
        <w:wordWrap w:val="0"/>
        <w:adjustRightInd/>
        <w:snapToGrid/>
      </w:pPr>
      <w:r>
        <w:t>8.占用耕地建设农田水利设施的，不缴纳耕地占用税。占用园地、林地、草地、农田水利用地、养殖水面、渔业水域滩涂以及其他农用地建设直接为农业生产服务的生产设施的，不缴纳耕地占用税。</w:t>
      </w:r>
    </w:p>
    <w:p w:rsidR="00FA7A2A" w:rsidRDefault="00880453">
      <w:pPr>
        <w:widowControl/>
        <w:wordWrap w:val="0"/>
        <w:adjustRightInd/>
        <w:snapToGrid/>
      </w:pPr>
      <w:r>
        <w:t>9.自然资源主管部门凭耕地占用税完税凭证或者免税凭证和其他有关文件发放建设用地批准书。</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3.10</w:t>
      </w:r>
      <w:r>
        <w:rPr>
          <w:rFonts w:hint="eastAsia"/>
        </w:rPr>
        <w:t xml:space="preserve">　资源税申报</w:t>
      </w:r>
    </w:p>
    <w:p w:rsidR="00FA7A2A" w:rsidRDefault="00880453">
      <w:pPr>
        <w:pStyle w:val="3sunshine"/>
        <w:widowControl/>
        <w:wordWrap w:val="0"/>
        <w:adjustRightInd/>
        <w:snapToGrid/>
        <w:spacing w:before="312" w:after="312"/>
      </w:pPr>
      <w:r>
        <w:rPr>
          <w:rFonts w:hint="eastAsia"/>
        </w:rPr>
        <w:t>3.</w:t>
      </w:r>
      <w:r>
        <w:t>1</w:t>
      </w:r>
      <w:r>
        <w:rPr>
          <w:rFonts w:hint="eastAsia"/>
        </w:rPr>
        <w:t>0.</w:t>
      </w:r>
      <w:r>
        <w:t>1—0</w:t>
      </w:r>
      <w:r>
        <w:rPr>
          <w:rFonts w:hint="eastAsia"/>
        </w:rPr>
        <w:t>90</w:t>
      </w:r>
      <w:r>
        <w:rPr>
          <w:rFonts w:hint="eastAsia"/>
        </w:rPr>
        <w:t xml:space="preserve">　资源税申报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资源税申报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在中华人民共和国领域和中华人民共和国管辖的其他海域开发应税资源的单位和个人</w:t>
      </w:r>
      <w:r>
        <w:t>，为资源税的纳税义务人，应当依照规定缴纳资源税。</w:t>
      </w:r>
      <w:r>
        <w:rPr>
          <w:rFonts w:hint="eastAsia"/>
          <w:lang w:val="zh-CN"/>
        </w:rPr>
        <w:t>在水资源</w:t>
      </w:r>
      <w:proofErr w:type="gramStart"/>
      <w:r>
        <w:rPr>
          <w:rFonts w:hint="eastAsia"/>
          <w:lang w:val="zh-CN"/>
        </w:rPr>
        <w:t>税试点</w:t>
      </w:r>
      <w:proofErr w:type="gramEnd"/>
      <w:r>
        <w:rPr>
          <w:rFonts w:hint="eastAsia"/>
          <w:lang w:val="zh-CN"/>
        </w:rPr>
        <w:t>地区</w:t>
      </w:r>
      <w:r>
        <w:rPr>
          <w:lang w:val="zh-CN"/>
        </w:rPr>
        <w:t>利用取水工</w:t>
      </w:r>
      <w:proofErr w:type="gramStart"/>
      <w:r>
        <w:rPr>
          <w:lang w:val="zh-CN"/>
        </w:rPr>
        <w:t>程或者</w:t>
      </w:r>
      <w:proofErr w:type="gramEnd"/>
      <w:r>
        <w:rPr>
          <w:lang w:val="zh-CN"/>
        </w:rPr>
        <w:t>设施直接从江河、湖泊(含水库)和地下取用地表水、地下水的单位和个人，应当依照规定缴纳水资源税</w:t>
      </w:r>
      <w:r>
        <w:rPr>
          <w:rFonts w:hint="eastAsia"/>
          <w:lang w:val="zh-CN"/>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ascii="Times New Roman" w:hAnsi="Times New Roman"/>
        </w:rPr>
        <w:t>1.</w:t>
      </w:r>
      <w:r>
        <w:t>《中华人民共和国税收征收管理法》第二十五条第一款</w:t>
      </w:r>
    </w:p>
    <w:p w:rsidR="00FA7A2A" w:rsidRDefault="00880453">
      <w:pPr>
        <w:widowControl/>
        <w:wordWrap w:val="0"/>
        <w:adjustRightInd/>
        <w:snapToGrid/>
      </w:pPr>
      <w:r>
        <w:rPr>
          <w:rFonts w:ascii="Times New Roman" w:hAnsi="Times New Roman"/>
        </w:rPr>
        <w:t>2.</w:t>
      </w:r>
      <w:r>
        <w:t>《中华人民共和国资源税暂行条例》第一条、第二条</w:t>
      </w:r>
    </w:p>
    <w:p w:rsidR="00FA7A2A" w:rsidRDefault="00880453">
      <w:pPr>
        <w:widowControl/>
        <w:wordWrap w:val="0"/>
        <w:adjustRightInd/>
        <w:snapToGrid/>
      </w:pPr>
      <w:r>
        <w:rPr>
          <w:rFonts w:ascii="Times New Roman" w:hAnsi="Times New Roman"/>
        </w:rPr>
        <w:t>3.</w:t>
      </w:r>
      <w:r>
        <w:t>《财政部　国家税务总局　水利部关于印发〈水资源税改革试点暂行办法〉的通知》（财税〔</w:t>
      </w:r>
      <w:r>
        <w:rPr>
          <w:rFonts w:ascii="Times New Roman" w:hAnsi="Times New Roman"/>
        </w:rPr>
        <w:t>2016</w:t>
      </w:r>
      <w:r>
        <w:t>〕</w:t>
      </w:r>
      <w:r>
        <w:rPr>
          <w:rFonts w:ascii="Times New Roman" w:hAnsi="Times New Roman"/>
        </w:rPr>
        <w:t>55</w:t>
      </w:r>
      <w:r>
        <w:t>号）第三条、第十六条</w:t>
      </w:r>
    </w:p>
    <w:p w:rsidR="00FA7A2A" w:rsidRDefault="00880453">
      <w:pPr>
        <w:widowControl/>
        <w:wordWrap w:val="0"/>
        <w:adjustRightInd/>
        <w:snapToGrid/>
      </w:pPr>
      <w:r>
        <w:rPr>
          <w:rFonts w:ascii="Times New Roman" w:hAnsi="Times New Roman"/>
        </w:rPr>
        <w:t>4.</w:t>
      </w:r>
      <w:r>
        <w:t>《财政部　国家税务总局　水利部关于印发〈扩大水资源税改革试点实施办法〉的通知》（财税〔</w:t>
      </w:r>
      <w:r>
        <w:rPr>
          <w:rFonts w:ascii="Times New Roman" w:hAnsi="Times New Roman"/>
        </w:rPr>
        <w:t>2017</w:t>
      </w:r>
      <w:r>
        <w:t>〕</w:t>
      </w:r>
      <w:r>
        <w:rPr>
          <w:rFonts w:ascii="Times New Roman" w:hAnsi="Times New Roman"/>
        </w:rPr>
        <w:t>80</w:t>
      </w:r>
      <w:r>
        <w:t>号）第三条、第十八条</w:t>
      </w:r>
    </w:p>
    <w:p w:rsidR="00FA7A2A" w:rsidRDefault="00880453">
      <w:pPr>
        <w:pStyle w:val="ae"/>
        <w:widowControl/>
        <w:wordWrap w:val="0"/>
        <w:adjustRightInd/>
        <w:snapToGrid/>
      </w:pPr>
      <w:r>
        <w:rPr>
          <w:rFonts w:hint="eastAsia"/>
        </w:rPr>
        <w:t>【办理材料】</w:t>
      </w:r>
    </w:p>
    <w:p w:rsidR="00FA7A2A" w:rsidRDefault="00880453">
      <w:pPr>
        <w:widowControl/>
        <w:wordWrap w:val="0"/>
        <w:adjustRightInd/>
        <w:snapToGrid/>
      </w:pPr>
      <w:r>
        <w:rPr>
          <w:rFonts w:ascii="Times New Roman" w:hAnsi="Times New Roman"/>
        </w:rPr>
        <w:t>1.</w:t>
      </w:r>
      <w:r>
        <w:t>开采以原矿、精矿为征税对象的应税产品的纳税人：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《资源税纳税申报表》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widowControl/>
        <w:wordWrap w:val="0"/>
        <w:adjustRightInd/>
        <w:snapToGrid/>
      </w:pPr>
      <w:r>
        <w:rPr>
          <w:rFonts w:ascii="Times New Roman" w:hAnsi="Times New Roman"/>
        </w:rPr>
        <w:t>2.</w:t>
      </w:r>
      <w:r>
        <w:t>经营中外合作油气田和中国海洋石油总公司海上自营油气田的纳税人：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《中外合作及海上自营油气田资源税纳税申报表》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96"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3D3C2C" w:rsidP="00A83A0F">
      <w:pPr>
        <w:widowControl/>
        <w:wordWrap w:val="0"/>
        <w:adjustRightInd/>
        <w:snapToGrid/>
      </w:pPr>
      <w:r>
        <w:rPr>
          <w:rStyle w:val="af7"/>
          <w:rFonts w:cstheme="minorBidi" w:hint="eastAsia"/>
        </w:rPr>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97"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7" name="图片 2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rPr>
          <w:rFonts w:ascii="Times New Roman" w:hAnsi="Times New Roman"/>
        </w:rPr>
        <w:t>1.</w:t>
      </w:r>
      <w:r>
        <w:rPr>
          <w:lang w:val="zh-CN"/>
        </w:rP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98"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lastRenderedPageBreak/>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rPr>
          <w:rFonts w:ascii="Times New Roman" w:hAnsi="Times New Roman"/>
        </w:rPr>
        <w:t>资源税</w:t>
      </w:r>
      <w:r>
        <w:t>纳税人具体纳税期限由主管税务机关根据纳税人应纳税额的大小，按</w:t>
      </w:r>
      <w:r>
        <w:rPr>
          <w:rFonts w:ascii="Times New Roman" w:hAnsi="Times New Roman"/>
        </w:rPr>
        <w:t>1</w:t>
      </w:r>
      <w:r>
        <w:t>日、</w:t>
      </w:r>
      <w:r>
        <w:rPr>
          <w:rFonts w:ascii="Times New Roman" w:hAnsi="Times New Roman"/>
        </w:rPr>
        <w:t>3</w:t>
      </w:r>
      <w:r>
        <w:t>日、</w:t>
      </w:r>
      <w:r>
        <w:rPr>
          <w:rFonts w:ascii="Times New Roman" w:hAnsi="Times New Roman"/>
        </w:rPr>
        <w:t>5</w:t>
      </w:r>
      <w:r>
        <w:t>日、</w:t>
      </w:r>
      <w:r>
        <w:rPr>
          <w:rFonts w:ascii="Times New Roman" w:hAnsi="Times New Roman"/>
        </w:rPr>
        <w:t>10</w:t>
      </w:r>
      <w:r>
        <w:t>日、</w:t>
      </w:r>
      <w:r>
        <w:rPr>
          <w:rFonts w:ascii="Times New Roman" w:hAnsi="Times New Roman"/>
        </w:rPr>
        <w:t>15</w:t>
      </w:r>
      <w:r>
        <w:t>日或者</w:t>
      </w:r>
      <w:r>
        <w:rPr>
          <w:rFonts w:ascii="Times New Roman" w:hAnsi="Times New Roman"/>
        </w:rPr>
        <w:t>1</w:t>
      </w:r>
      <w:r>
        <w:t>个月确定。不能按固定期限计算纳税的，可以按次计算纳税。水资源税按季或者按月征收，由主管税务机关根据实际情况确定。不能按固定期限计算纳税的，可以按次申报纳税。</w:t>
      </w:r>
    </w:p>
    <w:p w:rsidR="00FA7A2A" w:rsidRDefault="00880453">
      <w:pPr>
        <w:widowControl/>
        <w:wordWrap w:val="0"/>
        <w:adjustRightInd/>
        <w:snapToGrid/>
        <w:rPr>
          <w:lang w:val="zh-CN"/>
        </w:rPr>
      </w:pPr>
      <w:r>
        <w:rPr>
          <w:rFonts w:ascii="Times New Roman" w:hAnsi="Times New Roman"/>
        </w:rPr>
        <w:t>7.</w:t>
      </w:r>
      <w:r>
        <w:rPr>
          <w:lang w:val="zh-CN"/>
        </w:rPr>
        <w:t>纳税人在纳税期内没有应纳税款的，也应当按照规定办理申报纳税。</w:t>
      </w:r>
    </w:p>
    <w:p w:rsidR="00FA7A2A" w:rsidRDefault="00880453">
      <w:pPr>
        <w:widowControl/>
        <w:wordWrap w:val="0"/>
        <w:adjustRightInd/>
        <w:snapToGrid/>
        <w:rPr>
          <w:lang w:val="zh-CN"/>
        </w:rPr>
      </w:pPr>
      <w:r>
        <w:rPr>
          <w:rFonts w:ascii="Times New Roman" w:hAnsi="Times New Roman"/>
        </w:rPr>
        <w:t>8.</w:t>
      </w:r>
      <w:r>
        <w:t>符合税收优惠条件的纳税人，在减税、免税期间，应按规定办理纳税申报，填写申报表及其附表上的优惠栏目。</w:t>
      </w:r>
    </w:p>
    <w:p w:rsidR="00FA7A2A" w:rsidRDefault="00880453">
      <w:pPr>
        <w:widowControl/>
        <w:wordWrap w:val="0"/>
        <w:adjustRightInd/>
        <w:snapToGrid/>
      </w:pPr>
      <w:r>
        <w:rPr>
          <w:rFonts w:ascii="Times New Roman" w:hAnsi="Times New Roman"/>
        </w:rPr>
        <w:t>9.2016</w:t>
      </w:r>
      <w:r>
        <w:t>年</w:t>
      </w:r>
      <w:r>
        <w:rPr>
          <w:rFonts w:ascii="Times New Roman" w:hAnsi="Times New Roman"/>
        </w:rPr>
        <w:t>7</w:t>
      </w:r>
      <w:r>
        <w:t>月</w:t>
      </w:r>
      <w:r>
        <w:rPr>
          <w:rFonts w:ascii="Times New Roman" w:hAnsi="Times New Roman"/>
        </w:rPr>
        <w:t>1</w:t>
      </w:r>
      <w:r>
        <w:t>日，河北省开征水资源税。自</w:t>
      </w:r>
      <w:r>
        <w:rPr>
          <w:rFonts w:ascii="Times New Roman" w:hAnsi="Times New Roman"/>
        </w:rPr>
        <w:t>2017</w:t>
      </w:r>
      <w:r>
        <w:t>年</w:t>
      </w:r>
      <w:r>
        <w:rPr>
          <w:rFonts w:ascii="Times New Roman" w:hAnsi="Times New Roman"/>
        </w:rPr>
        <w:t>12</w:t>
      </w:r>
      <w:r>
        <w:t>月</w:t>
      </w:r>
      <w:r>
        <w:rPr>
          <w:rFonts w:ascii="Times New Roman" w:hAnsi="Times New Roman"/>
        </w:rPr>
        <w:t>1</w:t>
      </w:r>
      <w:r>
        <w:t>日起，北京、天津、山西、内蒙古、山东、河南、四川、陕西、宁夏</w:t>
      </w:r>
      <w:r>
        <w:rPr>
          <w:rFonts w:ascii="Times New Roman" w:hAnsi="Times New Roman"/>
        </w:rPr>
        <w:t>9</w:t>
      </w:r>
      <w:r>
        <w:t>个省（自治区、直辖市）扩大水资源税改革试点。</w:t>
      </w:r>
    </w:p>
    <w:p w:rsidR="00FA7A2A" w:rsidRDefault="00880453">
      <w:bookmarkStart w:id="52" w:name="_Toc442094838"/>
      <w:bookmarkStart w:id="53" w:name="_Toc442092940"/>
      <w:bookmarkStart w:id="54" w:name="_Toc16249"/>
      <w:bookmarkStart w:id="55" w:name="_Toc17813"/>
      <w:bookmarkStart w:id="56" w:name="_Toc459387072"/>
      <w:bookmarkStart w:id="57" w:name="_Toc459388252"/>
      <w:bookmarkStart w:id="58" w:name="_Toc8028"/>
      <w:bookmarkStart w:id="59" w:name="_Toc23360"/>
      <w:bookmarkStart w:id="60" w:name="_Toc459987233"/>
      <w:r>
        <w:br w:type="page"/>
      </w:r>
    </w:p>
    <w:p w:rsidR="00FA7A2A" w:rsidRDefault="00880453" w:rsidP="002D4738">
      <w:pPr>
        <w:pStyle w:val="ad"/>
        <w:widowControl/>
        <w:wordWrap w:val="0"/>
        <w:spacing w:beforeLines="300" w:before="936" w:after="468"/>
      </w:pPr>
      <w:r>
        <w:lastRenderedPageBreak/>
        <w:t>3</w:t>
      </w:r>
      <w:r>
        <w:rPr>
          <w:rFonts w:hint="eastAsia"/>
        </w:rPr>
        <w:t>.</w:t>
      </w:r>
      <w:r>
        <w:t>1</w:t>
      </w:r>
      <w:r>
        <w:rPr>
          <w:rFonts w:hint="eastAsia"/>
        </w:rPr>
        <w:t>1</w:t>
      </w:r>
      <w:r>
        <w:rPr>
          <w:rFonts w:hint="eastAsia"/>
        </w:rPr>
        <w:t xml:space="preserve">　契税申报</w:t>
      </w:r>
    </w:p>
    <w:p w:rsidR="00FA7A2A" w:rsidRDefault="00880453">
      <w:pPr>
        <w:pStyle w:val="311"/>
        <w:widowControl/>
        <w:wordWrap w:val="0"/>
        <w:adjustRightInd/>
        <w:snapToGrid/>
        <w:spacing w:before="468" w:after="468"/>
      </w:pPr>
      <w:r>
        <w:t>3</w:t>
      </w:r>
      <w:r>
        <w:rPr>
          <w:rFonts w:hint="eastAsia"/>
        </w:rPr>
        <w:t>.</w:t>
      </w:r>
      <w:r>
        <w:t>1</w:t>
      </w:r>
      <w:r>
        <w:rPr>
          <w:rFonts w:hint="eastAsia"/>
        </w:rPr>
        <w:t>1.</w:t>
      </w:r>
      <w:r>
        <w:t>1—0</w:t>
      </w:r>
      <w:r>
        <w:rPr>
          <w:rFonts w:hint="eastAsia"/>
        </w:rPr>
        <w:t>91</w:t>
      </w:r>
      <w:r>
        <w:rPr>
          <w:rFonts w:hint="eastAsia"/>
        </w:rPr>
        <w:t xml:space="preserve">　契税申报</w:t>
      </w:r>
      <w:bookmarkEnd w:id="52"/>
      <w:bookmarkEnd w:id="53"/>
      <w:bookmarkEnd w:id="54"/>
      <w:bookmarkEnd w:id="55"/>
      <w:bookmarkEnd w:id="56"/>
      <w:bookmarkEnd w:id="57"/>
      <w:bookmarkEnd w:id="58"/>
      <w:bookmarkEnd w:id="59"/>
      <w:bookmarkEnd w:id="60"/>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契税申报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在中华人民共和国境内转移土地、房屋权属，承受的单位和个人填报《契税纳税申报表》及相关资料，向土地、房屋所在地税务机关办理契税申报</w:t>
      </w:r>
      <w:r>
        <w:rPr>
          <w:rFonts w:hint="eastAsia"/>
          <w:kern w:val="24"/>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《中华人民共和国契税暂行条例》第一条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146"/>
        <w:gridCol w:w="3004"/>
        <w:gridCol w:w="708"/>
        <w:gridCol w:w="2268"/>
      </w:tblGrid>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1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《契税纳税申报表》</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rPr>
                <w:szCs w:val="21"/>
              </w:rPr>
            </w:pPr>
            <w:r>
              <w:rPr>
                <w:rFonts w:hint="eastAsia"/>
              </w:rPr>
              <w:t>不动产权属转移合同原件及复印件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原件查验后退回</w:t>
            </w:r>
          </w:p>
        </w:tc>
      </w:tr>
      <w:tr w:rsidR="00FA7A2A">
        <w:trPr>
          <w:trHeight w:hRule="exact" w:val="883"/>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3</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发票原件及复印件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原件查验后退回</w:t>
            </w:r>
          </w:p>
        </w:tc>
      </w:tr>
      <w:tr w:rsidR="00FA7A2A">
        <w:trPr>
          <w:trHeight w:hRule="exact" w:val="883"/>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eastAsia="黑体"/>
              </w:rPr>
            </w:pPr>
            <w:r>
              <w:rPr>
                <w:rFonts w:ascii="Times New Roman" w:eastAsia="黑体" w:hAnsi="Times New Roman" w:hint="eastAsia"/>
                <w:sz w:val="18"/>
                <w:szCs w:val="18"/>
              </w:rPr>
              <w:t>4</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经办人身份证件</w:t>
            </w:r>
            <w:r>
              <w:rPr>
                <w:rFonts w:ascii="黑体" w:eastAsia="黑体" w:hAnsi="黑体" w:hint="eastAsia"/>
                <w:sz w:val="18"/>
                <w:szCs w:val="18"/>
              </w:rPr>
              <w:t>原</w:t>
            </w:r>
            <w:r>
              <w:rPr>
                <w:rFonts w:ascii="黑体" w:eastAsia="黑体" w:hAnsi="黑体"/>
                <w:sz w:val="18"/>
                <w:szCs w:val="18"/>
              </w:rPr>
              <w:t>件</w:t>
            </w:r>
            <w:r>
              <w:rPr>
                <w:rFonts w:ascii="黑体" w:eastAsia="黑体" w:hAnsi="黑体" w:hint="eastAsia"/>
                <w:sz w:val="18"/>
                <w:szCs w:val="18"/>
              </w:rPr>
              <w:t>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hint="eastAsia"/>
                <w:sz w:val="18"/>
                <w:szCs w:val="18"/>
              </w:rPr>
              <w:t>原件</w:t>
            </w:r>
            <w:r>
              <w:rPr>
                <w:rFonts w:ascii="黑体" w:eastAsia="黑体" w:hAnsi="黑体"/>
                <w:sz w:val="18"/>
                <w:szCs w:val="18"/>
              </w:rPr>
              <w:t>查验后退回</w:t>
            </w: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有以下情形的，还应提供相应材料</w:t>
            </w:r>
          </w:p>
        </w:tc>
      </w:tr>
      <w:tr w:rsidR="00FA7A2A">
        <w:trPr>
          <w:trHeight w:hRule="exact" w:val="85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rPr>
                <w:rFonts w:ascii="仿宋" w:eastAsia="仿宋" w:hAnsi="仿宋"/>
                <w:szCs w:val="21"/>
              </w:rPr>
            </w:pPr>
            <w:r>
              <w:rPr>
                <w:rFonts w:hint="eastAsia"/>
              </w:rPr>
              <w:t>享受契税优惠</w:t>
            </w:r>
          </w:p>
        </w:tc>
        <w:tc>
          <w:tcPr>
            <w:tcW w:w="30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减免契税证明材料原件及复印件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原件查验后退回</w:t>
            </w:r>
          </w:p>
        </w:tc>
      </w:tr>
      <w:tr w:rsidR="00FA7A2A">
        <w:trPr>
          <w:trHeight w:hRule="exact" w:val="1335"/>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根据人民法院、仲裁委员会的生效法律文书发生土地、房屋权属转移，纳税人不能取得销售不动产发票</w:t>
            </w:r>
          </w:p>
        </w:tc>
        <w:tc>
          <w:tcPr>
            <w:tcW w:w="30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人民法院、仲裁委员会的生效法律文书及人民法院执行裁定书等资料原件及复印件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原件查验后退回</w:t>
            </w:r>
          </w:p>
        </w:tc>
      </w:tr>
    </w:tbl>
    <w:p w:rsidR="00FA7A2A" w:rsidRDefault="00880453">
      <w:pPr>
        <w:pStyle w:val="ae"/>
        <w:widowControl/>
        <w:wordWrap w:val="0"/>
        <w:adjustRightInd/>
        <w:snapToGrid/>
      </w:pPr>
      <w:r>
        <w:rPr>
          <w:rFonts w:hint="eastAsia"/>
        </w:rPr>
        <w:lastRenderedPageBreak/>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99"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D377C0" w:rsidP="00A83A0F">
      <w:pPr>
        <w:widowControl/>
        <w:wordWrap w:val="0"/>
        <w:adjustRightInd/>
        <w:snapToGrid/>
      </w:pPr>
      <w:hyperlink r:id="rId100" w:history="1">
        <w:r w:rsidR="003D3C2C">
          <w:rPr>
            <w:rStyle w:val="af7"/>
            <w:rFonts w:cstheme="minorBidi" w:hint="eastAsia"/>
            <w:bCs/>
          </w:rPr>
          <w:t>https://etax.xinjiang.chinatax.gov.cn</w:t>
        </w:r>
      </w:hyperlink>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C2159B" w:rsidRDefault="00C2159B">
      <w:pPr>
        <w:pStyle w:val="ae"/>
        <w:widowControl/>
        <w:wordWrap w:val="0"/>
        <w:adjustRightInd/>
        <w:snapToGrid/>
        <w:rPr>
          <w:rFonts w:ascii="宋体" w:eastAsia="宋体" w:hAnsi="宋体"/>
          <w:bCs w:val="0"/>
        </w:rPr>
      </w:pPr>
      <w:r w:rsidRPr="00C2159B">
        <w:rPr>
          <w:rFonts w:ascii="宋体" w:eastAsia="宋体" w:hAnsi="宋体" w:hint="eastAsia"/>
          <w:bCs w:val="0"/>
        </w:rPr>
        <w:t>即时办结</w:t>
      </w:r>
    </w:p>
    <w:p w:rsidR="00FA7A2A" w:rsidRDefault="00880453">
      <w:pPr>
        <w:pStyle w:val="ae"/>
        <w:widowControl/>
        <w:wordWrap w:val="0"/>
        <w:adjustRightInd/>
        <w:snapToGrid/>
      </w:pPr>
      <w:r>
        <w:rPr>
          <w:rFonts w:hint="eastAsia"/>
        </w:rPr>
        <w:t>【联系电话】</w:t>
      </w:r>
    </w:p>
    <w:p w:rsidR="00FA7A2A" w:rsidRDefault="00A83A0F">
      <w:pPr>
        <w:widowControl/>
        <w:wordWrap w:val="0"/>
        <w:adjustRightInd/>
        <w:snapToGrid/>
      </w:pPr>
      <w:r w:rsidRPr="00C45926">
        <w:rPr>
          <w:rFonts w:hint="eastAsia"/>
        </w:rPr>
        <w:t>主管税务机关对外公开的联系电话，可点击下列链接通过办税地图获取：</w:t>
      </w:r>
      <w:hyperlink r:id="rId101"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8" name="图片 2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rPr>
          <w:rFonts w:ascii="Times New Roman" w:hAnsi="Times New Roman"/>
        </w:rPr>
        <w:t>1.</w:t>
      </w:r>
      <w:r>
        <w:rPr>
          <w:lang w:val="zh-CN"/>
        </w:rP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02"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lastRenderedPageBreak/>
        <w:t>3.</w:t>
      </w:r>
      <w:r>
        <w:t>纳税人提供的各项资料为复印件的，均需注明“与原件一致”并签章。</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6</w:t>
      </w:r>
      <w:r w:rsidR="00880453">
        <w:rPr>
          <w:rFonts w:ascii="Times New Roman" w:hAnsi="Times New Roman"/>
        </w:rPr>
        <w:t>.</w:t>
      </w:r>
      <w:r w:rsidR="00880453">
        <w:t>纳税人应当自纳税义务发生之日起</w:t>
      </w:r>
      <w:r w:rsidR="00880453">
        <w:rPr>
          <w:rFonts w:ascii="Times New Roman" w:hAnsi="Times New Roman"/>
        </w:rPr>
        <w:t>10</w:t>
      </w:r>
      <w:r w:rsidR="00880453">
        <w:t>日内，向土地、房屋所在地的契税征收机关办理纳税申报，并在契税征收机关核定的期限内缴纳税款。</w:t>
      </w:r>
    </w:p>
    <w:p w:rsidR="00FA7A2A" w:rsidRDefault="008F6D76">
      <w:pPr>
        <w:widowControl/>
        <w:wordWrap w:val="0"/>
        <w:adjustRightInd/>
        <w:snapToGrid/>
        <w:rPr>
          <w:lang w:val="zh-CN"/>
        </w:rPr>
      </w:pPr>
      <w:r>
        <w:rPr>
          <w:rFonts w:ascii="Times New Roman" w:hAnsi="Times New Roman" w:hint="eastAsia"/>
        </w:rPr>
        <w:t>7</w:t>
      </w:r>
      <w:r w:rsidR="00880453">
        <w:rPr>
          <w:rFonts w:ascii="Times New Roman" w:hAnsi="Times New Roman"/>
          <w:lang w:val="zh-CN"/>
        </w:rPr>
        <w:t>.</w:t>
      </w:r>
      <w:r w:rsidR="00880453">
        <w:rPr>
          <w:lang w:val="zh-CN"/>
        </w:rPr>
        <w:t>购买新建商品房的纳税人，因销售新建商品房的房地产开发企业已办理注销税务登记或者被税务机关列为非正常户等原因不能取得销售不动产发票的，可在税务机关核实有关情况后办理契税纳税申报。</w:t>
      </w:r>
    </w:p>
    <w:p w:rsidR="00FA7A2A" w:rsidRDefault="008F6D76">
      <w:pPr>
        <w:widowControl/>
        <w:wordWrap w:val="0"/>
        <w:adjustRightInd/>
        <w:snapToGrid/>
      </w:pPr>
      <w:r>
        <w:rPr>
          <w:rFonts w:ascii="Times New Roman" w:hAnsi="Times New Roman" w:hint="eastAsia"/>
        </w:rPr>
        <w:t>8</w:t>
      </w:r>
      <w:r w:rsidR="00880453">
        <w:rPr>
          <w:rFonts w:ascii="Times New Roman" w:hAnsi="Times New Roman"/>
        </w:rPr>
        <w:t>.</w:t>
      </w:r>
      <w:r w:rsidR="00880453">
        <w:t>根据人民法院、仲裁委员会的生效法律文书发生土地、房屋权属转移，纳税人不能取得销售不动产发票的，持人民法院执行裁定书原件及相关材料办理。</w:t>
      </w:r>
    </w:p>
    <w:p w:rsidR="00FA7A2A" w:rsidRDefault="00880453">
      <w:bookmarkStart w:id="61" w:name="_Toc459388254"/>
      <w:bookmarkStart w:id="62" w:name="_Toc459387074"/>
      <w:bookmarkStart w:id="63" w:name="_Toc459987235"/>
      <w:r>
        <w:rPr>
          <w:rFonts w:hint="eastAsia"/>
        </w:rPr>
        <w:br w:type="page"/>
      </w:r>
    </w:p>
    <w:p w:rsidR="00FA7A2A" w:rsidRDefault="00880453" w:rsidP="002D4738">
      <w:pPr>
        <w:pStyle w:val="ad"/>
        <w:widowControl/>
        <w:wordWrap w:val="0"/>
        <w:spacing w:beforeLines="300" w:before="936" w:after="468"/>
      </w:pPr>
      <w:r>
        <w:rPr>
          <w:rFonts w:hint="eastAsia"/>
        </w:rPr>
        <w:lastRenderedPageBreak/>
        <w:t>3.</w:t>
      </w:r>
      <w:r>
        <w:t>1</w:t>
      </w:r>
      <w:r>
        <w:rPr>
          <w:rFonts w:hint="eastAsia"/>
        </w:rPr>
        <w:t>2</w:t>
      </w:r>
      <w:r>
        <w:rPr>
          <w:rFonts w:hint="eastAsia"/>
        </w:rPr>
        <w:t xml:space="preserve">　印花税申报</w:t>
      </w:r>
    </w:p>
    <w:p w:rsidR="00FA7A2A" w:rsidRDefault="00880453">
      <w:pPr>
        <w:pStyle w:val="3sunshine"/>
        <w:widowControl/>
        <w:wordWrap w:val="0"/>
        <w:adjustRightInd/>
        <w:snapToGrid/>
        <w:spacing w:before="312" w:after="312"/>
      </w:pPr>
      <w:r>
        <w:t>3</w:t>
      </w:r>
      <w:r>
        <w:rPr>
          <w:rFonts w:hint="eastAsia"/>
        </w:rPr>
        <w:t>.</w:t>
      </w:r>
      <w:r>
        <w:t>12</w:t>
      </w:r>
      <w:r>
        <w:rPr>
          <w:rFonts w:hint="eastAsia"/>
        </w:rPr>
        <w:t>.</w:t>
      </w:r>
      <w:r>
        <w:t>1—0</w:t>
      </w:r>
      <w:r>
        <w:rPr>
          <w:rFonts w:hint="eastAsia"/>
        </w:rPr>
        <w:t>92</w:t>
      </w:r>
      <w:r>
        <w:rPr>
          <w:rFonts w:hint="eastAsia"/>
        </w:rPr>
        <w:t xml:space="preserve">　印花税申报</w:t>
      </w:r>
      <w:bookmarkEnd w:id="61"/>
      <w:bookmarkEnd w:id="62"/>
      <w:bookmarkEnd w:id="63"/>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印花税申报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在中华人民共和国境内书立、领受印花税应税凭证的单位和个人，填报《印花税纳税申报（报告）表》，按规定向主管税务机关办理印花税申报</w:t>
      </w:r>
      <w:r>
        <w:rPr>
          <w:rFonts w:hint="eastAsia"/>
          <w:kern w:val="24"/>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《中华人民共和国印花税暂行条例》第一条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《印花税纳税申报（报告）表》</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A83A0F" w:rsidRPr="00C45926" w:rsidRDefault="00880453"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hint="eastAsia"/>
          <w:bCs w:val="0"/>
        </w:rPr>
        <w:t>1.</w:t>
      </w:r>
      <w:r w:rsidR="00A83A0F"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D377C0" w:rsidP="00A83A0F">
      <w:pPr>
        <w:pStyle w:val="af8"/>
        <w:widowControl/>
        <w:wordWrap w:val="0"/>
        <w:adjustRightInd/>
        <w:snapToGrid/>
        <w:rPr>
          <w:rStyle w:val="af7"/>
          <w:rFonts w:ascii="宋体" w:eastAsia="宋体" w:hAnsi="宋体"/>
        </w:rPr>
      </w:pPr>
      <w:hyperlink r:id="rId103"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A83A0F">
      <w:pPr>
        <w:widowControl/>
        <w:wordWrap w:val="0"/>
        <w:adjustRightInd/>
        <w:snapToGrid/>
      </w:pPr>
      <w:r>
        <w:rPr>
          <w:rStyle w:val="af7"/>
          <w:rFonts w:cstheme="minorBidi" w:hint="eastAsia"/>
          <w:bCs/>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lastRenderedPageBreak/>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04"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9" name="图片 2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rPr>
          <w:rFonts w:ascii="Times New Roman" w:hAnsi="Times New Roman"/>
        </w:rPr>
        <w:t>1.</w:t>
      </w:r>
      <w:r>
        <w:rPr>
          <w:lang w:val="zh-CN"/>
        </w:rPr>
        <w:t>纳税人对报送材料的真实性和合法性承担责任。</w:t>
      </w:r>
    </w:p>
    <w:p w:rsidR="00FA7A2A" w:rsidRDefault="00880453">
      <w:pPr>
        <w:widowControl/>
        <w:wordWrap w:val="0"/>
        <w:adjustRightInd/>
        <w:snapToGrid/>
      </w:pPr>
      <w:r>
        <w:rPr>
          <w:rFonts w:ascii="Times New Roman" w:hAnsi="Times New Roman"/>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05"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p>
    <w:p w:rsidR="00FA7A2A" w:rsidRDefault="00880453">
      <w:pPr>
        <w:widowControl/>
        <w:wordWrap w:val="0"/>
        <w:adjustRightInd/>
        <w:snapToGrid/>
      </w:pPr>
      <w:r>
        <w:rPr>
          <w:rFonts w:ascii="Times New Roman" w:hAnsi="Times New Roman"/>
        </w:rPr>
        <w:lastRenderedPageBreak/>
        <w:t>7.</w:t>
      </w:r>
      <w:r>
        <w:t>实行核定征收印花税的，纳税期限为一个月，税额较小的，纳税期限可为一个季度，具体由主管税务机关确定。纳税人应当自纳税期满之日起</w:t>
      </w:r>
      <w:r>
        <w:rPr>
          <w:rFonts w:ascii="Times New Roman" w:hAnsi="Times New Roman"/>
        </w:rPr>
        <w:t>15</w:t>
      </w:r>
      <w:r>
        <w:t>日内申报缴纳印花税。</w:t>
      </w:r>
    </w:p>
    <w:p w:rsidR="00FA7A2A" w:rsidRDefault="00880453">
      <w:pPr>
        <w:widowControl/>
        <w:wordWrap w:val="0"/>
        <w:adjustRightInd/>
        <w:snapToGrid/>
      </w:pPr>
      <w:r>
        <w:rPr>
          <w:rFonts w:ascii="Times New Roman" w:hAnsi="Times New Roman"/>
        </w:rPr>
        <w:t>8.</w:t>
      </w:r>
      <w:r>
        <w:t>纳税人享受减税、免税待遇的，在减税、免税期间应当按照规定办理申报纳税。</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3.13</w:t>
      </w:r>
      <w:r>
        <w:rPr>
          <w:rFonts w:hint="eastAsia"/>
        </w:rPr>
        <w:t xml:space="preserve">　车船税申报</w:t>
      </w:r>
    </w:p>
    <w:p w:rsidR="00FA7A2A" w:rsidRDefault="00880453">
      <w:pPr>
        <w:pStyle w:val="3sunshine"/>
        <w:widowControl/>
        <w:wordWrap w:val="0"/>
        <w:adjustRightInd/>
        <w:snapToGrid/>
        <w:spacing w:before="312" w:after="312"/>
      </w:pPr>
      <w:r>
        <w:rPr>
          <w:rFonts w:hint="eastAsia"/>
        </w:rPr>
        <w:t>3.13.1</w:t>
      </w:r>
      <w:r>
        <w:t>—</w:t>
      </w:r>
      <w:r>
        <w:rPr>
          <w:rFonts w:hint="eastAsia"/>
        </w:rPr>
        <w:t>093</w:t>
      </w:r>
      <w:r>
        <w:rPr>
          <w:rFonts w:hint="eastAsia"/>
        </w:rPr>
        <w:t xml:space="preserve">　车船税申报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车船税申报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应税车辆、船舶未被代收代缴车船税的，其所有人或者管理人填报《车船税纳税申报表》及相关资料，向主管税务机关办理车船税申报。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《中华人民共和国车船税法》第一条</w:t>
      </w:r>
    </w:p>
    <w:p w:rsidR="00FA7A2A" w:rsidRDefault="00880453">
      <w:pPr>
        <w:pStyle w:val="ae"/>
        <w:widowControl/>
        <w:wordWrap w:val="0"/>
        <w:adjustRightInd/>
        <w:snapToGrid/>
      </w:pPr>
      <w:r>
        <w:rPr>
          <w:rFonts w:hint="eastAsia"/>
        </w:rPr>
        <w:t>【办理材料】</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2"/>
        <w:gridCol w:w="2827"/>
        <w:gridCol w:w="680"/>
        <w:gridCol w:w="2265"/>
      </w:tblGrid>
      <w:tr w:rsidR="00FA7A2A">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24"/>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《车船税纳税申报表》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5"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r w:rsidR="00FA7A2A">
        <w:trPr>
          <w:trHeight w:hRule="exact" w:val="624"/>
          <w:jc w:val="center"/>
        </w:trPr>
        <w:tc>
          <w:tcPr>
            <w:tcW w:w="815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val="62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2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624"/>
          <w:jc w:val="center"/>
        </w:trPr>
        <w:tc>
          <w:tcPr>
            <w:tcW w:w="2381" w:type="dxa"/>
            <w:gridSpan w:val="2"/>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对车辆进行申报的纳税人</w:t>
            </w:r>
          </w:p>
        </w:tc>
        <w:tc>
          <w:tcPr>
            <w:tcW w:w="2827"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《车船税税源明细表（车辆）》</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5"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r w:rsidR="00FA7A2A">
        <w:trPr>
          <w:trHeight w:val="624"/>
          <w:jc w:val="center"/>
        </w:trPr>
        <w:tc>
          <w:tcPr>
            <w:tcW w:w="2381" w:type="dxa"/>
            <w:gridSpan w:val="2"/>
            <w:tcBorders>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对船舶进行申报的纳税人</w:t>
            </w:r>
          </w:p>
        </w:tc>
        <w:tc>
          <w:tcPr>
            <w:tcW w:w="2827" w:type="dxa"/>
            <w:tcBorders>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《车船税税源明细表（船舶）》</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5"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hint="eastAsia"/>
          <w:bCs w:val="0"/>
        </w:rPr>
        <w:t>1.</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06"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bCs/>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单位纳税人可同城通办。</w:t>
      </w:r>
    </w:p>
    <w:p w:rsidR="00FA7A2A" w:rsidRDefault="00880453">
      <w:pPr>
        <w:pStyle w:val="ae"/>
        <w:widowControl/>
        <w:wordWrap w:val="0"/>
        <w:adjustRightInd/>
        <w:snapToGrid/>
      </w:pPr>
      <w:r>
        <w:rPr>
          <w:rFonts w:hint="eastAsia"/>
        </w:rPr>
        <w:lastRenderedPageBreak/>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07"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0" name="图片 3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sidRPr="000D6A92">
        <w:rPr>
          <w:rFonts w:ascii="Times New Roman" w:hAnsi="Times New Roman"/>
        </w:rPr>
        <w:t>2</w:t>
      </w:r>
      <w:r w:rsidRPr="000D6A92">
        <w:rPr>
          <w:rFonts w:cstheme="minorBidi"/>
        </w:rPr>
        <w:t>.</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08"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C2159B" w:rsidRDefault="00880453">
      <w:pPr>
        <w:widowControl/>
        <w:wordWrap w:val="0"/>
        <w:adjustRightInd/>
        <w:snapToGrid/>
      </w:pPr>
      <w:r>
        <w:rPr>
          <w:rFonts w:ascii="Times New Roman" w:hAnsi="Times New Roman"/>
        </w:rPr>
        <w:lastRenderedPageBreak/>
        <w:t>6.</w:t>
      </w:r>
      <w:r>
        <w:rPr>
          <w:rFonts w:ascii="Times New Roman" w:hAnsi="Times New Roman"/>
        </w:rPr>
        <w:t>车船税纳税义务发生时间为取得车船所有权或者管理权的当月。</w:t>
      </w:r>
      <w:r>
        <w:t>车船税按年申报缴纳。</w:t>
      </w:r>
      <w:r w:rsidR="00C2159B" w:rsidRPr="00C2159B">
        <w:rPr>
          <w:rFonts w:hint="eastAsia"/>
        </w:rPr>
        <w:t>车船税具体申报期限，根据《新疆维吾尔自治区车船税管理实施办法》第十四条之规定，依法不需要购买</w:t>
      </w:r>
      <w:proofErr w:type="gramStart"/>
      <w:r w:rsidR="00C2159B" w:rsidRPr="00C2159B">
        <w:rPr>
          <w:rFonts w:hint="eastAsia"/>
        </w:rPr>
        <w:t>交强险</w:t>
      </w:r>
      <w:proofErr w:type="gramEnd"/>
      <w:r w:rsidR="00C2159B" w:rsidRPr="00C2159B">
        <w:rPr>
          <w:rFonts w:hint="eastAsia"/>
        </w:rPr>
        <w:t>的车船税纳税人，纳税期限为每年的</w:t>
      </w:r>
      <w:r w:rsidR="00C2159B" w:rsidRPr="00C2159B">
        <w:t>3月底之前；根据《新疆维吾尔自治区车船税管理实施办法》第十一条之规定，纳税人应在应购买</w:t>
      </w:r>
      <w:proofErr w:type="gramStart"/>
      <w:r w:rsidR="00C2159B" w:rsidRPr="00C2159B">
        <w:t>交强险</w:t>
      </w:r>
      <w:proofErr w:type="gramEnd"/>
      <w:r w:rsidR="00C2159B" w:rsidRPr="00C2159B">
        <w:t>截止日期之前缴纳车船税。</w:t>
      </w:r>
    </w:p>
    <w:p w:rsidR="00FA7A2A" w:rsidRDefault="00880453">
      <w:pPr>
        <w:widowControl/>
        <w:wordWrap w:val="0"/>
        <w:adjustRightInd/>
        <w:snapToGrid/>
      </w:pPr>
      <w:r>
        <w:rPr>
          <w:rFonts w:ascii="Times New Roman" w:hAnsi="Times New Roman"/>
        </w:rPr>
        <w:t>7.</w:t>
      </w:r>
      <w:r>
        <w:t>从事机动车交通事故责任强制保险业务的保险机构作为扣缴义务人已代收代缴车船税的，纳税人不再向车辆登记地的主管税务机关申报缴纳车船税。</w:t>
      </w:r>
    </w:p>
    <w:p w:rsidR="00FA7A2A" w:rsidRDefault="00880453">
      <w:pPr>
        <w:widowControl/>
        <w:wordWrap w:val="0"/>
        <w:adjustRightInd/>
        <w:snapToGrid/>
      </w:pPr>
      <w:r>
        <w:rPr>
          <w:rFonts w:ascii="Times New Roman" w:hAnsi="Times New Roman"/>
        </w:rPr>
        <w:t>8.</w:t>
      </w:r>
      <w:r>
        <w:t>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rsidR="00FA7A2A" w:rsidRDefault="00880453">
      <w:pPr>
        <w:widowControl/>
        <w:wordWrap w:val="0"/>
        <w:adjustRightInd/>
        <w:snapToGrid/>
      </w:pPr>
      <w:r>
        <w:rPr>
          <w:rFonts w:ascii="Times New Roman" w:hAnsi="Times New Roman"/>
        </w:rPr>
        <w:t>9.</w:t>
      </w:r>
      <w:r>
        <w:t>符合税收优惠条件的纳税人，在减税、免税期间，应按规定办理纳税申报，填写申报表及其附表上的优惠栏目。</w:t>
      </w:r>
    </w:p>
    <w:p w:rsidR="00FA7A2A" w:rsidRDefault="00880453">
      <w:r>
        <w:br w:type="page"/>
      </w:r>
    </w:p>
    <w:p w:rsidR="00FA7A2A" w:rsidRDefault="00880453" w:rsidP="002D4738">
      <w:pPr>
        <w:pStyle w:val="ad"/>
        <w:widowControl/>
        <w:wordWrap w:val="0"/>
        <w:spacing w:beforeLines="300" w:before="936" w:after="468"/>
      </w:pPr>
      <w:r>
        <w:lastRenderedPageBreak/>
        <w:t>3</w:t>
      </w:r>
      <w:r>
        <w:rPr>
          <w:rFonts w:hint="eastAsia"/>
        </w:rPr>
        <w:t>.</w:t>
      </w:r>
      <w:r>
        <w:t>14</w:t>
      </w:r>
      <w:r>
        <w:rPr>
          <w:rFonts w:hint="eastAsia"/>
        </w:rPr>
        <w:t xml:space="preserve">　烟叶税申报</w:t>
      </w:r>
    </w:p>
    <w:p w:rsidR="00FA7A2A" w:rsidRDefault="00880453">
      <w:pPr>
        <w:pStyle w:val="3sunshine"/>
        <w:widowControl/>
        <w:wordWrap w:val="0"/>
        <w:adjustRightInd/>
        <w:snapToGrid/>
        <w:spacing w:before="312" w:after="312"/>
      </w:pPr>
      <w:bookmarkStart w:id="64" w:name="_Toc459987239"/>
      <w:bookmarkStart w:id="65" w:name="_Toc459387078"/>
      <w:bookmarkStart w:id="66" w:name="_Toc459388258"/>
      <w:r>
        <w:t>3</w:t>
      </w:r>
      <w:r>
        <w:rPr>
          <w:rFonts w:hint="eastAsia"/>
        </w:rPr>
        <w:t>.</w:t>
      </w:r>
      <w:r>
        <w:t>14</w:t>
      </w:r>
      <w:r>
        <w:rPr>
          <w:rFonts w:hint="eastAsia"/>
        </w:rPr>
        <w:t>.</w:t>
      </w:r>
      <w:r>
        <w:t>1—0</w:t>
      </w:r>
      <w:r>
        <w:rPr>
          <w:rFonts w:hint="eastAsia"/>
        </w:rPr>
        <w:t>94</w:t>
      </w:r>
      <w:r>
        <w:rPr>
          <w:rFonts w:hint="eastAsia"/>
        </w:rPr>
        <w:t xml:space="preserve">　烟叶税申报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烟叶税申报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在中华人民共和国境内，依照《中华人民共和国烟草专卖法》的规定收购烟叶的单位填报《烟叶税纳税申报表》，向烟叶收购地的主管税务机关申报缴纳烟叶税。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《中华人民共和国烟叶税法》第九条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《烟叶税纳税申报表》</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09"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0D6A92" w:rsidRDefault="00D377C0" w:rsidP="000D6A92">
      <w:pPr>
        <w:pStyle w:val="ae"/>
        <w:widowControl/>
        <w:wordWrap w:val="0"/>
        <w:adjustRightInd/>
        <w:snapToGrid/>
        <w:rPr>
          <w:rStyle w:val="af7"/>
          <w:rFonts w:ascii="宋体" w:eastAsia="宋体" w:hAnsi="宋体" w:cstheme="minorBidi"/>
          <w:bCs w:val="0"/>
        </w:rPr>
      </w:pPr>
      <w:hyperlink r:id="rId110" w:history="1">
        <w:r w:rsidR="003D3C2C">
          <w:rPr>
            <w:rStyle w:val="af7"/>
            <w:rFonts w:ascii="宋体" w:eastAsia="宋体" w:hAnsi="宋体" w:cstheme="minorBidi" w:hint="eastAsia"/>
            <w:bCs w:val="0"/>
          </w:rPr>
          <w:t>https://etax.xinjiang.chinatax.gov.cn</w:t>
        </w:r>
      </w:hyperlink>
    </w:p>
    <w:p w:rsidR="00FA7A2A" w:rsidRDefault="00880453" w:rsidP="000D6A92">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lastRenderedPageBreak/>
        <w:t>即时办结</w:t>
      </w:r>
    </w:p>
    <w:p w:rsidR="00FA7A2A" w:rsidRDefault="00880453">
      <w:pPr>
        <w:pStyle w:val="ae"/>
        <w:widowControl/>
        <w:wordWrap w:val="0"/>
        <w:adjustRightInd/>
        <w:snapToGrid/>
      </w:pPr>
      <w:r>
        <w:rPr>
          <w:rFonts w:hint="eastAsia"/>
        </w:rPr>
        <w:t>【联系电话】</w:t>
      </w:r>
    </w:p>
    <w:p w:rsidR="00FA7A2A" w:rsidRDefault="000D6A92">
      <w:pPr>
        <w:widowControl/>
        <w:wordWrap w:val="0"/>
        <w:adjustRightInd/>
        <w:snapToGrid/>
      </w:pPr>
      <w:r w:rsidRPr="00C45926">
        <w:rPr>
          <w:rFonts w:hint="eastAsia"/>
        </w:rPr>
        <w:t>主管税务机关对外公开的联系电话，可点击下列链接通过办税地图获取：</w:t>
      </w:r>
      <w:hyperlink r:id="rId111"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1" name="图片 3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12"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烟叶税的纳税义务发生时间为纳税人收购烟叶的当日。</w:t>
      </w:r>
    </w:p>
    <w:p w:rsidR="00FA7A2A" w:rsidRDefault="00880453">
      <w:pPr>
        <w:widowControl/>
        <w:wordWrap w:val="0"/>
        <w:adjustRightInd/>
        <w:snapToGrid/>
      </w:pPr>
      <w:r>
        <w:rPr>
          <w:rFonts w:ascii="Times New Roman" w:hAnsi="Times New Roman"/>
        </w:rPr>
        <w:t>6.</w:t>
      </w:r>
      <w:r>
        <w:t>烟叶税按月计征，纳税人应当于纳税义务发生月终了之日起15日内申报并缴纳税款。</w:t>
      </w:r>
    </w:p>
    <w:p w:rsidR="00FA7A2A" w:rsidRDefault="00880453">
      <w:pPr>
        <w:widowControl/>
        <w:wordWrap w:val="0"/>
        <w:adjustRightInd/>
        <w:snapToGrid/>
      </w:pPr>
      <w:r>
        <w:rPr>
          <w:rFonts w:ascii="Times New Roman" w:hAnsi="Times New Roman"/>
        </w:rPr>
        <w:t>7.</w:t>
      </w:r>
      <w:r>
        <w:t>烟叶税的计税依据为纳税人收购烟叶实际支付的价款总额，包括纳税人支付给烟叶生产销售单位和个人的烟叶收购价款和价外补贴。其中，价外补贴统一按烟叶收购价款的</w:t>
      </w:r>
      <w:r>
        <w:rPr>
          <w:rFonts w:ascii="Times New Roman" w:hAnsi="Times New Roman"/>
        </w:rPr>
        <w:t>10</w:t>
      </w:r>
      <w:r>
        <w:t>%计算。</w:t>
      </w:r>
    </w:p>
    <w:p w:rsidR="00FA7A2A" w:rsidRDefault="00880453">
      <w:pPr>
        <w:widowControl/>
        <w:wordWrap w:val="0"/>
        <w:adjustRightInd/>
        <w:snapToGrid/>
      </w:pPr>
      <w:r>
        <w:rPr>
          <w:rFonts w:ascii="Times New Roman" w:hAnsi="Times New Roman"/>
        </w:rPr>
        <w:t>8.</w:t>
      </w:r>
      <w:r>
        <w:t>纳税人在纳税期内没有应纳税款的，也应当按照规定办理申报纳税。</w:t>
      </w:r>
    </w:p>
    <w:bookmarkEnd w:id="64"/>
    <w:bookmarkEnd w:id="65"/>
    <w:bookmarkEnd w:id="66"/>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3.15</w:t>
      </w:r>
      <w:r>
        <w:rPr>
          <w:rFonts w:hint="eastAsia"/>
        </w:rPr>
        <w:t xml:space="preserve">　环境保护税申报</w:t>
      </w:r>
    </w:p>
    <w:p w:rsidR="00FA7A2A" w:rsidRDefault="00880453">
      <w:pPr>
        <w:pStyle w:val="3sunshine"/>
        <w:widowControl/>
        <w:wordWrap w:val="0"/>
        <w:adjustRightInd/>
        <w:snapToGrid/>
        <w:spacing w:before="312" w:after="312"/>
      </w:pPr>
      <w:r>
        <w:t>3</w:t>
      </w:r>
      <w:r>
        <w:rPr>
          <w:rFonts w:hint="eastAsia"/>
        </w:rPr>
        <w:t>.</w:t>
      </w:r>
      <w:r>
        <w:t>15</w:t>
      </w:r>
      <w:r>
        <w:rPr>
          <w:rFonts w:hint="eastAsia"/>
        </w:rPr>
        <w:t>.</w:t>
      </w:r>
      <w:r>
        <w:t>1—0</w:t>
      </w:r>
      <w:r>
        <w:rPr>
          <w:rFonts w:hint="eastAsia"/>
        </w:rPr>
        <w:t>95</w:t>
      </w:r>
      <w:r>
        <w:rPr>
          <w:rFonts w:hint="eastAsia"/>
        </w:rPr>
        <w:t xml:space="preserve">　环境保护税申报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环境保护税申报</w:t>
      </w:r>
    </w:p>
    <w:p w:rsidR="00FA7A2A" w:rsidRDefault="00880453">
      <w:pPr>
        <w:pStyle w:val="ae"/>
        <w:widowControl/>
        <w:wordWrap w:val="0"/>
        <w:adjustRightInd/>
        <w:snapToGrid/>
      </w:pPr>
      <w:r>
        <w:rPr>
          <w:rFonts w:hint="eastAsia"/>
        </w:rPr>
        <w:t>【申请条件】</w:t>
      </w:r>
    </w:p>
    <w:p w:rsidR="00FA7A2A" w:rsidRDefault="00880453">
      <w:pPr>
        <w:pStyle w:val="ae"/>
        <w:widowControl/>
        <w:wordWrap w:val="0"/>
        <w:adjustRightInd/>
        <w:snapToGrid/>
        <w:rPr>
          <w:rFonts w:ascii="宋体" w:eastAsia="宋体" w:hAnsi="宋体"/>
          <w:bCs w:val="0"/>
        </w:rPr>
      </w:pPr>
      <w:r>
        <w:rPr>
          <w:rFonts w:ascii="宋体" w:eastAsia="宋体" w:hAnsi="宋体" w:hint="eastAsia"/>
          <w:bCs w:val="0"/>
        </w:rPr>
        <w:t>在中华人民共和国领域和中华人民共和国管辖的其他海域，直接向环境排放应税污染物的企业、事业单位和其他生产经营者为环境保护税的纳税人，</w:t>
      </w:r>
      <w:r>
        <w:rPr>
          <w:rFonts w:ascii="宋体" w:eastAsia="宋体" w:hAnsi="宋体"/>
          <w:bCs w:val="0"/>
        </w:rPr>
        <w:t>应当依法申报缴纳环境保护税。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《中华人民共和国环境保护税法》第二条</w:t>
      </w:r>
    </w:p>
    <w:p w:rsidR="00FA7A2A" w:rsidRDefault="00880453">
      <w:pPr>
        <w:pStyle w:val="ae"/>
        <w:widowControl/>
        <w:wordWrap w:val="0"/>
        <w:adjustRightInd/>
        <w:snapToGrid/>
      </w:pPr>
      <w:r>
        <w:rPr>
          <w:rFonts w:hint="eastAsia"/>
        </w:rPr>
        <w:t>【办理材料】</w:t>
      </w:r>
    </w:p>
    <w:p w:rsidR="00FA7A2A" w:rsidRDefault="00880453">
      <w:pPr>
        <w:widowControl/>
        <w:wordWrap w:val="0"/>
        <w:adjustRightInd/>
        <w:snapToGrid/>
      </w:pPr>
      <w:r>
        <w:rPr>
          <w:rFonts w:ascii="Times New Roman" w:hAnsi="Times New Roman"/>
        </w:rPr>
        <w:t>1.</w:t>
      </w:r>
      <w:r>
        <w:t>首次申报或与环境保护</w:t>
      </w:r>
      <w:proofErr w:type="gramStart"/>
      <w:r>
        <w:t>税相关</w:t>
      </w:r>
      <w:proofErr w:type="gramEnd"/>
      <w:r>
        <w:t>的基础信息发生变化时：</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14"/>
        <w:gridCol w:w="2991"/>
        <w:gridCol w:w="636"/>
        <w:gridCol w:w="2040"/>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8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80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《环境保护税基础信息采集表》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用于采集纳税人与环境保护</w:t>
            </w:r>
            <w:proofErr w:type="gramStart"/>
            <w:r>
              <w:rPr>
                <w:rFonts w:ascii="黑体" w:eastAsia="黑体" w:hAnsi="黑体" w:hint="eastAsia"/>
                <w:sz w:val="18"/>
                <w:szCs w:val="18"/>
              </w:rPr>
              <w:t>税相关</w:t>
            </w:r>
            <w:proofErr w:type="gramEnd"/>
            <w:r>
              <w:rPr>
                <w:rFonts w:ascii="黑体" w:eastAsia="黑体" w:hAnsi="黑体" w:hint="eastAsia"/>
                <w:sz w:val="18"/>
                <w:szCs w:val="18"/>
              </w:rPr>
              <w:t>的基础信息</w:t>
            </w:r>
          </w:p>
        </w:tc>
      </w:tr>
      <w:tr w:rsidR="00FA7A2A">
        <w:trPr>
          <w:trHeight w:hRule="exact" w:val="567"/>
          <w:jc w:val="center"/>
        </w:trPr>
        <w:tc>
          <w:tcPr>
            <w:tcW w:w="81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val="567"/>
          <w:jc w:val="center"/>
        </w:trPr>
        <w:tc>
          <w:tcPr>
            <w:tcW w:w="24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99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737"/>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21"/>
              </w:rPr>
            </w:pPr>
            <w:r>
              <w:rPr>
                <w:rFonts w:ascii="黑体" w:eastAsia="黑体" w:hAnsi="黑体" w:hint="eastAsia"/>
                <w:sz w:val="18"/>
                <w:szCs w:val="18"/>
              </w:rPr>
              <w:t>适用于采集应税大气、水污染</w:t>
            </w:r>
            <w:proofErr w:type="gramStart"/>
            <w:r>
              <w:rPr>
                <w:rFonts w:ascii="黑体" w:eastAsia="黑体" w:hAnsi="黑体" w:hint="eastAsia"/>
                <w:sz w:val="18"/>
                <w:szCs w:val="18"/>
              </w:rPr>
              <w:t>物相关</w:t>
            </w:r>
            <w:proofErr w:type="gramEnd"/>
            <w:r>
              <w:rPr>
                <w:rFonts w:ascii="黑体" w:eastAsia="黑体" w:hAnsi="黑体" w:hint="eastAsia"/>
                <w:sz w:val="18"/>
                <w:szCs w:val="18"/>
              </w:rPr>
              <w:t>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《大气、水污染物基础信息采集表》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37"/>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适用于采集应税固体废物</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相关基础信息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《固体废物基础信息采集表》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37"/>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适用于采集应税噪声相关</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《噪声基础信息采集表》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020"/>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适用于采集纳税人</w:t>
            </w:r>
            <w:r>
              <w:rPr>
                <w:rFonts w:eastAsia="黑体" w:cs="宋体" w:hint="eastAsia"/>
                <w:sz w:val="18"/>
                <w:szCs w:val="18"/>
              </w:rPr>
              <w:t>采用排污系数法计算污染物排放量的基础信息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《产排污系数基础信息采集表》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widowControl/>
        <w:wordWrap w:val="0"/>
        <w:adjustRightInd/>
        <w:snapToGrid/>
      </w:pPr>
      <w:r>
        <w:rPr>
          <w:rFonts w:ascii="Times New Roman" w:hAnsi="Times New Roman"/>
        </w:rPr>
        <w:lastRenderedPageBreak/>
        <w:t>2.</w:t>
      </w:r>
      <w:r>
        <w:t>通过自动监测、监测机构监测、排污系数和物料衡算法计算污染物排放量的纳税人：</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120"/>
        <w:gridCol w:w="2686"/>
        <w:gridCol w:w="636"/>
        <w:gridCol w:w="2040"/>
      </w:tblGrid>
      <w:tr w:rsidR="00FA7A2A">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8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80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《环境保护税纳税申报表（A类）》</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val="567"/>
          <w:jc w:val="center"/>
        </w:trPr>
        <w:tc>
          <w:tcPr>
            <w:tcW w:w="27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96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应税污染物为大气污染物且征收方式非抽样测算方法核定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（大气污染物适用）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应税污染物为水污染物且征收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方式非抽样测算方法核定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（水污染物适用）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应税污染物为固体废物且征收</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sz w:val="18"/>
                <w:szCs w:val="18"/>
              </w:rPr>
              <w:t>方式非抽样测算方法核定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（固体废物适用）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应税污染物为噪声且征收方式</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sz w:val="18"/>
                <w:szCs w:val="18"/>
              </w:rPr>
              <w:t>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（噪声适用）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0"/>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减免税情况且征收方式非抽样</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环境保护税减免税明细</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计算报表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widowControl/>
        <w:wordWrap w:val="0"/>
        <w:adjustRightInd/>
        <w:snapToGrid/>
        <w:rPr>
          <w:rFonts w:cs="宋体"/>
          <w:bCs/>
        </w:rPr>
      </w:pPr>
      <w:r>
        <w:rPr>
          <w:rFonts w:ascii="Times New Roman" w:hAnsi="Times New Roman" w:hint="eastAsia"/>
          <w:bCs/>
        </w:rPr>
        <w:t>3.</w:t>
      </w:r>
      <w:r>
        <w:rPr>
          <w:rFonts w:cs="宋体"/>
          <w:bCs/>
        </w:rPr>
        <w:t>除适用A类申报之外的其他纳税人，包括按照《中华人民共和国环境保护税法》第十条第四项方法计算应税污染物排放量或适用税法所附《禽畜养殖业、小型企业和第三产业水污染物当量值》表的纳税人,以及按次申报的纳税人</w:t>
      </w:r>
      <w:r>
        <w:rPr>
          <w:rFonts w:cs="宋体" w:hint="eastAsia"/>
          <w:bCs/>
        </w:rPr>
        <w:t>：</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94"/>
        <w:gridCol w:w="648"/>
        <w:gridCol w:w="2041"/>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79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4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113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79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《环境保护税纳税申报表（B类）》</w:t>
            </w:r>
          </w:p>
        </w:tc>
        <w:tc>
          <w:tcPr>
            <w:tcW w:w="64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1"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除按次申报外，纳税人应按月填写B类表，按季申报</w:t>
            </w:r>
          </w:p>
        </w:tc>
      </w:tr>
    </w:tbl>
    <w:p w:rsidR="00FA7A2A" w:rsidRDefault="00880453">
      <w:pPr>
        <w:pStyle w:val="ae"/>
        <w:widowControl/>
        <w:wordWrap w:val="0"/>
        <w:adjustRightInd/>
        <w:snapToGrid/>
      </w:pPr>
      <w:r>
        <w:rPr>
          <w:rFonts w:hint="eastAsia"/>
        </w:rPr>
        <w:t>【办理地点】</w:t>
      </w:r>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13"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0D6A92" w:rsidRDefault="00D377C0" w:rsidP="000D6A92">
      <w:pPr>
        <w:pStyle w:val="ae"/>
        <w:widowControl/>
        <w:wordWrap w:val="0"/>
        <w:adjustRightInd/>
        <w:snapToGrid/>
        <w:rPr>
          <w:rStyle w:val="af7"/>
          <w:rFonts w:ascii="宋体" w:eastAsia="宋体" w:hAnsi="宋体" w:cstheme="minorBidi"/>
          <w:bCs w:val="0"/>
        </w:rPr>
      </w:pPr>
      <w:hyperlink r:id="rId114" w:history="1">
        <w:r w:rsidR="003D3C2C">
          <w:rPr>
            <w:rStyle w:val="af7"/>
            <w:rFonts w:ascii="宋体" w:eastAsia="宋体" w:hAnsi="宋体" w:cstheme="minorBidi" w:hint="eastAsia"/>
            <w:bCs w:val="0"/>
          </w:rPr>
          <w:t>https://etax.xinjiang.chinatax.gov.cn</w:t>
        </w:r>
      </w:hyperlink>
    </w:p>
    <w:p w:rsidR="00FA7A2A" w:rsidRDefault="00880453" w:rsidP="000D6A92">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1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2" name="图片 3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t>1.纳税人对报送材料的真实性和合法性承担责任。</w:t>
      </w:r>
    </w:p>
    <w:p w:rsidR="00FA7A2A" w:rsidRDefault="00880453">
      <w:pPr>
        <w:widowControl/>
        <w:wordWrap w:val="0"/>
        <w:adjustRightInd/>
        <w:snapToGrid/>
      </w:pPr>
      <w:r>
        <w:t>2.</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16"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t>3.纳税人使用符合电子签名法规定条件的电子签名，与手写签名或者盖章具有同等法律效力。</w:t>
      </w:r>
    </w:p>
    <w:p w:rsidR="00FA7A2A" w:rsidRDefault="00880453">
      <w:pPr>
        <w:widowControl/>
        <w:wordWrap w:val="0"/>
        <w:adjustRightInd/>
        <w:snapToGrid/>
      </w:pPr>
      <w:r>
        <w:t>4.纳税人未按照规定的期限办理纳税申报和报送纳税资料的，将影响纳税信用评价结果，并依照《中华人民共和国税收征收管理法》有关规定承担相应法律责任。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lastRenderedPageBreak/>
        <w:t>5.环境保护税一般申报适用于通过自动监测、监测机构监测、排污系数和物料衡算法计算污染物排放量的纳税人，享受减免税优惠的纳税人还需要填报减免税相关附表进行申报。</w:t>
      </w:r>
    </w:p>
    <w:p w:rsidR="00FA7A2A" w:rsidRDefault="00880453">
      <w:pPr>
        <w:widowControl/>
        <w:wordWrap w:val="0"/>
        <w:adjustRightInd/>
        <w:snapToGrid/>
      </w:pPr>
      <w:r>
        <w:t>6.环境保护税抽样测算及按次申报适用于除环境保护税一般申报之外的其他纳税人，包括抽样测算和简易申报。</w:t>
      </w:r>
    </w:p>
    <w:p w:rsidR="00FA7A2A" w:rsidRDefault="00880453">
      <w:pPr>
        <w:widowControl/>
        <w:wordWrap w:val="0"/>
        <w:adjustRightInd/>
        <w:snapToGrid/>
      </w:pPr>
      <w:r>
        <w:t>7.纳税人应当向应税污染物排放地的税务机关申报缴纳环境保护税。海洋工程环境保护税由纳税人所属海洋石油税务（收）管理分局负责征收。</w:t>
      </w:r>
    </w:p>
    <w:p w:rsidR="00FA7A2A" w:rsidRDefault="00880453">
      <w:pPr>
        <w:widowControl/>
        <w:wordWrap w:val="0"/>
        <w:adjustRightInd/>
        <w:snapToGrid/>
      </w:pPr>
      <w:r>
        <w:t>8.环境保护税按月计算，按季申报缴纳，自季度终了之日起15日内，向税务机关办理纳税申报并缴纳税款。不能按固定期限计算缴纳的，可以按次申报缴纳，纳税义务发生之日起15日内，向税务机关办理纳税申报并缴纳税款。遇最后一日是法定休假日的，以休假日期满的次日为期限的最后一日；在期限内有连续3日以上法定休假日的，按休假日天数顺延。</w:t>
      </w:r>
    </w:p>
    <w:p w:rsidR="00FA7A2A" w:rsidRDefault="00880453">
      <w:pPr>
        <w:widowControl/>
        <w:wordWrap w:val="0"/>
        <w:adjustRightInd/>
        <w:snapToGrid/>
      </w:pPr>
      <w:r>
        <w:t>9.符合税收优惠条件的纳税人，在减税、免税期间，应按规定办理纳税申报，填写申报表及其附表上的优惠栏目。</w:t>
      </w:r>
    </w:p>
    <w:p w:rsidR="00FA7A2A" w:rsidRDefault="00880453">
      <w:r>
        <w:rPr>
          <w:rFonts w:hint="eastAsia"/>
        </w:rPr>
        <w:br w:type="page"/>
      </w:r>
    </w:p>
    <w:p w:rsidR="00FA7A2A" w:rsidRDefault="00880453">
      <w:pPr>
        <w:pStyle w:val="ad"/>
        <w:widowControl/>
        <w:wordWrap w:val="0"/>
        <w:spacing w:before="468" w:after="468"/>
      </w:pPr>
      <w:r>
        <w:rPr>
          <w:rFonts w:hint="eastAsia"/>
        </w:rPr>
        <w:lastRenderedPageBreak/>
        <w:t>3.16</w:t>
      </w:r>
      <w:r>
        <w:rPr>
          <w:rFonts w:hint="eastAsia"/>
        </w:rPr>
        <w:t xml:space="preserve">　附加税（费）申报</w:t>
      </w:r>
    </w:p>
    <w:p w:rsidR="00FA7A2A" w:rsidRDefault="00880453">
      <w:pPr>
        <w:pStyle w:val="3sunshine"/>
        <w:widowControl/>
        <w:wordWrap w:val="0"/>
        <w:adjustRightInd/>
        <w:snapToGrid/>
        <w:spacing w:before="312" w:after="312"/>
      </w:pPr>
      <w:r>
        <w:rPr>
          <w:rFonts w:hint="eastAsia"/>
        </w:rPr>
        <w:t>3.16.1</w:t>
      </w:r>
      <w:r>
        <w:t>—0</w:t>
      </w:r>
      <w:r>
        <w:rPr>
          <w:rFonts w:hint="eastAsia"/>
        </w:rPr>
        <w:t>96</w:t>
      </w:r>
      <w:r>
        <w:rPr>
          <w:rFonts w:hint="eastAsia"/>
        </w:rPr>
        <w:t xml:space="preserve">　附加税（费）申报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附加税（费）申报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缴纳增值税、消费税的单位和个人，都应申报缴纳城市维护建设税、教育费附加和地方教育附加。</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ascii="Times New Roman" w:hAnsi="Times New Roman"/>
        </w:rPr>
        <w:t>1.</w:t>
      </w:r>
      <w:r>
        <w:t>《中华人民共和国税收征收管理法》第二十五条第一款</w:t>
      </w:r>
    </w:p>
    <w:p w:rsidR="00FA7A2A" w:rsidRDefault="00880453">
      <w:pPr>
        <w:widowControl/>
        <w:wordWrap w:val="0"/>
        <w:adjustRightInd/>
        <w:snapToGrid/>
      </w:pPr>
      <w:r>
        <w:rPr>
          <w:rFonts w:ascii="Times New Roman" w:hAnsi="Times New Roman"/>
        </w:rPr>
        <w:t>2.</w:t>
      </w:r>
      <w:r>
        <w:t>《中华人民共和国城市维护建设税暂行条例》第二条</w:t>
      </w:r>
    </w:p>
    <w:p w:rsidR="00FA7A2A" w:rsidRDefault="00880453">
      <w:pPr>
        <w:widowControl/>
        <w:wordWrap w:val="0"/>
        <w:adjustRightInd/>
        <w:snapToGrid/>
      </w:pPr>
      <w:r>
        <w:rPr>
          <w:rFonts w:ascii="Times New Roman" w:hAnsi="Times New Roman"/>
        </w:rPr>
        <w:t>3.</w:t>
      </w:r>
      <w:r>
        <w:t>《国务院关于征收教育费附加的暂行规定》（国发〔</w:t>
      </w:r>
      <w:r>
        <w:rPr>
          <w:rFonts w:ascii="Times New Roman" w:hAnsi="Times New Roman"/>
        </w:rPr>
        <w:t>1986</w:t>
      </w:r>
      <w:r>
        <w:t>〕</w:t>
      </w:r>
      <w:r>
        <w:rPr>
          <w:rFonts w:ascii="Times New Roman" w:hAnsi="Times New Roman"/>
        </w:rPr>
        <w:t>50</w:t>
      </w:r>
      <w:r>
        <w:t>号）第二条</w:t>
      </w:r>
    </w:p>
    <w:p w:rsidR="00FA7A2A" w:rsidRDefault="00880453">
      <w:pPr>
        <w:widowControl/>
        <w:wordWrap w:val="0"/>
        <w:adjustRightInd/>
        <w:snapToGrid/>
      </w:pPr>
      <w:r>
        <w:rPr>
          <w:rFonts w:ascii="Times New Roman" w:hAnsi="Times New Roman"/>
        </w:rPr>
        <w:t>4.</w:t>
      </w:r>
      <w:r>
        <w:t>《财政部关于统一地方教育附加政策有关问题的通知》（财综〔</w:t>
      </w:r>
      <w:r>
        <w:rPr>
          <w:rFonts w:ascii="Times New Roman" w:hAnsi="Times New Roman"/>
        </w:rPr>
        <w:t>2010</w:t>
      </w:r>
      <w:r>
        <w:t>〕</w:t>
      </w:r>
      <w:r>
        <w:rPr>
          <w:rFonts w:ascii="Times New Roman" w:hAnsi="Times New Roman"/>
        </w:rPr>
        <w:t>98</w:t>
      </w:r>
      <w:r>
        <w:t>号）第一条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《城市维护建设税教育费附加地方教育附加申报表》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hint="eastAsia"/>
          <w:bCs w:val="0"/>
        </w:rPr>
        <w:t>1.</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17"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lastRenderedPageBreak/>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18"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3" name="图片 3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19"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纳税人跨地区提供建筑服务、销售和出租不动产的，应在建筑服务发生地、不动产所在地预缴增值税时，以预缴增值税税额为计费依据，就地缴纳教育费附</w:t>
      </w:r>
      <w:r>
        <w:lastRenderedPageBreak/>
        <w:t>加和地方教育附加。如果异地的城市维护建设税适用税率和教育费附加、地方教育附加征收率与机构所在地存在差异，无需补缴，也不能申请退抵税费。</w:t>
      </w:r>
    </w:p>
    <w:p w:rsidR="00FA7A2A" w:rsidRDefault="00880453">
      <w:pPr>
        <w:widowControl/>
        <w:wordWrap w:val="0"/>
        <w:adjustRightInd/>
        <w:snapToGrid/>
      </w:pPr>
      <w:r>
        <w:rPr>
          <w:rFonts w:ascii="Times New Roman" w:hAnsi="Times New Roman"/>
        </w:rPr>
        <w:t>7.</w:t>
      </w:r>
      <w:r>
        <w:t>随增值税、消费税附征的城市维护建设税、教育费附加和地方教育附加可免于零申报。</w:t>
      </w:r>
    </w:p>
    <w:p w:rsidR="00FA7A2A" w:rsidRDefault="00880453">
      <w:pPr>
        <w:widowControl/>
        <w:wordWrap w:val="0"/>
        <w:adjustRightInd/>
        <w:snapToGrid/>
      </w:pPr>
      <w:r>
        <w:rPr>
          <w:rFonts w:ascii="Times New Roman" w:hAnsi="Times New Roman"/>
        </w:rPr>
        <w:t>8.</w:t>
      </w:r>
      <w:r>
        <w:t>符合税收优惠条件的纳税人，在减税、免税期间，应按规定办理纳税申报，填写申报表及其附表上的优惠栏目。</w:t>
      </w:r>
    </w:p>
    <w:p w:rsidR="00FA7A2A" w:rsidRDefault="00880453">
      <w:r>
        <w:br w:type="page"/>
      </w:r>
    </w:p>
    <w:p w:rsidR="00FA7A2A" w:rsidRDefault="00880453" w:rsidP="002D4738">
      <w:pPr>
        <w:pStyle w:val="ad"/>
        <w:widowControl/>
        <w:wordWrap w:val="0"/>
        <w:spacing w:beforeLines="300" w:before="936" w:after="468"/>
      </w:pPr>
      <w:r>
        <w:lastRenderedPageBreak/>
        <w:t>3</w:t>
      </w:r>
      <w:r>
        <w:rPr>
          <w:rFonts w:hint="eastAsia"/>
        </w:rPr>
        <w:t>.</w:t>
      </w:r>
      <w:r>
        <w:t>17</w:t>
      </w:r>
      <w:r>
        <w:rPr>
          <w:rFonts w:hint="eastAsia"/>
        </w:rPr>
        <w:t xml:space="preserve">　定期定额户申报</w:t>
      </w:r>
    </w:p>
    <w:p w:rsidR="00FA7A2A" w:rsidRDefault="00880453">
      <w:pPr>
        <w:pStyle w:val="3sunshine"/>
        <w:widowControl/>
        <w:wordWrap w:val="0"/>
        <w:adjustRightInd/>
        <w:snapToGrid/>
        <w:spacing w:before="312" w:after="312"/>
      </w:pPr>
      <w:bookmarkStart w:id="67" w:name="_Toc459387088"/>
      <w:bookmarkStart w:id="68" w:name="_Toc459388268"/>
      <w:bookmarkStart w:id="69" w:name="_Toc459987249"/>
      <w:r>
        <w:rPr>
          <w:rFonts w:hint="eastAsia"/>
        </w:rPr>
        <w:t>3.17.1</w:t>
      </w:r>
      <w:r>
        <w:rPr>
          <w:rFonts w:hint="eastAsia"/>
        </w:rPr>
        <w:t>—</w:t>
      </w:r>
      <w:r>
        <w:rPr>
          <w:rFonts w:hint="eastAsia"/>
        </w:rPr>
        <w:t>097</w:t>
      </w:r>
      <w:r>
        <w:rPr>
          <w:rFonts w:hint="eastAsia"/>
        </w:rPr>
        <w:t xml:space="preserve">　定期定额户自行申报</w:t>
      </w:r>
    </w:p>
    <w:bookmarkEnd w:id="67"/>
    <w:bookmarkEnd w:id="68"/>
    <w:bookmarkEnd w:id="69"/>
    <w:p w:rsidR="00FA7A2A" w:rsidRDefault="00880453">
      <w:pPr>
        <w:pStyle w:val="ae"/>
        <w:widowControl/>
        <w:wordWrap w:val="0"/>
        <w:adjustRightInd/>
        <w:snapToGrid/>
      </w:pPr>
      <w:r>
        <w:rPr>
          <w:rFonts w:hint="eastAsia"/>
        </w:rPr>
        <w:t>【事项名称】</w:t>
      </w:r>
    </w:p>
    <w:p w:rsidR="00FA7A2A" w:rsidRDefault="00880453">
      <w:pPr>
        <w:pStyle w:val="31"/>
        <w:widowControl/>
        <w:wordWrap w:val="0"/>
        <w:adjustRightInd/>
        <w:snapToGrid/>
        <w:ind w:left="0" w:firstLine="480"/>
        <w:rPr>
          <w:rFonts w:eastAsia="宋体"/>
        </w:rPr>
      </w:pPr>
      <w:r>
        <w:rPr>
          <w:rFonts w:eastAsia="宋体"/>
        </w:rPr>
        <w:t>定期定额户自行申报</w:t>
      </w:r>
    </w:p>
    <w:p w:rsidR="00FA7A2A" w:rsidRDefault="00880453">
      <w:pPr>
        <w:pStyle w:val="ae"/>
        <w:widowControl/>
        <w:wordWrap w:val="0"/>
        <w:adjustRightInd/>
        <w:snapToGrid/>
      </w:pPr>
      <w:r>
        <w:rPr>
          <w:rFonts w:hint="eastAsia"/>
        </w:rPr>
        <w:t>【申请条件】</w:t>
      </w:r>
    </w:p>
    <w:p w:rsidR="00FA7A2A" w:rsidRDefault="00880453">
      <w:pPr>
        <w:pStyle w:val="aa"/>
        <w:tabs>
          <w:tab w:val="right" w:leader="dot" w:pos="8278"/>
        </w:tabs>
        <w:wordWrap w:val="0"/>
        <w:adjustRightInd/>
        <w:snapToGrid/>
        <w:spacing w:after="0"/>
      </w:pPr>
      <w:r>
        <w:rPr>
          <w:rFonts w:cs="Times New Roman"/>
          <w:kern w:val="2"/>
        </w:rPr>
        <w:t>实行定期定额征税的个体工商户依照税收法律法规及相关规定确定的申报期限、申报内容，</w:t>
      </w:r>
      <w:r>
        <w:rPr>
          <w:rFonts w:cs="Times New Roman" w:hint="eastAsia"/>
          <w:kern w:val="2"/>
        </w:rPr>
        <w:t>填报《定期定额纳税申报表》及其他相关资料，</w:t>
      </w:r>
      <w:r>
        <w:rPr>
          <w:rFonts w:cs="Times New Roman"/>
          <w:kern w:val="2"/>
        </w:rPr>
        <w:t>向</w:t>
      </w:r>
      <w:r>
        <w:rPr>
          <w:rFonts w:cs="Times New Roman" w:hint="eastAsia"/>
          <w:kern w:val="2"/>
        </w:rPr>
        <w:t>主管</w:t>
      </w:r>
      <w:r>
        <w:rPr>
          <w:rFonts w:cs="Times New Roman"/>
          <w:kern w:val="2"/>
        </w:rPr>
        <w:t>税务机关</w:t>
      </w:r>
      <w:r>
        <w:rPr>
          <w:rFonts w:cs="Times New Roman" w:hint="eastAsia"/>
          <w:kern w:val="2"/>
        </w:rPr>
        <w:t>进行纳税申报</w:t>
      </w:r>
      <w:r>
        <w:rPr>
          <w:rFonts w:cs="Times New Roman"/>
          <w:kern w:val="2"/>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FA7A2A">
        <w:trPr>
          <w:trHeight w:hRule="exact" w:val="454"/>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454"/>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《定期定额纳税申报表》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454"/>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454"/>
          <w:jc w:val="center"/>
        </w:trPr>
        <w:tc>
          <w:tcPr>
            <w:tcW w:w="2380" w:type="dxa"/>
            <w:gridSpan w:val="2"/>
            <w:tcBorders>
              <w:left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35" w:type="dxa"/>
            <w:tcBorders>
              <w:left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7" w:type="dxa"/>
            <w:tcBorders>
              <w:top w:val="single" w:sz="4" w:space="0" w:color="auto"/>
              <w:left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454"/>
          <w:jc w:val="center"/>
        </w:trPr>
        <w:tc>
          <w:tcPr>
            <w:tcW w:w="2380"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税控收款机的纳税人</w:t>
            </w:r>
          </w:p>
        </w:tc>
        <w:tc>
          <w:tcPr>
            <w:tcW w:w="2835"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cs="宋体"/>
                <w:kern w:val="0"/>
              </w:rPr>
            </w:pPr>
            <w:r>
              <w:rPr>
                <w:rFonts w:ascii="黑体" w:eastAsia="黑体" w:hAnsi="黑体"/>
                <w:sz w:val="18"/>
                <w:szCs w:val="18"/>
              </w:rPr>
              <w:t>税控收款机用户卡</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rPr>
                <w:rFonts w:ascii="仿宋" w:eastAsia="仿宋" w:hAnsi="仿宋"/>
                <w:sz w:val="18"/>
                <w:szCs w:val="18"/>
              </w:rPr>
            </w:pPr>
          </w:p>
        </w:tc>
        <w:tc>
          <w:tcPr>
            <w:tcW w:w="2267"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bCs w:val="0"/>
        </w:rPr>
        <w:t>1</w:t>
      </w:r>
      <w:r w:rsidRPr="000D6A92">
        <w:rPr>
          <w:rFonts w:ascii="宋体" w:eastAsia="宋体" w:hAnsi="宋体" w:cstheme="minorBidi" w:hint="eastAsia"/>
          <w:bCs w:val="0"/>
        </w:rPr>
        <w:t>.</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20"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0D6A92" w:rsidRDefault="003D3C2C" w:rsidP="000D6A92">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lastRenderedPageBreak/>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2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34" name="图片 3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22"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定期定额户出现不适用简易申报、因未签署三方协议不能简易申报、简易申报失败后由纳税人自行申报、未达</w:t>
      </w:r>
      <w:proofErr w:type="gramStart"/>
      <w:r>
        <w:t>起征点双定户</w:t>
      </w:r>
      <w:proofErr w:type="gramEnd"/>
      <w:r>
        <w:t>达到起征点后申报、超定额申报等情形时，应按照税收法律法规及相关规定，向税务机关办理申报纳税手续。</w:t>
      </w:r>
    </w:p>
    <w:p w:rsidR="00FA7A2A" w:rsidRDefault="00880453">
      <w:pPr>
        <w:widowControl/>
        <w:wordWrap w:val="0"/>
        <w:adjustRightInd/>
        <w:snapToGrid/>
      </w:pPr>
      <w:r>
        <w:rPr>
          <w:rFonts w:ascii="Times New Roman" w:hAnsi="Times New Roman"/>
        </w:rPr>
        <w:t>6.</w:t>
      </w:r>
      <w:r>
        <w:t>定期定额户应当自行申报经营情况，对未按照规定期限自行申报的，税务机关可以不经过自行申报程序，按照《个体工商户税收定期定额征收管理办法》</w:t>
      </w:r>
      <w:r>
        <w:lastRenderedPageBreak/>
        <w:t>（国家税务总局令第</w:t>
      </w:r>
      <w:r>
        <w:rPr>
          <w:rFonts w:ascii="Times New Roman" w:hAnsi="Times New Roman"/>
        </w:rPr>
        <w:t>16</w:t>
      </w:r>
      <w:r>
        <w:t>号公布，国家税务总局令第</w:t>
      </w:r>
      <w:r>
        <w:rPr>
          <w:rFonts w:ascii="Times New Roman" w:hAnsi="Times New Roman"/>
        </w:rPr>
        <w:t>44</w:t>
      </w:r>
      <w:r>
        <w:t>号修改）第七条规定的方法核定其定额。</w:t>
      </w:r>
    </w:p>
    <w:p w:rsidR="00FA7A2A" w:rsidRDefault="00880453">
      <w:pPr>
        <w:widowControl/>
        <w:wordWrap w:val="0"/>
        <w:adjustRightInd/>
        <w:snapToGrid/>
        <w:jc w:val="left"/>
      </w:pPr>
      <w:r>
        <w:rPr>
          <w:rFonts w:ascii="Times New Roman" w:hAnsi="Times New Roman" w:hint="eastAsia"/>
        </w:rPr>
        <w:t>7.</w:t>
      </w:r>
      <w:r>
        <w:rPr>
          <w:rFonts w:hint="eastAsia"/>
        </w:rPr>
        <w:t>定期定额个体工商户的</w:t>
      </w:r>
      <w:r>
        <w:t>定额与发票开具金额或税控收款机记录数据比对后，超过定额的经营额、所得额</w:t>
      </w:r>
      <w:r>
        <w:rPr>
          <w:rFonts w:hint="eastAsia"/>
        </w:rPr>
        <w:t>所</w:t>
      </w:r>
      <w:r>
        <w:t>应缴纳</w:t>
      </w:r>
      <w:r>
        <w:rPr>
          <w:rFonts w:hint="eastAsia"/>
        </w:rPr>
        <w:t>的</w:t>
      </w:r>
      <w:r>
        <w:t>税款；在税务机关核定定额的经营地点以外从事经营活动所应缴纳的税款</w:t>
      </w:r>
      <w:r>
        <w:rPr>
          <w:rFonts w:hint="eastAsia"/>
        </w:rPr>
        <w:t>，</w:t>
      </w:r>
      <w:r>
        <w:t>应当向税务机关办理相关纳税事宜。</w:t>
      </w:r>
    </w:p>
    <w:p w:rsidR="00FA7A2A" w:rsidRDefault="00880453">
      <w:pPr>
        <w:widowControl/>
        <w:wordWrap w:val="0"/>
        <w:adjustRightInd/>
        <w:snapToGrid/>
        <w:jc w:val="left"/>
      </w:pPr>
      <w:r>
        <w:rPr>
          <w:rFonts w:ascii="Times New Roman" w:hAnsi="Times New Roman" w:hint="eastAsia"/>
        </w:rPr>
        <w:t>8.</w:t>
      </w:r>
      <w:r>
        <w:t>对实行简并征期的定期定额户，其按照定额所应缴纳的税款在规定的期限内申报纳税</w:t>
      </w:r>
      <w:proofErr w:type="gramStart"/>
      <w:r>
        <w:t>不</w:t>
      </w:r>
      <w:proofErr w:type="gramEnd"/>
      <w:r>
        <w:t>加收滞纳金。</w:t>
      </w:r>
    </w:p>
    <w:p w:rsidR="00C2159B" w:rsidRPr="007A5368" w:rsidRDefault="00880453" w:rsidP="00C2159B">
      <w:pPr>
        <w:widowControl/>
        <w:wordWrap w:val="0"/>
        <w:ind w:firstLineChars="0"/>
        <w:rPr>
          <w:rFonts w:asciiTheme="minorHAnsi" w:eastAsiaTheme="minorEastAsia"/>
          <w:sz w:val="21"/>
          <w:szCs w:val="22"/>
        </w:rPr>
      </w:pPr>
      <w:r>
        <w:rPr>
          <w:rFonts w:ascii="Times New Roman" w:hAnsi="Times New Roman"/>
        </w:rPr>
        <w:t>9.</w:t>
      </w:r>
      <w:r>
        <w:t>定期定额户当期发生的经营额、所得额超过定额一定幅度的，应当在法律、行政法规规定的申报期限内向税务机关进行申报并缴清税款。</w:t>
      </w:r>
      <w:r w:rsidR="00C2159B" w:rsidRPr="00C2159B">
        <w:rPr>
          <w:rFonts w:hint="eastAsia"/>
        </w:rPr>
        <w:t>定期定额户当期发生的销售额、所得额在同一定额执行期内，连续3个月或累计6个月超过主管税务机关核定定额的30%（含本数），应当在法律、行政法规规定的申报期限内向税务机关进行申报并缴清税款</w:t>
      </w:r>
      <w:r w:rsidR="00C2159B">
        <w:rPr>
          <w:rFonts w:ascii="仿宋_GB2312" w:eastAsia="仿宋_GB2312" w:hint="eastAsia"/>
          <w:sz w:val="28"/>
          <w:szCs w:val="28"/>
        </w:rPr>
        <w:t>。</w:t>
      </w:r>
    </w:p>
    <w:p w:rsidR="00FA7A2A" w:rsidRDefault="00880453" w:rsidP="00C2159B">
      <w:pPr>
        <w:widowControl/>
        <w:wordWrap w:val="0"/>
        <w:adjustRightInd/>
        <w:snapToGrid/>
      </w:pPr>
      <w:r>
        <w:rPr>
          <w:rFonts w:hint="eastAsia"/>
        </w:rPr>
        <w:br w:type="page"/>
      </w:r>
    </w:p>
    <w:p w:rsidR="00FA7A2A" w:rsidRDefault="00880453">
      <w:pPr>
        <w:pStyle w:val="3sunshine"/>
        <w:widowControl/>
        <w:wordWrap w:val="0"/>
        <w:adjustRightInd/>
        <w:snapToGrid/>
        <w:spacing w:before="312" w:after="312"/>
      </w:pPr>
      <w:r>
        <w:rPr>
          <w:rFonts w:hint="eastAsia"/>
        </w:rPr>
        <w:lastRenderedPageBreak/>
        <w:t>3.17.2</w:t>
      </w:r>
      <w:r>
        <w:rPr>
          <w:rFonts w:hint="eastAsia"/>
        </w:rPr>
        <w:t>—</w:t>
      </w:r>
      <w:r>
        <w:rPr>
          <w:rFonts w:hint="eastAsia"/>
        </w:rPr>
        <w:t>098</w:t>
      </w:r>
      <w:r>
        <w:rPr>
          <w:rFonts w:hint="eastAsia"/>
        </w:rPr>
        <w:t xml:space="preserve">　定期定额户简易申报</w:t>
      </w:r>
    </w:p>
    <w:p w:rsidR="00FA7A2A" w:rsidRDefault="00880453">
      <w:pPr>
        <w:pStyle w:val="ae"/>
        <w:widowControl/>
        <w:wordWrap w:val="0"/>
        <w:adjustRightInd/>
        <w:snapToGrid/>
      </w:pPr>
      <w:r>
        <w:rPr>
          <w:rFonts w:hint="eastAsia"/>
        </w:rPr>
        <w:t>【事项名称】</w:t>
      </w:r>
    </w:p>
    <w:p w:rsidR="00FA7A2A" w:rsidRDefault="00880453">
      <w:pPr>
        <w:pStyle w:val="ae"/>
        <w:widowControl/>
        <w:wordWrap w:val="0"/>
        <w:adjustRightInd/>
        <w:snapToGrid/>
        <w:rPr>
          <w:rFonts w:ascii="宋体" w:eastAsia="宋体" w:hAnsi="宋体"/>
          <w:bCs w:val="0"/>
        </w:rPr>
      </w:pPr>
      <w:r>
        <w:rPr>
          <w:rFonts w:ascii="宋体" w:eastAsia="宋体" w:hAnsi="宋体"/>
          <w:bCs w:val="0"/>
        </w:rPr>
        <w:t>定期定额户简易申报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实行简易申报的定期定额户，在税务机关规定的期限内按照法律、行政法规规定</w:t>
      </w:r>
      <w:r>
        <w:rPr>
          <w:rFonts w:hint="eastAsia"/>
        </w:rPr>
        <w:t>,</w:t>
      </w:r>
      <w:r>
        <w:t>通过财税库银电子缴税系统批量扣税或委托银行扣缴核定税款的，当期（指纳税期）可不办理申报手续，实行</w:t>
      </w:r>
      <w:proofErr w:type="gramStart"/>
      <w:r>
        <w:t>以缴代报</w:t>
      </w:r>
      <w:proofErr w:type="gramEnd"/>
      <w: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p w:rsidR="00FA7A2A" w:rsidRDefault="00880453">
      <w:pPr>
        <w:pStyle w:val="aa"/>
        <w:wordWrap w:val="0"/>
        <w:adjustRightInd/>
        <w:snapToGrid/>
        <w:spacing w:after="0"/>
        <w:rPr>
          <w:rFonts w:cs="Times New Roman"/>
          <w:kern w:val="2"/>
        </w:rPr>
      </w:pPr>
      <w:r>
        <w:rPr>
          <w:rFonts w:cs="Times New Roman"/>
          <w:kern w:val="2"/>
        </w:rPr>
        <w:t>申报方式已被认定为简易申报的实行定期定额征收的纳税人，可以委托经税务机关认定的银行或其他金融机构办理税款划缴，不需提交申报表。</w:t>
      </w:r>
    </w:p>
    <w:p w:rsidR="00FA7A2A" w:rsidRDefault="00880453">
      <w:pPr>
        <w:pStyle w:val="ae"/>
        <w:widowControl/>
        <w:wordWrap w:val="0"/>
        <w:adjustRightInd/>
        <w:snapToGrid/>
      </w:pPr>
      <w:r>
        <w:rPr>
          <w:rFonts w:hint="eastAsia"/>
        </w:rPr>
        <w:t>【办理地点】</w:t>
      </w:r>
    </w:p>
    <w:p w:rsidR="00FA7A2A" w:rsidRDefault="00880453">
      <w:pPr>
        <w:pStyle w:val="aa"/>
        <w:wordWrap w:val="0"/>
        <w:adjustRightInd/>
        <w:snapToGrid/>
        <w:spacing w:after="0"/>
        <w:rPr>
          <w:rFonts w:cs="Times New Roman"/>
          <w:kern w:val="2"/>
        </w:rPr>
      </w:pPr>
      <w:r>
        <w:rPr>
          <w:rFonts w:cs="Times New Roman" w:hint="eastAsia"/>
          <w:kern w:val="2"/>
        </w:rPr>
        <w:t>1.</w:t>
      </w:r>
      <w:r>
        <w:rPr>
          <w:rFonts w:cs="Times New Roman"/>
          <w:kern w:val="2"/>
        </w:rPr>
        <w:t>委托经税务机关认定的银行或其他金融机构办理税款划缴。</w:t>
      </w:r>
    </w:p>
    <w:p w:rsidR="00FA7A2A" w:rsidRDefault="00880453">
      <w:pPr>
        <w:pStyle w:val="aa"/>
        <w:wordWrap w:val="0"/>
        <w:adjustRightInd/>
        <w:snapToGrid/>
        <w:spacing w:after="0"/>
        <w:rPr>
          <w:rFonts w:cs="Times New Roman"/>
          <w:kern w:val="2"/>
        </w:rPr>
      </w:pPr>
      <w:r>
        <w:rPr>
          <w:rFonts w:cs="Times New Roman"/>
          <w:kern w:val="2"/>
        </w:rPr>
        <w:t>2</w:t>
      </w:r>
      <w:r>
        <w:rPr>
          <w:rFonts w:cs="Times New Roman" w:hint="eastAsia"/>
          <w:kern w:val="2"/>
        </w:rPr>
        <w:t>.</w:t>
      </w:r>
      <w:r>
        <w:rPr>
          <w:rFonts w:cs="Times New Roman"/>
          <w:kern w:val="2"/>
        </w:rPr>
        <w:t>此事项可同城通办</w:t>
      </w:r>
      <w:r>
        <w:rPr>
          <w:rFonts w:cs="Times New Roman" w:hint="eastAsia"/>
          <w:kern w:val="2"/>
        </w:rPr>
        <w:t>。</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23"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rPr>
          <w:rFonts w:ascii="Times New Roman" w:hAnsi="Times New Roman"/>
        </w:rPr>
      </w:pPr>
      <w:r>
        <w:rPr>
          <w:rFonts w:hint="eastAsia"/>
        </w:rPr>
        <w:t>【纳税人注意事项】</w:t>
      </w:r>
    </w:p>
    <w:p w:rsidR="00FA7A2A" w:rsidRDefault="00880453">
      <w:pPr>
        <w:pStyle w:val="aa"/>
        <w:wordWrap w:val="0"/>
        <w:adjustRightInd/>
        <w:snapToGrid/>
        <w:spacing w:after="0"/>
        <w:rPr>
          <w:rFonts w:cs="Times New Roman"/>
          <w:kern w:val="2"/>
        </w:rPr>
      </w:pPr>
      <w:r>
        <w:rPr>
          <w:rFonts w:ascii="Times New Roman" w:hAnsi="Times New Roman" w:cs="Times New Roman" w:hint="eastAsia"/>
        </w:rPr>
        <w:t>1.</w:t>
      </w:r>
      <w:r>
        <w:rPr>
          <w:rFonts w:cs="Times New Roman"/>
          <w:kern w:val="2"/>
        </w:rPr>
        <w:t>凡委托银行或其他金融机构办理税款划缴的定期定额户，应当向税务机关书面报告开户银行及账号。其账户内存款应当足以按期缴纳当期税款。其存款余</w:t>
      </w:r>
      <w:r>
        <w:rPr>
          <w:rFonts w:cs="Times New Roman"/>
          <w:kern w:val="2"/>
        </w:rPr>
        <w:lastRenderedPageBreak/>
        <w:t>额低于当期应纳税款，致使当期税款不能按期入库的，税务机关按逾期缴纳税款处理；对实行简易申报的，按逾期办理纳税申报和逾期缴纳税款处理。</w:t>
      </w:r>
    </w:p>
    <w:p w:rsidR="00FA7A2A" w:rsidRDefault="00880453">
      <w:pPr>
        <w:pStyle w:val="aa"/>
        <w:wordWrap w:val="0"/>
        <w:adjustRightInd/>
        <w:snapToGrid/>
        <w:spacing w:after="0"/>
        <w:rPr>
          <w:rFonts w:cs="Times New Roman"/>
          <w:kern w:val="2"/>
        </w:rPr>
      </w:pPr>
      <w:r>
        <w:rPr>
          <w:rFonts w:ascii="Times New Roman" w:hAnsi="Times New Roman" w:cs="Times New Roman" w:hint="eastAsia"/>
          <w:kern w:val="2"/>
        </w:rPr>
        <w:t>2.</w:t>
      </w:r>
      <w:r>
        <w:rPr>
          <w:rFonts w:cs="Times New Roman"/>
          <w:kern w:val="2"/>
        </w:rPr>
        <w:t>自</w:t>
      </w:r>
      <w:r>
        <w:rPr>
          <w:rFonts w:ascii="Times New Roman" w:hAnsi="Times New Roman" w:cs="Times New Roman" w:hint="eastAsia"/>
          <w:kern w:val="2"/>
        </w:rPr>
        <w:t>2019</w:t>
      </w:r>
      <w:r>
        <w:rPr>
          <w:rFonts w:cs="Times New Roman"/>
          <w:kern w:val="2"/>
        </w:rPr>
        <w:t>年</w:t>
      </w:r>
      <w:r>
        <w:rPr>
          <w:rFonts w:ascii="Times New Roman" w:hAnsi="Times New Roman" w:cs="Times New Roman" w:hint="eastAsia"/>
          <w:kern w:val="2"/>
        </w:rPr>
        <w:t>1</w:t>
      </w:r>
      <w:r>
        <w:rPr>
          <w:rFonts w:cs="Times New Roman"/>
          <w:kern w:val="2"/>
        </w:rPr>
        <w:t>月</w:t>
      </w:r>
      <w:r>
        <w:rPr>
          <w:rFonts w:ascii="Times New Roman" w:hAnsi="Times New Roman" w:cs="Times New Roman" w:hint="eastAsia"/>
          <w:kern w:val="2"/>
        </w:rPr>
        <w:t>1</w:t>
      </w:r>
      <w:r>
        <w:rPr>
          <w:rFonts w:cs="Times New Roman"/>
          <w:kern w:val="2"/>
        </w:rPr>
        <w:t>日至</w:t>
      </w:r>
      <w:r>
        <w:rPr>
          <w:rFonts w:ascii="Times New Roman" w:hAnsi="Times New Roman" w:cs="Times New Roman" w:hint="eastAsia"/>
          <w:kern w:val="2"/>
        </w:rPr>
        <w:t>2021</w:t>
      </w:r>
      <w:r>
        <w:rPr>
          <w:rFonts w:cs="Times New Roman"/>
          <w:kern w:val="2"/>
        </w:rPr>
        <w:t>年</w:t>
      </w:r>
      <w:r>
        <w:rPr>
          <w:rFonts w:ascii="Times New Roman" w:hAnsi="Times New Roman" w:cs="Times New Roman" w:hint="eastAsia"/>
          <w:kern w:val="2"/>
        </w:rPr>
        <w:t>12</w:t>
      </w:r>
      <w:r>
        <w:rPr>
          <w:rFonts w:cs="Times New Roman"/>
          <w:kern w:val="2"/>
        </w:rPr>
        <w:t>月</w:t>
      </w:r>
      <w:r>
        <w:rPr>
          <w:rFonts w:ascii="Times New Roman" w:hAnsi="Times New Roman" w:cs="Times New Roman" w:hint="eastAsia"/>
          <w:kern w:val="2"/>
        </w:rPr>
        <w:t>31</w:t>
      </w:r>
      <w:r>
        <w:rPr>
          <w:rFonts w:cs="Times New Roman"/>
          <w:kern w:val="2"/>
        </w:rPr>
        <w:t>日，增值税小规模纳税人起征点由按月</w:t>
      </w:r>
      <w:r>
        <w:rPr>
          <w:rFonts w:ascii="Times New Roman" w:hAnsi="Times New Roman" w:cs="Times New Roman" w:hint="eastAsia"/>
          <w:kern w:val="2"/>
        </w:rPr>
        <w:t>3</w:t>
      </w:r>
      <w:r>
        <w:rPr>
          <w:rFonts w:cs="Times New Roman"/>
          <w:kern w:val="2"/>
        </w:rPr>
        <w:t>万元(按季纳税</w:t>
      </w:r>
      <w:r>
        <w:rPr>
          <w:rFonts w:ascii="Times New Roman" w:hAnsi="Times New Roman" w:cs="Times New Roman" w:hint="eastAsia"/>
          <w:kern w:val="2"/>
        </w:rPr>
        <w:t>9</w:t>
      </w:r>
      <w:r>
        <w:rPr>
          <w:rFonts w:cs="Times New Roman"/>
          <w:kern w:val="2"/>
        </w:rPr>
        <w:t>万元)，调整为按月</w:t>
      </w:r>
      <w:r>
        <w:rPr>
          <w:rFonts w:ascii="Times New Roman" w:hAnsi="Times New Roman" w:cs="Times New Roman" w:hint="eastAsia"/>
          <w:kern w:val="2"/>
        </w:rPr>
        <w:t>10</w:t>
      </w:r>
      <w:r>
        <w:rPr>
          <w:rFonts w:cs="Times New Roman"/>
          <w:kern w:val="2"/>
        </w:rPr>
        <w:t>万元（按季纳税</w:t>
      </w:r>
      <w:r>
        <w:rPr>
          <w:rFonts w:ascii="Times New Roman" w:hAnsi="Times New Roman" w:cs="Times New Roman" w:hint="eastAsia"/>
          <w:kern w:val="2"/>
        </w:rPr>
        <w:t>30</w:t>
      </w:r>
      <w:r>
        <w:rPr>
          <w:rFonts w:cs="Times New Roman"/>
          <w:kern w:val="2"/>
        </w:rPr>
        <w:t>万元），“货物及劳务”“服务、不动产和无形资产”列销售额不再分别计算，以合计数来确定是否享受免征增值税政策。增值税小规模纳税人发生增值税应税销售行为，合计月销售额超过</w:t>
      </w:r>
      <w:r>
        <w:rPr>
          <w:rFonts w:ascii="Times New Roman" w:hAnsi="Times New Roman" w:cs="Times New Roman" w:hint="eastAsia"/>
          <w:kern w:val="2"/>
        </w:rPr>
        <w:t>10</w:t>
      </w:r>
      <w:r>
        <w:rPr>
          <w:rFonts w:cs="Times New Roman"/>
          <w:kern w:val="2"/>
        </w:rPr>
        <w:t>万元，但扣除本期发生的销售不动产的销售额后未超过</w:t>
      </w:r>
      <w:r>
        <w:rPr>
          <w:rFonts w:ascii="Times New Roman" w:hAnsi="Times New Roman" w:cs="Times New Roman" w:hint="eastAsia"/>
          <w:kern w:val="2"/>
        </w:rPr>
        <w:t>10</w:t>
      </w:r>
      <w:r>
        <w:rPr>
          <w:rFonts w:cs="Times New Roman"/>
          <w:kern w:val="2"/>
        </w:rPr>
        <w:t>万元的，其销售货物、劳务、服务、无形资产取得的销售额免征增值税。</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3.18</w:t>
      </w:r>
      <w:r>
        <w:rPr>
          <w:rFonts w:hint="eastAsia"/>
        </w:rPr>
        <w:t>通用申报（税及附征税费）</w:t>
      </w:r>
    </w:p>
    <w:p w:rsidR="00FA7A2A" w:rsidRDefault="00880453">
      <w:pPr>
        <w:pStyle w:val="3sunshine"/>
        <w:widowControl/>
        <w:wordWrap w:val="0"/>
        <w:adjustRightInd/>
        <w:snapToGrid/>
        <w:spacing w:before="312" w:after="312"/>
      </w:pPr>
      <w:r>
        <w:t>3</w:t>
      </w:r>
      <w:r>
        <w:rPr>
          <w:rFonts w:hint="eastAsia"/>
        </w:rPr>
        <w:t>.18.</w:t>
      </w:r>
      <w:r>
        <w:t>1—</w:t>
      </w:r>
      <w:r>
        <w:rPr>
          <w:rFonts w:hint="eastAsia"/>
        </w:rPr>
        <w:t>099</w:t>
      </w:r>
      <w:r>
        <w:rPr>
          <w:rFonts w:hint="eastAsia"/>
        </w:rPr>
        <w:t xml:space="preserve">　通用申报（税及附征税费）</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通用申报（税及附征税费）</w:t>
      </w:r>
    </w:p>
    <w:p w:rsidR="00FA7A2A" w:rsidRDefault="00880453">
      <w:pPr>
        <w:pStyle w:val="ae"/>
        <w:widowControl/>
        <w:wordWrap w:val="0"/>
        <w:adjustRightInd/>
        <w:snapToGrid/>
        <w:rPr>
          <w:rFonts w:ascii="宋体" w:eastAsia="宋体" w:hAnsi="宋体" w:cs="宋体"/>
        </w:rPr>
      </w:pPr>
      <w:r>
        <w:rPr>
          <w:rFonts w:hint="eastAsia"/>
        </w:rPr>
        <w:t>【申请条件】</w:t>
      </w:r>
    </w:p>
    <w:p w:rsidR="00FA7A2A" w:rsidRDefault="00880453">
      <w:pPr>
        <w:pStyle w:val="ae"/>
        <w:widowControl/>
        <w:wordWrap w:val="0"/>
        <w:adjustRightInd/>
        <w:snapToGrid/>
        <w:ind w:firstLineChars="0" w:firstLine="0"/>
        <w:rPr>
          <w:rFonts w:ascii="宋体" w:eastAsia="宋体" w:hAnsi="宋体" w:cs="宋体"/>
        </w:rPr>
      </w:pPr>
      <w:r>
        <w:rPr>
          <w:rFonts w:ascii="宋体" w:eastAsia="宋体" w:hAnsi="宋体" w:cs="宋体" w:hint="eastAsia"/>
        </w:rPr>
        <w:t>纳税人</w:t>
      </w:r>
      <w:r>
        <w:rPr>
          <w:rFonts w:ascii="宋体" w:eastAsia="宋体" w:hAnsi="宋体" w:cs="宋体"/>
        </w:rPr>
        <w:t>依照税收法律法规及相关规定确定的申报期限、申报内容，</w:t>
      </w:r>
      <w:r>
        <w:rPr>
          <w:rFonts w:ascii="宋体" w:eastAsia="宋体" w:hAnsi="宋体" w:cs="宋体" w:hint="eastAsia"/>
        </w:rPr>
        <w:t>填报《通用申报表（税及附征税费）》，向税务机关进行流转税、所得税、财产和行为税及相关</w:t>
      </w:r>
      <w:proofErr w:type="gramStart"/>
      <w:r>
        <w:rPr>
          <w:rFonts w:ascii="宋体" w:eastAsia="宋体" w:hAnsi="宋体" w:cs="宋体" w:hint="eastAsia"/>
        </w:rPr>
        <w:t>规</w:t>
      </w:r>
      <w:proofErr w:type="gramEnd"/>
      <w:r>
        <w:rPr>
          <w:rFonts w:ascii="宋体" w:eastAsia="宋体" w:hAnsi="宋体" w:cs="宋体" w:hint="eastAsia"/>
        </w:rPr>
        <w:t>费等多项税（费）种的纳税申报。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 xml:space="preserve">《通用申报表（税及附征税费）》 </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hint="eastAsia"/>
          <w:bCs w:val="0"/>
        </w:rPr>
        <w:t>1.</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24"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lastRenderedPageBreak/>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2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5" name="图片 3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26"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4</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随增值税、消费税附征的城市维护建设税、教育费附加免于零申报。</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3.19</w:t>
      </w:r>
      <w:r>
        <w:rPr>
          <w:rFonts w:hint="eastAsia"/>
        </w:rPr>
        <w:t xml:space="preserve">　房产交易申报</w:t>
      </w:r>
    </w:p>
    <w:p w:rsidR="00FA7A2A" w:rsidRDefault="00880453">
      <w:pPr>
        <w:pStyle w:val="3sunshine"/>
        <w:widowControl/>
        <w:wordWrap w:val="0"/>
        <w:adjustRightInd/>
        <w:snapToGrid/>
        <w:spacing w:before="312" w:after="312"/>
      </w:pPr>
      <w:r>
        <w:rPr>
          <w:rFonts w:hint="eastAsia"/>
        </w:rPr>
        <w:t>3.19.1</w:t>
      </w:r>
      <w:r>
        <w:rPr>
          <w:rFonts w:hint="eastAsia"/>
        </w:rPr>
        <w:t>—</w:t>
      </w:r>
      <w:r>
        <w:rPr>
          <w:rFonts w:hint="eastAsia"/>
        </w:rPr>
        <w:t>100</w:t>
      </w:r>
      <w:r>
        <w:rPr>
          <w:rFonts w:hint="eastAsia"/>
        </w:rPr>
        <w:t xml:space="preserve">　房产交易申报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房产交易申报</w:t>
      </w:r>
    </w:p>
    <w:p w:rsidR="00FA7A2A" w:rsidRDefault="00880453">
      <w:pPr>
        <w:widowControl/>
        <w:wordWrap w:val="0"/>
        <w:adjustRightInd/>
        <w:snapToGrid/>
      </w:pPr>
      <w:r>
        <w:rPr>
          <w:rFonts w:hint="eastAsia"/>
        </w:rPr>
        <w:t>【</w:t>
      </w:r>
      <w:r>
        <w:rPr>
          <w:rFonts w:ascii="黑体" w:eastAsia="黑体" w:hAnsi="黑体" w:cs="黑体" w:hint="eastAsia"/>
        </w:rPr>
        <w:t>申请条件</w:t>
      </w:r>
      <w:r>
        <w:rPr>
          <w:rFonts w:hint="eastAsia"/>
        </w:rPr>
        <w:t>】</w:t>
      </w:r>
    </w:p>
    <w:p w:rsidR="00FA7A2A" w:rsidRDefault="00880453">
      <w:pPr>
        <w:pStyle w:val="ae"/>
        <w:widowControl/>
        <w:wordWrap w:val="0"/>
        <w:adjustRightInd/>
        <w:snapToGrid/>
        <w:rPr>
          <w:rFonts w:ascii="宋体" w:eastAsia="宋体" w:hAnsi="宋体" w:cs="宋体"/>
        </w:rPr>
      </w:pPr>
      <w:r>
        <w:rPr>
          <w:rFonts w:ascii="宋体" w:eastAsia="宋体" w:hAnsi="宋体" w:cs="宋体" w:hint="eastAsia"/>
        </w:rPr>
        <w:t>房产交易纳税人</w:t>
      </w:r>
      <w:r>
        <w:rPr>
          <w:rFonts w:ascii="宋体" w:eastAsia="宋体" w:hAnsi="宋体" w:cs="宋体"/>
        </w:rPr>
        <w:t>依照税收法律法规及相关规定确定的申报期限、申报内容，</w:t>
      </w:r>
      <w:r>
        <w:rPr>
          <w:rFonts w:ascii="宋体" w:eastAsia="宋体" w:hAnsi="宋体" w:cs="宋体" w:hint="eastAsia"/>
        </w:rPr>
        <w:t>填报《房产交易申报表》，向税务机关进行流转税、所得税、财产和行为税及相关</w:t>
      </w:r>
      <w:proofErr w:type="gramStart"/>
      <w:r>
        <w:rPr>
          <w:rFonts w:ascii="宋体" w:eastAsia="宋体" w:hAnsi="宋体" w:cs="宋体" w:hint="eastAsia"/>
        </w:rPr>
        <w:t>规</w:t>
      </w:r>
      <w:proofErr w:type="gramEnd"/>
      <w:r>
        <w:rPr>
          <w:rFonts w:ascii="宋体" w:eastAsia="宋体" w:hAnsi="宋体" w:cs="宋体" w:hint="eastAsia"/>
        </w:rPr>
        <w:t>费等多项税（费）种的纳税申报。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2835"/>
        <w:gridCol w:w="680"/>
        <w:gridCol w:w="1134"/>
      </w:tblGrid>
      <w:tr w:rsidR="00FA7A2A">
        <w:trPr>
          <w:trHeight w:val="737"/>
          <w:jc w:val="center"/>
        </w:trPr>
        <w:tc>
          <w:tcPr>
            <w:tcW w:w="351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567"/>
          <w:jc w:val="center"/>
        </w:trPr>
        <w:tc>
          <w:tcPr>
            <w:tcW w:w="351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房产交易纳税人</w:t>
            </w:r>
          </w:p>
        </w:tc>
        <w:tc>
          <w:tcPr>
            <w:tcW w:w="28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18"/>
                <w:szCs w:val="18"/>
              </w:rPr>
              <w:t>《房产交易申报表》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13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21"/>
                <w:szCs w:val="21"/>
              </w:rPr>
            </w:pPr>
          </w:p>
        </w:tc>
      </w:tr>
    </w:tbl>
    <w:p w:rsidR="00FA7A2A" w:rsidRDefault="00880453">
      <w:pPr>
        <w:pStyle w:val="ae"/>
        <w:widowControl/>
        <w:wordWrap w:val="0"/>
        <w:adjustRightInd/>
        <w:snapToGrid/>
      </w:pPr>
      <w:r>
        <w:rPr>
          <w:rFonts w:hint="eastAsia"/>
        </w:rPr>
        <w:t>【办理地点】</w:t>
      </w:r>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D377C0" w:rsidP="000D6A92">
      <w:pPr>
        <w:pStyle w:val="af8"/>
        <w:widowControl/>
        <w:wordWrap w:val="0"/>
        <w:adjustRightInd/>
        <w:snapToGrid/>
        <w:rPr>
          <w:rStyle w:val="af7"/>
          <w:rFonts w:ascii="宋体" w:eastAsia="宋体" w:hAnsi="宋体"/>
        </w:rPr>
      </w:pPr>
      <w:hyperlink r:id="rId127"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rPr>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lastRenderedPageBreak/>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28"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6" name="图片 3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29"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rPr>
          <w:rFonts w:ascii="Times New Roman" w:hAnsi="Times New Roman"/>
        </w:rPr>
        <w:t>.</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4</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5</w:t>
      </w:r>
      <w:r>
        <w:rPr>
          <w:rFonts w:ascii="Times New Roman" w:hAnsi="Times New Roman"/>
        </w:rPr>
        <w:t>..</w:t>
      </w:r>
      <w:r>
        <w:t>单位和个体工商户（不含其它个人）发生二手房交易，在房产所在地主管税务机关缴纳完毕后，应向注册地主管税务机关履行纳税申报义务，申报其二手房交易销售额并扣减已缴税额。</w:t>
      </w:r>
    </w:p>
    <w:p w:rsidR="00FA7A2A" w:rsidRDefault="00880453">
      <w:pPr>
        <w:widowControl/>
        <w:wordWrap w:val="0"/>
        <w:adjustRightInd/>
        <w:snapToGrid/>
      </w:pPr>
      <w:r>
        <w:rPr>
          <w:rFonts w:ascii="Times New Roman" w:hAnsi="Times New Roman" w:hint="eastAsia"/>
        </w:rPr>
        <w:t>6</w:t>
      </w:r>
      <w:r>
        <w:rPr>
          <w:rFonts w:ascii="Times New Roman" w:hAnsi="Times New Roman"/>
        </w:rPr>
        <w:t>.</w:t>
      </w:r>
      <w:r>
        <w:t>房产交易申报中印花税的计税依据产生规则为，当评估价大于等于成交价时，以评估价作为印花税计税依据，即与其他税种计税依据一致；当评估价小于成交价时，以成交价格（即合同所载价格）作为印花税计税依据。</w:t>
      </w:r>
    </w:p>
    <w:p w:rsidR="00FA7A2A" w:rsidRDefault="00880453">
      <w:r>
        <w:rPr>
          <w:rFonts w:hint="eastAsia"/>
        </w:rPr>
        <w:br w:type="page"/>
      </w:r>
    </w:p>
    <w:p w:rsidR="00FA7A2A" w:rsidRDefault="00880453" w:rsidP="002D4738">
      <w:pPr>
        <w:pStyle w:val="ad"/>
        <w:widowControl/>
        <w:wordWrap w:val="0"/>
        <w:spacing w:beforeLines="300" w:before="936" w:after="468"/>
      </w:pPr>
      <w:r>
        <w:rPr>
          <w:rFonts w:hint="eastAsia"/>
        </w:rPr>
        <w:lastRenderedPageBreak/>
        <w:t>3.20</w:t>
      </w:r>
      <w:r>
        <w:rPr>
          <w:rFonts w:hint="eastAsia"/>
        </w:rPr>
        <w:t xml:space="preserve">　委托代征报告</w:t>
      </w:r>
    </w:p>
    <w:p w:rsidR="002B1D6A" w:rsidRDefault="002B1D6A" w:rsidP="002B1D6A">
      <w:pPr>
        <w:pStyle w:val="3sunshine"/>
        <w:widowControl/>
        <w:wordWrap w:val="0"/>
        <w:adjustRightInd/>
        <w:snapToGrid/>
        <w:spacing w:before="312" w:after="312"/>
      </w:pPr>
      <w:bookmarkStart w:id="70" w:name="_Toc14073"/>
      <w:bookmarkStart w:id="71" w:name="_Toc6155"/>
      <w:bookmarkStart w:id="72" w:name="_Toc459387093"/>
      <w:bookmarkStart w:id="73" w:name="_Toc459987254"/>
      <w:bookmarkStart w:id="74" w:name="_Toc459388273"/>
      <w:r>
        <w:rPr>
          <w:rFonts w:hint="eastAsia"/>
        </w:rPr>
        <w:t>3.20.1</w:t>
      </w:r>
      <w:r>
        <w:rPr>
          <w:rFonts w:hint="eastAsia"/>
        </w:rPr>
        <w:t>—</w:t>
      </w:r>
      <w:r>
        <w:rPr>
          <w:rFonts w:hint="eastAsia"/>
        </w:rPr>
        <w:t>101</w:t>
      </w:r>
      <w:r>
        <w:rPr>
          <w:rFonts w:hint="eastAsia"/>
        </w:rPr>
        <w:t xml:space="preserve">　委托代征</w:t>
      </w:r>
      <w:bookmarkEnd w:id="70"/>
      <w:bookmarkEnd w:id="71"/>
      <w:bookmarkEnd w:id="72"/>
      <w:bookmarkEnd w:id="73"/>
      <w:bookmarkEnd w:id="74"/>
      <w:r>
        <w:rPr>
          <w:rFonts w:hint="eastAsia"/>
        </w:rPr>
        <w:t>报告</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委托代征报告</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依法接受税务机关委托、行使代征税款的单位或人员，根据税务机关确定的代征范围、核定税额或计税依据、税率代征税款，在税款解缴期内填报《委托代征税款报告表》《委托代征税款明细报告表》及其他相关资料，向税务机关进行委托代征报告，并解缴税款。</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《中华人民共和国税收征收管理法》第十九条第一款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《中华人民共和国税收征收管理法实施细则》第四十四条第一款</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58"/>
        <w:gridCol w:w="2665"/>
        <w:gridCol w:w="820"/>
        <w:gridCol w:w="1640"/>
      </w:tblGrid>
      <w:tr w:rsidR="002B1D6A" w:rsidTr="00F022EF">
        <w:trPr>
          <w:trHeight w:hRule="exact" w:val="51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0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64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2B1D6A" w:rsidTr="00F022EF">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02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《委托代征税款报告表》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502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《委托代征税款明细报告表》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1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rPr>
            </w:pPr>
            <w:r>
              <w:rPr>
                <w:rFonts w:hint="eastAsia"/>
              </w:rPr>
              <w:t>有以下情形的，还应提供相应材料</w:t>
            </w:r>
          </w:p>
        </w:tc>
      </w:tr>
      <w:tr w:rsidR="002B1D6A" w:rsidTr="00F022EF">
        <w:trPr>
          <w:trHeight w:hRule="exact" w:val="510"/>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Times New Roman" w:hAnsi="Times New Roman"/>
              </w:rPr>
            </w:pPr>
            <w:r>
              <w:rPr>
                <w:rFonts w:hint="eastAsia"/>
              </w:rPr>
              <w:t>适用情形</w:t>
            </w:r>
          </w:p>
        </w:tc>
        <w:tc>
          <w:tcPr>
            <w:tcW w:w="266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Times New Roman" w:hAnsi="Times New Roman"/>
              </w:rPr>
            </w:pPr>
            <w:r>
              <w:rPr>
                <w:rFonts w:hint="eastAsia"/>
              </w:rPr>
              <w:t>材料名称</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rPr>
            </w:pPr>
            <w:r>
              <w:rPr>
                <w:rFonts w:hint="eastAsia"/>
              </w:rPr>
              <w:t>数量</w:t>
            </w:r>
          </w:p>
        </w:tc>
        <w:tc>
          <w:tcPr>
            <w:tcW w:w="164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pPr>
            <w:r>
              <w:rPr>
                <w:rFonts w:hint="eastAsia"/>
              </w:rPr>
              <w:t>备注</w:t>
            </w:r>
          </w:p>
        </w:tc>
      </w:tr>
      <w:tr w:rsidR="002B1D6A" w:rsidTr="00F022EF">
        <w:trPr>
          <w:trHeight w:hRule="exact" w:val="622"/>
          <w:jc w:val="center"/>
        </w:trPr>
        <w:tc>
          <w:tcPr>
            <w:tcW w:w="3038"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Times New Roman" w:eastAsia="黑体" w:hAnsi="Times New Roman"/>
              </w:rPr>
            </w:pPr>
            <w:r>
              <w:rPr>
                <w:rFonts w:hint="eastAsia"/>
              </w:rPr>
              <w:t>为委托代征人汇总缴库</w:t>
            </w:r>
          </w:p>
        </w:tc>
        <w:tc>
          <w:tcPr>
            <w:tcW w:w="266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Times New Roman" w:eastAsia="黑体" w:hAnsi="Times New Roman"/>
              </w:rPr>
            </w:pPr>
            <w:r>
              <w:rPr>
                <w:rFonts w:hint="eastAsia"/>
              </w:rPr>
              <w:t>《中华人民共和国税收缴款书（银行经收专用）》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rPr>
            </w:pPr>
            <w:r>
              <w:rPr>
                <w:rFonts w:ascii="黑体" w:eastAsia="黑体" w:hAnsi="黑体" w:hint="eastAsia"/>
              </w:rPr>
              <w:t>1份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pPr>
          </w:p>
        </w:tc>
      </w:tr>
      <w:tr w:rsidR="002B1D6A" w:rsidTr="00F022EF">
        <w:trPr>
          <w:trHeight w:hRule="exact" w:val="790"/>
          <w:jc w:val="center"/>
        </w:trPr>
        <w:tc>
          <w:tcPr>
            <w:tcW w:w="3038"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Times New Roman" w:eastAsia="黑体" w:hAnsi="Times New Roman"/>
              </w:rPr>
            </w:pPr>
            <w:r>
              <w:rPr>
                <w:rFonts w:hint="eastAsia"/>
              </w:rPr>
              <w:t>委托代征人开具《中华人民共和国税收缴款书（税务收现专用）》</w:t>
            </w:r>
          </w:p>
        </w:tc>
        <w:tc>
          <w:tcPr>
            <w:tcW w:w="266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Times New Roman" w:eastAsia="黑体" w:hAnsi="Times New Roman"/>
              </w:rPr>
            </w:pPr>
            <w:r>
              <w:rPr>
                <w:rFonts w:hint="eastAsia"/>
              </w:rPr>
              <w:t>《中华人民共和国税收缴款书（税务收现专用）》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rPr>
            </w:pPr>
            <w:r>
              <w:rPr>
                <w:rFonts w:ascii="黑体" w:eastAsia="黑体" w:hAnsi="黑体" w:hint="eastAsia"/>
              </w:rPr>
              <w:t>1份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Style w:val="af7"/>
          <w:rFonts w:ascii="宋体" w:eastAsia="宋体" w:hAnsi="宋体"/>
        </w:rPr>
      </w:pPr>
      <w:hyperlink r:id="rId130"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rPr>
          <w:rStyle w:val="af7"/>
          <w:rFonts w:ascii="宋体" w:eastAsia="宋体" w:hAnsi="宋体" w:cstheme="minorBidi"/>
          <w:bCs w:val="0"/>
        </w:rPr>
      </w:pPr>
      <w:r>
        <w:rPr>
          <w:rStyle w:val="af7"/>
          <w:rFonts w:ascii="宋体" w:eastAsia="宋体" w:hAnsi="宋体" w:cstheme="minorBidi" w:hint="eastAsia"/>
          <w:bCs w:val="0"/>
        </w:rPr>
        <w:lastRenderedPageBreak/>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pStyle w:val="ae"/>
        <w:widowControl/>
        <w:wordWrap w:val="0"/>
        <w:adjustRightInd/>
        <w:snapToGrid/>
        <w:rPr>
          <w:rFonts w:ascii="宋体" w:eastAsia="宋体" w:hAnsi="宋体" w:cs="宋体"/>
        </w:rPr>
      </w:pPr>
      <w:r>
        <w:rPr>
          <w:rFonts w:ascii="宋体" w:eastAsia="宋体" w:hAnsi="宋体" w:cs="宋体" w:hint="eastAsia"/>
        </w:rPr>
        <w:t>主管税务机关对外公开的联系电话，可点击下列链接通过办税地图获取：</w:t>
      </w:r>
    </w:p>
    <w:p w:rsidR="002B1D6A" w:rsidRDefault="00D377C0" w:rsidP="002B1D6A">
      <w:pPr>
        <w:pStyle w:val="ae"/>
        <w:widowControl/>
        <w:wordWrap w:val="0"/>
        <w:adjustRightInd/>
        <w:snapToGrid/>
        <w:rPr>
          <w:rFonts w:ascii="宋体" w:eastAsia="宋体" w:hAnsi="宋体" w:cs="宋体"/>
        </w:rPr>
      </w:pPr>
      <w:hyperlink r:id="rId131" w:anchor="/bsdt?code=bsdt&amp;id=9916" w:history="1">
        <w:r w:rsidR="002B1D6A">
          <w:rPr>
            <w:rStyle w:val="af7"/>
            <w:rFonts w:ascii="宋体" w:eastAsia="宋体" w:hAnsi="宋体" w:cs="宋体" w:hint="eastAsia"/>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widowControl/>
        <w:wordWrap w:val="0"/>
        <w:adjustRightInd/>
        <w:snapToGrid/>
        <w:ind w:firstLineChars="0" w:firstLine="0"/>
      </w:pPr>
      <w:r>
        <w:rPr>
          <w:noProof/>
        </w:rPr>
        <w:drawing>
          <wp:inline distT="0" distB="0" distL="114300" distR="114300" wp14:anchorId="3DA9B741" wp14:editId="32E80AF6">
            <wp:extent cx="5273675" cy="1753235"/>
            <wp:effectExtent l="0" t="0" r="14605" b="14605"/>
            <wp:docPr id="37" name="图片 37"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包含 时钟, 物体&#10;&#10;描述已自动生成"/>
                    <pic:cNvPicPr>
                      <a:picLocks noChangeAspect="1"/>
                    </pic:cNvPicPr>
                  </pic:nvPicPr>
                  <pic:blipFill>
                    <a:blip r:embed="rId132" cstate="print"/>
                    <a:stretch>
                      <a:fillRect/>
                    </a:stretch>
                  </pic:blipFill>
                  <pic:spPr>
                    <a:xfrm>
                      <a:off x="0" y="0"/>
                      <a:ext cx="5273675" cy="175323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【受托代征人注意事项】</w:t>
      </w:r>
    </w:p>
    <w:p w:rsidR="002B1D6A" w:rsidRDefault="002B1D6A" w:rsidP="002B1D6A">
      <w:pPr>
        <w:widowControl/>
        <w:wordWrap w:val="0"/>
        <w:adjustRightInd/>
        <w:snapToGrid/>
      </w:pPr>
      <w:r>
        <w:rPr>
          <w:rFonts w:ascii="Times New Roman" w:hAnsi="Times New Roman"/>
        </w:rPr>
        <w:t>1.</w:t>
      </w:r>
      <w:r>
        <w:t>受托代征人对报送材料的真实性和合法性承担责任。</w:t>
      </w:r>
    </w:p>
    <w:p w:rsidR="002B1D6A" w:rsidRDefault="002B1D6A" w:rsidP="002B1D6A">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33"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税务机关提供“最多跑一次”服务。受托代征人在资料完整且符合法定受理条件的前提下，最多只需要到税务机关跑一次。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受托代征人不得将其受托代征税款事项再行委托其他单位、组织或人员办理。</w:t>
      </w:r>
    </w:p>
    <w:p w:rsidR="002B1D6A" w:rsidRDefault="002B1D6A" w:rsidP="002B1D6A">
      <w:pPr>
        <w:widowControl/>
        <w:wordWrap w:val="0"/>
        <w:adjustRightInd/>
        <w:snapToGrid/>
      </w:pPr>
      <w:r>
        <w:rPr>
          <w:rFonts w:ascii="Times New Roman" w:hAnsi="Times New Roman"/>
        </w:rPr>
        <w:t>5.</w:t>
      </w:r>
      <w:r>
        <w:t>纳税人拒绝缴纳的，受托代征人应自纳税人拒绝之时起</w:t>
      </w:r>
      <w:r>
        <w:rPr>
          <w:rFonts w:ascii="Times New Roman" w:hAnsi="Times New Roman"/>
        </w:rPr>
        <w:t>24</w:t>
      </w:r>
      <w:r>
        <w:t>小时内将情况报告税务机关，税务机关应向纳税人追缴税款。受托代征人未将情况报告的，税</w:t>
      </w:r>
      <w:r>
        <w:lastRenderedPageBreak/>
        <w:t>务机关可按《委托代征协议书》的约定向代征人按日加收未征少征税款万分之五的违约金。</w:t>
      </w:r>
    </w:p>
    <w:p w:rsidR="002B1D6A" w:rsidRDefault="002B1D6A" w:rsidP="002B1D6A">
      <w:pPr>
        <w:widowControl/>
        <w:wordWrap w:val="0"/>
        <w:adjustRightInd/>
        <w:snapToGrid/>
      </w:pPr>
      <w:r>
        <w:rPr>
          <w:rFonts w:ascii="Times New Roman" w:hAnsi="Times New Roman"/>
        </w:rPr>
        <w:t>6.</w:t>
      </w:r>
      <w:r>
        <w:t>受托代征人应按规定期限解缴税款，未按规定期限解缴税款的，由税务机关责令限期解缴，并可从税款滞纳之日起按日加收未解缴税款万分之五的违约金。</w:t>
      </w:r>
    </w:p>
    <w:p w:rsidR="002B1D6A" w:rsidRDefault="002B1D6A" w:rsidP="002B1D6A">
      <w:pPr>
        <w:widowControl/>
        <w:wordWrap w:val="0"/>
        <w:adjustRightInd/>
        <w:snapToGrid/>
      </w:pPr>
      <w:r>
        <w:rPr>
          <w:rFonts w:ascii="Times New Roman" w:hAnsi="Times New Roman"/>
        </w:rPr>
        <w:t>7.</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r>
        <w:rPr>
          <w:rFonts w:hint="eastAsia"/>
        </w:rPr>
        <w:br w:type="page"/>
      </w:r>
    </w:p>
    <w:p w:rsidR="002B1D6A" w:rsidRDefault="002B1D6A" w:rsidP="002B1D6A">
      <w:pPr>
        <w:pStyle w:val="3"/>
        <w:widowControl/>
        <w:wordWrap w:val="0"/>
        <w:adjustRightInd/>
        <w:snapToGrid/>
        <w:spacing w:before="390" w:after="390"/>
        <w:ind w:firstLine="562"/>
      </w:pPr>
      <w:r>
        <w:rPr>
          <w:rFonts w:hint="eastAsia"/>
        </w:rPr>
        <w:lastRenderedPageBreak/>
        <w:t>3.20.2</w:t>
      </w:r>
      <w:r>
        <w:rPr>
          <w:rFonts w:hint="eastAsia"/>
        </w:rPr>
        <w:t>—</w:t>
      </w:r>
      <w:r>
        <w:rPr>
          <w:rFonts w:hint="eastAsia"/>
        </w:rPr>
        <w:t xml:space="preserve">102  </w:t>
      </w:r>
      <w:r>
        <w:rPr>
          <w:rFonts w:hint="eastAsia"/>
        </w:rPr>
        <w:t>印花税票代售报告</w:t>
      </w:r>
    </w:p>
    <w:p w:rsidR="002B1D6A" w:rsidRDefault="002B1D6A" w:rsidP="002B1D6A">
      <w:pPr>
        <w:pStyle w:val="ae"/>
        <w:widowControl/>
        <w:wordWrap w:val="0"/>
        <w:adjustRightInd/>
        <w:snapToGrid/>
      </w:pPr>
      <w:r>
        <w:rPr>
          <w:rFonts w:hint="eastAsia"/>
        </w:rPr>
        <w:t>【事项名称】</w:t>
      </w:r>
    </w:p>
    <w:p w:rsidR="002B1D6A" w:rsidRDefault="002B1D6A" w:rsidP="002B1D6A">
      <w:pPr>
        <w:pStyle w:val="ae"/>
        <w:widowControl/>
        <w:wordWrap w:val="0"/>
        <w:adjustRightInd/>
        <w:snapToGrid/>
        <w:rPr>
          <w:rFonts w:ascii="宋体" w:eastAsia="宋体" w:hAnsi="宋体" w:cs="宋体"/>
        </w:rPr>
      </w:pPr>
      <w:r>
        <w:rPr>
          <w:rFonts w:ascii="宋体" w:eastAsia="宋体" w:hAnsi="宋体" w:cs="宋体" w:hint="eastAsia"/>
        </w:rPr>
        <w:t>印花税票代售报告</w:t>
      </w:r>
    </w:p>
    <w:p w:rsidR="002B1D6A" w:rsidRDefault="002B1D6A" w:rsidP="002B1D6A">
      <w:pPr>
        <w:pStyle w:val="ae"/>
        <w:widowControl/>
        <w:wordWrap w:val="0"/>
        <w:adjustRightInd/>
        <w:snapToGrid/>
      </w:pPr>
      <w:r>
        <w:rPr>
          <w:rFonts w:hint="eastAsia"/>
        </w:rPr>
        <w:t>【申请条件】</w:t>
      </w:r>
    </w:p>
    <w:p w:rsidR="002B1D6A" w:rsidRDefault="002B1D6A" w:rsidP="002B1D6A">
      <w:pPr>
        <w:pStyle w:val="ae"/>
        <w:widowControl/>
        <w:wordWrap w:val="0"/>
        <w:adjustRightInd/>
        <w:snapToGrid/>
        <w:rPr>
          <w:rFonts w:ascii="宋体" w:eastAsia="宋体" w:hAnsi="宋体"/>
        </w:rPr>
      </w:pPr>
      <w:r>
        <w:rPr>
          <w:rFonts w:ascii="宋体" w:eastAsia="宋体" w:hAnsi="宋体" w:hint="eastAsia"/>
        </w:rPr>
        <w:t>依法接受税务机关代售印花税票的单位或者个人，按照规定的期限，填报《印花税票代售报告表》，向税务机关报告并结报税款，或者填开专用缴款书直接向银行缴纳。</w:t>
      </w:r>
    </w:p>
    <w:p w:rsidR="002B1D6A" w:rsidRDefault="002B1D6A" w:rsidP="002B1D6A">
      <w:pPr>
        <w:pStyle w:val="ae"/>
        <w:widowControl/>
        <w:wordWrap w:val="0"/>
        <w:adjustRightInd/>
        <w:snapToGrid/>
      </w:pPr>
      <w:r>
        <w:rPr>
          <w:rFonts w:hint="eastAsia"/>
        </w:rPr>
        <w:t>【设定依据】</w:t>
      </w:r>
    </w:p>
    <w:p w:rsidR="002B1D6A" w:rsidRDefault="002B1D6A" w:rsidP="002B1D6A">
      <w:pPr>
        <w:pStyle w:val="ae"/>
        <w:widowControl/>
        <w:wordWrap w:val="0"/>
        <w:adjustRightInd/>
        <w:snapToGrid/>
        <w:rPr>
          <w:rFonts w:ascii="宋体" w:eastAsia="宋体" w:hAnsi="宋体" w:cs="宋体"/>
        </w:rPr>
      </w:pPr>
      <w:r>
        <w:rPr>
          <w:rFonts w:ascii="宋体" w:eastAsia="宋体" w:hAnsi="宋体" w:cs="宋体" w:hint="eastAsia"/>
        </w:rPr>
        <w:t>1.《中华人民共和国税收征收管理法》第二十五条第一款</w:t>
      </w:r>
    </w:p>
    <w:p w:rsidR="002B1D6A" w:rsidRDefault="002B1D6A" w:rsidP="002B1D6A">
      <w:pPr>
        <w:pStyle w:val="ae"/>
        <w:widowControl/>
        <w:wordWrap w:val="0"/>
        <w:adjustRightInd/>
        <w:snapToGrid/>
      </w:pPr>
      <w:r>
        <w:rPr>
          <w:rFonts w:ascii="宋体" w:eastAsia="宋体" w:hAnsi="宋体" w:cs="宋体" w:hint="eastAsia"/>
        </w:rPr>
        <w:t>2.《中华人民共和国印花税暂行条例施行细则》 第三十一条</w:t>
      </w:r>
    </w:p>
    <w:p w:rsidR="002B1D6A" w:rsidRDefault="002B1D6A" w:rsidP="002B1D6A">
      <w:pPr>
        <w:pStyle w:val="ae"/>
        <w:widowControl/>
        <w:wordWrap w:val="0"/>
        <w:adjustRightInd/>
        <w:snapToGrid/>
      </w:pPr>
      <w:r>
        <w:rPr>
          <w:rFonts w:hint="eastAsia"/>
        </w:rPr>
        <w:t>【办理材料】</w:t>
      </w:r>
    </w:p>
    <w:tbl>
      <w:tblPr>
        <w:tblW w:w="83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1810"/>
        <w:gridCol w:w="2805"/>
        <w:gridCol w:w="692"/>
        <w:gridCol w:w="2305"/>
      </w:tblGrid>
      <w:tr w:rsidR="002B1D6A" w:rsidTr="00F022EF">
        <w:trPr>
          <w:jc w:val="center"/>
        </w:trPr>
        <w:tc>
          <w:tcPr>
            <w:tcW w:w="693"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615" w:type="dxa"/>
            <w:gridSpan w:val="2"/>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2"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5"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93" w:type="dxa"/>
            <w:vAlign w:val="center"/>
          </w:tcPr>
          <w:p w:rsidR="002B1D6A" w:rsidRDefault="002B1D6A" w:rsidP="00F022EF">
            <w:pPr>
              <w:pStyle w:val="21"/>
              <w:adjustRightInd/>
              <w:spacing w:before="46" w:after="46"/>
              <w:rPr>
                <w:color w:val="auto"/>
              </w:rPr>
            </w:pPr>
            <w:r>
              <w:rPr>
                <w:color w:val="auto"/>
              </w:rPr>
              <w:t>1</w:t>
            </w:r>
          </w:p>
        </w:tc>
        <w:tc>
          <w:tcPr>
            <w:tcW w:w="4615" w:type="dxa"/>
            <w:gridSpan w:val="2"/>
            <w:vAlign w:val="center"/>
          </w:tcPr>
          <w:p w:rsidR="002B1D6A" w:rsidRDefault="002B1D6A" w:rsidP="00F022EF">
            <w:pPr>
              <w:pStyle w:val="21"/>
              <w:adjustRightInd/>
              <w:spacing w:before="46" w:after="46"/>
              <w:rPr>
                <w:color w:val="auto"/>
              </w:rPr>
            </w:pPr>
            <w:r>
              <w:rPr>
                <w:rFonts w:hint="eastAsia"/>
                <w:color w:val="auto"/>
              </w:rPr>
              <w:t>《印花税票代售报告表》</w:t>
            </w:r>
          </w:p>
        </w:tc>
        <w:tc>
          <w:tcPr>
            <w:tcW w:w="692" w:type="dxa"/>
            <w:vAlign w:val="center"/>
          </w:tcPr>
          <w:p w:rsidR="002B1D6A" w:rsidRDefault="002B1D6A" w:rsidP="00F022EF">
            <w:pPr>
              <w:pStyle w:val="21"/>
              <w:adjustRightInd/>
              <w:spacing w:before="46" w:after="46"/>
              <w:rPr>
                <w:color w:val="auto"/>
              </w:rPr>
            </w:pPr>
            <w:r>
              <w:rPr>
                <w:color w:val="auto"/>
              </w:rPr>
              <w:t>2</w:t>
            </w:r>
            <w:r>
              <w:rPr>
                <w:rFonts w:hint="eastAsia"/>
                <w:color w:val="auto"/>
              </w:rPr>
              <w:t>份</w:t>
            </w:r>
          </w:p>
        </w:tc>
        <w:tc>
          <w:tcPr>
            <w:tcW w:w="2305" w:type="dxa"/>
            <w:vAlign w:val="center"/>
          </w:tcPr>
          <w:p w:rsidR="002B1D6A" w:rsidRDefault="002B1D6A" w:rsidP="00F022EF">
            <w:pPr>
              <w:pStyle w:val="21"/>
              <w:adjustRightInd/>
              <w:spacing w:before="46" w:after="46"/>
              <w:rPr>
                <w:color w:val="auto"/>
              </w:rPr>
            </w:pPr>
          </w:p>
        </w:tc>
      </w:tr>
      <w:tr w:rsidR="002B1D6A" w:rsidTr="00F022EF">
        <w:trPr>
          <w:jc w:val="center"/>
        </w:trPr>
        <w:tc>
          <w:tcPr>
            <w:tcW w:w="693" w:type="dxa"/>
            <w:vAlign w:val="center"/>
          </w:tcPr>
          <w:p w:rsidR="002B1D6A" w:rsidRDefault="002B1D6A" w:rsidP="00F022EF">
            <w:pPr>
              <w:pStyle w:val="21"/>
              <w:adjustRightInd/>
              <w:spacing w:before="46" w:after="46"/>
              <w:rPr>
                <w:color w:val="auto"/>
              </w:rPr>
            </w:pPr>
            <w:r>
              <w:rPr>
                <w:rFonts w:hint="eastAsia"/>
                <w:color w:val="auto"/>
              </w:rPr>
              <w:t>2</w:t>
            </w:r>
          </w:p>
        </w:tc>
        <w:tc>
          <w:tcPr>
            <w:tcW w:w="4615" w:type="dxa"/>
            <w:gridSpan w:val="2"/>
            <w:vAlign w:val="center"/>
          </w:tcPr>
          <w:p w:rsidR="002B1D6A" w:rsidRDefault="002B1D6A" w:rsidP="00F022EF">
            <w:pPr>
              <w:pStyle w:val="21"/>
              <w:adjustRightInd/>
              <w:spacing w:before="46" w:after="46"/>
              <w:rPr>
                <w:color w:val="auto"/>
              </w:rPr>
            </w:pPr>
            <w:r>
              <w:rPr>
                <w:rFonts w:cs="宋体" w:hint="eastAsia"/>
                <w:kern w:val="0"/>
              </w:rPr>
              <w:t>《中华人民共和国印花税票销售凭证》</w:t>
            </w:r>
          </w:p>
        </w:tc>
        <w:tc>
          <w:tcPr>
            <w:tcW w:w="692" w:type="dxa"/>
            <w:vAlign w:val="center"/>
          </w:tcPr>
          <w:p w:rsidR="002B1D6A" w:rsidRDefault="002B1D6A" w:rsidP="00F022EF">
            <w:pPr>
              <w:pStyle w:val="21"/>
              <w:adjustRightInd/>
              <w:spacing w:before="46" w:after="46"/>
              <w:rPr>
                <w:color w:val="auto"/>
              </w:rPr>
            </w:pPr>
            <w:r>
              <w:rPr>
                <w:rFonts w:hint="eastAsia"/>
                <w:color w:val="auto"/>
              </w:rPr>
              <w:t>1份</w:t>
            </w:r>
          </w:p>
        </w:tc>
        <w:tc>
          <w:tcPr>
            <w:tcW w:w="2305" w:type="dxa"/>
            <w:vAlign w:val="center"/>
          </w:tcPr>
          <w:p w:rsidR="002B1D6A" w:rsidRDefault="002B1D6A" w:rsidP="00F022EF">
            <w:pPr>
              <w:pStyle w:val="21"/>
              <w:adjustRightInd/>
              <w:spacing w:before="46" w:after="46"/>
            </w:pPr>
            <w:r>
              <w:rPr>
                <w:rFonts w:hint="eastAsia"/>
              </w:rPr>
              <w:t>查验后退回</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510"/>
          <w:jc w:val="center"/>
        </w:trPr>
        <w:tc>
          <w:tcPr>
            <w:tcW w:w="830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rPr>
            </w:pPr>
            <w:r>
              <w:rPr>
                <w:rFonts w:hint="eastAsia"/>
              </w:rPr>
              <w:t>有以下情形的，还应提供相应材料</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510"/>
          <w:jc w:val="center"/>
        </w:trPr>
        <w:tc>
          <w:tcPr>
            <w:tcW w:w="25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Times New Roman" w:hAnsi="Times New Roman"/>
              </w:rPr>
            </w:pPr>
            <w:r>
              <w:rPr>
                <w:rFonts w:hint="eastAsia"/>
              </w:rPr>
              <w:t>适用情形</w:t>
            </w:r>
          </w:p>
        </w:tc>
        <w:tc>
          <w:tcPr>
            <w:tcW w:w="280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Times New Roman" w:hAnsi="Times New Roman"/>
              </w:rPr>
            </w:pPr>
            <w:r>
              <w:rPr>
                <w:rFonts w:hint="eastAsia"/>
              </w:rPr>
              <w:t>材料名称</w:t>
            </w:r>
          </w:p>
        </w:tc>
        <w:tc>
          <w:tcPr>
            <w:tcW w:w="69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rPr>
            </w:pPr>
            <w:r>
              <w:rPr>
                <w:rFonts w:hint="eastAsia"/>
              </w:rPr>
              <w:t>数量</w:t>
            </w:r>
          </w:p>
        </w:tc>
        <w:tc>
          <w:tcPr>
            <w:tcW w:w="230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pPr>
            <w:r>
              <w:rPr>
                <w:rFonts w:hint="eastAsia"/>
              </w:rPr>
              <w:t>备注</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622"/>
          <w:jc w:val="center"/>
        </w:trPr>
        <w:tc>
          <w:tcPr>
            <w:tcW w:w="250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Times New Roman" w:eastAsia="黑体" w:hAnsi="Times New Roman"/>
              </w:rPr>
            </w:pPr>
            <w:r>
              <w:rPr>
                <w:rFonts w:hint="eastAsia"/>
              </w:rPr>
              <w:t>为代售人汇总缴库</w:t>
            </w:r>
          </w:p>
        </w:tc>
        <w:tc>
          <w:tcPr>
            <w:tcW w:w="280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Times New Roman" w:eastAsia="黑体" w:hAnsi="Times New Roman"/>
              </w:rPr>
            </w:pPr>
            <w:r>
              <w:rPr>
                <w:rFonts w:hint="eastAsia"/>
              </w:rPr>
              <w:t>《中华人民共和国税收缴款书（银行经收专用）》</w:t>
            </w:r>
          </w:p>
        </w:tc>
        <w:tc>
          <w:tcPr>
            <w:tcW w:w="692"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rPr>
            </w:pPr>
            <w:r>
              <w:rPr>
                <w:rFonts w:ascii="黑体" w:eastAsia="黑体" w:hAnsi="黑体" w:hint="eastAsia"/>
              </w:rPr>
              <w:t>1份</w:t>
            </w:r>
          </w:p>
        </w:tc>
        <w:tc>
          <w:tcPr>
            <w:tcW w:w="230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pPr>
          </w:p>
        </w:tc>
      </w:tr>
    </w:tbl>
    <w:p w:rsidR="002B1D6A" w:rsidRDefault="002B1D6A" w:rsidP="002B1D6A">
      <w:pPr>
        <w:widowControl/>
        <w:wordWrap w:val="0"/>
        <w:adjustRightInd/>
        <w:snapToGrid/>
        <w:rPr>
          <w:rFonts w:ascii="黑体" w:eastAsia="黑体" w:hAnsi="黑体"/>
          <w:bCs/>
        </w:rPr>
      </w:pPr>
      <w:r>
        <w:rPr>
          <w:rFonts w:ascii="黑体" w:eastAsia="黑体" w:hAnsi="黑体" w:hint="eastAsia"/>
          <w:bCs/>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34"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pPr>
      <w:r>
        <w:rPr>
          <w:rStyle w:val="af7"/>
          <w:rFonts w:hint="eastAsia"/>
        </w:rPr>
        <w:t>https://etax.xinjiang.chinatax.gov.cn</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【办理机构】</w:t>
      </w:r>
    </w:p>
    <w:p w:rsidR="002B1D6A" w:rsidRDefault="002B1D6A" w:rsidP="002B1D6A">
      <w:pPr>
        <w:widowControl/>
        <w:wordWrap w:val="0"/>
        <w:adjustRightInd/>
        <w:snapToGrid/>
      </w:pPr>
      <w:r>
        <w:rPr>
          <w:rFonts w:hint="eastAsia"/>
        </w:rPr>
        <w:t>主管税务机关</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【收费标准】</w:t>
      </w:r>
    </w:p>
    <w:p w:rsidR="002B1D6A" w:rsidRDefault="002B1D6A" w:rsidP="002B1D6A">
      <w:pPr>
        <w:widowControl/>
        <w:wordWrap w:val="0"/>
        <w:adjustRightInd/>
        <w:snapToGrid/>
      </w:pPr>
      <w:r>
        <w:rPr>
          <w:rFonts w:hint="eastAsia"/>
        </w:rPr>
        <w:t>不收费</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【办理时间】</w:t>
      </w:r>
    </w:p>
    <w:p w:rsidR="002B1D6A" w:rsidRDefault="002B1D6A" w:rsidP="002B1D6A">
      <w:pPr>
        <w:widowControl/>
        <w:wordWrap w:val="0"/>
        <w:adjustRightInd/>
        <w:snapToGrid/>
      </w:pPr>
      <w:r>
        <w:rPr>
          <w:rFonts w:hint="eastAsia"/>
        </w:rPr>
        <w:lastRenderedPageBreak/>
        <w:t>即时办结</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【联系电话】</w:t>
      </w:r>
    </w:p>
    <w:p w:rsidR="002B1D6A" w:rsidRDefault="002B1D6A" w:rsidP="002B1D6A">
      <w:pPr>
        <w:widowControl/>
        <w:wordWrap w:val="0"/>
        <w:adjustRightInd/>
        <w:snapToGrid/>
        <w:rPr>
          <w:rFonts w:eastAsia="黑体"/>
        </w:rPr>
      </w:pPr>
      <w:r>
        <w:rPr>
          <w:rFonts w:hint="eastAsia"/>
        </w:rPr>
        <w:t>主管税务机关对外公开的联系电话，可点击下列链接通过办税地图获取</w:t>
      </w:r>
      <w:r>
        <w:rPr>
          <w:rFonts w:eastAsia="黑体" w:hint="eastAsia"/>
        </w:rPr>
        <w:t>：</w:t>
      </w:r>
    </w:p>
    <w:p w:rsidR="002B1D6A" w:rsidRDefault="00D377C0" w:rsidP="002B1D6A">
      <w:pPr>
        <w:widowControl/>
        <w:wordWrap w:val="0"/>
        <w:adjustRightInd/>
        <w:snapToGrid/>
        <w:rPr>
          <w:rFonts w:eastAsia="黑体"/>
        </w:rPr>
      </w:pPr>
      <w:hyperlink r:id="rId135" w:anchor="/bsdt?code=bsdt&amp;id=9916" w:history="1">
        <w:r w:rsidR="002B1D6A">
          <w:rPr>
            <w:rStyle w:val="af7"/>
            <w:rFonts w:eastAsia="黑体" w:hint="eastAsia"/>
          </w:rPr>
          <w:t>https://etax.xinjiang.chinatax.gov.cn/yhs-web/cxzx/bmap.html#/bsdt?code=bsdt&amp;id=9916</w:t>
        </w:r>
      </w:hyperlink>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【办理流程】</w:t>
      </w:r>
    </w:p>
    <w:p w:rsidR="002B1D6A" w:rsidRDefault="002B1D6A" w:rsidP="002B1D6A">
      <w:pPr>
        <w:widowControl/>
        <w:wordWrap w:val="0"/>
        <w:adjustRightInd/>
        <w:snapToGrid/>
        <w:ind w:firstLineChars="0" w:firstLine="0"/>
      </w:pPr>
      <w:r>
        <w:rPr>
          <w:noProof/>
        </w:rPr>
        <w:drawing>
          <wp:inline distT="0" distB="0" distL="114300" distR="114300" wp14:anchorId="0AF94AC0" wp14:editId="18B550E3">
            <wp:extent cx="5060950" cy="1715770"/>
            <wp:effectExtent l="0" t="0" r="13970" b="0"/>
            <wp:docPr id="38" name="图片 38" descr="代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代售人"/>
                    <pic:cNvPicPr>
                      <a:picLocks noChangeAspect="1"/>
                    </pic:cNvPicPr>
                  </pic:nvPicPr>
                  <pic:blipFill>
                    <a:blip r:embed="rId136" cstate="print"/>
                    <a:stretch>
                      <a:fillRect/>
                    </a:stretch>
                  </pic:blipFill>
                  <pic:spPr>
                    <a:xfrm>
                      <a:off x="0" y="0"/>
                      <a:ext cx="5060950" cy="1715770"/>
                    </a:xfrm>
                    <a:prstGeom prst="rect">
                      <a:avLst/>
                    </a:prstGeom>
                    <a:noFill/>
                    <a:ln>
                      <a:noFill/>
                    </a:ln>
                  </pic:spPr>
                </pic:pic>
              </a:graphicData>
            </a:graphic>
          </wp:inline>
        </w:drawing>
      </w:r>
    </w:p>
    <w:p w:rsidR="002B1D6A" w:rsidRDefault="002B1D6A" w:rsidP="002B1D6A">
      <w:pPr>
        <w:widowControl/>
        <w:wordWrap w:val="0"/>
        <w:adjustRightInd/>
        <w:snapToGrid/>
        <w:ind w:firstLineChars="0" w:firstLine="420"/>
        <w:rPr>
          <w:rFonts w:ascii="黑体" w:eastAsia="黑体" w:hAnsi="黑体"/>
          <w:bCs/>
        </w:rPr>
      </w:pPr>
      <w:r>
        <w:rPr>
          <w:rFonts w:ascii="黑体" w:eastAsia="黑体" w:hAnsi="黑体"/>
          <w:bCs/>
        </w:rPr>
        <w:t>【代售人注意事项】</w:t>
      </w:r>
    </w:p>
    <w:p w:rsidR="002B1D6A" w:rsidRDefault="002B1D6A" w:rsidP="002B1D6A">
      <w:pPr>
        <w:widowControl/>
        <w:wordWrap w:val="0"/>
        <w:adjustRightInd/>
        <w:snapToGrid/>
      </w:pPr>
      <w:r>
        <w:rPr>
          <w:rFonts w:ascii="Times New Roman" w:hAnsi="Times New Roman"/>
        </w:rPr>
        <w:t>1.</w:t>
      </w:r>
      <w:r>
        <w:t>代售人对报送材料的真实性和合法性承担责任。</w:t>
      </w:r>
    </w:p>
    <w:p w:rsidR="002B1D6A" w:rsidRDefault="002B1D6A" w:rsidP="002B1D6A">
      <w:pPr>
        <w:rPr>
          <w:rFonts w:cstheme="minorBidi"/>
        </w:rPr>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p>
    <w:p w:rsidR="002B1D6A" w:rsidRDefault="00D377C0" w:rsidP="002B1D6A">
      <w:hyperlink r:id="rId137" w:tgtFrame="_blank" w:history="1">
        <w:r w:rsidR="002B1D6A">
          <w:rPr>
            <w:rStyle w:val="af7"/>
            <w:rFonts w:cstheme="minorBidi"/>
          </w:rPr>
          <w:t>https://etax.xinjiang.chinatax.gov.cn/gzfw/xzfw/</w:t>
        </w:r>
      </w:hyperlink>
      <w:r w:rsidR="002B1D6A">
        <w:t>。</w:t>
      </w:r>
    </w:p>
    <w:p w:rsidR="002B1D6A" w:rsidRDefault="002B1D6A" w:rsidP="002B1D6A">
      <w:pPr>
        <w:widowControl/>
        <w:wordWrap w:val="0"/>
        <w:adjustRightInd/>
        <w:snapToGrid/>
      </w:pPr>
      <w:r>
        <w:rPr>
          <w:rFonts w:ascii="Times New Roman" w:hAnsi="Times New Roman"/>
        </w:rPr>
        <w:t>3.</w:t>
      </w:r>
      <w:r>
        <w:t>税务机关提供“最多跑一次”服务。代售人在资料完整且符合法定受理条件的前提下，最多只需要到税务机关跑一次。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代售人使用符合电子签名法规定条件的电子签名，与手写签名或者盖章具有同等法律效力。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 xml:space="preserve"> 代售人所售印花税票取得的税款，</w:t>
      </w:r>
      <w:proofErr w:type="gramStart"/>
      <w:r>
        <w:t>需专户</w:t>
      </w:r>
      <w:proofErr w:type="gramEnd"/>
      <w:r>
        <w:t>存储。不得逾期不缴或者挪作他用。</w:t>
      </w:r>
    </w:p>
    <w:p w:rsidR="002B1D6A" w:rsidRDefault="002B1D6A" w:rsidP="002B1D6A">
      <w:r>
        <w:rPr>
          <w:rFonts w:hint="eastAsia"/>
        </w:rPr>
        <w:br w:type="page"/>
      </w:r>
    </w:p>
    <w:p w:rsidR="002B1D6A" w:rsidRDefault="002B1D6A" w:rsidP="002B1D6A">
      <w:pPr>
        <w:pStyle w:val="ad"/>
        <w:widowControl/>
        <w:wordWrap w:val="0"/>
        <w:spacing w:beforeLines="300" w:before="936" w:after="468"/>
      </w:pPr>
      <w:r>
        <w:rPr>
          <w:rFonts w:hint="eastAsia"/>
        </w:rPr>
        <w:lastRenderedPageBreak/>
        <w:t>3.21</w:t>
      </w:r>
      <w:r>
        <w:rPr>
          <w:rFonts w:hint="eastAsia"/>
        </w:rPr>
        <w:t>代收代缴、代扣代缴申报</w:t>
      </w:r>
    </w:p>
    <w:p w:rsidR="002B1D6A" w:rsidRDefault="002B1D6A" w:rsidP="002B1D6A">
      <w:pPr>
        <w:pStyle w:val="3"/>
        <w:widowControl/>
        <w:wordWrap w:val="0"/>
        <w:adjustRightInd/>
        <w:snapToGrid/>
        <w:spacing w:before="390" w:after="390"/>
        <w:ind w:firstLine="562"/>
      </w:pPr>
      <w:r>
        <w:rPr>
          <w:rFonts w:hint="eastAsia"/>
        </w:rPr>
        <w:t>3.21.1</w:t>
      </w:r>
      <w:r>
        <w:t>—</w:t>
      </w:r>
      <w:r>
        <w:rPr>
          <w:rFonts w:hint="eastAsia"/>
        </w:rPr>
        <w:t xml:space="preserve">103  </w:t>
      </w:r>
      <w:r>
        <w:rPr>
          <w:rFonts w:hint="eastAsia"/>
        </w:rPr>
        <w:t>代收代缴车船税申报</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代收代缴车船税申报</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扣缴义务人依照税收法律、法规、规章及其他有关规定，在规定的纳税期限内，履行代收</w:t>
      </w:r>
      <w:r>
        <w:t>代缴车船税义务，填报《车船税代收代缴报告表》</w:t>
      </w:r>
      <w:r>
        <w:rPr>
          <w:rFonts w:hint="eastAsia"/>
        </w:rPr>
        <w:t>，</w:t>
      </w:r>
      <w:r>
        <w:t>向税务机关进行纳税申报。</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《中华人民共和国税收征收管理法》第二十五条第二款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《中华人民共和国车船税法》第六条</w:t>
      </w:r>
    </w:p>
    <w:p w:rsidR="002B1D6A" w:rsidRDefault="002B1D6A" w:rsidP="002B1D6A">
      <w:pPr>
        <w:widowControl/>
        <w:wordWrap w:val="0"/>
        <w:adjustRightInd/>
        <w:snapToGrid/>
      </w:pPr>
      <w:r>
        <w:rPr>
          <w:rFonts w:hint="eastAsia"/>
        </w:rPr>
        <w:t>3</w:t>
      </w:r>
      <w:r>
        <w:rPr>
          <w:rFonts w:ascii="Times New Roman" w:hAnsi="Times New Roman" w:hint="eastAsia"/>
        </w:rPr>
        <w:t>.</w:t>
      </w:r>
      <w:r>
        <w:rPr>
          <w:rFonts w:hint="eastAsia"/>
        </w:rPr>
        <w:t>《中华人民共和国车船税法实施条例》第十八条</w:t>
      </w:r>
    </w:p>
    <w:p w:rsidR="002B1D6A" w:rsidRDefault="002B1D6A" w:rsidP="002B1D6A">
      <w:pPr>
        <w:pStyle w:val="ae"/>
        <w:widowControl/>
        <w:wordWrap w:val="0"/>
        <w:adjustRightInd/>
        <w:snapToGrid/>
      </w:pPr>
      <w:r>
        <w:rPr>
          <w:rFonts w:hint="eastAsia"/>
        </w:rPr>
        <w:t>【办理材料】</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2018"/>
        <w:gridCol w:w="2581"/>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gridSpan w:val="2"/>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46" w:after="46"/>
              <w:rPr>
                <w:color w:val="auto"/>
              </w:rPr>
            </w:pPr>
            <w:r>
              <w:rPr>
                <w:color w:val="auto"/>
              </w:rPr>
              <w:t>1</w:t>
            </w:r>
          </w:p>
        </w:tc>
        <w:tc>
          <w:tcPr>
            <w:tcW w:w="4599" w:type="dxa"/>
            <w:gridSpan w:val="2"/>
            <w:vAlign w:val="center"/>
          </w:tcPr>
          <w:p w:rsidR="002B1D6A" w:rsidRDefault="002B1D6A" w:rsidP="00F022EF">
            <w:pPr>
              <w:pStyle w:val="21"/>
              <w:adjustRightInd/>
              <w:spacing w:before="46" w:after="46"/>
              <w:rPr>
                <w:color w:val="auto"/>
              </w:rPr>
            </w:pPr>
            <w:r>
              <w:rPr>
                <w:rFonts w:hint="eastAsia"/>
                <w:color w:val="auto"/>
              </w:rPr>
              <w:t>《车船税代收代缴报告表》</w:t>
            </w:r>
          </w:p>
        </w:tc>
        <w:tc>
          <w:tcPr>
            <w:tcW w:w="690" w:type="dxa"/>
            <w:vAlign w:val="center"/>
          </w:tcPr>
          <w:p w:rsidR="002B1D6A" w:rsidRDefault="002B1D6A" w:rsidP="00F022EF">
            <w:pPr>
              <w:pStyle w:val="21"/>
              <w:adjustRightInd/>
              <w:spacing w:before="46" w:after="46"/>
              <w:rPr>
                <w:color w:val="auto"/>
              </w:rPr>
            </w:pPr>
            <w:r>
              <w:rPr>
                <w:color w:val="auto"/>
              </w:rPr>
              <w:t>2</w:t>
            </w:r>
            <w:r>
              <w:rPr>
                <w:rFonts w:hint="eastAsia"/>
                <w:color w:val="auto"/>
              </w:rPr>
              <w:t>份</w:t>
            </w:r>
          </w:p>
        </w:tc>
        <w:tc>
          <w:tcPr>
            <w:tcW w:w="2300" w:type="dxa"/>
            <w:vAlign w:val="center"/>
          </w:tcPr>
          <w:p w:rsidR="002B1D6A" w:rsidRDefault="002B1D6A" w:rsidP="00F022EF">
            <w:pPr>
              <w:pStyle w:val="21"/>
              <w:adjustRightInd/>
              <w:spacing w:before="46" w:after="46"/>
              <w:rPr>
                <w:color w:val="auto"/>
              </w:rPr>
            </w:pP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531"/>
          <w:jc w:val="center"/>
        </w:trPr>
        <w:tc>
          <w:tcPr>
            <w:tcW w:w="827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38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6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230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rPr>
          <w:rFonts w:hint="eastAsia"/>
        </w:rPr>
        <w:t>【办理地点】</w:t>
      </w:r>
    </w:p>
    <w:p w:rsidR="002B1D6A" w:rsidRDefault="002B1D6A" w:rsidP="002B1D6A">
      <w:pPr>
        <w:widowControl/>
        <w:wordWrap w:val="0"/>
        <w:adjustRightInd/>
        <w:snapToGrid/>
        <w:rPr>
          <w:rFonts w:cstheme="minorBidi"/>
        </w:rPr>
      </w:pPr>
      <w:r>
        <w:rPr>
          <w:rFonts w:hint="eastAsia"/>
        </w:rPr>
        <w:t>1</w:t>
      </w:r>
      <w:r>
        <w:rPr>
          <w:rFonts w:ascii="Times New Roman" w:hAnsi="Times New Roman" w:hint="eastAsia"/>
        </w:rPr>
        <w:t>.</w:t>
      </w:r>
      <w:r>
        <w:rPr>
          <w:rFonts w:cstheme="minorBidi" w:hint="eastAsia"/>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38"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lastRenderedPageBreak/>
        <w:t>2</w:t>
      </w:r>
      <w:r>
        <w:rPr>
          <w:rFonts w:ascii="Times New Roman" w:hAnsi="Times New Roman" w:hint="eastAsia"/>
        </w:rPr>
        <w:t>.</w:t>
      </w:r>
      <w:r>
        <w:rPr>
          <w:rFonts w:hint="eastAsia"/>
        </w:rPr>
        <w:t>此事项可同城通办。</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r>
        <w:rPr>
          <w:rFonts w:hint="eastAsia"/>
        </w:rPr>
        <w:t>主管税务机关对外公开的联系电话，可点击下列链接通过办税地图获取：</w:t>
      </w:r>
    </w:p>
    <w:p w:rsidR="002B1D6A" w:rsidRDefault="00D377C0" w:rsidP="002B1D6A">
      <w:hyperlink r:id="rId139" w:anchor="/bsdt?code=bsdt&amp;id=9916" w:history="1">
        <w:r w:rsidR="002B1D6A">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7EECE396" wp14:editId="60E3EA80">
            <wp:extent cx="5269230" cy="1741805"/>
            <wp:effectExtent l="0" t="0" r="3810" b="10795"/>
            <wp:docPr id="39" name="图片 39"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【扣缴义务人注意事项】</w:t>
      </w:r>
    </w:p>
    <w:p w:rsidR="002B1D6A" w:rsidRDefault="002B1D6A" w:rsidP="002B1D6A">
      <w:pPr>
        <w:widowControl/>
        <w:wordWrap w:val="0"/>
        <w:adjustRightInd/>
        <w:snapToGrid/>
      </w:pPr>
      <w:r>
        <w:rPr>
          <w:rFonts w:ascii="Times New Roman" w:hAnsi="Times New Roman"/>
        </w:rPr>
        <w:t>1.</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41"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lastRenderedPageBreak/>
        <w:t>5.</w:t>
      </w:r>
      <w:r>
        <w:t>扣缴义务人未按照规定的期限办理代收代缴申报和报送纳税资料的，将影响纳税信用评价结果，并依照《中华人民共和国税收征收管理法》有关规定承担相应法律责任。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7.</w:t>
      </w:r>
      <w:r>
        <w:t>扣缴义务人在代收车船税并开具增值税发票时，应当在增值税发票备注栏中注明代收车船税税款信息。</w:t>
      </w:r>
    </w:p>
    <w:p w:rsidR="002B1D6A" w:rsidRDefault="002B1D6A" w:rsidP="002B1D6A">
      <w:pPr>
        <w:widowControl/>
        <w:wordWrap w:val="0"/>
        <w:adjustRightInd/>
        <w:snapToGrid/>
      </w:pPr>
      <w:r>
        <w:rPr>
          <w:rFonts w:ascii="Times New Roman" w:hAnsi="Times New Roman"/>
        </w:rPr>
        <w:t>8.</w:t>
      </w:r>
      <w:r>
        <w:t>扣缴义务人代收车船税后，纳税人需要换开正式完税凭证的，可以向税务机关申请开具。</w:t>
      </w:r>
    </w:p>
    <w:p w:rsidR="002B1D6A" w:rsidRDefault="002B1D6A" w:rsidP="002B1D6A">
      <w:pPr>
        <w:widowControl/>
        <w:wordWrap w:val="0"/>
        <w:adjustRightInd/>
        <w:snapToGrid/>
      </w:pPr>
      <w:r>
        <w:rPr>
          <w:rFonts w:ascii="Times New Roman" w:hAnsi="Times New Roman"/>
        </w:rPr>
        <w:t>9.</w:t>
      </w:r>
      <w:r>
        <w:t>从事机动车交通事故责任强制保险业务的保险机构已代收代缴车船税的，纳税人不再向车辆登记地的主管税务机关申报缴纳车船税。</w:t>
      </w:r>
    </w:p>
    <w:p w:rsidR="002B1D6A" w:rsidRDefault="002B1D6A" w:rsidP="002B1D6A">
      <w:r>
        <w:br w:type="page"/>
      </w:r>
    </w:p>
    <w:p w:rsidR="002B1D6A" w:rsidRDefault="002B1D6A" w:rsidP="002B1D6A">
      <w:pPr>
        <w:pStyle w:val="af3"/>
        <w:widowControl/>
        <w:tabs>
          <w:tab w:val="right" w:leader="dot" w:pos="8278"/>
        </w:tabs>
        <w:wordWrap w:val="0"/>
        <w:adjustRightInd/>
        <w:snapToGrid/>
        <w:spacing w:before="936" w:after="312"/>
      </w:pPr>
      <w:r>
        <w:lastRenderedPageBreak/>
        <w:t>3.</w:t>
      </w:r>
      <w:r>
        <w:rPr>
          <w:rFonts w:hint="eastAsia"/>
        </w:rPr>
        <w:t>21</w:t>
      </w:r>
      <w:r>
        <w:t>.2—</w:t>
      </w:r>
      <w:r>
        <w:rPr>
          <w:rFonts w:hint="eastAsia"/>
        </w:rPr>
        <w:t>104</w:t>
      </w:r>
      <w:r>
        <w:t xml:space="preserve">　居民个人取得综合所得</w:t>
      </w:r>
      <w:proofErr w:type="gramStart"/>
      <w:r>
        <w:t>个人所得税预扣</w:t>
      </w:r>
      <w:proofErr w:type="gramEnd"/>
      <w:r>
        <w:t>预缴申报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居民个人取得综合所得</w:t>
      </w:r>
      <w:proofErr w:type="gramStart"/>
      <w:r>
        <w:t>个人所得税预扣</w:t>
      </w:r>
      <w:proofErr w:type="gramEnd"/>
      <w:r>
        <w:t>预缴申报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widowControl/>
        <w:wordWrap w:val="0"/>
        <w:adjustRightInd/>
        <w:snapToGrid/>
      </w:pPr>
      <w:r>
        <w:t>个人所得税以向个人支付所得的单位或者</w:t>
      </w:r>
      <w:proofErr w:type="gramStart"/>
      <w:r>
        <w:rPr>
          <w:rFonts w:hint="eastAsia"/>
        </w:rPr>
        <w:t>个</w:t>
      </w:r>
      <w:proofErr w:type="gramEnd"/>
      <w:r>
        <w:t>人为扣缴义务人。居民个人取得综合所得，按年计算个人所得税；有扣缴义务人的，由扣缴义务人按月或者按次</w:t>
      </w:r>
      <w:proofErr w:type="gramStart"/>
      <w:r>
        <w:t>预扣预缴税</w:t>
      </w:r>
      <w:proofErr w:type="gramEnd"/>
      <w:r>
        <w:t>款。扣缴义务人每月或者每次预扣、代扣的税款，在次月15日内</w:t>
      </w:r>
      <w:r>
        <w:rPr>
          <w:rFonts w:hint="eastAsia"/>
        </w:rPr>
        <w:t>，填报</w:t>
      </w:r>
      <w:r>
        <w:t>《个人所得税扣缴申报表》</w:t>
      </w:r>
      <w:r>
        <w:rPr>
          <w:rFonts w:hint="eastAsia"/>
        </w:rPr>
        <w:t>及其他相关资料，向税务机关纳税申报并</w:t>
      </w:r>
      <w:r>
        <w:t>缴入国库。</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rsidR="002B1D6A" w:rsidRDefault="002B1D6A" w:rsidP="002B1D6A">
      <w:pPr>
        <w:pStyle w:val="ae"/>
        <w:widowControl/>
        <w:wordWrap w:val="0"/>
        <w:adjustRightInd/>
        <w:snapToGrid/>
      </w:pPr>
      <w: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94"/>
        <w:gridCol w:w="3276"/>
        <w:gridCol w:w="780"/>
        <w:gridCol w:w="1333"/>
      </w:tblGrid>
      <w:tr w:rsidR="002B1D6A" w:rsidTr="00F022EF">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53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37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《个人所得税扣缴申报表》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67"/>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2B1D6A" w:rsidTr="00F022EF">
        <w:trPr>
          <w:trHeight w:hRule="exact" w:val="567"/>
          <w:jc w:val="center"/>
        </w:trPr>
        <w:tc>
          <w:tcPr>
            <w:tcW w:w="2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27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794"/>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首次办理扣缴申报时或被扣缴</w:t>
            </w:r>
          </w:p>
          <w:p w:rsidR="002B1D6A" w:rsidRDefault="002B1D6A" w:rsidP="00F022EF">
            <w:pPr>
              <w:widowControl/>
              <w:wordWrap w:val="0"/>
              <w:adjustRightInd/>
              <w:snapToGrid/>
              <w:spacing w:line="240" w:lineRule="auto"/>
              <w:ind w:firstLineChars="0" w:firstLine="0"/>
              <w:jc w:val="center"/>
              <w:rPr>
                <w:rFonts w:ascii="仿宋" w:eastAsia="仿宋" w:hAnsi="仿宋"/>
                <w:sz w:val="18"/>
                <w:szCs w:val="21"/>
              </w:rPr>
            </w:pPr>
            <w:r>
              <w:rPr>
                <w:rFonts w:ascii="黑体" w:eastAsia="黑体" w:hAnsi="黑体"/>
                <w:sz w:val="18"/>
                <w:szCs w:val="18"/>
              </w:rPr>
              <w:t>义务人信息变更后</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《个人所得税基础信息表（A表）》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1134"/>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有依法确定的其他扣除</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《商业健康保险税前扣除情况明细表》</w:t>
            </w:r>
            <w:proofErr w:type="gramStart"/>
            <w:r>
              <w:rPr>
                <w:rFonts w:ascii="黑体" w:eastAsia="黑体" w:hAnsi="黑体"/>
                <w:sz w:val="18"/>
                <w:szCs w:val="18"/>
              </w:rPr>
              <w:t>《</w:t>
            </w:r>
            <w:proofErr w:type="gramEnd"/>
            <w:r>
              <w:rPr>
                <w:rFonts w:ascii="黑体" w:eastAsia="黑体" w:hAnsi="黑体"/>
                <w:sz w:val="18"/>
                <w:szCs w:val="18"/>
              </w:rPr>
              <w:t>个人税收递延型商业养老保险税前</w:t>
            </w:r>
          </w:p>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扣除情况明细表</w:t>
            </w:r>
            <w:proofErr w:type="gramStart"/>
            <w:r>
              <w:rPr>
                <w:rFonts w:ascii="黑体" w:eastAsia="黑体" w:hAnsi="黑体"/>
                <w:sz w:val="18"/>
                <w:szCs w:val="18"/>
              </w:rPr>
              <w:t>》</w:t>
            </w:r>
            <w:proofErr w:type="gramEnd"/>
            <w:r>
              <w:rPr>
                <w:rFonts w:ascii="黑体" w:eastAsia="黑体" w:hAnsi="黑体"/>
                <w:sz w:val="18"/>
                <w:szCs w:val="18"/>
              </w:rPr>
              <w:t>等相关扣除资料</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1191"/>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选择在工资、薪金所得预扣预缴个人所得税时享受的</w:t>
            </w:r>
            <w:r>
              <w:rPr>
                <w:rFonts w:ascii="黑体" w:eastAsia="黑体" w:hAnsi="黑体" w:hint="eastAsia"/>
                <w:sz w:val="18"/>
                <w:szCs w:val="18"/>
              </w:rPr>
              <w:t>六项专项</w:t>
            </w:r>
          </w:p>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附加扣除</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《个人所得税专项附加扣除信息表》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850"/>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lastRenderedPageBreak/>
              <w:t>企业存在股权激励和股票期权</w:t>
            </w:r>
          </w:p>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职工行权</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公司股权激励人员名单</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850"/>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纳税人存在减免个人所得税情形</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《个人所得税减免税事项报告表》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D377C0" w:rsidP="002B1D6A">
      <w:pPr>
        <w:widowControl/>
        <w:wordWrap w:val="0"/>
        <w:adjustRightInd/>
        <w:snapToGrid/>
      </w:pPr>
      <w:hyperlink r:id="rId142"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r>
        <w:rPr>
          <w:rFonts w:hint="eastAsia"/>
        </w:rPr>
        <w:t>主管税务机关对外公开的联系电话，可点击下列链接通过办税地图获取：</w:t>
      </w:r>
      <w:hyperlink r:id="rId143"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widowControl/>
        <w:wordWrap w:val="0"/>
        <w:adjustRightInd/>
        <w:snapToGrid/>
        <w:ind w:firstLineChars="0" w:firstLine="0"/>
      </w:pPr>
      <w:r>
        <w:rPr>
          <w:noProof/>
        </w:rPr>
        <w:drawing>
          <wp:inline distT="0" distB="0" distL="114300" distR="114300" wp14:anchorId="22A817D4" wp14:editId="25A6E600">
            <wp:extent cx="5269230" cy="1741805"/>
            <wp:effectExtent l="0" t="0" r="3810" b="10795"/>
            <wp:docPr id="40" name="图片 40"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lastRenderedPageBreak/>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44"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扣缴义务人应依照税收法律、法规、规章及其他有关规定，向居民个人支付综合所得时，不论其是否属于本单位人员、支付的应税所得是否达到纳税标准，应当办理全员全额扣缴申报，在代扣税款的次月</w:t>
      </w:r>
      <w:r>
        <w:rPr>
          <w:rFonts w:ascii="Times New Roman" w:hAnsi="Times New Roman"/>
        </w:rPr>
        <w:t>15</w:t>
      </w:r>
      <w:r>
        <w:t>日内，向主管税务机关报送其支付所得的所有个人的有关信息、支付所得数额、扣除事项和数额、扣缴税款的具体数额和总额以及其他相</w:t>
      </w:r>
      <w:proofErr w:type="gramStart"/>
      <w:r>
        <w:t>关涉税信息</w:t>
      </w:r>
      <w:proofErr w:type="gramEnd"/>
      <w:r>
        <w:t>资料。</w:t>
      </w:r>
    </w:p>
    <w:p w:rsidR="002B1D6A" w:rsidRDefault="002B1D6A" w:rsidP="002B1D6A">
      <w:pPr>
        <w:widowControl/>
        <w:wordWrap w:val="0"/>
        <w:adjustRightInd/>
        <w:snapToGrid/>
      </w:pPr>
      <w:r>
        <w:rPr>
          <w:rFonts w:ascii="Times New Roman" w:hAnsi="Times New Roman"/>
        </w:rPr>
        <w:t>7.</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8.</w:t>
      </w:r>
      <w:r>
        <w:t>扣缴义务人向居民个人支付工资、薪金所得时，应当按照累计预扣法计算预扣税款，并按月办理扣缴申报。扣缴义务人向居民个人支付劳务报酬所得、稿酬所得、特许权使用费所得时，应当按次或者按月</w:t>
      </w:r>
      <w:proofErr w:type="gramStart"/>
      <w:r>
        <w:t>预扣预缴税</w:t>
      </w:r>
      <w:proofErr w:type="gramEnd"/>
      <w:r>
        <w:t>款。</w:t>
      </w:r>
    </w:p>
    <w:p w:rsidR="002B1D6A" w:rsidRDefault="002B1D6A" w:rsidP="002B1D6A">
      <w:pPr>
        <w:widowControl/>
        <w:wordWrap w:val="0"/>
        <w:adjustRightInd/>
        <w:snapToGrid/>
      </w:pPr>
      <w:r>
        <w:rPr>
          <w:rFonts w:ascii="Times New Roman" w:hAnsi="Times New Roman"/>
        </w:rPr>
        <w:t>9.</w:t>
      </w:r>
      <w:r>
        <w:t>享受子女教育、继续教育、住房贷款利息或者住房租金、赡养老人专项附加扣除的纳税人，</w:t>
      </w:r>
      <w:proofErr w:type="gramStart"/>
      <w:r>
        <w:t>自符合</w:t>
      </w:r>
      <w:proofErr w:type="gramEnd"/>
      <w:r>
        <w:t>条件开始，可以向支付工资、薪金所得的扣缴义务人提供上述专项附加扣除有关信息，由扣缴义务人在</w:t>
      </w:r>
      <w:proofErr w:type="gramStart"/>
      <w:r>
        <w:t>预扣预缴税</w:t>
      </w:r>
      <w:proofErr w:type="gramEnd"/>
      <w:r>
        <w:t>款时，按其在本单位本年可享受的累计扣除</w:t>
      </w:r>
      <w:proofErr w:type="gramStart"/>
      <w:r>
        <w:t>额办理</w:t>
      </w:r>
      <w:proofErr w:type="gramEnd"/>
      <w:r>
        <w:t>扣除；也可以在次年</w:t>
      </w:r>
      <w:r>
        <w:rPr>
          <w:rFonts w:ascii="Times New Roman" w:hAnsi="Times New Roman"/>
        </w:rPr>
        <w:t>3</w:t>
      </w:r>
      <w:r>
        <w:t>月</w:t>
      </w:r>
      <w:r>
        <w:rPr>
          <w:rFonts w:ascii="Times New Roman" w:hAnsi="Times New Roman"/>
        </w:rPr>
        <w:t>1</w:t>
      </w:r>
      <w:r>
        <w:t>日至</w:t>
      </w:r>
      <w:r>
        <w:rPr>
          <w:rFonts w:ascii="Times New Roman" w:hAnsi="Times New Roman"/>
        </w:rPr>
        <w:t>6</w:t>
      </w:r>
      <w:r>
        <w:t>月</w:t>
      </w:r>
      <w:r>
        <w:rPr>
          <w:rFonts w:ascii="Times New Roman" w:hAnsi="Times New Roman"/>
        </w:rPr>
        <w:t>30</w:t>
      </w:r>
      <w:r>
        <w:t>日内，向汇缴地主管税务机关办理汇算清缴申报时扣除。居民个人向扣缴义务人提供有关信息并依法要求办理专项附加扣除的，扣缴义务人应当按照规定在工资、薪金所得按月</w:t>
      </w:r>
      <w:proofErr w:type="gramStart"/>
      <w:r>
        <w:t>预扣预缴税</w:t>
      </w:r>
      <w:proofErr w:type="gramEnd"/>
      <w:r>
        <w:t>款时予以扣除，不得拒绝。</w:t>
      </w:r>
    </w:p>
    <w:p w:rsidR="002B1D6A" w:rsidRDefault="002B1D6A" w:rsidP="002B1D6A">
      <w:pPr>
        <w:widowControl/>
        <w:wordWrap w:val="0"/>
        <w:adjustRightInd/>
        <w:snapToGrid/>
      </w:pPr>
      <w:r>
        <w:rPr>
          <w:rFonts w:ascii="Times New Roman" w:hAnsi="Times New Roman"/>
        </w:rPr>
        <w:lastRenderedPageBreak/>
        <w:t>10.</w:t>
      </w:r>
      <w:r>
        <w:t>纳税人同时从两处以上取得工资、薪金所得，并由扣缴义务人</w:t>
      </w:r>
      <w:proofErr w:type="gramStart"/>
      <w:r>
        <w:t>减除专项</w:t>
      </w:r>
      <w:proofErr w:type="gramEnd"/>
      <w:r>
        <w:t>附加扣除的，对同一专项附加扣除项目，在一个纳税年度内只能选择从一处取得的所得中减除。</w:t>
      </w:r>
    </w:p>
    <w:p w:rsidR="002B1D6A" w:rsidRDefault="002B1D6A" w:rsidP="002B1D6A">
      <w:pPr>
        <w:widowControl/>
        <w:wordWrap w:val="0"/>
        <w:adjustRightInd/>
        <w:snapToGrid/>
      </w:pPr>
      <w:r>
        <w:rPr>
          <w:rFonts w:ascii="Times New Roman" w:hAnsi="Times New Roman"/>
        </w:rPr>
        <w:t>11.</w:t>
      </w:r>
      <w: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rsidR="002B1D6A" w:rsidRDefault="002B1D6A" w:rsidP="002B1D6A">
      <w:pPr>
        <w:widowControl/>
        <w:wordWrap w:val="0"/>
        <w:adjustRightInd/>
        <w:snapToGrid/>
      </w:pPr>
      <w:r>
        <w:rPr>
          <w:rFonts w:ascii="Times New Roman" w:hAnsi="Times New Roman"/>
        </w:rPr>
        <w:t>12.</w:t>
      </w:r>
      <w: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2B1D6A" w:rsidRDefault="002B1D6A" w:rsidP="002B1D6A">
      <w:pPr>
        <w:widowControl/>
        <w:wordWrap w:val="0"/>
        <w:adjustRightInd/>
        <w:snapToGrid/>
      </w:pPr>
      <w:r>
        <w:rPr>
          <w:rFonts w:ascii="Times New Roman" w:hAnsi="Times New Roman"/>
        </w:rPr>
        <w:t>13.</w:t>
      </w:r>
      <w:r>
        <w:t>纳税人可以通过远程办税端、电子或者纸质报表等方式，向扣缴义务人报送个人专项附加扣除信息。</w:t>
      </w:r>
    </w:p>
    <w:p w:rsidR="002B1D6A" w:rsidRDefault="002B1D6A" w:rsidP="002B1D6A">
      <w:pPr>
        <w:widowControl/>
        <w:wordWrap w:val="0"/>
        <w:adjustRightInd/>
        <w:snapToGrid/>
      </w:pPr>
      <w:r>
        <w:rPr>
          <w:rFonts w:ascii="Times New Roman" w:hAnsi="Times New Roman"/>
        </w:rPr>
        <w:t>14.</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rsidR="002B1D6A" w:rsidRDefault="002B1D6A" w:rsidP="002B1D6A">
      <w:pPr>
        <w:widowControl/>
        <w:wordWrap w:val="0"/>
        <w:adjustRightInd/>
        <w:snapToGrid/>
      </w:pPr>
      <w:r>
        <w:rPr>
          <w:rFonts w:ascii="Times New Roman" w:hAnsi="Times New Roman"/>
        </w:rPr>
        <w:t>15.</w:t>
      </w:r>
      <w:r>
        <w:t>扣缴义务人对纳税人提供的《个人所得税专项附加扣除信息表》，应当按照规定妥善保存备查，并依法对纳税人报送的专项附加扣除等相</w:t>
      </w:r>
      <w:proofErr w:type="gramStart"/>
      <w:r>
        <w:t>关涉税信息</w:t>
      </w:r>
      <w:proofErr w:type="gramEnd"/>
      <w:r>
        <w:t>和资料保密。纳税人报送给扣缴义务人的《个人所得税专项附加扣除信息表》，扣缴义务人</w:t>
      </w:r>
      <w:proofErr w:type="gramStart"/>
      <w:r>
        <w:t>应当自预扣</w:t>
      </w:r>
      <w:proofErr w:type="gramEnd"/>
      <w:r>
        <w:t>预缴年度的次年起留存五年。</w:t>
      </w:r>
    </w:p>
    <w:p w:rsidR="002B1D6A" w:rsidRDefault="002B1D6A" w:rsidP="002B1D6A">
      <w:pPr>
        <w:widowControl/>
        <w:wordWrap w:val="0"/>
        <w:adjustRightInd/>
        <w:snapToGrid/>
      </w:pPr>
      <w:r>
        <w:rPr>
          <w:rFonts w:ascii="Times New Roman" w:hAnsi="Times New Roman"/>
        </w:rPr>
        <w:t>16.</w:t>
      </w:r>
      <w:r>
        <w:t>扣缴义务人有未按照规定向税务机关报送资料和信息、未按照纳税人提供信息</w:t>
      </w:r>
      <w:proofErr w:type="gramStart"/>
      <w:r>
        <w:t>虚报虚扣专项</w:t>
      </w:r>
      <w:proofErr w:type="gramEnd"/>
      <w:r>
        <w:t>附加扣除、应扣未扣税款、不缴或少缴已扣税款、借用或冒用他人身份等行为的，依照《中华人民共和国税收征收管理法》等相关法律、行政法规处理。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2B1D6A" w:rsidP="002B1D6A">
      <w:pPr>
        <w:pStyle w:val="af3"/>
        <w:widowControl/>
        <w:wordWrap w:val="0"/>
        <w:adjustRightInd/>
        <w:snapToGrid/>
        <w:spacing w:before="936" w:after="312"/>
      </w:pPr>
      <w:r>
        <w:lastRenderedPageBreak/>
        <w:t>3.</w:t>
      </w:r>
      <w:r>
        <w:rPr>
          <w:rFonts w:hint="eastAsia"/>
        </w:rPr>
        <w:t>21</w:t>
      </w:r>
      <w:r>
        <w:t>.</w:t>
      </w:r>
      <w:r>
        <w:rPr>
          <w:rFonts w:hint="eastAsia"/>
        </w:rPr>
        <w:t>3</w:t>
      </w:r>
      <w:r>
        <w:t>—</w:t>
      </w:r>
      <w:r>
        <w:rPr>
          <w:rFonts w:hint="eastAsia"/>
        </w:rPr>
        <w:t>105</w:t>
      </w:r>
      <w:r>
        <w:t xml:space="preserve">　居民个人取得分类所得个人所得税代扣代缴申报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居民个人取得分类所得个人所得税代扣代缴申报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widowControl/>
        <w:wordWrap w:val="0"/>
        <w:adjustRightInd/>
        <w:snapToGrid/>
        <w:jc w:val="left"/>
      </w:pPr>
      <w:r>
        <w:t>个人所得税以向个人支付所得的单位或者</w:t>
      </w:r>
      <w:proofErr w:type="gramStart"/>
      <w:r>
        <w:rPr>
          <w:rFonts w:hint="eastAsia"/>
        </w:rPr>
        <w:t>个</w:t>
      </w:r>
      <w:proofErr w:type="gramEnd"/>
      <w:r>
        <w:rPr>
          <w:rFonts w:hint="eastAsia"/>
        </w:rPr>
        <w:t>人</w:t>
      </w:r>
      <w:r>
        <w:t>为扣缴义务人。扣缴义务人向居民个人支付利息、股息、红利所得，财产租赁所得，财产转让所得或者偶然所得时，应当按月或按次代扣代缴个人所得税，在次月15日</w:t>
      </w:r>
      <w:r>
        <w:rPr>
          <w:rFonts w:hint="eastAsia"/>
        </w:rPr>
        <w:t>填报</w:t>
      </w:r>
      <w:r>
        <w:t>《个人所得税扣缴申报表》</w:t>
      </w:r>
      <w:r>
        <w:rPr>
          <w:rFonts w:hint="eastAsia"/>
        </w:rPr>
        <w:t>及其他相关资料，</w:t>
      </w:r>
      <w:r>
        <w:t>向主管税务机关</w:t>
      </w:r>
      <w:r>
        <w:rPr>
          <w:rFonts w:hint="eastAsia"/>
        </w:rPr>
        <w:t>纳税申报</w:t>
      </w:r>
      <w:r>
        <w:t>。</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rsidR="002B1D6A" w:rsidRDefault="002B1D6A" w:rsidP="002B1D6A">
      <w:pPr>
        <w:pStyle w:val="ae"/>
        <w:widowControl/>
        <w:wordWrap w:val="0"/>
        <w:adjustRightInd/>
        <w:snapToGrid/>
      </w:pPr>
      <w: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70"/>
        <w:gridCol w:w="3252"/>
        <w:gridCol w:w="696"/>
        <w:gridCol w:w="1465"/>
      </w:tblGrid>
      <w:tr w:rsidR="002B1D6A" w:rsidTr="00F022EF">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53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851"/>
          <w:jc w:val="center"/>
        </w:trPr>
        <w:tc>
          <w:tcPr>
            <w:tcW w:w="67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322"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《个人所得税扣缴申报表》</w:t>
            </w:r>
          </w:p>
        </w:tc>
        <w:tc>
          <w:tcPr>
            <w:tcW w:w="69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46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624"/>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2B1D6A" w:rsidTr="00F022EF">
        <w:trPr>
          <w:trHeight w:hRule="exact" w:val="624"/>
          <w:jc w:val="center"/>
        </w:trPr>
        <w:tc>
          <w:tcPr>
            <w:tcW w:w="27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25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850"/>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首次办理扣缴申报时或被扣缴</w:t>
            </w:r>
          </w:p>
          <w:p w:rsidR="002B1D6A" w:rsidRDefault="002B1D6A" w:rsidP="00F022EF">
            <w:pPr>
              <w:widowControl/>
              <w:wordWrap w:val="0"/>
              <w:adjustRightInd/>
              <w:snapToGrid/>
              <w:spacing w:line="240" w:lineRule="auto"/>
              <w:ind w:firstLineChars="0" w:firstLine="0"/>
              <w:jc w:val="center"/>
              <w:rPr>
                <w:rFonts w:ascii="仿宋" w:eastAsia="仿宋" w:hAnsi="仿宋"/>
                <w:szCs w:val="21"/>
              </w:rPr>
            </w:pPr>
            <w:r>
              <w:rPr>
                <w:rFonts w:ascii="黑体" w:eastAsia="黑体" w:hAnsi="黑体"/>
                <w:sz w:val="18"/>
                <w:szCs w:val="18"/>
              </w:rPr>
              <w:t>义务人信息变更后</w:t>
            </w:r>
          </w:p>
        </w:tc>
        <w:tc>
          <w:tcPr>
            <w:tcW w:w="3252"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《个人所得税基础信息表（A表）》</w:t>
            </w:r>
          </w:p>
        </w:tc>
        <w:tc>
          <w:tcPr>
            <w:tcW w:w="69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46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851"/>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纳税人存在减免个人所得税情形</w:t>
            </w:r>
          </w:p>
        </w:tc>
        <w:tc>
          <w:tcPr>
            <w:tcW w:w="3252"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《个人所得税减免税事项报告表》</w:t>
            </w:r>
          </w:p>
        </w:tc>
        <w:tc>
          <w:tcPr>
            <w:tcW w:w="69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46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D377C0" w:rsidP="002B1D6A">
      <w:pPr>
        <w:widowControl/>
        <w:wordWrap w:val="0"/>
        <w:adjustRightInd/>
        <w:snapToGrid/>
      </w:pPr>
      <w:hyperlink r:id="rId145"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pStyle w:val="ae"/>
        <w:widowControl/>
        <w:wordWrap w:val="0"/>
        <w:adjustRightInd/>
        <w:snapToGrid/>
        <w:rPr>
          <w:rFonts w:ascii="宋体" w:eastAsia="宋体" w:hAnsi="宋体"/>
        </w:rPr>
      </w:pPr>
      <w:r>
        <w:rPr>
          <w:rFonts w:ascii="宋体" w:eastAsia="宋体" w:hAnsi="宋体"/>
        </w:rP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46"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0ED25A81" wp14:editId="36E6CBCC">
            <wp:extent cx="5269230" cy="1741805"/>
            <wp:effectExtent l="0" t="0" r="3810" b="10795"/>
            <wp:docPr id="41" name="图片 41"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47"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lastRenderedPageBreak/>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rPr>
          <w:strike/>
        </w:rPr>
      </w:pPr>
      <w:r>
        <w:rPr>
          <w:rFonts w:ascii="Times New Roman" w:hAnsi="Times New Roman"/>
        </w:rPr>
        <w:t>7.</w:t>
      </w:r>
      <w:r>
        <w:t>纳税人取得除工资、薪金所得以外的其他所得，扣缴义务人应当在扣缴税款后，及时向纳税人提供其个人所得和已扣缴税款等信息。</w:t>
      </w:r>
    </w:p>
    <w:p w:rsidR="002B1D6A" w:rsidRDefault="002B1D6A" w:rsidP="002B1D6A">
      <w:pPr>
        <w:widowControl/>
        <w:wordWrap w:val="0"/>
        <w:adjustRightInd/>
        <w:snapToGrid/>
      </w:pPr>
      <w:r>
        <w:rPr>
          <w:rFonts w:ascii="Times New Roman" w:hAnsi="Times New Roman"/>
        </w:rPr>
        <w:t>8.</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rsidR="002B1D6A" w:rsidRDefault="002B1D6A" w:rsidP="002B1D6A">
      <w:pPr>
        <w:widowControl/>
        <w:wordWrap w:val="0"/>
        <w:adjustRightInd/>
        <w:snapToGrid/>
      </w:pPr>
      <w:r>
        <w:rPr>
          <w:rFonts w:ascii="Times New Roman" w:hAnsi="Times New Roman"/>
        </w:rPr>
        <w:t>9.</w:t>
      </w:r>
      <w:r>
        <w:t>扣缴义务人有未按照规定向税务机关报送资料和信息、应扣未扣税款、不缴或少缴已扣税款、借用或冒用他人身份等行为的，依照《中华人民共和国税收征收管理法》等相关法律、行政法规处理。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2B1D6A" w:rsidP="002B1D6A">
      <w:pPr>
        <w:pStyle w:val="af3"/>
        <w:widowControl/>
        <w:wordWrap w:val="0"/>
        <w:adjustRightInd/>
        <w:snapToGrid/>
        <w:spacing w:before="936" w:after="312"/>
      </w:pPr>
      <w:r>
        <w:lastRenderedPageBreak/>
        <w:t>3.</w:t>
      </w:r>
      <w:r>
        <w:rPr>
          <w:rFonts w:hint="eastAsia"/>
        </w:rPr>
        <w:t>21</w:t>
      </w:r>
      <w:r>
        <w:t>.4—</w:t>
      </w:r>
      <w:r>
        <w:rPr>
          <w:rFonts w:hint="eastAsia"/>
        </w:rPr>
        <w:t>106</w:t>
      </w:r>
      <w:r>
        <w:t xml:space="preserve">　非居民个人所得税代扣代缴申报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非居民个人所得税代扣代缴申报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pStyle w:val="ae"/>
        <w:widowControl/>
        <w:wordWrap w:val="0"/>
        <w:adjustRightInd/>
        <w:snapToGrid/>
        <w:rPr>
          <w:rFonts w:ascii="宋体" w:eastAsia="宋体" w:hAnsi="宋体"/>
          <w:bCs w:val="0"/>
        </w:rPr>
      </w:pPr>
      <w:r>
        <w:rPr>
          <w:rFonts w:ascii="宋体" w:eastAsia="宋体" w:hAnsi="宋体"/>
          <w:bCs w:val="0"/>
        </w:rPr>
        <w:t>扣缴义务人向非居民个人支付应税所得时，履行代扣代缴应税所得个人所得税的义务，并在次月15日内</w:t>
      </w:r>
      <w:r>
        <w:rPr>
          <w:rFonts w:ascii="宋体" w:eastAsia="宋体" w:hAnsi="宋体" w:hint="eastAsia"/>
          <w:bCs w:val="0"/>
        </w:rPr>
        <w:t>填报《个人所得税扣缴申报表》和</w:t>
      </w:r>
      <w:r>
        <w:rPr>
          <w:rFonts w:ascii="宋体" w:eastAsia="宋体" w:hAnsi="宋体"/>
          <w:bCs w:val="0"/>
        </w:rPr>
        <w:t>向主管税务机关报送《个人所得税扣缴申报表》和主管税务机关要求报送的其他有关资料。</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rsidR="002B1D6A" w:rsidRDefault="002B1D6A" w:rsidP="002B1D6A">
      <w:pPr>
        <w:pStyle w:val="ae"/>
        <w:widowControl/>
        <w:wordWrap w:val="0"/>
        <w:adjustRightInd/>
        <w:snapToGrid/>
      </w:pPr>
      <w: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98"/>
        <w:gridCol w:w="3108"/>
        <w:gridCol w:w="768"/>
        <w:gridCol w:w="1309"/>
      </w:tblGrid>
      <w:tr w:rsidR="002B1D6A" w:rsidTr="00F022EF">
        <w:trPr>
          <w:trHeight w:hRule="exact" w:val="737"/>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54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406"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《个人所得税扣缴申报表》</w:t>
            </w:r>
          </w:p>
        </w:tc>
        <w:tc>
          <w:tcPr>
            <w:tcW w:w="7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0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1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2B1D6A" w:rsidTr="00F022EF">
        <w:trPr>
          <w:trHeight w:hRule="exact" w:val="510"/>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10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737"/>
          <w:jc w:val="center"/>
        </w:trPr>
        <w:tc>
          <w:tcPr>
            <w:tcW w:w="297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首次办理扣缴申报时或被扣缴</w:t>
            </w:r>
          </w:p>
          <w:p w:rsidR="002B1D6A" w:rsidRDefault="002B1D6A" w:rsidP="00F022EF">
            <w:pPr>
              <w:widowControl/>
              <w:wordWrap w:val="0"/>
              <w:adjustRightInd/>
              <w:snapToGrid/>
              <w:spacing w:line="240" w:lineRule="auto"/>
              <w:ind w:firstLineChars="0" w:firstLine="0"/>
              <w:jc w:val="center"/>
              <w:rPr>
                <w:rFonts w:ascii="仿宋" w:eastAsia="仿宋" w:hAnsi="仿宋"/>
                <w:szCs w:val="21"/>
              </w:rPr>
            </w:pPr>
            <w:r>
              <w:rPr>
                <w:rFonts w:ascii="黑体" w:eastAsia="黑体" w:hAnsi="黑体"/>
                <w:sz w:val="18"/>
                <w:szCs w:val="18"/>
              </w:rPr>
              <w:t>义务人信息变更后</w:t>
            </w:r>
          </w:p>
        </w:tc>
        <w:tc>
          <w:tcPr>
            <w:tcW w:w="310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《个人所得税基础信息表（A表）》</w:t>
            </w:r>
          </w:p>
        </w:tc>
        <w:tc>
          <w:tcPr>
            <w:tcW w:w="7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0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737"/>
          <w:jc w:val="center"/>
        </w:trPr>
        <w:tc>
          <w:tcPr>
            <w:tcW w:w="297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纳税人存在减免个人所得税情形</w:t>
            </w:r>
          </w:p>
        </w:tc>
        <w:tc>
          <w:tcPr>
            <w:tcW w:w="310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《个人所得税减免税事项报告表》</w:t>
            </w:r>
          </w:p>
        </w:tc>
        <w:tc>
          <w:tcPr>
            <w:tcW w:w="7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0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D377C0" w:rsidP="002B1D6A">
      <w:pPr>
        <w:widowControl/>
        <w:wordWrap w:val="0"/>
        <w:adjustRightInd/>
        <w:snapToGrid/>
      </w:pPr>
      <w:hyperlink r:id="rId148"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lastRenderedPageBreak/>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49"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widowControl/>
        <w:wordWrap w:val="0"/>
        <w:adjustRightInd/>
        <w:snapToGrid/>
        <w:ind w:firstLineChars="0" w:firstLine="0"/>
      </w:pPr>
      <w:r>
        <w:rPr>
          <w:noProof/>
        </w:rPr>
        <w:drawing>
          <wp:inline distT="0" distB="0" distL="114300" distR="114300" wp14:anchorId="4F252F25" wp14:editId="608E76B5">
            <wp:extent cx="5269230" cy="1741805"/>
            <wp:effectExtent l="0" t="0" r="3810" b="10795"/>
            <wp:docPr id="42" name="图片 42"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50"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rPr>
          <w:bCs/>
        </w:rPr>
        <w:t>扣缴义务人</w:t>
      </w:r>
      <w:r>
        <w:t>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bCs/>
        </w:rPr>
        <w:lastRenderedPageBreak/>
        <w:t>6.</w:t>
      </w:r>
      <w:r>
        <w:rPr>
          <w:bCs/>
        </w:rPr>
        <w:t>在中国境内无住所又不居住，或者无住所而一个纳税年度内在中国境内居住累计不满</w:t>
      </w:r>
      <w:r>
        <w:rPr>
          <w:rFonts w:ascii="Times New Roman" w:hAnsi="Times New Roman"/>
          <w:bCs/>
        </w:rPr>
        <w:t>183</w:t>
      </w:r>
      <w:r>
        <w:rPr>
          <w:bCs/>
        </w:rPr>
        <w:t>天的个人，为非居民个人。</w:t>
      </w:r>
    </w:p>
    <w:p w:rsidR="002B1D6A" w:rsidRDefault="002B1D6A" w:rsidP="002B1D6A">
      <w:pPr>
        <w:widowControl/>
        <w:wordWrap w:val="0"/>
        <w:adjustRightInd/>
        <w:snapToGrid/>
        <w:rPr>
          <w:rFonts w:ascii="黑体" w:eastAsia="黑体" w:hAnsi="黑体"/>
          <w:bCs/>
        </w:rPr>
      </w:pPr>
      <w:r>
        <w:rPr>
          <w:rFonts w:ascii="Times New Roman" w:hAnsi="Times New Roman" w:hint="eastAsia"/>
          <w:bCs/>
        </w:rPr>
        <w:t>7.</w:t>
      </w:r>
      <w:r>
        <w:t>实行非居民个人所得税代扣代缴申报的应税所得包括：工资薪金所得，劳务报酬所得，稿酬所得，特许权使用费所得，财产租赁所得，财产转让所得，利息、股息、红利所得，偶然所得。</w:t>
      </w:r>
    </w:p>
    <w:p w:rsidR="002B1D6A" w:rsidRDefault="002B1D6A" w:rsidP="002B1D6A">
      <w:pPr>
        <w:widowControl/>
        <w:wordWrap w:val="0"/>
        <w:adjustRightInd/>
        <w:snapToGrid/>
      </w:pPr>
      <w:r>
        <w:rPr>
          <w:rFonts w:ascii="Times New Roman" w:hAnsi="Times New Roman" w:hint="eastAsia"/>
        </w:rPr>
        <w:t>8.</w:t>
      </w:r>
      <w:r>
        <w:t>扣缴义务人向非居民个人支付工资、薪金所得，劳务报酬所得，稿酬所得和特许权使用费所得的，在一个纳税年度内扣缴方法保持不变。非居民个人达到居民个人条件时，应当告知扣缴义务人基础信息变化情况，年度终了后按照居民个人有关规定办理汇算清缴。</w:t>
      </w:r>
    </w:p>
    <w:p w:rsidR="002B1D6A" w:rsidRDefault="002B1D6A" w:rsidP="002B1D6A">
      <w:pPr>
        <w:widowControl/>
        <w:wordWrap w:val="0"/>
        <w:adjustRightInd/>
        <w:snapToGrid/>
      </w:pPr>
      <w:r>
        <w:rPr>
          <w:rFonts w:ascii="Times New Roman" w:hAnsi="Times New Roman"/>
        </w:rPr>
        <w:t>9.</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rPr>
          <w:strike/>
        </w:rPr>
      </w:pPr>
      <w:r>
        <w:rPr>
          <w:rFonts w:ascii="Times New Roman" w:hAnsi="Times New Roman"/>
        </w:rPr>
        <w:t>10.</w:t>
      </w:r>
      <w: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rsidR="002B1D6A" w:rsidRDefault="002B1D6A" w:rsidP="002B1D6A">
      <w:pPr>
        <w:widowControl/>
        <w:wordWrap w:val="0"/>
        <w:adjustRightInd/>
        <w:snapToGrid/>
      </w:pPr>
      <w:r>
        <w:rPr>
          <w:rFonts w:ascii="Times New Roman" w:hAnsi="Times New Roman"/>
        </w:rPr>
        <w:t>11.</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rsidR="002B1D6A" w:rsidRDefault="002B1D6A" w:rsidP="002B1D6A">
      <w:pPr>
        <w:widowControl/>
        <w:wordWrap w:val="0"/>
        <w:adjustRightInd/>
        <w:snapToGrid/>
        <w:jc w:val="left"/>
      </w:pPr>
      <w:r>
        <w:rPr>
          <w:rFonts w:ascii="Times New Roman" w:hAnsi="Times New Roman"/>
        </w:rPr>
        <w:t>12.</w:t>
      </w:r>
      <w:r>
        <w:t>当应税所得个人既存在优惠减免，又存在非居民享受税收协定待遇减免时，扣缴义务人可以根据应税所得个人选择优惠度最高的享受减免进行申报。</w:t>
      </w:r>
    </w:p>
    <w:p w:rsidR="002B1D6A" w:rsidRDefault="002B1D6A" w:rsidP="002B1D6A">
      <w:pPr>
        <w:widowControl/>
        <w:wordWrap w:val="0"/>
        <w:adjustRightInd/>
        <w:snapToGrid/>
      </w:pPr>
      <w:r>
        <w:rPr>
          <w:rFonts w:ascii="Times New Roman" w:hAnsi="Times New Roman"/>
        </w:rPr>
        <w:t>13.</w:t>
      </w:r>
      <w:r>
        <w:t>扣缴义务人有未按照规定向税务机关报送资料和信息、应扣未扣税款、不缴或少缴已扣税款、借用或冒用他人身份等行为的，依照《中华人民共和国税收征收管理法》等相关法律、行政法规处理。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2B1D6A" w:rsidP="002B1D6A">
      <w:pPr>
        <w:pStyle w:val="af3"/>
        <w:widowControl/>
        <w:wordWrap w:val="0"/>
        <w:adjustRightInd/>
        <w:snapToGrid/>
        <w:spacing w:before="936" w:after="312"/>
      </w:pPr>
      <w:r>
        <w:lastRenderedPageBreak/>
        <w:t>3.</w:t>
      </w:r>
      <w:r>
        <w:rPr>
          <w:rFonts w:hint="eastAsia"/>
        </w:rPr>
        <w:t>21</w:t>
      </w:r>
      <w:r>
        <w:t>.5—</w:t>
      </w:r>
      <w:r>
        <w:rPr>
          <w:rFonts w:hint="eastAsia"/>
        </w:rPr>
        <w:t>107</w:t>
      </w:r>
      <w:r>
        <w:t xml:space="preserve">　限售股转让所得扣缴个人所得税申报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限售股转让所得扣缴个人所得税申报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bCs w:val="0"/>
        </w:rPr>
        <w:t>证券机构技术和制度准备完成前形成的限售股，其转让所得应缴纳的个人所得税采取证券机构预扣预缴、纳税人自行申报清算方式征收。</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bCs w:val="0"/>
        </w:rPr>
        <w:t>证券机构技术和制度准备完成后新上市公司的限售股，纳税人在转让时应缴纳的个人所得税，采取证券机构直接代扣代缴的方式征收。</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bCs w:val="0"/>
        </w:rPr>
        <w:t>证券机构每月所扣个人所得税款，于次月15日内填报《限售股转让所得扣缴个人所得税报告表》，向当地主管税务机关纳税申报。</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rPr>
          <w:bCs/>
        </w:rPr>
      </w:pPr>
      <w:r>
        <w:rPr>
          <w:rFonts w:ascii="Times New Roman" w:hAnsi="Times New Roman" w:hint="eastAsia"/>
          <w:bCs/>
        </w:rPr>
        <w:t>3.</w:t>
      </w:r>
      <w:r>
        <w:rPr>
          <w:bCs/>
        </w:rPr>
        <w:t>《中华人民共和国个人所得税法实施条例》第二十四条、第二十六条</w:t>
      </w:r>
    </w:p>
    <w:p w:rsidR="002B1D6A" w:rsidRDefault="002B1D6A" w:rsidP="002B1D6A">
      <w:pPr>
        <w:widowControl/>
        <w:wordWrap w:val="0"/>
        <w:adjustRightInd/>
        <w:snapToGrid/>
        <w:rPr>
          <w:bCs/>
        </w:rPr>
      </w:pPr>
      <w:r>
        <w:rPr>
          <w:rFonts w:ascii="Times New Roman" w:hAnsi="Times New Roman" w:hint="eastAsia"/>
          <w:bCs/>
        </w:rPr>
        <w:t>4.</w:t>
      </w:r>
      <w:r>
        <w:rPr>
          <w:bCs/>
        </w:rPr>
        <w:t>《</w:t>
      </w:r>
      <w:r>
        <w:rPr>
          <w:rFonts w:hint="eastAsia"/>
          <w:bCs/>
        </w:rPr>
        <w:t>财政部　国家税务总局　证监会</w:t>
      </w:r>
      <w:r>
        <w:rPr>
          <w:bCs/>
        </w:rPr>
        <w:t>关于个人转让上市公司限售股所得征收个人所得税有关问题的通知》（财税〔</w:t>
      </w:r>
      <w:r>
        <w:rPr>
          <w:rFonts w:ascii="Times New Roman" w:hAnsi="Times New Roman" w:hint="eastAsia"/>
          <w:bCs/>
        </w:rPr>
        <w:t>2009</w:t>
      </w:r>
      <w:r>
        <w:rPr>
          <w:bCs/>
        </w:rPr>
        <w:t>〕</w:t>
      </w:r>
      <w:r>
        <w:rPr>
          <w:rFonts w:ascii="Times New Roman" w:hAnsi="Times New Roman" w:hint="eastAsia"/>
          <w:bCs/>
        </w:rPr>
        <w:t>167</w:t>
      </w:r>
      <w:r>
        <w:rPr>
          <w:bCs/>
        </w:rPr>
        <w:t>号）</w:t>
      </w:r>
    </w:p>
    <w:p w:rsidR="002B1D6A" w:rsidRDefault="002B1D6A" w:rsidP="002B1D6A">
      <w:pPr>
        <w:widowControl/>
        <w:wordWrap w:val="0"/>
        <w:adjustRightInd/>
        <w:snapToGrid/>
        <w:rPr>
          <w:bCs/>
        </w:rPr>
      </w:pPr>
      <w:r>
        <w:rPr>
          <w:rFonts w:ascii="Times New Roman" w:hAnsi="Times New Roman" w:hint="eastAsia"/>
          <w:bCs/>
        </w:rPr>
        <w:t>5.</w:t>
      </w:r>
      <w:r>
        <w:rPr>
          <w:bCs/>
        </w:rPr>
        <w:t>《</w:t>
      </w:r>
      <w:r>
        <w:rPr>
          <w:rFonts w:hint="eastAsia"/>
          <w:bCs/>
        </w:rPr>
        <w:t>财政部　国家税务总局　证监会</w:t>
      </w:r>
      <w:r>
        <w:rPr>
          <w:bCs/>
        </w:rPr>
        <w:t>关于个人转让上市公司限售股所得征收个人所得税有关问题的补充通知》（财税〔</w:t>
      </w:r>
      <w:r>
        <w:rPr>
          <w:rFonts w:ascii="Times New Roman" w:hAnsi="Times New Roman" w:hint="eastAsia"/>
          <w:bCs/>
        </w:rPr>
        <w:t>2010</w:t>
      </w:r>
      <w:r>
        <w:rPr>
          <w:bCs/>
        </w:rPr>
        <w:t>〕</w:t>
      </w:r>
      <w:r>
        <w:rPr>
          <w:rFonts w:ascii="Times New Roman" w:hAnsi="Times New Roman" w:hint="eastAsia"/>
          <w:bCs/>
        </w:rPr>
        <w:t>70</w:t>
      </w:r>
      <w:r>
        <w:rPr>
          <w:bCs/>
        </w:rPr>
        <w:t>号）</w:t>
      </w:r>
    </w:p>
    <w:p w:rsidR="002B1D6A" w:rsidRDefault="002B1D6A" w:rsidP="002B1D6A">
      <w:pPr>
        <w:widowControl/>
        <w:wordWrap w:val="0"/>
        <w:adjustRightInd/>
        <w:snapToGrid/>
        <w:rPr>
          <w:bCs/>
        </w:rPr>
      </w:pPr>
      <w:r>
        <w:rPr>
          <w:rFonts w:ascii="Times New Roman" w:hAnsi="Times New Roman" w:hint="eastAsia"/>
          <w:bCs/>
        </w:rPr>
        <w:t>6.</w:t>
      </w:r>
      <w:r>
        <w:rPr>
          <w:bCs/>
        </w:rPr>
        <w:t>《</w:t>
      </w:r>
      <w:r>
        <w:rPr>
          <w:rFonts w:hint="eastAsia"/>
          <w:bCs/>
        </w:rPr>
        <w:t>财政部　国家税务总局</w:t>
      </w:r>
      <w:r>
        <w:rPr>
          <w:bCs/>
        </w:rPr>
        <w:t>关于证券机构技术和制度准备完成后个人转让上市公司限售股有关个人所得税问题的通知》（财税〔</w:t>
      </w:r>
      <w:r>
        <w:rPr>
          <w:rFonts w:ascii="Times New Roman" w:hAnsi="Times New Roman" w:hint="eastAsia"/>
          <w:bCs/>
        </w:rPr>
        <w:t>2011</w:t>
      </w:r>
      <w:r>
        <w:rPr>
          <w:bCs/>
        </w:rPr>
        <w:t>〕</w:t>
      </w:r>
      <w:r>
        <w:rPr>
          <w:rFonts w:ascii="Times New Roman" w:hAnsi="Times New Roman" w:hint="eastAsia"/>
          <w:bCs/>
        </w:rPr>
        <w:t>108</w:t>
      </w:r>
      <w:r>
        <w:rPr>
          <w:bCs/>
        </w:rPr>
        <w:t>号）</w:t>
      </w:r>
    </w:p>
    <w:p w:rsidR="002B1D6A" w:rsidRDefault="002B1D6A" w:rsidP="002B1D6A">
      <w:pPr>
        <w:pStyle w:val="ae"/>
        <w:widowControl/>
        <w:wordWrap w:val="0"/>
        <w:adjustRightInd/>
        <w:snapToGrid/>
      </w:pPr>
      <w: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617"/>
        <w:gridCol w:w="2069"/>
        <w:gridCol w:w="1417"/>
        <w:gridCol w:w="1731"/>
        <w:gridCol w:w="9"/>
      </w:tblGrid>
      <w:tr w:rsidR="002B1D6A" w:rsidTr="00F022EF">
        <w:trPr>
          <w:trHeight w:hRule="exact" w:val="680"/>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F022EF">
        <w:trPr>
          <w:trHeight w:hRule="exact" w:val="510"/>
          <w:jc w:val="center"/>
        </w:trPr>
        <w:tc>
          <w:tcPr>
            <w:tcW w:w="10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ind w:firstLineChars="0" w:firstLine="0"/>
              <w:jc w:val="center"/>
              <w:rPr>
                <w:rFonts w:ascii="黑体" w:eastAsia="黑体" w:hAnsi="黑体"/>
                <w:sz w:val="18"/>
                <w:szCs w:val="18"/>
              </w:rPr>
            </w:pPr>
            <w:r>
              <w:rPr>
                <w:rFonts w:ascii="黑体" w:eastAsia="黑体" w:hAnsi="黑体"/>
                <w:sz w:val="18"/>
                <w:szCs w:val="18"/>
              </w:rPr>
              <w:t>《限售股转让所得扣缴个人所得税报告表》</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ind w:firstLineChars="0" w:firstLine="0"/>
              <w:jc w:val="center"/>
              <w:rPr>
                <w:rFonts w:ascii="黑体" w:eastAsia="黑体" w:hAnsi="黑体"/>
                <w:sz w:val="18"/>
                <w:szCs w:val="18"/>
              </w:rPr>
            </w:pPr>
          </w:p>
        </w:tc>
      </w:tr>
      <w:tr w:rsidR="002B1D6A" w:rsidTr="00F022EF">
        <w:trPr>
          <w:gridAfter w:val="1"/>
          <w:wAfter w:w="9" w:type="dxa"/>
          <w:trHeight w:hRule="exact" w:val="531"/>
          <w:jc w:val="center"/>
        </w:trPr>
        <w:tc>
          <w:tcPr>
            <w:tcW w:w="792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F022EF">
        <w:trPr>
          <w:gridAfter w:val="1"/>
          <w:wAfter w:w="9" w:type="dxa"/>
          <w:trHeight w:hRule="exact" w:val="38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06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1731"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F022EF">
        <w:trPr>
          <w:gridAfter w:val="1"/>
          <w:wAfter w:w="9" w:type="dxa"/>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06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1731"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r w:rsidR="002B1D6A" w:rsidTr="00F022EF">
        <w:trPr>
          <w:gridAfter w:val="1"/>
          <w:wAfter w:w="9" w:type="dxa"/>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lastRenderedPageBreak/>
              <w:t>扣缴义务人汇总缴库开具税票</w:t>
            </w:r>
          </w:p>
        </w:tc>
        <w:tc>
          <w:tcPr>
            <w:tcW w:w="2069"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1731"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D377C0" w:rsidP="002B1D6A">
      <w:pPr>
        <w:widowControl/>
        <w:wordWrap w:val="0"/>
        <w:adjustRightInd/>
        <w:snapToGrid/>
      </w:pPr>
      <w:hyperlink r:id="rId151"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52"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546CD68B" wp14:editId="6E6F75B3">
            <wp:extent cx="5269230" cy="1741805"/>
            <wp:effectExtent l="0" t="0" r="3810" b="10795"/>
            <wp:docPr id="43" name="图片 43"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53"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lastRenderedPageBreak/>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7.</w:t>
      </w:r>
      <w:r>
        <w:t>限售股，包括：</w:t>
      </w:r>
    </w:p>
    <w:p w:rsidR="002B1D6A" w:rsidRDefault="002B1D6A" w:rsidP="002B1D6A">
      <w:pPr>
        <w:widowControl/>
        <w:wordWrap w:val="0"/>
        <w:adjustRightInd/>
        <w:snapToGrid/>
      </w:pPr>
      <w:r>
        <w:t>（</w:t>
      </w:r>
      <w:r>
        <w:rPr>
          <w:rFonts w:ascii="Times New Roman" w:hAnsi="Times New Roman"/>
        </w:rPr>
        <w:t>1</w:t>
      </w:r>
      <w:r>
        <w:t>）上市公司股权分置改革完成后股票复牌日之前股东所持原非流通股股份，以及股票复牌日至解禁日期间由上述股份孳生的送、转股（以下</w:t>
      </w:r>
      <w:proofErr w:type="gramStart"/>
      <w:r>
        <w:t>统称股</w:t>
      </w:r>
      <w:proofErr w:type="gramEnd"/>
      <w:r>
        <w:t>改限售股）；</w:t>
      </w:r>
    </w:p>
    <w:p w:rsidR="002B1D6A" w:rsidRDefault="002B1D6A" w:rsidP="002B1D6A">
      <w:pPr>
        <w:widowControl/>
        <w:wordWrap w:val="0"/>
        <w:adjustRightInd/>
        <w:snapToGrid/>
      </w:pPr>
      <w:r>
        <w:t>（</w:t>
      </w:r>
      <w:r>
        <w:rPr>
          <w:rFonts w:ascii="Times New Roman" w:hAnsi="Times New Roman"/>
        </w:rPr>
        <w:t>2</w:t>
      </w:r>
      <w:r>
        <w:t>）</w:t>
      </w:r>
      <w:r>
        <w:rPr>
          <w:rFonts w:ascii="Times New Roman" w:hAnsi="Times New Roman"/>
        </w:rPr>
        <w:t>2006</w:t>
      </w:r>
      <w:r>
        <w:t>年股权分置改革新老划断后，首次公开发行股票并上市的公司形成的限售股，以及上市首日至解禁日期间由上述股份孳生的送、转股（以下统称新股限售股）；</w:t>
      </w:r>
    </w:p>
    <w:p w:rsidR="002B1D6A" w:rsidRDefault="002B1D6A" w:rsidP="002B1D6A">
      <w:pPr>
        <w:widowControl/>
        <w:wordWrap w:val="0"/>
        <w:adjustRightInd/>
        <w:snapToGrid/>
      </w:pPr>
      <w:r>
        <w:t>（</w:t>
      </w:r>
      <w:r>
        <w:rPr>
          <w:rFonts w:ascii="Times New Roman" w:hAnsi="Times New Roman"/>
        </w:rPr>
        <w:t>3</w:t>
      </w:r>
      <w:r>
        <w:t>）个人从机构或其他个人受让的未解禁限售股；</w:t>
      </w:r>
    </w:p>
    <w:p w:rsidR="002B1D6A" w:rsidRDefault="002B1D6A" w:rsidP="002B1D6A">
      <w:pPr>
        <w:widowControl/>
        <w:wordWrap w:val="0"/>
        <w:adjustRightInd/>
        <w:snapToGrid/>
      </w:pPr>
      <w:r>
        <w:t>（</w:t>
      </w:r>
      <w:r>
        <w:rPr>
          <w:rFonts w:ascii="Times New Roman" w:hAnsi="Times New Roman"/>
        </w:rPr>
        <w:t>4</w:t>
      </w:r>
      <w:r>
        <w:t>）个人因依法继承或家庭财产依法分割取得的限售股；</w:t>
      </w:r>
    </w:p>
    <w:p w:rsidR="002B1D6A" w:rsidRDefault="002B1D6A" w:rsidP="002B1D6A">
      <w:pPr>
        <w:widowControl/>
        <w:wordWrap w:val="0"/>
        <w:adjustRightInd/>
        <w:snapToGrid/>
      </w:pPr>
      <w:r>
        <w:t>（</w:t>
      </w:r>
      <w:r>
        <w:rPr>
          <w:rFonts w:ascii="Times New Roman" w:hAnsi="Times New Roman"/>
        </w:rPr>
        <w:t>5</w:t>
      </w:r>
      <w:r>
        <w:t>）个人持有的从代办股份转让系统转到主板市场（或中小板、创业板市场）的限售股；</w:t>
      </w:r>
    </w:p>
    <w:p w:rsidR="002B1D6A" w:rsidRDefault="002B1D6A" w:rsidP="002B1D6A">
      <w:pPr>
        <w:widowControl/>
        <w:wordWrap w:val="0"/>
        <w:adjustRightInd/>
        <w:snapToGrid/>
      </w:pPr>
      <w:r>
        <w:t>（</w:t>
      </w:r>
      <w:r>
        <w:rPr>
          <w:rFonts w:ascii="Times New Roman" w:hAnsi="Times New Roman"/>
        </w:rPr>
        <w:t>6</w:t>
      </w:r>
      <w:r>
        <w:t>）上市公司吸收合并中，个人持有的原被合并方公司限售股所转换的合并方公司股份；</w:t>
      </w:r>
    </w:p>
    <w:p w:rsidR="002B1D6A" w:rsidRDefault="002B1D6A" w:rsidP="002B1D6A">
      <w:pPr>
        <w:widowControl/>
        <w:wordWrap w:val="0"/>
        <w:adjustRightInd/>
        <w:snapToGrid/>
      </w:pPr>
      <w:r>
        <w:t>（</w:t>
      </w:r>
      <w:r>
        <w:rPr>
          <w:rFonts w:ascii="Times New Roman" w:hAnsi="Times New Roman"/>
        </w:rPr>
        <w:t>7</w:t>
      </w:r>
      <w:r>
        <w:t>）上市公司分立中，个人持有的被分</w:t>
      </w:r>
      <w:proofErr w:type="gramStart"/>
      <w:r>
        <w:t>立方公司</w:t>
      </w:r>
      <w:proofErr w:type="gramEnd"/>
      <w:r>
        <w:t>限售股所转换的分立后公司股份；</w:t>
      </w:r>
    </w:p>
    <w:p w:rsidR="002B1D6A" w:rsidRDefault="002B1D6A" w:rsidP="002B1D6A">
      <w:pPr>
        <w:widowControl/>
        <w:wordWrap w:val="0"/>
        <w:adjustRightInd/>
        <w:snapToGrid/>
      </w:pPr>
      <w:r>
        <w:t>（</w:t>
      </w:r>
      <w:r>
        <w:rPr>
          <w:rFonts w:ascii="Times New Roman" w:hAnsi="Times New Roman"/>
        </w:rPr>
        <w:t>8</w:t>
      </w:r>
      <w:r>
        <w:t>）其他限售股。</w:t>
      </w:r>
    </w:p>
    <w:p w:rsidR="002B1D6A" w:rsidRDefault="002B1D6A" w:rsidP="002B1D6A">
      <w:r>
        <w:br w:type="page"/>
      </w:r>
    </w:p>
    <w:p w:rsidR="002B1D6A" w:rsidRDefault="002B1D6A" w:rsidP="002B1D6A">
      <w:pPr>
        <w:pStyle w:val="af3"/>
        <w:widowControl/>
        <w:wordWrap w:val="0"/>
        <w:adjustRightInd/>
        <w:snapToGrid/>
        <w:spacing w:before="936" w:after="312"/>
      </w:pPr>
      <w:r>
        <w:lastRenderedPageBreak/>
        <w:t>3.</w:t>
      </w:r>
      <w:r>
        <w:rPr>
          <w:rFonts w:hint="eastAsia"/>
        </w:rPr>
        <w:t>21</w:t>
      </w:r>
      <w:r>
        <w:t>.6—</w:t>
      </w:r>
      <w:r>
        <w:rPr>
          <w:rFonts w:hint="eastAsia"/>
        </w:rPr>
        <w:t>108</w:t>
      </w:r>
      <w:r>
        <w:t xml:space="preserve">　单一投资基金核算的合伙</w:t>
      </w:r>
      <w:proofErr w:type="gramStart"/>
      <w:r>
        <w:t>制创业</w:t>
      </w:r>
      <w:proofErr w:type="gramEnd"/>
      <w:r>
        <w:t>投资企业个人所得税扣缴申报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单一投资基金核算的合伙</w:t>
      </w:r>
      <w:proofErr w:type="gramStart"/>
      <w:r>
        <w:t>制创业</w:t>
      </w:r>
      <w:proofErr w:type="gramEnd"/>
      <w:r>
        <w:t>投资企业个人所得税扣缴申报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widowControl/>
        <w:wordWrap w:val="0"/>
        <w:adjustRightInd/>
        <w:snapToGrid/>
      </w:pPr>
      <w:r>
        <w:t>创投企业可以选择按单一投资基金核算</w:t>
      </w:r>
      <w:proofErr w:type="gramStart"/>
      <w:r>
        <w:t>或者按创投</w:t>
      </w:r>
      <w:proofErr w:type="gramEnd"/>
      <w:r>
        <w:t>企业年度所得整体核算两种方式之一，对其个人合伙人来源于创投企业的所得计算个人所得税应纳税额。</w:t>
      </w:r>
    </w:p>
    <w:p w:rsidR="002B1D6A" w:rsidRDefault="002B1D6A" w:rsidP="002B1D6A">
      <w:pPr>
        <w:widowControl/>
        <w:wordWrap w:val="0"/>
        <w:adjustRightInd/>
        <w:snapToGrid/>
        <w:ind w:firstLineChars="0" w:firstLine="420"/>
      </w:pPr>
      <w:r>
        <w:t>个人合伙人按照其应从基金年度股权转让所得中分得的份额计算其应纳税额，并由创投企业在次年</w:t>
      </w:r>
      <w:r>
        <w:rPr>
          <w:rFonts w:ascii="Times New Roman" w:hAnsi="Times New Roman"/>
        </w:rPr>
        <w:t>3</w:t>
      </w:r>
      <w:r>
        <w:t>月</w:t>
      </w:r>
      <w:r>
        <w:rPr>
          <w:rFonts w:ascii="Times New Roman" w:hAnsi="Times New Roman"/>
        </w:rPr>
        <w:t>31</w:t>
      </w:r>
      <w:r>
        <w:t>日前代扣代缴个人所得税，填报《单一投资基金核算的合伙制创业投资企业个人所得税扣缴申报表》，并向税务机关纳税申报。</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《财政部　税务总局　发展改革委　证监会关于创业投资企业个人合伙人所得税政策问题的通知》（财税〔</w:t>
      </w:r>
      <w:r>
        <w:rPr>
          <w:rFonts w:ascii="Times New Roman" w:hAnsi="Times New Roman"/>
        </w:rPr>
        <w:t>2019</w:t>
      </w:r>
      <w:r>
        <w:t>〕</w:t>
      </w:r>
      <w:r>
        <w:rPr>
          <w:rFonts w:ascii="Times New Roman" w:hAnsi="Times New Roman"/>
        </w:rPr>
        <w:t>8</w:t>
      </w:r>
      <w:r>
        <w:t>号）</w:t>
      </w:r>
    </w:p>
    <w:p w:rsidR="002B1D6A" w:rsidRDefault="002B1D6A" w:rsidP="002B1D6A">
      <w:pPr>
        <w:pStyle w:val="ae"/>
        <w:widowControl/>
        <w:wordWrap w:val="0"/>
        <w:adjustRightInd/>
        <w:snapToGrid/>
      </w:pPr>
      <w: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3686"/>
        <w:gridCol w:w="1417"/>
        <w:gridCol w:w="1740"/>
      </w:tblGrid>
      <w:tr w:rsidR="002B1D6A" w:rsidTr="00F022EF">
        <w:trPr>
          <w:trHeight w:hRule="exact" w:val="851"/>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t>序号</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t>材料名称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t>数量</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t>备注</w:t>
            </w:r>
          </w:p>
        </w:tc>
      </w:tr>
      <w:tr w:rsidR="002B1D6A" w:rsidTr="00F022EF">
        <w:trPr>
          <w:trHeight w:hRule="exact" w:val="851"/>
          <w:jc w:val="center"/>
        </w:trPr>
        <w:tc>
          <w:tcPr>
            <w:tcW w:w="10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r>
              <w:t>1</w:t>
            </w:r>
          </w:p>
        </w:tc>
        <w:tc>
          <w:tcPr>
            <w:tcW w:w="3686"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r>
              <w:t>《单一投资基金核算的合伙制创业投资企业个人所得税扣缴申报表》</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r>
              <w:t>2份</w:t>
            </w:r>
          </w:p>
        </w:tc>
        <w:tc>
          <w:tcPr>
            <w:tcW w:w="174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D377C0" w:rsidP="002B1D6A">
      <w:pPr>
        <w:widowControl/>
        <w:wordWrap w:val="0"/>
        <w:adjustRightInd/>
        <w:snapToGrid/>
      </w:pPr>
      <w:hyperlink r:id="rId154" w:anchor="/bsdt?code=bsdt&amp;id=9916" w:history="1">
        <w:r w:rsidR="002B1D6A">
          <w:rPr>
            <w:rStyle w:val="af7"/>
            <w:rFonts w:cstheme="minorBidi" w:hint="eastAsia"/>
          </w:rPr>
          <w:t>https://etax.xinjiang.chinatax.gov.cn/yhs-web/cxzx/bmap.html#/bsdt?code=bsdt&amp;id=9916</w:t>
        </w:r>
      </w:hyperlink>
      <w:r w:rsidR="002B1D6A">
        <w:t>。</w:t>
      </w:r>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lastRenderedPageBreak/>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55"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widowControl/>
        <w:wordWrap w:val="0"/>
        <w:adjustRightInd/>
        <w:snapToGrid/>
        <w:ind w:firstLineChars="0" w:firstLine="0"/>
      </w:pPr>
      <w:r>
        <w:rPr>
          <w:noProof/>
        </w:rPr>
        <w:drawing>
          <wp:inline distT="0" distB="0" distL="114300" distR="114300" wp14:anchorId="450340C0" wp14:editId="28D7CECF">
            <wp:extent cx="5269230" cy="1741805"/>
            <wp:effectExtent l="0" t="0" r="3810" b="10795"/>
            <wp:docPr id="44" name="图片 44"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56"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hint="eastAsia"/>
        </w:rPr>
        <w:t>6.</w:t>
      </w:r>
      <w:r>
        <w:t>创投企业选择按单一投资基金核算的，其个人合伙人从该基金应分得的股权转让所得和股息红利所得，按照</w:t>
      </w:r>
      <w:r>
        <w:rPr>
          <w:rFonts w:ascii="Times New Roman" w:hAnsi="Times New Roman" w:hint="eastAsia"/>
        </w:rPr>
        <w:t>20</w:t>
      </w:r>
      <w:r>
        <w:t>%税率计算缴纳个人所得税。</w:t>
      </w:r>
    </w:p>
    <w:p w:rsidR="002B1D6A" w:rsidRDefault="002B1D6A" w:rsidP="002B1D6A">
      <w:pPr>
        <w:widowControl/>
        <w:wordWrap w:val="0"/>
        <w:adjustRightInd/>
        <w:snapToGrid/>
      </w:pPr>
      <w:r>
        <w:rPr>
          <w:rFonts w:ascii="Times New Roman" w:hAnsi="Times New Roman" w:hint="eastAsia"/>
          <w:bCs/>
        </w:rPr>
        <w:lastRenderedPageBreak/>
        <w:t>7.</w:t>
      </w:r>
      <w:r>
        <w:rPr>
          <w:bCs/>
        </w:rPr>
        <w:t>创投企业选择按单一投资基金核算的，应当在按规定完成备案的</w:t>
      </w:r>
      <w:r>
        <w:rPr>
          <w:rFonts w:ascii="Times New Roman" w:hAnsi="Times New Roman" w:hint="eastAsia"/>
          <w:bCs/>
        </w:rPr>
        <w:t>30</w:t>
      </w:r>
      <w:r>
        <w:rPr>
          <w:bCs/>
        </w:rPr>
        <w:t>日内，向主管税务机关进行核算方式备案；未按规定备案的，视同</w:t>
      </w:r>
      <w:proofErr w:type="gramStart"/>
      <w:r>
        <w:rPr>
          <w:bCs/>
        </w:rPr>
        <w:t>选择按创投</w:t>
      </w:r>
      <w:proofErr w:type="gramEnd"/>
      <w:r>
        <w:rPr>
          <w:bCs/>
        </w:rPr>
        <w:t>企业年度所得整体核算。</w:t>
      </w:r>
    </w:p>
    <w:p w:rsidR="002B1D6A" w:rsidRDefault="002B1D6A" w:rsidP="002B1D6A">
      <w:pPr>
        <w:widowControl/>
        <w:wordWrap w:val="0"/>
        <w:adjustRightInd/>
        <w:snapToGrid/>
        <w:rPr>
          <w:bCs/>
        </w:rPr>
      </w:pPr>
      <w:r>
        <w:rPr>
          <w:rFonts w:ascii="Times New Roman" w:hAnsi="Times New Roman" w:hint="eastAsia"/>
        </w:rPr>
        <w:t>8.</w:t>
      </w:r>
      <w:r>
        <w:t>对选择按单一投资基金核算的合伙</w:t>
      </w:r>
      <w:proofErr w:type="gramStart"/>
      <w:r>
        <w:t>制创业</w:t>
      </w:r>
      <w:proofErr w:type="gramEnd"/>
      <w:r>
        <w:t>投资企业，并已完成合伙</w:t>
      </w:r>
      <w:proofErr w:type="gramStart"/>
      <w:r>
        <w:t>制创业</w:t>
      </w:r>
      <w:proofErr w:type="gramEnd"/>
      <w:r>
        <w:t>投资企业单一投资基金核算方式备案的，在次年</w:t>
      </w:r>
      <w:r>
        <w:rPr>
          <w:rFonts w:ascii="Times New Roman" w:hAnsi="Times New Roman" w:hint="eastAsia"/>
        </w:rPr>
        <w:t>3</w:t>
      </w:r>
      <w:r>
        <w:t>月</w:t>
      </w:r>
      <w:r>
        <w:rPr>
          <w:rFonts w:ascii="Times New Roman" w:hAnsi="Times New Roman" w:hint="eastAsia"/>
        </w:rPr>
        <w:t>31</w:t>
      </w:r>
      <w:r>
        <w:t>日前，按规定向主管税务机关办理年度股权转让所得扣缴申报。</w:t>
      </w:r>
    </w:p>
    <w:p w:rsidR="002B1D6A" w:rsidRDefault="002B1D6A" w:rsidP="002B1D6A">
      <w:pPr>
        <w:widowControl/>
        <w:wordWrap w:val="0"/>
        <w:adjustRightInd/>
        <w:snapToGrid/>
      </w:pPr>
      <w:r>
        <w:rPr>
          <w:rFonts w:ascii="Times New Roman" w:hAnsi="Times New Roman"/>
        </w:rPr>
        <w:t>9.</w:t>
      </w:r>
      <w:r>
        <w:t>个人合伙人按照其应从基金股息红利所得中分得的份额计算其应纳税额，并由创投企业按次代扣代缴个人所得税。</w:t>
      </w:r>
    </w:p>
    <w:p w:rsidR="002B1D6A" w:rsidRDefault="002B1D6A" w:rsidP="002B1D6A">
      <w:pPr>
        <w:widowControl/>
        <w:wordWrap w:val="0"/>
        <w:adjustRightInd/>
        <w:snapToGrid/>
      </w:pPr>
      <w:r>
        <w:rPr>
          <w:rFonts w:ascii="Times New Roman" w:hAnsi="Times New Roman" w:hint="eastAsia"/>
        </w:rPr>
        <w:t>10.</w:t>
      </w:r>
      <w:r>
        <w:t>创投企业选择按单一投资基金核算</w:t>
      </w:r>
      <w:proofErr w:type="gramStart"/>
      <w:r>
        <w:t>或按创投</w:t>
      </w:r>
      <w:proofErr w:type="gramEnd"/>
      <w:r>
        <w:t>企业年度所得整体核算后，</w:t>
      </w:r>
      <w:r>
        <w:rPr>
          <w:rFonts w:ascii="Times New Roman" w:hAnsi="Times New Roman" w:hint="eastAsia"/>
        </w:rPr>
        <w:t>3</w:t>
      </w:r>
      <w:r>
        <w:t>年内不能变更；满</w:t>
      </w:r>
      <w:r>
        <w:rPr>
          <w:rFonts w:ascii="Times New Roman" w:hAnsi="Times New Roman" w:hint="eastAsia"/>
        </w:rPr>
        <w:t>3</w:t>
      </w:r>
      <w:r>
        <w:t>年需要调整的，应当在满</w:t>
      </w:r>
      <w:r>
        <w:rPr>
          <w:rFonts w:ascii="Times New Roman" w:hAnsi="Times New Roman" w:hint="eastAsia"/>
        </w:rPr>
        <w:t>3</w:t>
      </w:r>
      <w:r>
        <w:t>年的次年</w:t>
      </w:r>
      <w:r>
        <w:rPr>
          <w:rFonts w:ascii="Times New Roman" w:hAnsi="Times New Roman" w:hint="eastAsia"/>
        </w:rPr>
        <w:t>1</w:t>
      </w:r>
      <w:r>
        <w:t>月</w:t>
      </w:r>
      <w:r>
        <w:rPr>
          <w:rFonts w:ascii="Times New Roman" w:hAnsi="Times New Roman" w:hint="eastAsia"/>
        </w:rPr>
        <w:t>31</w:t>
      </w:r>
      <w:r>
        <w:t>日前，重新向主管税务机关备案。</w:t>
      </w:r>
    </w:p>
    <w:p w:rsidR="002B1D6A" w:rsidRDefault="002B1D6A" w:rsidP="002B1D6A">
      <w:pPr>
        <w:widowControl/>
        <w:wordWrap w:val="0"/>
        <w:adjustRightInd/>
        <w:snapToGrid/>
      </w:pPr>
      <w:r>
        <w:rPr>
          <w:rFonts w:ascii="Times New Roman" w:hAnsi="Times New Roman"/>
        </w:rPr>
        <w:t>11</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ind w:firstLine="562"/>
        <w:rPr>
          <w:rFonts w:ascii="Times New Roman" w:eastAsia="黑体" w:hAnsi="Times New Roman"/>
          <w:b/>
          <w:kern w:val="24"/>
          <w:sz w:val="28"/>
          <w:szCs w:val="28"/>
        </w:rPr>
      </w:pPr>
      <w:r>
        <w:rPr>
          <w:rFonts w:ascii="Times New Roman" w:eastAsia="黑体" w:hAnsi="Times New Roman"/>
          <w:b/>
          <w:kern w:val="24"/>
          <w:sz w:val="28"/>
          <w:szCs w:val="28"/>
        </w:rPr>
        <w:br w:type="page"/>
      </w:r>
    </w:p>
    <w:p w:rsidR="002B1D6A" w:rsidRDefault="002B1D6A" w:rsidP="002B1D6A">
      <w:pPr>
        <w:pStyle w:val="aa"/>
        <w:wordWrap w:val="0"/>
        <w:adjustRightInd/>
        <w:snapToGrid/>
        <w:spacing w:beforeLines="300" w:before="936" w:afterLines="100" w:after="312"/>
        <w:ind w:firstLine="562"/>
        <w:jc w:val="both"/>
        <w:outlineLvl w:val="2"/>
      </w:pPr>
      <w:r>
        <w:rPr>
          <w:rFonts w:ascii="Times New Roman" w:eastAsia="黑体" w:hAnsi="Times New Roman" w:cs="Times New Roman"/>
          <w:b/>
          <w:kern w:val="24"/>
          <w:sz w:val="28"/>
          <w:szCs w:val="28"/>
        </w:rPr>
        <w:lastRenderedPageBreak/>
        <w:t>3.</w:t>
      </w:r>
      <w:r>
        <w:rPr>
          <w:rFonts w:ascii="Times New Roman" w:eastAsia="黑体" w:hAnsi="Times New Roman" w:cs="Times New Roman" w:hint="eastAsia"/>
          <w:b/>
          <w:kern w:val="24"/>
          <w:sz w:val="28"/>
          <w:szCs w:val="28"/>
        </w:rPr>
        <w:t>21.7</w:t>
      </w:r>
      <w:r>
        <w:rPr>
          <w:rFonts w:ascii="Times New Roman" w:eastAsia="黑体" w:hAnsi="Times New Roman" w:cs="Times New Roman"/>
          <w:b/>
          <w:kern w:val="24"/>
          <w:sz w:val="28"/>
          <w:szCs w:val="28"/>
        </w:rPr>
        <w:t>—</w:t>
      </w:r>
      <w:r>
        <w:rPr>
          <w:rFonts w:ascii="Times New Roman" w:eastAsia="黑体" w:hAnsi="Times New Roman" w:cs="Times New Roman" w:hint="eastAsia"/>
          <w:b/>
          <w:kern w:val="24"/>
          <w:sz w:val="28"/>
          <w:szCs w:val="28"/>
        </w:rPr>
        <w:t>109</w:t>
      </w:r>
      <w:r>
        <w:rPr>
          <w:rFonts w:ascii="Times New Roman" w:eastAsia="黑体" w:hAnsi="Times New Roman" w:cs="黑体" w:hint="eastAsia"/>
          <w:b/>
          <w:kern w:val="24"/>
          <w:sz w:val="28"/>
          <w:szCs w:val="28"/>
        </w:rPr>
        <w:t xml:space="preserve">　扣缴储蓄存款利息所得个人所得税申报</w:t>
      </w:r>
    </w:p>
    <w:p w:rsidR="002B1D6A" w:rsidRDefault="002B1D6A" w:rsidP="002B1D6A">
      <w:pPr>
        <w:pStyle w:val="aa"/>
        <w:wordWrap w:val="0"/>
        <w:adjustRightInd/>
        <w:snapToGrid/>
        <w:spacing w:after="0"/>
        <w:jc w:val="both"/>
      </w:pPr>
      <w:r>
        <w:rPr>
          <w:rFonts w:ascii="黑体" w:eastAsia="黑体" w:cs="Times New Roman" w:hint="eastAsia"/>
          <w:bCs/>
          <w:kern w:val="2"/>
        </w:rPr>
        <w:t>【事项名称】</w:t>
      </w:r>
    </w:p>
    <w:p w:rsidR="002B1D6A" w:rsidRDefault="002B1D6A" w:rsidP="002B1D6A">
      <w:pPr>
        <w:widowControl/>
        <w:wordWrap w:val="0"/>
        <w:adjustRightInd/>
        <w:snapToGrid/>
      </w:pPr>
      <w:r>
        <w:rPr>
          <w:rFonts w:hint="eastAsia"/>
        </w:rPr>
        <w:t>扣缴储蓄存款利息所得个人所得税申报</w:t>
      </w:r>
    </w:p>
    <w:p w:rsidR="002B1D6A" w:rsidRDefault="002B1D6A" w:rsidP="002B1D6A">
      <w:pPr>
        <w:widowControl/>
        <w:wordWrap w:val="0"/>
        <w:adjustRightInd/>
        <w:snapToGrid/>
      </w:pPr>
      <w:r>
        <w:rPr>
          <w:rFonts w:hint="eastAsia"/>
        </w:rPr>
        <w:t>【</w:t>
      </w:r>
      <w:r>
        <w:rPr>
          <w:rFonts w:ascii="黑体" w:eastAsia="黑体" w:cs="黑体" w:hint="eastAsia"/>
          <w:bCs/>
        </w:rPr>
        <w:t>申请条件</w:t>
      </w:r>
      <w:r>
        <w:rPr>
          <w:rFonts w:hint="eastAsia"/>
        </w:rPr>
        <w:t>】</w:t>
      </w:r>
    </w:p>
    <w:p w:rsidR="002B1D6A" w:rsidRDefault="002B1D6A" w:rsidP="002B1D6A">
      <w:pPr>
        <w:pStyle w:val="aa"/>
        <w:wordWrap w:val="0"/>
        <w:adjustRightInd/>
        <w:snapToGrid/>
        <w:spacing w:after="0"/>
        <w:jc w:val="both"/>
      </w:pPr>
      <w:r>
        <w:rPr>
          <w:rFonts w:hint="eastAsia"/>
          <w:kern w:val="2"/>
        </w:rPr>
        <w:t>办理个人储蓄业务的储蓄机构，在向个人结付储蓄存款利息时，应依法代扣代缴其应缴纳的个人所得税税款，并</w:t>
      </w:r>
      <w:r>
        <w:rPr>
          <w:rFonts w:hint="eastAsia"/>
        </w:rPr>
        <w:t>在代扣税款的次月15日内，填报《储蓄存款利息所得扣缴个人所得税报告表》，向税务机关纳税申报</w:t>
      </w:r>
      <w:r>
        <w:rPr>
          <w:rFonts w:hint="eastAsia"/>
          <w:kern w:val="2"/>
        </w:rPr>
        <w:t>。</w:t>
      </w:r>
    </w:p>
    <w:p w:rsidR="002B1D6A" w:rsidRDefault="002B1D6A" w:rsidP="002B1D6A">
      <w:pPr>
        <w:pStyle w:val="aa"/>
        <w:wordWrap w:val="0"/>
        <w:adjustRightInd/>
        <w:snapToGrid/>
        <w:spacing w:after="0"/>
        <w:jc w:val="both"/>
      </w:pPr>
      <w:r>
        <w:rPr>
          <w:rFonts w:ascii="黑体" w:eastAsia="黑体" w:cs="Times New Roman" w:hint="eastAsia"/>
          <w:bCs/>
          <w:kern w:val="2"/>
        </w:rP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《财政部　国家税务总局关于储蓄存款利息所得有关个人所得税政策的通知》（财税〔</w:t>
      </w:r>
      <w:r>
        <w:rPr>
          <w:rFonts w:ascii="Times New Roman" w:hAnsi="Times New Roman"/>
        </w:rPr>
        <w:t>2008</w:t>
      </w:r>
      <w:r>
        <w:t>〕</w:t>
      </w:r>
      <w:r>
        <w:rPr>
          <w:rFonts w:ascii="Times New Roman" w:hAnsi="Times New Roman"/>
        </w:rPr>
        <w:t>132</w:t>
      </w:r>
      <w:r>
        <w:t>号）</w:t>
      </w:r>
    </w:p>
    <w:p w:rsidR="002B1D6A" w:rsidRDefault="002B1D6A" w:rsidP="002B1D6A">
      <w:pPr>
        <w:pStyle w:val="aa"/>
        <w:wordWrap w:val="0"/>
        <w:adjustRightInd/>
        <w:snapToGrid/>
        <w:spacing w:after="0"/>
        <w:jc w:val="both"/>
      </w:pPr>
      <w:r>
        <w:rPr>
          <w:rFonts w:ascii="黑体" w:eastAsia="黑体" w:cs="Times New Roman" w:hint="eastAsia"/>
          <w:bCs/>
          <w:kern w:val="2"/>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4008"/>
        <w:gridCol w:w="1095"/>
        <w:gridCol w:w="1731"/>
        <w:gridCol w:w="9"/>
      </w:tblGrid>
      <w:tr w:rsidR="002B1D6A" w:rsidTr="00F022EF">
        <w:trPr>
          <w:trHeight w:hRule="exact" w:val="851"/>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a"/>
              <w:wordWrap w:val="0"/>
              <w:adjustRightInd/>
              <w:snapToGrid/>
              <w:spacing w:after="0"/>
              <w:ind w:firstLine="420"/>
              <w:jc w:val="center"/>
            </w:pPr>
            <w:r>
              <w:rPr>
                <w:rFonts w:ascii="黑体" w:eastAsia="黑体" w:cs="Times New Roman" w:hint="eastAsia"/>
                <w:kern w:val="2"/>
                <w:sz w:val="21"/>
                <w:szCs w:val="21"/>
              </w:rPr>
              <w:t>序号</w:t>
            </w:r>
          </w:p>
        </w:tc>
        <w:tc>
          <w:tcPr>
            <w:tcW w:w="400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a"/>
              <w:wordWrap w:val="0"/>
              <w:adjustRightInd/>
              <w:snapToGrid/>
              <w:spacing w:after="0"/>
              <w:ind w:firstLine="420"/>
              <w:jc w:val="center"/>
            </w:pPr>
            <w:r>
              <w:rPr>
                <w:rFonts w:ascii="黑体" w:eastAsia="黑体" w:cs="Times New Roman" w:hint="eastAsia"/>
                <w:kern w:val="2"/>
                <w:sz w:val="21"/>
                <w:szCs w:val="21"/>
              </w:rPr>
              <w:t>材料名称</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a"/>
              <w:wordWrap w:val="0"/>
              <w:adjustRightInd/>
              <w:snapToGrid/>
              <w:spacing w:after="0"/>
              <w:ind w:firstLine="420"/>
              <w:jc w:val="center"/>
            </w:pPr>
            <w:r>
              <w:rPr>
                <w:rFonts w:ascii="黑体" w:eastAsia="黑体" w:cs="Times New Roman" w:hint="eastAsia"/>
                <w:kern w:val="2"/>
                <w:sz w:val="21"/>
                <w:szCs w:val="21"/>
              </w:rPr>
              <w:t>数量</w:t>
            </w:r>
          </w:p>
        </w:tc>
        <w:tc>
          <w:tcPr>
            <w:tcW w:w="1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a"/>
              <w:wordWrap w:val="0"/>
              <w:adjustRightInd/>
              <w:snapToGrid/>
              <w:spacing w:after="0"/>
              <w:ind w:firstLine="420"/>
              <w:jc w:val="center"/>
            </w:pPr>
            <w:r>
              <w:rPr>
                <w:rFonts w:ascii="黑体" w:eastAsia="黑体" w:cs="Times New Roman" w:hint="eastAsia"/>
                <w:kern w:val="2"/>
                <w:sz w:val="21"/>
                <w:szCs w:val="21"/>
              </w:rPr>
              <w:t>备注</w:t>
            </w:r>
          </w:p>
        </w:tc>
      </w:tr>
      <w:tr w:rsidR="002B1D6A" w:rsidTr="00F022EF">
        <w:trPr>
          <w:trHeight w:hRule="exact" w:val="851"/>
          <w:jc w:val="center"/>
        </w:trPr>
        <w:tc>
          <w:tcPr>
            <w:tcW w:w="10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a"/>
              <w:wordWrap w:val="0"/>
              <w:adjustRightInd/>
              <w:snapToGrid/>
              <w:spacing w:after="0"/>
              <w:ind w:firstLineChars="0" w:firstLine="0"/>
              <w:jc w:val="center"/>
            </w:pPr>
            <w:r>
              <w:rPr>
                <w:rFonts w:ascii="黑体" w:eastAsia="黑体" w:cs="Times New Roman" w:hint="eastAsia"/>
                <w:kern w:val="2"/>
                <w:sz w:val="18"/>
                <w:szCs w:val="18"/>
              </w:rPr>
              <w:t>1</w:t>
            </w:r>
          </w:p>
        </w:tc>
        <w:tc>
          <w:tcPr>
            <w:tcW w:w="400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a"/>
              <w:wordWrap w:val="0"/>
              <w:adjustRightInd/>
              <w:snapToGrid/>
              <w:spacing w:after="0"/>
              <w:ind w:firstLineChars="0" w:firstLine="0"/>
              <w:jc w:val="center"/>
            </w:pPr>
            <w:r>
              <w:rPr>
                <w:rFonts w:ascii="黑体" w:eastAsia="黑体" w:cs="Times New Roman" w:hint="eastAsia"/>
                <w:kern w:val="2"/>
                <w:sz w:val="18"/>
                <w:szCs w:val="18"/>
              </w:rPr>
              <w:t>《储蓄存款利息所得扣缴个人所得税报告表》</w:t>
            </w:r>
          </w:p>
        </w:tc>
        <w:tc>
          <w:tcPr>
            <w:tcW w:w="109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a"/>
              <w:wordWrap w:val="0"/>
              <w:adjustRightInd/>
              <w:snapToGrid/>
              <w:spacing w:after="0"/>
              <w:ind w:firstLineChars="0" w:firstLine="0"/>
              <w:jc w:val="center"/>
            </w:pPr>
            <w:r>
              <w:rPr>
                <w:rFonts w:ascii="黑体" w:eastAsia="黑体" w:cs="Times New Roman" w:hint="eastAsia"/>
                <w:kern w:val="2"/>
                <w:sz w:val="18"/>
                <w:szCs w:val="18"/>
              </w:rPr>
              <w:t>2份</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a"/>
              <w:wordWrap w:val="0"/>
              <w:adjustRightInd/>
              <w:snapToGrid/>
              <w:spacing w:after="0"/>
              <w:ind w:firstLineChars="0" w:firstLine="0"/>
              <w:jc w:val="center"/>
            </w:pPr>
          </w:p>
        </w:tc>
      </w:tr>
      <w:tr w:rsidR="002B1D6A" w:rsidTr="00F022EF">
        <w:tblPrEx>
          <w:tblBorders>
            <w:top w:val="single" w:sz="8" w:space="0" w:color="auto"/>
            <w:left w:val="single" w:sz="8" w:space="0" w:color="auto"/>
            <w:bottom w:val="single" w:sz="8" w:space="0" w:color="auto"/>
            <w:right w:val="single" w:sz="8" w:space="0" w:color="auto"/>
          </w:tblBorders>
        </w:tblPrEx>
        <w:trPr>
          <w:gridAfter w:val="1"/>
          <w:wAfter w:w="9" w:type="dxa"/>
          <w:jc w:val="center"/>
        </w:trPr>
        <w:tc>
          <w:tcPr>
            <w:tcW w:w="7924" w:type="dxa"/>
            <w:gridSpan w:val="4"/>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2382"/>
              <w:gridCol w:w="1134"/>
              <w:gridCol w:w="2055"/>
            </w:tblGrid>
            <w:tr w:rsidR="002B1D6A" w:rsidTr="00F022EF">
              <w:trPr>
                <w:trHeight w:hRule="exact" w:val="531"/>
                <w:jc w:val="center"/>
              </w:trPr>
              <w:tc>
                <w:tcPr>
                  <w:tcW w:w="82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F022EF">
              <w:trPr>
                <w:trHeight w:hRule="exact" w:val="381"/>
                <w:jc w:val="center"/>
              </w:trPr>
              <w:tc>
                <w:tcPr>
                  <w:tcW w:w="270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38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F022EF">
              <w:trPr>
                <w:trHeight w:hRule="exact" w:val="851"/>
                <w:jc w:val="center"/>
              </w:trPr>
              <w:tc>
                <w:tcPr>
                  <w:tcW w:w="2707"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382"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1134"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05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r w:rsidR="002B1D6A" w:rsidTr="00F022EF">
              <w:trPr>
                <w:trHeight w:hRule="exact" w:val="851"/>
                <w:jc w:val="center"/>
              </w:trPr>
              <w:tc>
                <w:tcPr>
                  <w:tcW w:w="2707"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382"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1134"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055"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bl>
          <w:p w:rsidR="002B1D6A" w:rsidRDefault="002B1D6A" w:rsidP="00F022EF">
            <w:pPr>
              <w:pStyle w:val="21"/>
              <w:spacing w:before="46" w:after="46"/>
              <w:rPr>
                <w:color w:val="auto"/>
              </w:rPr>
            </w:pPr>
          </w:p>
        </w:tc>
      </w:tr>
    </w:tbl>
    <w:p w:rsidR="002B1D6A" w:rsidRDefault="002B1D6A" w:rsidP="002B1D6A">
      <w:pPr>
        <w:pStyle w:val="aa"/>
        <w:wordWrap w:val="0"/>
        <w:adjustRightInd/>
        <w:snapToGrid/>
        <w:spacing w:after="0"/>
        <w:jc w:val="both"/>
      </w:pPr>
      <w:r>
        <w:rPr>
          <w:rFonts w:ascii="黑体" w:eastAsia="黑体" w:cs="Times New Roman" w:hint="eastAsia"/>
          <w:bCs/>
          <w:kern w:val="2"/>
        </w:rPr>
        <w:t>【办理地点】</w:t>
      </w:r>
    </w:p>
    <w:p w:rsidR="002B1D6A" w:rsidRDefault="002B1D6A" w:rsidP="002B1D6A">
      <w:pPr>
        <w:pStyle w:val="af8"/>
        <w:widowControl/>
        <w:wordWrap w:val="0"/>
        <w:adjustRightInd/>
        <w:snapToGrid/>
        <w:rPr>
          <w:rFonts w:ascii="宋体" w:eastAsia="宋体" w:hAnsi="宋体" w:cstheme="minorBidi"/>
          <w:bCs w:val="0"/>
        </w:rPr>
      </w:pPr>
      <w:r>
        <w:rPr>
          <w:rFonts w:ascii="Times New Roman" w:hAnsi="Times New Roman"/>
        </w:rP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D377C0" w:rsidP="002B1D6A">
      <w:pPr>
        <w:widowControl/>
        <w:wordWrap w:val="0"/>
        <w:adjustRightInd/>
        <w:snapToGrid/>
      </w:pPr>
      <w:hyperlink r:id="rId157"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rPr>
          <w:rFonts w:hint="eastAsia"/>
        </w:rPr>
        <w:lastRenderedPageBreak/>
        <w:t>2.此事项可同城通办。</w:t>
      </w:r>
    </w:p>
    <w:p w:rsidR="002B1D6A" w:rsidRDefault="002B1D6A" w:rsidP="002B1D6A">
      <w:pPr>
        <w:pStyle w:val="aa"/>
        <w:wordWrap w:val="0"/>
        <w:adjustRightInd/>
        <w:snapToGrid/>
        <w:spacing w:after="0"/>
        <w:jc w:val="both"/>
      </w:pPr>
      <w:r>
        <w:rPr>
          <w:rFonts w:ascii="黑体" w:eastAsia="黑体" w:cs="Times New Roman" w:hint="eastAsia"/>
          <w:bCs/>
          <w:kern w:val="2"/>
        </w:rPr>
        <w:t>【办理机构】</w:t>
      </w:r>
    </w:p>
    <w:p w:rsidR="002B1D6A" w:rsidRDefault="002B1D6A" w:rsidP="002B1D6A">
      <w:pPr>
        <w:widowControl/>
        <w:wordWrap w:val="0"/>
        <w:adjustRightInd/>
        <w:snapToGrid/>
      </w:pPr>
      <w:r>
        <w:t>扣缴义务人主管税务机关</w:t>
      </w:r>
    </w:p>
    <w:p w:rsidR="002B1D6A" w:rsidRDefault="002B1D6A" w:rsidP="002B1D6A">
      <w:pPr>
        <w:pStyle w:val="aa"/>
        <w:wordWrap w:val="0"/>
        <w:adjustRightInd/>
        <w:snapToGrid/>
        <w:spacing w:after="0"/>
        <w:jc w:val="both"/>
      </w:pPr>
      <w:r>
        <w:rPr>
          <w:rFonts w:ascii="黑体" w:eastAsia="黑体" w:cs="Times New Roman" w:hint="eastAsia"/>
          <w:bCs/>
          <w:kern w:val="2"/>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a"/>
        <w:wordWrap w:val="0"/>
        <w:adjustRightInd/>
        <w:snapToGrid/>
        <w:spacing w:after="0"/>
        <w:jc w:val="both"/>
      </w:pPr>
      <w:r>
        <w:rPr>
          <w:rFonts w:ascii="黑体" w:eastAsia="黑体" w:cs="Times New Roman" w:hint="eastAsia"/>
          <w:bCs/>
          <w:kern w:val="2"/>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a"/>
        <w:wordWrap w:val="0"/>
        <w:adjustRightInd/>
        <w:snapToGrid/>
        <w:spacing w:after="0"/>
        <w:jc w:val="both"/>
      </w:pPr>
      <w:r>
        <w:rPr>
          <w:rFonts w:ascii="黑体" w:eastAsia="黑体" w:cs="Times New Roman" w:hint="eastAsia"/>
          <w:bCs/>
          <w:kern w:val="2"/>
        </w:rPr>
        <w:t>【联系电话】</w:t>
      </w:r>
    </w:p>
    <w:p w:rsidR="002B1D6A" w:rsidRDefault="002B1D6A" w:rsidP="002B1D6A">
      <w:pPr>
        <w:pStyle w:val="aa"/>
        <w:wordWrap w:val="0"/>
        <w:adjustRightInd/>
        <w:snapToGrid/>
        <w:spacing w:after="0"/>
        <w:jc w:val="both"/>
      </w:pPr>
      <w:r>
        <w:rPr>
          <w:rFonts w:hint="eastAsia"/>
        </w:rPr>
        <w:t>主管税务机关对外公开的联系电话，可点击下列链接通过办税地图获取：</w:t>
      </w:r>
      <w:hyperlink r:id="rId158" w:anchor="/bsdt?code=bsdt&amp;id=9916" w:history="1">
        <w:r>
          <w:rPr>
            <w:rStyle w:val="af7"/>
          </w:rPr>
          <w:t>https://etax.xinjiang.chinatax.gov.cn/yhs-web/cxzx/bmap.html#/bsdt?code=bsdt&amp;id=9916</w:t>
        </w:r>
      </w:hyperlink>
    </w:p>
    <w:p w:rsidR="002B1D6A" w:rsidRDefault="002B1D6A" w:rsidP="002B1D6A">
      <w:pPr>
        <w:pStyle w:val="aa"/>
        <w:wordWrap w:val="0"/>
        <w:adjustRightInd/>
        <w:snapToGrid/>
        <w:spacing w:after="0"/>
        <w:jc w:val="both"/>
      </w:pPr>
      <w:r>
        <w:rPr>
          <w:rFonts w:ascii="黑体" w:eastAsia="黑体" w:cs="Times New Roman" w:hint="eastAsia"/>
          <w:bCs/>
          <w:kern w:val="2"/>
        </w:rPr>
        <w:t>【办理流程】</w:t>
      </w:r>
    </w:p>
    <w:p w:rsidR="002B1D6A" w:rsidRDefault="002B1D6A" w:rsidP="002B1D6A">
      <w:pPr>
        <w:pStyle w:val="aa"/>
        <w:wordWrap w:val="0"/>
        <w:adjustRightInd/>
        <w:snapToGrid/>
        <w:spacing w:after="0"/>
        <w:ind w:firstLineChars="0" w:firstLine="0"/>
        <w:jc w:val="both"/>
        <w:rPr>
          <w:rFonts w:ascii="黑体" w:eastAsia="黑体" w:cs="Times New Roman"/>
          <w:bCs/>
          <w:kern w:val="2"/>
        </w:rPr>
      </w:pPr>
      <w:r>
        <w:rPr>
          <w:noProof/>
        </w:rPr>
        <w:drawing>
          <wp:inline distT="0" distB="0" distL="114300" distR="114300" wp14:anchorId="7A25927E" wp14:editId="0E71EDED">
            <wp:extent cx="5269230" cy="1741805"/>
            <wp:effectExtent l="0" t="0" r="3810" b="10795"/>
            <wp:docPr id="45" name="图片 45"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a"/>
        <w:wordWrap w:val="0"/>
        <w:adjustRightInd/>
        <w:snapToGrid/>
        <w:spacing w:after="0"/>
        <w:jc w:val="both"/>
      </w:pPr>
      <w:r>
        <w:rPr>
          <w:rFonts w:ascii="黑体" w:eastAsia="黑体" w:cs="Times New Roman" w:hint="eastAsia"/>
          <w:bCs/>
          <w:kern w:val="2"/>
        </w:rPr>
        <w:t>【扣缴义务人注意事项】</w:t>
      </w:r>
    </w:p>
    <w:p w:rsidR="002B1D6A" w:rsidRDefault="002B1D6A" w:rsidP="002B1D6A">
      <w:pPr>
        <w:widowControl/>
        <w:wordWrap w:val="0"/>
        <w:adjustRightInd/>
        <w:snapToGrid/>
      </w:pPr>
      <w:r>
        <w:rPr>
          <w:rFonts w:ascii="Times New Roman" w:hAnsi="Times New Roman"/>
        </w:rPr>
        <w:t>1.</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59"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lastRenderedPageBreak/>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7.</w:t>
      </w:r>
      <w:r>
        <w:t>储蓄存款在</w:t>
      </w:r>
      <w:r>
        <w:rPr>
          <w:rFonts w:ascii="Times New Roman" w:hAnsi="Times New Roman"/>
        </w:rPr>
        <w:t>2008</w:t>
      </w:r>
      <w:r>
        <w:t>年</w:t>
      </w:r>
      <w:r>
        <w:rPr>
          <w:rFonts w:ascii="Times New Roman" w:hAnsi="Times New Roman"/>
        </w:rPr>
        <w:t>10</w:t>
      </w:r>
      <w:r>
        <w:t>月</w:t>
      </w:r>
      <w:r>
        <w:rPr>
          <w:rFonts w:ascii="Times New Roman" w:hAnsi="Times New Roman"/>
        </w:rPr>
        <w:t>9</w:t>
      </w:r>
      <w:r>
        <w:t>日后(含</w:t>
      </w:r>
      <w:r>
        <w:rPr>
          <w:rFonts w:ascii="Times New Roman" w:hAnsi="Times New Roman"/>
        </w:rPr>
        <w:t>10</w:t>
      </w:r>
      <w:r>
        <w:t>月</w:t>
      </w:r>
      <w:r>
        <w:rPr>
          <w:rFonts w:ascii="Times New Roman" w:hAnsi="Times New Roman"/>
        </w:rPr>
        <w:t>9</w:t>
      </w:r>
      <w:r>
        <w:t>日)孳生的利息所得，暂免征收个人所得税。</w:t>
      </w:r>
    </w:p>
    <w:p w:rsidR="002B1D6A" w:rsidRDefault="002B1D6A" w:rsidP="002B1D6A">
      <w:pPr>
        <w:widowControl/>
        <w:wordWrap w:val="0"/>
        <w:adjustRightInd/>
        <w:snapToGrid/>
      </w:pPr>
      <w:r>
        <w:rPr>
          <w:rFonts w:ascii="Times New Roman" w:hAnsi="Times New Roman"/>
        </w:rPr>
        <w:t>8.</w:t>
      </w:r>
      <w:r>
        <w:t>扣缴义务人有未按照规定向税务机关报送资料和信息、应扣未扣税款、不缴或少缴已扣税款、借用或冒用他人身份等行为的，依照《中华人民共和国税收征收管理法》等相关法律、行政法规处理。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2B1D6A" w:rsidP="002B1D6A">
      <w:pPr>
        <w:pStyle w:val="3sunshine"/>
        <w:widowControl/>
        <w:wordWrap w:val="0"/>
        <w:adjustRightInd/>
        <w:snapToGrid/>
        <w:spacing w:before="312" w:after="312"/>
      </w:pPr>
      <w:r>
        <w:lastRenderedPageBreak/>
        <w:t>3</w:t>
      </w:r>
      <w:r>
        <w:rPr>
          <w:rFonts w:hint="eastAsia"/>
        </w:rPr>
        <w:t>.21.8</w:t>
      </w:r>
      <w:r>
        <w:t>—</w:t>
      </w:r>
      <w:r>
        <w:rPr>
          <w:rFonts w:hint="eastAsia"/>
        </w:rPr>
        <w:t>110</w:t>
      </w:r>
      <w:r>
        <w:rPr>
          <w:rFonts w:hint="eastAsia"/>
        </w:rPr>
        <w:t xml:space="preserve">　代扣代缴证券交易印花税申报</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代扣代缴证券交易印花税申报</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在上海、深圳证券登记公司集中托管的股票，在办理法人协议转让和个人继承、赠与等</w:t>
      </w:r>
      <w:proofErr w:type="gramStart"/>
      <w:r>
        <w:rPr>
          <w:rFonts w:hint="eastAsia"/>
        </w:rPr>
        <w:t>非交易</w:t>
      </w:r>
      <w:proofErr w:type="gramEnd"/>
      <w:r>
        <w:rPr>
          <w:rFonts w:hint="eastAsia"/>
        </w:rPr>
        <w:t>转让时，其证券交易印花税统一由上海、深圳证券登记公司按月填报《代扣代缴证券交易印花税报告表》，向税务机关办理代扣代缴证券交易印花税申报。</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《中华人民共和国税收征收管理法》第二十五条第二款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《中华人民共和国印花税暂行条例》第十四条</w:t>
      </w:r>
    </w:p>
    <w:p w:rsidR="002B1D6A" w:rsidRDefault="002B1D6A" w:rsidP="002B1D6A">
      <w:pPr>
        <w:pStyle w:val="ae"/>
        <w:widowControl/>
        <w:wordWrap w:val="0"/>
        <w:adjustRightInd/>
        <w:snapToGrid/>
      </w:pPr>
      <w:r>
        <w:rPr>
          <w:rFonts w:hint="eastAsia"/>
        </w:rPr>
        <w:t>【办理材料】</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2018"/>
        <w:gridCol w:w="2581"/>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gridSpan w:val="2"/>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46" w:after="46"/>
              <w:rPr>
                <w:color w:val="auto"/>
              </w:rPr>
            </w:pPr>
            <w:r>
              <w:rPr>
                <w:color w:val="auto"/>
              </w:rPr>
              <w:t>1</w:t>
            </w:r>
          </w:p>
        </w:tc>
        <w:tc>
          <w:tcPr>
            <w:tcW w:w="4599" w:type="dxa"/>
            <w:gridSpan w:val="2"/>
            <w:vAlign w:val="center"/>
          </w:tcPr>
          <w:p w:rsidR="002B1D6A" w:rsidRDefault="002B1D6A" w:rsidP="00F022EF">
            <w:pPr>
              <w:pStyle w:val="21"/>
              <w:adjustRightInd/>
              <w:spacing w:before="46" w:after="46"/>
              <w:rPr>
                <w:color w:val="auto"/>
              </w:rPr>
            </w:pPr>
            <w:r>
              <w:rPr>
                <w:rFonts w:hint="eastAsia"/>
                <w:color w:val="auto"/>
              </w:rPr>
              <w:t>《代扣代缴证券交易印花税报告表》</w:t>
            </w:r>
          </w:p>
        </w:tc>
        <w:tc>
          <w:tcPr>
            <w:tcW w:w="690" w:type="dxa"/>
            <w:vAlign w:val="center"/>
          </w:tcPr>
          <w:p w:rsidR="002B1D6A" w:rsidRDefault="002B1D6A" w:rsidP="00F022EF">
            <w:pPr>
              <w:pStyle w:val="21"/>
              <w:adjustRightInd/>
              <w:spacing w:before="46" w:after="46"/>
              <w:rPr>
                <w:color w:val="auto"/>
              </w:rPr>
            </w:pPr>
            <w:r>
              <w:rPr>
                <w:color w:val="auto"/>
              </w:rPr>
              <w:t>2</w:t>
            </w:r>
            <w:r>
              <w:rPr>
                <w:rFonts w:hint="eastAsia"/>
                <w:color w:val="auto"/>
              </w:rPr>
              <w:t>份</w:t>
            </w:r>
          </w:p>
        </w:tc>
        <w:tc>
          <w:tcPr>
            <w:tcW w:w="2300" w:type="dxa"/>
            <w:vAlign w:val="center"/>
          </w:tcPr>
          <w:p w:rsidR="002B1D6A" w:rsidRDefault="002B1D6A" w:rsidP="00F022EF">
            <w:pPr>
              <w:pStyle w:val="21"/>
              <w:adjustRightInd/>
              <w:spacing w:before="46" w:after="46"/>
              <w:rPr>
                <w:color w:val="auto"/>
              </w:rPr>
            </w:pP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531"/>
          <w:jc w:val="center"/>
        </w:trPr>
        <w:tc>
          <w:tcPr>
            <w:tcW w:w="827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38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6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230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r w:rsidR="002B1D6A" w:rsidTr="00F022EF">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60"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lastRenderedPageBreak/>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61"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43C16434" wp14:editId="6D2E0730">
            <wp:extent cx="5269230" cy="1741805"/>
            <wp:effectExtent l="0" t="0" r="3810" b="10795"/>
            <wp:docPr id="46" name="图片 46"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【扣缴义务人注意事项】</w:t>
      </w:r>
    </w:p>
    <w:p w:rsidR="002B1D6A" w:rsidRDefault="002B1D6A" w:rsidP="002B1D6A">
      <w:pPr>
        <w:widowControl/>
        <w:wordWrap w:val="0"/>
        <w:adjustRightInd/>
        <w:snapToGrid/>
      </w:pPr>
      <w:r>
        <w:t>1.扣缴义务人对报送材料的真实性和合法性承担责任。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62"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t>4.扣缴义务人使用符合电子签名法规定条件的电子签名，与手写签名或者盖章具有同等法律效力。</w:t>
      </w:r>
    </w:p>
    <w:p w:rsidR="002B1D6A" w:rsidRDefault="002B1D6A" w:rsidP="002B1D6A">
      <w:pPr>
        <w:widowControl/>
        <w:wordWrap w:val="0"/>
        <w:adjustRightInd/>
        <w:snapToGrid/>
      </w:pPr>
      <w:r>
        <w:t>5.扣缴义务人未按照规定的期限办理纳税申报和报送纳税资料的，将影响纳税信用评价结果，并依照《中华人民共和国税收征收管理法》有关规定承担相应法律责任。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t>6.扣缴义务人代扣代缴税款后，纳税人需要换开正式完税证明的，可以向税务机关申请开具。</w:t>
      </w:r>
    </w:p>
    <w:p w:rsidR="002B1D6A" w:rsidRDefault="002B1D6A" w:rsidP="002B1D6A">
      <w:pPr>
        <w:widowControl/>
        <w:wordWrap w:val="0"/>
        <w:adjustRightInd/>
        <w:snapToGrid/>
      </w:pPr>
      <w:r>
        <w:lastRenderedPageBreak/>
        <w:t>7.扣缴义务人扣缴的A种股票税款，以一个交易周为解缴期，自期满之日起5日内将税款解缴入库，于次月1日起10日内结清上月代扣的税款；扣缴的B种股票税款，以两个交易周为解缴期，自期满之日起10日内将税款解缴入库，于次月1日起10日内结清上月代扣的税款；扣缴的</w:t>
      </w:r>
      <w:proofErr w:type="gramStart"/>
      <w:r>
        <w:t>非交易</w:t>
      </w:r>
      <w:proofErr w:type="gramEnd"/>
      <w:r>
        <w:t>转让税款，以一个月为解缴期，于次月1日起10日内将税款解缴入库。纳税期限遇最后一日是法定休假日的，以休假日期满的次日为期限的最后一日；在期限内有连续3日以上法定休假日的，按休假日天数顺延。</w:t>
      </w:r>
    </w:p>
    <w:p w:rsidR="002B1D6A" w:rsidRDefault="002B1D6A" w:rsidP="002B1D6A">
      <w:r>
        <w:br w:type="page"/>
      </w:r>
    </w:p>
    <w:p w:rsidR="002B1D6A" w:rsidRDefault="002B1D6A" w:rsidP="002B1D6A">
      <w:pPr>
        <w:pStyle w:val="af3"/>
        <w:widowControl/>
        <w:wordWrap w:val="0"/>
        <w:adjustRightInd/>
        <w:snapToGrid/>
        <w:spacing w:before="936" w:after="312"/>
      </w:pPr>
      <w:r>
        <w:lastRenderedPageBreak/>
        <w:t>3</w:t>
      </w:r>
      <w:r>
        <w:rPr>
          <w:rFonts w:hint="eastAsia"/>
        </w:rPr>
        <w:t>.21.9</w:t>
      </w:r>
      <w:r>
        <w:t>—</w:t>
      </w:r>
      <w:r>
        <w:rPr>
          <w:rFonts w:hint="eastAsia"/>
        </w:rPr>
        <w:t>111</w:t>
      </w:r>
      <w:r>
        <w:rPr>
          <w:rFonts w:hint="eastAsia"/>
        </w:rPr>
        <w:t xml:space="preserve">　其他代扣代缴、代收代缴申报</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其他代扣代缴、代收代缴申报</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扣缴义务人除扣缴企业所得税申报、扣缴个人所得税申报、代收代缴车船税申报、代扣代缴文化事业建设费申报、代扣代缴证券交易印花税申报外，就其他代扣代缴、代收代缴义务按照税收法律法规及相关规定，填报《代扣代缴、代收代缴税款报告表》，向税务机关申报入库相关应纳税款。</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《中华人民共和国税收征收管理法》第二十五条第二款</w:t>
      </w:r>
    </w:p>
    <w:p w:rsidR="002B1D6A" w:rsidRDefault="002B1D6A" w:rsidP="002B1D6A">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475"/>
        <w:gridCol w:w="2494"/>
        <w:gridCol w:w="409"/>
        <w:gridCol w:w="583"/>
        <w:gridCol w:w="146"/>
        <w:gridCol w:w="1594"/>
      </w:tblGrid>
      <w:tr w:rsidR="002B1D6A" w:rsidTr="00F022EF">
        <w:trPr>
          <w:trHeight w:hRule="exact" w:val="851"/>
          <w:jc w:val="center"/>
        </w:trPr>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rPr>
                <w:rFonts w:hint="eastAsia"/>
              </w:rPr>
              <w:t>序号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rPr>
                <w:rFonts w:hint="eastAsia"/>
              </w:rPr>
              <w:t>材料名称</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rPr>
                <w:rFonts w:hint="eastAsia"/>
              </w:rPr>
              <w:t>数量</w:t>
            </w:r>
          </w:p>
        </w:tc>
        <w:tc>
          <w:tcPr>
            <w:tcW w:w="1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pPr>
            <w:r>
              <w:rPr>
                <w:rFonts w:hint="eastAsia"/>
              </w:rPr>
              <w:t>备注</w:t>
            </w:r>
          </w:p>
        </w:tc>
      </w:tr>
      <w:tr w:rsidR="002B1D6A" w:rsidTr="00F022EF">
        <w:trPr>
          <w:trHeight w:hRule="exact" w:val="851"/>
          <w:jc w:val="center"/>
        </w:trPr>
        <w:tc>
          <w:tcPr>
            <w:tcW w:w="1232"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r>
              <w:rPr>
                <w:rFonts w:hint="eastAsia"/>
              </w:rPr>
              <w:t>《代扣代缴、代收代缴税款报告表》</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r>
              <w:t>2</w:t>
            </w:r>
            <w:r>
              <w:rPr>
                <w:rFonts w:hint="eastAsia"/>
              </w:rPr>
              <w:t>份</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pPr>
          </w:p>
        </w:tc>
      </w:tr>
      <w:tr w:rsidR="002B1D6A" w:rsidTr="00F022EF">
        <w:trPr>
          <w:trHeight w:hRule="exact" w:val="851"/>
          <w:jc w:val="center"/>
        </w:trPr>
        <w:tc>
          <w:tcPr>
            <w:tcW w:w="793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F022EF">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9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7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F022EF">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90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1594"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r w:rsidR="002B1D6A" w:rsidTr="00F022EF">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90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1594"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63"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lastRenderedPageBreak/>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64"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19D6B6A6" wp14:editId="5D29BBAB">
            <wp:extent cx="5269230" cy="1741805"/>
            <wp:effectExtent l="0" t="0" r="3810" b="10795"/>
            <wp:docPr id="47" name="图片 47"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片包含 时钟&#10;&#10;描述已自动生成"/>
                    <pic:cNvPicPr>
                      <a:picLocks noChangeAspect="1"/>
                    </pic:cNvPicPr>
                  </pic:nvPicPr>
                  <pic:blipFill>
                    <a:blip r:embed="rId140"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【扣缴义务人注意事项】</w:t>
      </w:r>
    </w:p>
    <w:p w:rsidR="002B1D6A" w:rsidRDefault="002B1D6A" w:rsidP="002B1D6A">
      <w:pPr>
        <w:widowControl/>
        <w:wordWrap w:val="0"/>
        <w:adjustRightInd/>
        <w:snapToGrid/>
      </w:pPr>
      <w:r>
        <w:t>1.扣缴义务人对报送材料的真实性和合法性承担责任。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65"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t>4.扣缴义务人使用符合电子签名法规定条件的电子签名，与手写签名或者盖章具有同等法律效力。</w:t>
      </w:r>
    </w:p>
    <w:p w:rsidR="002B1D6A" w:rsidRDefault="002B1D6A" w:rsidP="002B1D6A">
      <w:pPr>
        <w:widowControl/>
        <w:wordWrap w:val="0"/>
        <w:adjustRightInd/>
        <w:snapToGrid/>
      </w:pPr>
      <w:r>
        <w:t>5.扣缴义务人未按照规定的期限办理纳税申报和报送纳税资料的，将影响纳税信用评价结果，并依照《中华人民共和国税收征收管理法》有关规定承担相应法律责任。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t>6.纳税期限遇最后一日是法定休假日的，以休假日期满的次日为期限的最后一日；在期限内有连续3日以上法定休假日的，按休假日天数顺延。</w:t>
      </w:r>
    </w:p>
    <w:p w:rsidR="002B1D6A" w:rsidRDefault="002B1D6A" w:rsidP="002B1D6A">
      <w:pPr>
        <w:widowControl/>
        <w:wordWrap w:val="0"/>
        <w:adjustRightInd/>
        <w:snapToGrid/>
      </w:pPr>
      <w:r>
        <w:lastRenderedPageBreak/>
        <w:t>7.扣缴义务人代扣代缴、代收代缴税款后，纳税人需要换开正式完税证明的，可以向税务机关申请开具。</w:t>
      </w:r>
    </w:p>
    <w:p w:rsidR="002B1D6A" w:rsidRDefault="002B1D6A" w:rsidP="002B1D6A">
      <w:r>
        <w:rPr>
          <w:rFonts w:hint="eastAsia"/>
        </w:rPr>
        <w:br w:type="page"/>
      </w:r>
    </w:p>
    <w:p w:rsidR="002B1D6A" w:rsidRDefault="002B1D6A" w:rsidP="002B1D6A">
      <w:pPr>
        <w:pStyle w:val="ad"/>
        <w:widowControl/>
        <w:wordWrap w:val="0"/>
        <w:spacing w:beforeLines="300" w:before="936" w:after="468"/>
      </w:pPr>
      <w:r>
        <w:rPr>
          <w:rFonts w:hint="eastAsia"/>
        </w:rPr>
        <w:lastRenderedPageBreak/>
        <w:t>3.22</w:t>
      </w:r>
      <w:r>
        <w:rPr>
          <w:rFonts w:hint="eastAsia"/>
        </w:rPr>
        <w:t xml:space="preserve">　财务会计报告报送</w:t>
      </w:r>
    </w:p>
    <w:p w:rsidR="002B1D6A" w:rsidRDefault="002B1D6A" w:rsidP="002B1D6A">
      <w:pPr>
        <w:pStyle w:val="3sunshine"/>
        <w:widowControl/>
        <w:wordWrap w:val="0"/>
        <w:adjustRightInd/>
        <w:snapToGrid/>
        <w:spacing w:before="312" w:after="312"/>
      </w:pPr>
      <w:r>
        <w:rPr>
          <w:rFonts w:hint="eastAsia"/>
        </w:rPr>
        <w:t>3.</w:t>
      </w:r>
      <w:r>
        <w:t>2</w:t>
      </w:r>
      <w:r>
        <w:rPr>
          <w:rFonts w:hint="eastAsia"/>
        </w:rPr>
        <w:t>2.</w:t>
      </w:r>
      <w:r>
        <w:t>1—</w:t>
      </w:r>
      <w:r>
        <w:rPr>
          <w:rFonts w:hint="eastAsia"/>
        </w:rPr>
        <w:t>112</w:t>
      </w:r>
      <w:r>
        <w:rPr>
          <w:rFonts w:hint="eastAsia"/>
        </w:rPr>
        <w:t xml:space="preserve">　财务会计报告报送</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财务会计报告报送</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实行不同会计准则或制度的纳税人，依照执行的企业会计准</w:t>
      </w:r>
      <w:r>
        <w:t>则或制度，事先向税务机关备案，并</w:t>
      </w:r>
      <w:proofErr w:type="gramStart"/>
      <w:r>
        <w:t>分中期</w:t>
      </w:r>
      <w:proofErr w:type="gramEnd"/>
      <w:r>
        <w:t>财务报表和年度财务报表，定期向税务机关报送财务报告</w:t>
      </w:r>
      <w:r>
        <w:rPr>
          <w:rFonts w:hint="eastAsia"/>
        </w:rPr>
        <w:t>。</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《中华人民共和国税收征收管理法》第二十五条第一款</w:t>
      </w:r>
    </w:p>
    <w:p w:rsidR="002B1D6A" w:rsidRDefault="002B1D6A" w:rsidP="002B1D6A">
      <w:pPr>
        <w:pStyle w:val="ae"/>
        <w:widowControl/>
        <w:wordWrap w:val="0"/>
        <w:adjustRightInd/>
        <w:snapToGrid/>
      </w:pPr>
      <w:bookmarkStart w:id="75" w:name="_Hlk12540344"/>
      <w:r>
        <w:rPr>
          <w:rFonts w:hint="eastAsia"/>
        </w:rPr>
        <w:t>【办理材料】</w:t>
      </w:r>
    </w:p>
    <w:bookmarkEnd w:id="75"/>
    <w:p w:rsidR="002B1D6A" w:rsidRDefault="002B1D6A" w:rsidP="002B1D6A">
      <w:pPr>
        <w:pStyle w:val="110"/>
        <w:adjustRightInd/>
        <w:rPr>
          <w:color w:val="auto"/>
        </w:rPr>
      </w:pPr>
      <w:r>
        <w:rPr>
          <w:color w:val="auto"/>
        </w:rPr>
        <w:t>1．</w:t>
      </w:r>
      <w:r>
        <w:rPr>
          <w:rFonts w:hint="eastAsia"/>
          <w:color w:val="auto"/>
        </w:rPr>
        <w:t>执行企业会计准则的非金融企业中，尚未执行新金融准则、新收入准则和新租赁准则的纳税人：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047"/>
        <w:gridCol w:w="724"/>
        <w:gridCol w:w="1817"/>
      </w:tblGrid>
      <w:tr w:rsidR="002B1D6A" w:rsidTr="00F022EF">
        <w:trPr>
          <w:jc w:val="center"/>
        </w:trPr>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5047"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724"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1817"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90" w:type="dxa"/>
            <w:vAlign w:val="center"/>
          </w:tcPr>
          <w:p w:rsidR="002B1D6A" w:rsidRDefault="002B1D6A" w:rsidP="00F022EF">
            <w:pPr>
              <w:pStyle w:val="21"/>
              <w:adjustRightInd/>
              <w:spacing w:before="46" w:after="46"/>
              <w:rPr>
                <w:color w:val="auto"/>
              </w:rPr>
            </w:pPr>
            <w:r>
              <w:rPr>
                <w:color w:val="auto"/>
              </w:rPr>
              <w:t>1</w:t>
            </w:r>
          </w:p>
        </w:tc>
        <w:tc>
          <w:tcPr>
            <w:tcW w:w="5047" w:type="dxa"/>
            <w:vAlign w:val="center"/>
          </w:tcPr>
          <w:p w:rsidR="002B1D6A" w:rsidRDefault="002B1D6A" w:rsidP="00F022EF">
            <w:pPr>
              <w:pStyle w:val="21"/>
              <w:adjustRightInd/>
              <w:spacing w:before="46" w:after="46"/>
              <w:jc w:val="both"/>
              <w:rPr>
                <w:color w:val="auto"/>
              </w:rPr>
            </w:pPr>
            <w:r>
              <w:rPr>
                <w:rFonts w:hint="eastAsia"/>
                <w:color w:val="auto"/>
              </w:rPr>
              <w:t>《资产负债表</w:t>
            </w:r>
            <w:r>
              <w:rPr>
                <w:color w:val="auto"/>
              </w:rPr>
              <w:t>（适用未执行新金融准则</w:t>
            </w:r>
            <w:r>
              <w:rPr>
                <w:rFonts w:hint="eastAsia"/>
                <w:color w:val="auto"/>
              </w:rPr>
              <w:t>、新</w:t>
            </w:r>
            <w:r>
              <w:rPr>
                <w:color w:val="auto"/>
              </w:rPr>
              <w:t>收入准则</w:t>
            </w:r>
            <w:r>
              <w:rPr>
                <w:rFonts w:hint="eastAsia"/>
                <w:color w:val="auto"/>
              </w:rPr>
              <w:t>、新租赁准则</w:t>
            </w:r>
            <w:r>
              <w:rPr>
                <w:color w:val="auto"/>
              </w:rPr>
              <w:t>的</w:t>
            </w:r>
            <w:r>
              <w:rPr>
                <w:rFonts w:hint="eastAsia"/>
                <w:color w:val="auto"/>
              </w:rPr>
              <w:t>一般</w:t>
            </w:r>
            <w:r>
              <w:rPr>
                <w:color w:val="auto"/>
              </w:rPr>
              <w:t>企业）</w:t>
            </w:r>
            <w:r>
              <w:rPr>
                <w:rFonts w:hint="eastAsia"/>
                <w:color w:val="auto"/>
              </w:rPr>
              <w:t>》</w:t>
            </w:r>
          </w:p>
        </w:tc>
        <w:tc>
          <w:tcPr>
            <w:tcW w:w="724" w:type="dxa"/>
            <w:vAlign w:val="center"/>
          </w:tcPr>
          <w:p w:rsidR="002B1D6A" w:rsidRDefault="002B1D6A" w:rsidP="00F022EF">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F022EF">
            <w:pPr>
              <w:pStyle w:val="21"/>
              <w:adjustRightInd/>
              <w:spacing w:before="46" w:after="46"/>
              <w:rPr>
                <w:color w:val="auto"/>
              </w:rPr>
            </w:pPr>
          </w:p>
        </w:tc>
      </w:tr>
      <w:tr w:rsidR="002B1D6A" w:rsidTr="00F022EF">
        <w:trPr>
          <w:jc w:val="center"/>
        </w:trPr>
        <w:tc>
          <w:tcPr>
            <w:tcW w:w="690" w:type="dxa"/>
            <w:vAlign w:val="center"/>
          </w:tcPr>
          <w:p w:rsidR="002B1D6A" w:rsidRDefault="002B1D6A" w:rsidP="00F022EF">
            <w:pPr>
              <w:pStyle w:val="21"/>
              <w:adjustRightInd/>
              <w:spacing w:before="46" w:after="46"/>
              <w:rPr>
                <w:color w:val="auto"/>
              </w:rPr>
            </w:pPr>
            <w:r>
              <w:rPr>
                <w:color w:val="auto"/>
              </w:rPr>
              <w:t>2</w:t>
            </w:r>
          </w:p>
        </w:tc>
        <w:tc>
          <w:tcPr>
            <w:tcW w:w="5047" w:type="dxa"/>
            <w:vAlign w:val="center"/>
          </w:tcPr>
          <w:p w:rsidR="002B1D6A" w:rsidRDefault="002B1D6A" w:rsidP="00F022EF">
            <w:pPr>
              <w:pStyle w:val="21"/>
              <w:adjustRightInd/>
              <w:spacing w:before="46" w:after="46"/>
              <w:jc w:val="both"/>
              <w:rPr>
                <w:rFonts w:cs="Microsoft Himalaya"/>
                <w:color w:val="auto"/>
              </w:rPr>
            </w:pPr>
            <w:r>
              <w:rPr>
                <w:rFonts w:hint="eastAsia"/>
                <w:color w:val="auto"/>
              </w:rPr>
              <w:t>《利润表</w:t>
            </w:r>
            <w:r>
              <w:rPr>
                <w:rFonts w:cs="宋体" w:hint="eastAsia"/>
                <w:kern w:val="0"/>
              </w:rPr>
              <w:t>（</w:t>
            </w:r>
            <w:r>
              <w:rPr>
                <w:rFonts w:cs="宋体"/>
                <w:kern w:val="0"/>
              </w:rPr>
              <w:t>适用未执行新金融准则</w:t>
            </w:r>
            <w:r>
              <w:rPr>
                <w:rFonts w:cs="宋体" w:hint="eastAsia"/>
                <w:kern w:val="0"/>
              </w:rPr>
              <w:t>、新</w:t>
            </w:r>
            <w:r>
              <w:rPr>
                <w:rFonts w:cs="宋体"/>
                <w:kern w:val="0"/>
              </w:rPr>
              <w:t>收入准则</w:t>
            </w:r>
            <w:r>
              <w:rPr>
                <w:rFonts w:cs="宋体" w:hint="eastAsia"/>
                <w:kern w:val="0"/>
              </w:rPr>
              <w:t>、新租赁准则</w:t>
            </w:r>
            <w:r>
              <w:rPr>
                <w:rFonts w:cs="宋体"/>
                <w:kern w:val="0"/>
              </w:rPr>
              <w:t>的</w:t>
            </w:r>
            <w:r>
              <w:rPr>
                <w:rFonts w:cs="宋体" w:hint="eastAsia"/>
                <w:kern w:val="0"/>
              </w:rPr>
              <w:t>一般</w:t>
            </w:r>
            <w:r>
              <w:rPr>
                <w:rFonts w:cs="宋体"/>
                <w:kern w:val="0"/>
              </w:rPr>
              <w:t>企业</w:t>
            </w:r>
            <w:r>
              <w:rPr>
                <w:rFonts w:cs="宋体" w:hint="eastAsia"/>
                <w:kern w:val="0"/>
              </w:rPr>
              <w:t>）</w:t>
            </w:r>
            <w:r>
              <w:rPr>
                <w:rFonts w:hint="eastAsia"/>
                <w:color w:val="auto"/>
              </w:rPr>
              <w:t>》</w:t>
            </w:r>
          </w:p>
        </w:tc>
        <w:tc>
          <w:tcPr>
            <w:tcW w:w="724" w:type="dxa"/>
            <w:vAlign w:val="center"/>
          </w:tcPr>
          <w:p w:rsidR="002B1D6A" w:rsidRDefault="002B1D6A" w:rsidP="00F022EF">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F022EF">
            <w:pPr>
              <w:pStyle w:val="21"/>
              <w:adjustRightInd/>
              <w:spacing w:before="46" w:after="46"/>
              <w:rPr>
                <w:color w:val="auto"/>
              </w:rPr>
            </w:pPr>
          </w:p>
        </w:tc>
      </w:tr>
      <w:tr w:rsidR="002B1D6A" w:rsidTr="00F022EF">
        <w:trPr>
          <w:jc w:val="center"/>
        </w:trPr>
        <w:tc>
          <w:tcPr>
            <w:tcW w:w="690" w:type="dxa"/>
            <w:vAlign w:val="center"/>
          </w:tcPr>
          <w:p w:rsidR="002B1D6A" w:rsidRDefault="002B1D6A" w:rsidP="00F022EF">
            <w:pPr>
              <w:pStyle w:val="21"/>
              <w:adjustRightInd/>
              <w:spacing w:before="46" w:after="46"/>
              <w:rPr>
                <w:color w:val="auto"/>
              </w:rPr>
            </w:pPr>
            <w:r>
              <w:rPr>
                <w:color w:val="auto"/>
              </w:rPr>
              <w:t>3</w:t>
            </w:r>
          </w:p>
        </w:tc>
        <w:tc>
          <w:tcPr>
            <w:tcW w:w="5047" w:type="dxa"/>
            <w:vAlign w:val="center"/>
          </w:tcPr>
          <w:p w:rsidR="002B1D6A" w:rsidRDefault="002B1D6A" w:rsidP="00F022EF">
            <w:pPr>
              <w:pStyle w:val="21"/>
              <w:adjustRightInd/>
              <w:spacing w:before="46" w:after="46"/>
              <w:jc w:val="both"/>
              <w:rPr>
                <w:color w:val="auto"/>
              </w:rPr>
            </w:pPr>
            <w:r>
              <w:rPr>
                <w:rFonts w:hint="eastAsia"/>
                <w:color w:val="auto"/>
              </w:rPr>
              <w:t>《现金流量表（适用执行企业会计准则的一般企业）》</w:t>
            </w:r>
          </w:p>
        </w:tc>
        <w:tc>
          <w:tcPr>
            <w:tcW w:w="724" w:type="dxa"/>
            <w:vAlign w:val="center"/>
          </w:tcPr>
          <w:p w:rsidR="002B1D6A" w:rsidRDefault="002B1D6A" w:rsidP="00F022EF">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F022EF">
            <w:pPr>
              <w:pStyle w:val="21"/>
              <w:adjustRightInd/>
              <w:spacing w:before="46" w:after="46"/>
              <w:rPr>
                <w:color w:val="auto"/>
              </w:rPr>
            </w:pPr>
            <w:r>
              <w:rPr>
                <w:rFonts w:hint="eastAsia"/>
                <w:color w:val="auto"/>
              </w:rPr>
              <w:t>除全国千户集团及其成员企业外，报送条件为税务机关要求报送时</w:t>
            </w:r>
          </w:p>
        </w:tc>
      </w:tr>
      <w:tr w:rsidR="002B1D6A" w:rsidTr="00F022EF">
        <w:trPr>
          <w:jc w:val="center"/>
        </w:trPr>
        <w:tc>
          <w:tcPr>
            <w:tcW w:w="690" w:type="dxa"/>
            <w:vAlign w:val="center"/>
          </w:tcPr>
          <w:p w:rsidR="002B1D6A" w:rsidRDefault="002B1D6A" w:rsidP="00F022EF">
            <w:pPr>
              <w:pStyle w:val="21"/>
              <w:adjustRightInd/>
              <w:spacing w:before="46" w:after="46"/>
              <w:rPr>
                <w:color w:val="auto"/>
              </w:rPr>
            </w:pPr>
            <w:r>
              <w:rPr>
                <w:color w:val="auto"/>
              </w:rPr>
              <w:t>4</w:t>
            </w:r>
          </w:p>
        </w:tc>
        <w:tc>
          <w:tcPr>
            <w:tcW w:w="5047" w:type="dxa"/>
            <w:vAlign w:val="center"/>
          </w:tcPr>
          <w:p w:rsidR="002B1D6A" w:rsidRDefault="002B1D6A" w:rsidP="00F022EF">
            <w:pPr>
              <w:pStyle w:val="21"/>
              <w:adjustRightInd/>
              <w:spacing w:before="46" w:after="46"/>
              <w:jc w:val="both"/>
              <w:rPr>
                <w:color w:val="auto"/>
              </w:rPr>
            </w:pPr>
            <w:r>
              <w:rPr>
                <w:rFonts w:cs="宋体" w:hint="eastAsia"/>
                <w:kern w:val="0"/>
              </w:rPr>
              <w:t>《所有者权益变动表（适用执行企业会计准则的一般企业）》</w:t>
            </w:r>
          </w:p>
        </w:tc>
        <w:tc>
          <w:tcPr>
            <w:tcW w:w="724" w:type="dxa"/>
            <w:vAlign w:val="center"/>
          </w:tcPr>
          <w:p w:rsidR="002B1D6A" w:rsidRDefault="002B1D6A" w:rsidP="00F022EF">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F022EF">
            <w:pPr>
              <w:pStyle w:val="21"/>
              <w:adjustRightInd/>
              <w:spacing w:before="46" w:after="46"/>
              <w:rPr>
                <w:color w:val="auto"/>
              </w:rPr>
            </w:pPr>
            <w:r>
              <w:rPr>
                <w:rFonts w:hint="eastAsia"/>
                <w:color w:val="auto"/>
              </w:rPr>
              <w:t>除全国千户集团及其成员企业外，报送条件为税务机关要求报送时</w:t>
            </w:r>
          </w:p>
        </w:tc>
      </w:tr>
      <w:tr w:rsidR="002B1D6A" w:rsidTr="00F022EF">
        <w:trPr>
          <w:jc w:val="center"/>
        </w:trPr>
        <w:tc>
          <w:tcPr>
            <w:tcW w:w="690" w:type="dxa"/>
            <w:vAlign w:val="center"/>
          </w:tcPr>
          <w:p w:rsidR="002B1D6A" w:rsidRDefault="002B1D6A" w:rsidP="00F022EF">
            <w:pPr>
              <w:pStyle w:val="21"/>
              <w:adjustRightInd/>
              <w:spacing w:before="46" w:after="46"/>
              <w:rPr>
                <w:color w:val="auto"/>
              </w:rPr>
            </w:pPr>
            <w:r>
              <w:rPr>
                <w:color w:val="auto"/>
              </w:rPr>
              <w:t>5</w:t>
            </w:r>
          </w:p>
        </w:tc>
        <w:tc>
          <w:tcPr>
            <w:tcW w:w="5047" w:type="dxa"/>
            <w:vAlign w:val="center"/>
          </w:tcPr>
          <w:p w:rsidR="002B1D6A" w:rsidRDefault="002B1D6A" w:rsidP="00F022EF">
            <w:pPr>
              <w:pStyle w:val="21"/>
              <w:adjustRightInd/>
              <w:spacing w:before="46" w:after="46"/>
              <w:jc w:val="both"/>
              <w:rPr>
                <w:color w:val="auto"/>
              </w:rPr>
            </w:pPr>
            <w:r>
              <w:rPr>
                <w:rFonts w:hint="eastAsia"/>
                <w:color w:val="auto"/>
              </w:rPr>
              <w:t>《企业会计准则附注》</w:t>
            </w:r>
          </w:p>
        </w:tc>
        <w:tc>
          <w:tcPr>
            <w:tcW w:w="724" w:type="dxa"/>
            <w:vAlign w:val="center"/>
          </w:tcPr>
          <w:p w:rsidR="002B1D6A" w:rsidRDefault="002B1D6A" w:rsidP="00F022EF">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F022EF">
            <w:pPr>
              <w:pStyle w:val="21"/>
              <w:adjustRightInd/>
              <w:spacing w:before="46" w:after="46"/>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2．</w:t>
      </w:r>
      <w:r>
        <w:rPr>
          <w:rFonts w:hint="eastAsia"/>
          <w:color w:val="auto"/>
        </w:rPr>
        <w:t>执行企业会计准则的非金融企业中，已执行新金融准则、新收入准则和新租赁准则的纳税人：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033"/>
        <w:gridCol w:w="752"/>
        <w:gridCol w:w="1803"/>
      </w:tblGrid>
      <w:tr w:rsidR="002B1D6A" w:rsidTr="00F022EF">
        <w:trPr>
          <w:jc w:val="center"/>
        </w:trPr>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5033"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752"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1803"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90" w:type="dxa"/>
            <w:vAlign w:val="center"/>
          </w:tcPr>
          <w:p w:rsidR="002B1D6A" w:rsidRDefault="002B1D6A" w:rsidP="00F022EF">
            <w:pPr>
              <w:pStyle w:val="21"/>
              <w:adjustRightInd/>
              <w:spacing w:beforeLines="18" w:before="56" w:afterLines="18" w:after="56"/>
              <w:rPr>
                <w:color w:val="auto"/>
              </w:rPr>
            </w:pPr>
            <w:r>
              <w:rPr>
                <w:color w:val="auto"/>
              </w:rPr>
              <w:t>1</w:t>
            </w:r>
          </w:p>
        </w:tc>
        <w:tc>
          <w:tcPr>
            <w:tcW w:w="5033" w:type="dxa"/>
            <w:vAlign w:val="center"/>
          </w:tcPr>
          <w:p w:rsidR="002B1D6A" w:rsidRDefault="002B1D6A" w:rsidP="00F022EF">
            <w:pPr>
              <w:pStyle w:val="21"/>
              <w:adjustRightInd/>
              <w:spacing w:beforeLines="18" w:before="56" w:afterLines="18" w:after="56"/>
              <w:jc w:val="both"/>
              <w:rPr>
                <w:color w:val="auto"/>
              </w:rPr>
            </w:pPr>
            <w:r>
              <w:rPr>
                <w:rFonts w:hint="eastAsia"/>
                <w:color w:val="auto"/>
              </w:rPr>
              <w:t>《资产负债表（</w:t>
            </w:r>
            <w:r>
              <w:rPr>
                <w:color w:val="auto"/>
              </w:rPr>
              <w:t>适用于已执行新金融准则</w:t>
            </w:r>
            <w:r>
              <w:rPr>
                <w:rFonts w:hint="eastAsia"/>
                <w:color w:val="auto"/>
              </w:rPr>
              <w:t>、</w:t>
            </w:r>
            <w:r>
              <w:rPr>
                <w:color w:val="auto"/>
              </w:rPr>
              <w:t>新收入准则</w:t>
            </w:r>
            <w:r>
              <w:rPr>
                <w:rFonts w:hint="eastAsia"/>
                <w:color w:val="auto"/>
              </w:rPr>
              <w:t>和新租赁准则</w:t>
            </w:r>
            <w:r>
              <w:rPr>
                <w:color w:val="auto"/>
              </w:rPr>
              <w:t>的</w:t>
            </w:r>
            <w:r>
              <w:rPr>
                <w:rFonts w:hint="eastAsia"/>
                <w:color w:val="auto"/>
              </w:rPr>
              <w:t>一般</w:t>
            </w:r>
            <w:r>
              <w:rPr>
                <w:color w:val="auto"/>
              </w:rPr>
              <w:t>企业</w:t>
            </w:r>
            <w:r>
              <w:rPr>
                <w:rFonts w:hint="eastAsia"/>
                <w:color w:val="auto"/>
              </w:rPr>
              <w:t>）》</w:t>
            </w:r>
          </w:p>
        </w:tc>
        <w:tc>
          <w:tcPr>
            <w:tcW w:w="752"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F022EF">
            <w:pPr>
              <w:pStyle w:val="21"/>
              <w:adjustRightInd/>
              <w:spacing w:beforeLines="18" w:before="56" w:afterLines="18" w:after="56"/>
              <w:rPr>
                <w:color w:val="auto"/>
              </w:rPr>
            </w:pPr>
          </w:p>
        </w:tc>
      </w:tr>
    </w:tbl>
    <w:p w:rsidR="002B1D6A" w:rsidRDefault="002B1D6A" w:rsidP="002B1D6A">
      <w:pPr>
        <w:pStyle w:val="21"/>
        <w:wordWrap w:val="0"/>
        <w:adjustRightInd/>
        <w:spacing w:beforeLines="18" w:before="56" w:afterLines="18" w:after="56"/>
        <w:ind w:rightChars="200" w:right="480"/>
        <w:jc w:val="right"/>
        <w:rPr>
          <w:color w:val="auto"/>
        </w:rPr>
      </w:pPr>
      <w:r>
        <w:rPr>
          <w:color w:val="auto"/>
        </w:rPr>
        <w:br w:type="page"/>
      </w:r>
      <w:r>
        <w:rPr>
          <w:rFonts w:hint="eastAsia"/>
          <w:color w:val="auto"/>
        </w:rPr>
        <w:lastRenderedPageBreak/>
        <w:t>续表</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033"/>
        <w:gridCol w:w="752"/>
        <w:gridCol w:w="1803"/>
      </w:tblGrid>
      <w:tr w:rsidR="002B1D6A" w:rsidTr="00F022EF">
        <w:trPr>
          <w:jc w:val="center"/>
        </w:trPr>
        <w:tc>
          <w:tcPr>
            <w:tcW w:w="690" w:type="dxa"/>
            <w:shd w:val="clear" w:color="auto" w:fill="D8D8D8"/>
            <w:vAlign w:val="center"/>
          </w:tcPr>
          <w:p w:rsidR="002B1D6A" w:rsidRDefault="002B1D6A" w:rsidP="00F022EF">
            <w:pPr>
              <w:pStyle w:val="32"/>
              <w:adjustRightInd/>
              <w:spacing w:before="46" w:after="46"/>
              <w:rPr>
                <w:color w:val="auto"/>
              </w:rPr>
            </w:pPr>
            <w:r>
              <w:rPr>
                <w:rFonts w:hint="eastAsia"/>
                <w:color w:val="auto"/>
              </w:rPr>
              <w:t>序号</w:t>
            </w:r>
          </w:p>
        </w:tc>
        <w:tc>
          <w:tcPr>
            <w:tcW w:w="5033" w:type="dxa"/>
            <w:shd w:val="clear" w:color="auto" w:fill="D8D8D8"/>
            <w:vAlign w:val="center"/>
          </w:tcPr>
          <w:p w:rsidR="002B1D6A" w:rsidRDefault="002B1D6A" w:rsidP="00F022EF">
            <w:pPr>
              <w:pStyle w:val="32"/>
              <w:adjustRightInd/>
              <w:spacing w:before="46" w:after="46"/>
              <w:rPr>
                <w:color w:val="auto"/>
              </w:rPr>
            </w:pPr>
            <w:r>
              <w:rPr>
                <w:rFonts w:hint="eastAsia"/>
                <w:color w:val="auto"/>
              </w:rPr>
              <w:t>材料名称</w:t>
            </w:r>
          </w:p>
        </w:tc>
        <w:tc>
          <w:tcPr>
            <w:tcW w:w="752" w:type="dxa"/>
            <w:shd w:val="clear" w:color="auto" w:fill="D8D8D8"/>
            <w:vAlign w:val="center"/>
          </w:tcPr>
          <w:p w:rsidR="002B1D6A" w:rsidRDefault="002B1D6A" w:rsidP="00F022EF">
            <w:pPr>
              <w:pStyle w:val="32"/>
              <w:adjustRightInd/>
              <w:spacing w:before="46" w:after="46"/>
              <w:rPr>
                <w:color w:val="auto"/>
              </w:rPr>
            </w:pPr>
            <w:r>
              <w:rPr>
                <w:rFonts w:hint="eastAsia"/>
                <w:color w:val="auto"/>
              </w:rPr>
              <w:t>数量</w:t>
            </w:r>
          </w:p>
        </w:tc>
        <w:tc>
          <w:tcPr>
            <w:tcW w:w="1803" w:type="dxa"/>
            <w:shd w:val="clear" w:color="auto" w:fill="D8D8D8"/>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90" w:type="dxa"/>
            <w:vAlign w:val="center"/>
          </w:tcPr>
          <w:p w:rsidR="002B1D6A" w:rsidRDefault="002B1D6A" w:rsidP="00F022EF">
            <w:pPr>
              <w:pStyle w:val="21"/>
              <w:adjustRightInd/>
              <w:spacing w:beforeLines="18" w:before="56" w:afterLines="18" w:after="56"/>
              <w:rPr>
                <w:color w:val="auto"/>
              </w:rPr>
            </w:pPr>
            <w:r>
              <w:rPr>
                <w:color w:val="auto"/>
              </w:rPr>
              <w:t>2</w:t>
            </w:r>
          </w:p>
        </w:tc>
        <w:tc>
          <w:tcPr>
            <w:tcW w:w="5033" w:type="dxa"/>
            <w:vAlign w:val="center"/>
          </w:tcPr>
          <w:p w:rsidR="002B1D6A" w:rsidRDefault="002B1D6A" w:rsidP="00F022EF">
            <w:pPr>
              <w:pStyle w:val="21"/>
              <w:adjustRightInd/>
              <w:spacing w:beforeLines="18" w:before="56" w:afterLines="18" w:after="56"/>
              <w:jc w:val="both"/>
              <w:rPr>
                <w:rFonts w:cs="Microsoft Himalaya"/>
                <w:color w:val="auto"/>
              </w:rPr>
            </w:pPr>
            <w:r>
              <w:rPr>
                <w:rFonts w:hint="eastAsia"/>
                <w:color w:val="auto"/>
              </w:rPr>
              <w:t>《利润表</w:t>
            </w:r>
            <w:r>
              <w:rPr>
                <w:rFonts w:cs="宋体" w:hint="eastAsia"/>
                <w:kern w:val="0"/>
              </w:rPr>
              <w:t>（</w:t>
            </w:r>
            <w:r>
              <w:rPr>
                <w:rFonts w:cs="宋体"/>
                <w:kern w:val="0"/>
              </w:rPr>
              <w:t>适用于已执行新金融准则</w:t>
            </w:r>
            <w:r>
              <w:rPr>
                <w:rFonts w:cs="宋体" w:hint="eastAsia"/>
                <w:kern w:val="0"/>
              </w:rPr>
              <w:t>、</w:t>
            </w:r>
            <w:r>
              <w:rPr>
                <w:rFonts w:cs="宋体"/>
                <w:kern w:val="0"/>
              </w:rPr>
              <w:t>新收入准则</w:t>
            </w:r>
            <w:r>
              <w:rPr>
                <w:rFonts w:cs="宋体" w:hint="eastAsia"/>
                <w:kern w:val="0"/>
              </w:rPr>
              <w:t>和新租赁准则</w:t>
            </w:r>
            <w:r>
              <w:rPr>
                <w:rFonts w:cs="宋体"/>
                <w:kern w:val="0"/>
              </w:rPr>
              <w:t>的</w:t>
            </w:r>
            <w:r>
              <w:rPr>
                <w:rFonts w:cs="宋体" w:hint="eastAsia"/>
                <w:kern w:val="0"/>
              </w:rPr>
              <w:t>一般</w:t>
            </w:r>
            <w:r>
              <w:rPr>
                <w:rFonts w:cs="宋体"/>
                <w:kern w:val="0"/>
              </w:rPr>
              <w:t>企业</w:t>
            </w:r>
            <w:r>
              <w:rPr>
                <w:rFonts w:cs="宋体" w:hint="eastAsia"/>
                <w:kern w:val="0"/>
              </w:rPr>
              <w:t>）</w:t>
            </w:r>
            <w:r>
              <w:rPr>
                <w:rFonts w:hint="eastAsia"/>
                <w:color w:val="auto"/>
              </w:rPr>
              <w:t>》</w:t>
            </w:r>
          </w:p>
        </w:tc>
        <w:tc>
          <w:tcPr>
            <w:tcW w:w="752"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F022EF">
            <w:pPr>
              <w:pStyle w:val="21"/>
              <w:adjustRightInd/>
              <w:spacing w:beforeLines="18" w:before="56" w:afterLines="18" w:after="56"/>
              <w:rPr>
                <w:color w:val="auto"/>
              </w:rPr>
            </w:pPr>
          </w:p>
        </w:tc>
      </w:tr>
      <w:tr w:rsidR="002B1D6A" w:rsidTr="00F022EF">
        <w:trPr>
          <w:jc w:val="center"/>
        </w:trPr>
        <w:tc>
          <w:tcPr>
            <w:tcW w:w="690" w:type="dxa"/>
            <w:vAlign w:val="center"/>
          </w:tcPr>
          <w:p w:rsidR="002B1D6A" w:rsidRDefault="002B1D6A" w:rsidP="00F022EF">
            <w:pPr>
              <w:pStyle w:val="21"/>
              <w:adjustRightInd/>
              <w:spacing w:beforeLines="18" w:before="56" w:afterLines="18" w:after="56"/>
              <w:rPr>
                <w:color w:val="auto"/>
              </w:rPr>
            </w:pPr>
            <w:r>
              <w:rPr>
                <w:color w:val="auto"/>
              </w:rPr>
              <w:t>3</w:t>
            </w:r>
          </w:p>
        </w:tc>
        <w:tc>
          <w:tcPr>
            <w:tcW w:w="5033" w:type="dxa"/>
            <w:vAlign w:val="center"/>
          </w:tcPr>
          <w:p w:rsidR="002B1D6A" w:rsidRDefault="002B1D6A" w:rsidP="00F022EF">
            <w:pPr>
              <w:pStyle w:val="21"/>
              <w:adjustRightInd/>
              <w:spacing w:before="46" w:after="46"/>
              <w:jc w:val="both"/>
              <w:rPr>
                <w:color w:val="auto"/>
              </w:rPr>
            </w:pPr>
            <w:r>
              <w:rPr>
                <w:rFonts w:hint="eastAsia"/>
                <w:color w:val="auto"/>
              </w:rPr>
              <w:t>《现金流量表（适用执行企业会计准则的一般企业）》</w:t>
            </w:r>
          </w:p>
        </w:tc>
        <w:tc>
          <w:tcPr>
            <w:tcW w:w="752"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F022EF">
            <w:pPr>
              <w:pStyle w:val="21"/>
              <w:adjustRightInd/>
              <w:spacing w:beforeLines="18" w:before="56" w:afterLines="18" w:after="56"/>
              <w:rPr>
                <w:color w:val="auto"/>
              </w:rPr>
            </w:pPr>
            <w:r>
              <w:rPr>
                <w:rFonts w:hint="eastAsia"/>
                <w:color w:val="auto"/>
              </w:rPr>
              <w:t>除全国千户集团及其成员企业外，报送条件为税务机关要求报送时</w:t>
            </w:r>
          </w:p>
        </w:tc>
      </w:tr>
      <w:tr w:rsidR="002B1D6A" w:rsidTr="00F022EF">
        <w:trPr>
          <w:jc w:val="center"/>
        </w:trPr>
        <w:tc>
          <w:tcPr>
            <w:tcW w:w="690" w:type="dxa"/>
            <w:vAlign w:val="center"/>
          </w:tcPr>
          <w:p w:rsidR="002B1D6A" w:rsidRDefault="002B1D6A" w:rsidP="00F022EF">
            <w:pPr>
              <w:pStyle w:val="21"/>
              <w:adjustRightInd/>
              <w:spacing w:beforeLines="18" w:before="56" w:afterLines="18" w:after="56"/>
              <w:rPr>
                <w:color w:val="auto"/>
              </w:rPr>
            </w:pPr>
            <w:r>
              <w:rPr>
                <w:color w:val="auto"/>
              </w:rPr>
              <w:t>4</w:t>
            </w:r>
          </w:p>
        </w:tc>
        <w:tc>
          <w:tcPr>
            <w:tcW w:w="5033" w:type="dxa"/>
            <w:vAlign w:val="center"/>
          </w:tcPr>
          <w:p w:rsidR="002B1D6A" w:rsidRDefault="002B1D6A" w:rsidP="00F022EF">
            <w:pPr>
              <w:pStyle w:val="21"/>
              <w:adjustRightInd/>
              <w:spacing w:before="46" w:after="46"/>
              <w:jc w:val="both"/>
              <w:rPr>
                <w:color w:val="auto"/>
              </w:rPr>
            </w:pPr>
            <w:r>
              <w:rPr>
                <w:rFonts w:cs="宋体" w:hint="eastAsia"/>
                <w:kern w:val="0"/>
              </w:rPr>
              <w:t>《所有者权益变动表（适用执行企业会计准则的一般企业）》</w:t>
            </w:r>
          </w:p>
        </w:tc>
        <w:tc>
          <w:tcPr>
            <w:tcW w:w="752"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F022EF">
            <w:pPr>
              <w:pStyle w:val="21"/>
              <w:adjustRightInd/>
              <w:spacing w:beforeLines="18" w:before="56" w:afterLines="18" w:after="56"/>
              <w:jc w:val="both"/>
              <w:rPr>
                <w:color w:val="auto"/>
              </w:rPr>
            </w:pPr>
            <w:r>
              <w:rPr>
                <w:rFonts w:hint="eastAsia"/>
                <w:color w:val="auto"/>
              </w:rPr>
              <w:t>除全国千户集团及其成员企业外，报送条件为税务机关要求报送时</w:t>
            </w:r>
          </w:p>
        </w:tc>
      </w:tr>
      <w:tr w:rsidR="002B1D6A" w:rsidTr="00F022EF">
        <w:trPr>
          <w:jc w:val="center"/>
        </w:trPr>
        <w:tc>
          <w:tcPr>
            <w:tcW w:w="690" w:type="dxa"/>
            <w:vAlign w:val="center"/>
          </w:tcPr>
          <w:p w:rsidR="002B1D6A" w:rsidRDefault="002B1D6A" w:rsidP="00F022EF">
            <w:pPr>
              <w:pStyle w:val="21"/>
              <w:adjustRightInd/>
              <w:spacing w:beforeLines="18" w:before="56" w:afterLines="18" w:after="56"/>
              <w:rPr>
                <w:color w:val="auto"/>
              </w:rPr>
            </w:pPr>
            <w:r>
              <w:rPr>
                <w:color w:val="auto"/>
              </w:rPr>
              <w:t>5</w:t>
            </w:r>
          </w:p>
        </w:tc>
        <w:tc>
          <w:tcPr>
            <w:tcW w:w="5033" w:type="dxa"/>
            <w:vAlign w:val="center"/>
          </w:tcPr>
          <w:p w:rsidR="002B1D6A" w:rsidRDefault="002B1D6A" w:rsidP="00F022EF">
            <w:pPr>
              <w:pStyle w:val="21"/>
              <w:adjustRightInd/>
              <w:spacing w:beforeLines="18" w:before="56" w:afterLines="18" w:after="56"/>
              <w:jc w:val="both"/>
              <w:rPr>
                <w:color w:val="auto"/>
              </w:rPr>
            </w:pPr>
            <w:r>
              <w:rPr>
                <w:rFonts w:hint="eastAsia"/>
                <w:color w:val="auto"/>
              </w:rPr>
              <w:t>《企业会计准则附注》</w:t>
            </w:r>
          </w:p>
        </w:tc>
        <w:tc>
          <w:tcPr>
            <w:tcW w:w="752"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F022EF">
            <w:pPr>
              <w:pStyle w:val="21"/>
              <w:adjustRightInd/>
              <w:spacing w:beforeLines="18" w:before="56" w:afterLines="18" w:after="56"/>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3．</w:t>
      </w:r>
      <w:r>
        <w:rPr>
          <w:rFonts w:hint="eastAsia"/>
          <w:color w:val="auto"/>
        </w:rPr>
        <w:t>已执行新金融工具准则的金融企业纳税人：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18" w:before="56" w:afterLines="18" w:after="56"/>
              <w:rPr>
                <w:color w:val="auto"/>
              </w:rPr>
            </w:pPr>
            <w:r>
              <w:rPr>
                <w:color w:val="auto"/>
              </w:rPr>
              <w:t>1</w:t>
            </w:r>
          </w:p>
        </w:tc>
        <w:tc>
          <w:tcPr>
            <w:tcW w:w="4599" w:type="dxa"/>
          </w:tcPr>
          <w:p w:rsidR="002B1D6A" w:rsidRDefault="002B1D6A" w:rsidP="00F022EF">
            <w:pPr>
              <w:pStyle w:val="21"/>
              <w:adjustRightInd/>
              <w:spacing w:beforeLines="18" w:before="56" w:afterLines="18" w:after="56"/>
              <w:jc w:val="both"/>
              <w:rPr>
                <w:color w:val="auto"/>
              </w:rPr>
            </w:pPr>
            <w:r>
              <w:rPr>
                <w:rFonts w:cs="宋体" w:hint="eastAsia"/>
                <w:kern w:val="0"/>
              </w:rPr>
              <w:t>《资产负债表（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8" w:before="56" w:afterLines="18" w:after="56"/>
              <w:rPr>
                <w:color w:val="auto"/>
              </w:rPr>
            </w:pPr>
          </w:p>
        </w:tc>
      </w:tr>
      <w:tr w:rsidR="002B1D6A" w:rsidTr="00F022EF">
        <w:trPr>
          <w:jc w:val="center"/>
        </w:trPr>
        <w:tc>
          <w:tcPr>
            <w:tcW w:w="689" w:type="dxa"/>
            <w:vAlign w:val="center"/>
          </w:tcPr>
          <w:p w:rsidR="002B1D6A" w:rsidRDefault="002B1D6A" w:rsidP="00F022EF">
            <w:pPr>
              <w:pStyle w:val="21"/>
              <w:adjustRightInd/>
              <w:spacing w:beforeLines="18" w:before="56" w:afterLines="18" w:after="56"/>
              <w:rPr>
                <w:color w:val="auto"/>
              </w:rPr>
            </w:pPr>
            <w:r>
              <w:rPr>
                <w:color w:val="auto"/>
              </w:rPr>
              <w:t>2</w:t>
            </w:r>
          </w:p>
        </w:tc>
        <w:tc>
          <w:tcPr>
            <w:tcW w:w="4599" w:type="dxa"/>
          </w:tcPr>
          <w:p w:rsidR="002B1D6A" w:rsidRDefault="002B1D6A" w:rsidP="00F022EF">
            <w:pPr>
              <w:pStyle w:val="21"/>
              <w:adjustRightInd/>
              <w:spacing w:beforeLines="18" w:before="56" w:afterLines="18" w:after="56"/>
              <w:jc w:val="both"/>
              <w:rPr>
                <w:color w:val="auto"/>
              </w:rPr>
            </w:pPr>
            <w:r>
              <w:rPr>
                <w:rFonts w:cs="宋体" w:hint="eastAsia"/>
                <w:kern w:val="0"/>
              </w:rPr>
              <w:t>《利润表（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8" w:before="56" w:afterLines="18" w:after="56"/>
              <w:rPr>
                <w:color w:val="auto"/>
              </w:rPr>
            </w:pPr>
          </w:p>
        </w:tc>
      </w:tr>
      <w:tr w:rsidR="002B1D6A" w:rsidTr="00F022EF">
        <w:trPr>
          <w:jc w:val="center"/>
        </w:trPr>
        <w:tc>
          <w:tcPr>
            <w:tcW w:w="689" w:type="dxa"/>
            <w:vAlign w:val="center"/>
          </w:tcPr>
          <w:p w:rsidR="002B1D6A" w:rsidRDefault="002B1D6A" w:rsidP="00F022EF">
            <w:pPr>
              <w:pStyle w:val="21"/>
              <w:adjustRightInd/>
              <w:spacing w:beforeLines="18" w:before="56" w:afterLines="18" w:after="56"/>
              <w:rPr>
                <w:color w:val="auto"/>
              </w:rPr>
            </w:pPr>
            <w:r>
              <w:rPr>
                <w:color w:val="auto"/>
              </w:rPr>
              <w:t>3</w:t>
            </w:r>
          </w:p>
        </w:tc>
        <w:tc>
          <w:tcPr>
            <w:tcW w:w="4599" w:type="dxa"/>
          </w:tcPr>
          <w:p w:rsidR="002B1D6A" w:rsidRDefault="002B1D6A" w:rsidP="00F022EF">
            <w:pPr>
              <w:pStyle w:val="21"/>
              <w:adjustRightInd/>
              <w:spacing w:beforeLines="18" w:before="56" w:afterLines="18" w:after="56"/>
              <w:jc w:val="both"/>
              <w:rPr>
                <w:color w:val="auto"/>
              </w:rPr>
            </w:pPr>
            <w:r>
              <w:rPr>
                <w:rFonts w:cs="宋体" w:hint="eastAsia"/>
                <w:kern w:val="0"/>
              </w:rPr>
              <w:t>《现金流量表（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8" w:before="56" w:afterLines="18" w:after="56"/>
              <w:rPr>
                <w:color w:val="auto"/>
              </w:rPr>
            </w:pPr>
            <w:r>
              <w:rPr>
                <w:rFonts w:hint="eastAsia"/>
                <w:color w:val="auto"/>
              </w:rPr>
              <w:t>除全国千户集团及其成员企业外，报送条件为税务机关要求报送时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18" w:before="56" w:afterLines="18" w:after="56"/>
              <w:rPr>
                <w:color w:val="auto"/>
              </w:rPr>
            </w:pPr>
            <w:r>
              <w:rPr>
                <w:color w:val="auto"/>
              </w:rPr>
              <w:t>4</w:t>
            </w:r>
          </w:p>
        </w:tc>
        <w:tc>
          <w:tcPr>
            <w:tcW w:w="4599" w:type="dxa"/>
          </w:tcPr>
          <w:p w:rsidR="002B1D6A" w:rsidRDefault="002B1D6A" w:rsidP="00F022EF">
            <w:pPr>
              <w:pStyle w:val="21"/>
              <w:adjustRightInd/>
              <w:spacing w:beforeLines="18" w:before="56" w:afterLines="18" w:after="56"/>
              <w:jc w:val="both"/>
              <w:rPr>
                <w:color w:val="auto"/>
              </w:rPr>
            </w:pPr>
            <w:r>
              <w:rPr>
                <w:rFonts w:cs="宋体" w:hint="eastAsia"/>
                <w:kern w:val="0"/>
              </w:rPr>
              <w:t>《所有者权益变动表（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8" w:before="56" w:afterLines="18" w:after="56"/>
              <w:rPr>
                <w:color w:val="auto"/>
              </w:rPr>
            </w:pPr>
            <w:r>
              <w:rPr>
                <w:rFonts w:hint="eastAsia"/>
                <w:color w:val="auto"/>
              </w:rPr>
              <w:t>除全国千户集团及其成员企业外，报送条件为税务机关要求报送时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18" w:before="56" w:afterLines="18" w:after="56"/>
              <w:rPr>
                <w:color w:val="auto"/>
              </w:rPr>
            </w:pPr>
            <w:r>
              <w:rPr>
                <w:color w:val="auto"/>
              </w:rPr>
              <w:t>5</w:t>
            </w:r>
          </w:p>
        </w:tc>
        <w:tc>
          <w:tcPr>
            <w:tcW w:w="4599" w:type="dxa"/>
            <w:vAlign w:val="center"/>
          </w:tcPr>
          <w:p w:rsidR="002B1D6A" w:rsidRDefault="002B1D6A" w:rsidP="00F022EF">
            <w:pPr>
              <w:pStyle w:val="21"/>
              <w:adjustRightInd/>
              <w:spacing w:beforeLines="18" w:before="56" w:afterLines="18" w:after="56"/>
              <w:jc w:val="both"/>
              <w:rPr>
                <w:color w:val="auto"/>
              </w:rPr>
            </w:pPr>
            <w:r>
              <w:rPr>
                <w:rFonts w:hint="eastAsia"/>
                <w:color w:val="auto"/>
              </w:rPr>
              <w:t>《企业会计准则附注》</w:t>
            </w:r>
          </w:p>
        </w:tc>
        <w:tc>
          <w:tcPr>
            <w:tcW w:w="690" w:type="dxa"/>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8" w:before="56" w:afterLines="18" w:after="56"/>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4．</w:t>
      </w:r>
      <w:r>
        <w:rPr>
          <w:rFonts w:hint="eastAsia"/>
          <w:color w:val="auto"/>
        </w:rPr>
        <w:t>已执行其他新企业准则但尚未执行新金融工具准则的金融企业纳税人：</w:t>
      </w:r>
    </w:p>
    <w:tbl>
      <w:tblPr>
        <w:tblW w:w="8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0"/>
        <w:gridCol w:w="4599"/>
        <w:gridCol w:w="690"/>
        <w:gridCol w:w="2300"/>
      </w:tblGrid>
      <w:tr w:rsidR="002B1D6A" w:rsidTr="00F022EF">
        <w:trPr>
          <w:jc w:val="center"/>
        </w:trPr>
        <w:tc>
          <w:tcPr>
            <w:tcW w:w="700"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700" w:type="dxa"/>
            <w:tcBorders>
              <w:bottom w:val="single" w:sz="4" w:space="0" w:color="auto"/>
            </w:tcBorders>
            <w:vAlign w:val="center"/>
          </w:tcPr>
          <w:p w:rsidR="002B1D6A" w:rsidRDefault="002B1D6A" w:rsidP="00F022EF">
            <w:pPr>
              <w:pStyle w:val="21"/>
              <w:adjustRightInd/>
              <w:spacing w:beforeLines="18" w:before="56" w:afterLines="18" w:after="56"/>
              <w:rPr>
                <w:color w:val="auto"/>
              </w:rPr>
            </w:pPr>
            <w:r>
              <w:rPr>
                <w:color w:val="auto"/>
              </w:rPr>
              <w:t>1</w:t>
            </w:r>
          </w:p>
        </w:tc>
        <w:tc>
          <w:tcPr>
            <w:tcW w:w="4599" w:type="dxa"/>
            <w:tcBorders>
              <w:bottom w:val="single" w:sz="4" w:space="0" w:color="auto"/>
            </w:tcBorders>
          </w:tcPr>
          <w:p w:rsidR="002B1D6A" w:rsidRDefault="002B1D6A" w:rsidP="00F022EF">
            <w:pPr>
              <w:pStyle w:val="0"/>
              <w:ind w:firstLine="360"/>
            </w:pPr>
            <w:r>
              <w:rPr>
                <w:rFonts w:ascii="宋体" w:hAnsi="宋体" w:cs="宋体" w:hint="eastAsia"/>
                <w:kern w:val="0"/>
                <w:sz w:val="18"/>
                <w:szCs w:val="18"/>
              </w:rPr>
              <w:t>《资产负债表（适用未执行新金融工具准则的商业银行）》</w:t>
            </w:r>
          </w:p>
        </w:tc>
        <w:tc>
          <w:tcPr>
            <w:tcW w:w="690" w:type="dxa"/>
            <w:tcBorders>
              <w:bottom w:val="single" w:sz="4" w:space="0" w:color="auto"/>
            </w:tcBorders>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tcBorders>
              <w:bottom w:val="single" w:sz="4" w:space="0" w:color="auto"/>
            </w:tcBorders>
            <w:vAlign w:val="center"/>
          </w:tcPr>
          <w:p w:rsidR="002B1D6A" w:rsidRDefault="002B1D6A" w:rsidP="00F022EF">
            <w:pPr>
              <w:pStyle w:val="21"/>
              <w:adjustRightInd/>
              <w:spacing w:beforeLines="18" w:before="56" w:afterLines="18" w:after="56"/>
              <w:rPr>
                <w:color w:val="auto"/>
              </w:rPr>
            </w:pPr>
          </w:p>
        </w:tc>
      </w:tr>
      <w:tr w:rsidR="002B1D6A" w:rsidTr="00F022EF">
        <w:trPr>
          <w:jc w:val="center"/>
        </w:trPr>
        <w:tc>
          <w:tcPr>
            <w:tcW w:w="700" w:type="dxa"/>
            <w:tcBorders>
              <w:top w:val="single" w:sz="4" w:space="0" w:color="auto"/>
              <w:bottom w:val="single" w:sz="4" w:space="0" w:color="auto"/>
            </w:tcBorders>
            <w:vAlign w:val="center"/>
          </w:tcPr>
          <w:p w:rsidR="002B1D6A" w:rsidRDefault="002B1D6A" w:rsidP="00F022EF">
            <w:pPr>
              <w:pStyle w:val="21"/>
              <w:adjustRightInd/>
              <w:spacing w:beforeLines="18" w:before="56" w:afterLines="18" w:after="56"/>
              <w:rPr>
                <w:color w:val="auto"/>
              </w:rPr>
            </w:pPr>
            <w:r>
              <w:rPr>
                <w:color w:val="auto"/>
              </w:rPr>
              <w:t>2</w:t>
            </w:r>
          </w:p>
        </w:tc>
        <w:tc>
          <w:tcPr>
            <w:tcW w:w="4599" w:type="dxa"/>
            <w:tcBorders>
              <w:top w:val="single" w:sz="4" w:space="0" w:color="auto"/>
              <w:bottom w:val="single" w:sz="4" w:space="0" w:color="auto"/>
            </w:tcBorders>
          </w:tcPr>
          <w:p w:rsidR="002B1D6A" w:rsidRDefault="002B1D6A" w:rsidP="00F022EF">
            <w:pPr>
              <w:pStyle w:val="0"/>
              <w:ind w:firstLine="360"/>
            </w:pPr>
            <w:r>
              <w:rPr>
                <w:rFonts w:ascii="宋体" w:hAnsi="宋体" w:cs="宋体" w:hint="eastAsia"/>
                <w:kern w:val="0"/>
                <w:sz w:val="18"/>
                <w:szCs w:val="18"/>
              </w:rPr>
              <w:t>《利润表（适用未执行新金融工具准则的商业银行）》</w:t>
            </w:r>
          </w:p>
        </w:tc>
        <w:tc>
          <w:tcPr>
            <w:tcW w:w="690" w:type="dxa"/>
            <w:tcBorders>
              <w:top w:val="single" w:sz="4" w:space="0" w:color="auto"/>
              <w:bottom w:val="single" w:sz="4" w:space="0" w:color="auto"/>
            </w:tcBorders>
            <w:vAlign w:val="center"/>
          </w:tcPr>
          <w:p w:rsidR="002B1D6A" w:rsidRDefault="002B1D6A" w:rsidP="00F022EF">
            <w:pPr>
              <w:pStyle w:val="21"/>
              <w:adjustRightInd/>
              <w:spacing w:beforeLines="18" w:before="56" w:afterLines="18" w:after="56"/>
              <w:rPr>
                <w:color w:val="auto"/>
              </w:rPr>
            </w:pPr>
            <w:r>
              <w:rPr>
                <w:color w:val="auto"/>
              </w:rPr>
              <w:t>1</w:t>
            </w:r>
            <w:r>
              <w:rPr>
                <w:rFonts w:hint="eastAsia"/>
                <w:color w:val="auto"/>
              </w:rPr>
              <w:t>份</w:t>
            </w:r>
          </w:p>
        </w:tc>
        <w:tc>
          <w:tcPr>
            <w:tcW w:w="2300" w:type="dxa"/>
            <w:tcBorders>
              <w:top w:val="single" w:sz="4" w:space="0" w:color="auto"/>
              <w:bottom w:val="single" w:sz="4" w:space="0" w:color="auto"/>
            </w:tcBorders>
            <w:vAlign w:val="center"/>
          </w:tcPr>
          <w:p w:rsidR="002B1D6A" w:rsidRDefault="002B1D6A" w:rsidP="00F022EF">
            <w:pPr>
              <w:pStyle w:val="21"/>
              <w:adjustRightInd/>
              <w:spacing w:beforeLines="18" w:before="56" w:afterLines="18" w:after="56"/>
              <w:rPr>
                <w:color w:val="auto"/>
              </w:rPr>
            </w:pP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3</w:t>
            </w:r>
          </w:p>
        </w:tc>
        <w:tc>
          <w:tcPr>
            <w:tcW w:w="4599" w:type="dxa"/>
          </w:tcPr>
          <w:p w:rsidR="002B1D6A" w:rsidRDefault="002B1D6A" w:rsidP="00F022EF">
            <w:pPr>
              <w:pStyle w:val="0"/>
              <w:ind w:firstLine="360"/>
            </w:pPr>
            <w:r>
              <w:rPr>
                <w:rFonts w:ascii="宋体" w:hAnsi="宋体" w:cs="宋体" w:hint="eastAsia"/>
                <w:kern w:val="0"/>
                <w:sz w:val="18"/>
                <w:szCs w:val="18"/>
              </w:rPr>
              <w:t>《现金流量表（适用未执行新金融工具准则的商业银行）》</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4</w:t>
            </w:r>
          </w:p>
        </w:tc>
        <w:tc>
          <w:tcPr>
            <w:tcW w:w="4599" w:type="dxa"/>
          </w:tcPr>
          <w:p w:rsidR="002B1D6A" w:rsidRDefault="002B1D6A" w:rsidP="00F022EF">
            <w:pPr>
              <w:pStyle w:val="0"/>
              <w:ind w:firstLine="360"/>
            </w:pPr>
            <w:r>
              <w:rPr>
                <w:rFonts w:ascii="宋体" w:hAnsi="宋体" w:cs="宋体" w:hint="eastAsia"/>
                <w:kern w:val="0"/>
                <w:sz w:val="18"/>
                <w:szCs w:val="18"/>
              </w:rPr>
              <w:t>《所有者权益变动表（适用未执新金融工具准则的商业银行）》</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5</w:t>
            </w:r>
          </w:p>
        </w:tc>
        <w:tc>
          <w:tcPr>
            <w:tcW w:w="4599" w:type="dxa"/>
          </w:tcPr>
          <w:p w:rsidR="002B1D6A" w:rsidRDefault="002B1D6A" w:rsidP="00F022EF">
            <w:pPr>
              <w:pStyle w:val="0"/>
              <w:ind w:firstLine="360"/>
            </w:pPr>
            <w:r>
              <w:rPr>
                <w:rFonts w:ascii="宋体" w:hAnsi="宋体" w:cs="宋体" w:hint="eastAsia"/>
                <w:kern w:val="0"/>
                <w:sz w:val="18"/>
                <w:szCs w:val="18"/>
              </w:rPr>
              <w:t>《资产负债表（适用未执行新金融工具准则的保险公司）》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6</w:t>
            </w:r>
          </w:p>
        </w:tc>
        <w:tc>
          <w:tcPr>
            <w:tcW w:w="4599" w:type="dxa"/>
          </w:tcPr>
          <w:p w:rsidR="002B1D6A" w:rsidRDefault="002B1D6A" w:rsidP="00F022EF">
            <w:pPr>
              <w:pStyle w:val="0"/>
              <w:ind w:firstLine="360"/>
            </w:pPr>
            <w:r>
              <w:rPr>
                <w:rFonts w:ascii="宋体" w:hAnsi="宋体" w:cs="宋体" w:hint="eastAsia"/>
                <w:kern w:val="0"/>
                <w:sz w:val="18"/>
                <w:szCs w:val="18"/>
              </w:rPr>
              <w:t>《利润表（适用未执行新金融工具准则的保险公司）》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7</w:t>
            </w:r>
          </w:p>
        </w:tc>
        <w:tc>
          <w:tcPr>
            <w:tcW w:w="4599" w:type="dxa"/>
          </w:tcPr>
          <w:p w:rsidR="002B1D6A" w:rsidRDefault="002B1D6A" w:rsidP="00F022EF">
            <w:pPr>
              <w:pStyle w:val="0"/>
              <w:ind w:firstLine="360"/>
            </w:pPr>
            <w:r>
              <w:rPr>
                <w:rFonts w:ascii="宋体" w:hAnsi="宋体" w:cs="宋体" w:hint="eastAsia"/>
                <w:kern w:val="0"/>
                <w:sz w:val="18"/>
                <w:szCs w:val="18"/>
              </w:rPr>
              <w:t>《现金流量表（适用未执行新金融工具准则的保险公司）》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lastRenderedPageBreak/>
              <w:t>8</w:t>
            </w:r>
          </w:p>
        </w:tc>
        <w:tc>
          <w:tcPr>
            <w:tcW w:w="4599" w:type="dxa"/>
          </w:tcPr>
          <w:p w:rsidR="002B1D6A" w:rsidRDefault="002B1D6A" w:rsidP="00F022EF">
            <w:pPr>
              <w:pStyle w:val="0"/>
              <w:ind w:firstLine="360"/>
            </w:pPr>
            <w:r>
              <w:rPr>
                <w:rFonts w:ascii="宋体" w:hAnsi="宋体" w:cs="宋体" w:hint="eastAsia"/>
                <w:kern w:val="0"/>
                <w:sz w:val="18"/>
                <w:szCs w:val="18"/>
              </w:rPr>
              <w:t>《所有者权益变动表（适用未执行新金融工具准则的保险公司）》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9</w:t>
            </w:r>
          </w:p>
        </w:tc>
        <w:tc>
          <w:tcPr>
            <w:tcW w:w="4599" w:type="dxa"/>
          </w:tcPr>
          <w:p w:rsidR="002B1D6A" w:rsidRDefault="002B1D6A" w:rsidP="00F022EF">
            <w:pPr>
              <w:pStyle w:val="0"/>
              <w:ind w:firstLine="360"/>
            </w:pPr>
            <w:r>
              <w:rPr>
                <w:rFonts w:ascii="宋体" w:hAnsi="宋体" w:cs="宋体" w:hint="eastAsia"/>
                <w:kern w:val="0"/>
                <w:sz w:val="18"/>
                <w:szCs w:val="18"/>
              </w:rPr>
              <w:t>《资产负债表（适用未执行新金融工具准则的证券公司）》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10</w:t>
            </w:r>
          </w:p>
        </w:tc>
        <w:tc>
          <w:tcPr>
            <w:tcW w:w="4599" w:type="dxa"/>
          </w:tcPr>
          <w:p w:rsidR="002B1D6A" w:rsidRDefault="002B1D6A" w:rsidP="00F022EF">
            <w:pPr>
              <w:pStyle w:val="0"/>
              <w:ind w:firstLine="360"/>
            </w:pPr>
            <w:r>
              <w:rPr>
                <w:rFonts w:ascii="宋体" w:hAnsi="宋体" w:cs="宋体" w:hint="eastAsia"/>
                <w:kern w:val="0"/>
                <w:sz w:val="18"/>
                <w:szCs w:val="18"/>
              </w:rPr>
              <w:t>《利润表（适用未执行新金融工具准则的证券公司）》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11</w:t>
            </w:r>
          </w:p>
        </w:tc>
        <w:tc>
          <w:tcPr>
            <w:tcW w:w="4599" w:type="dxa"/>
          </w:tcPr>
          <w:p w:rsidR="002B1D6A" w:rsidRDefault="002B1D6A" w:rsidP="00F022EF">
            <w:pPr>
              <w:pStyle w:val="0"/>
              <w:ind w:firstLine="360"/>
            </w:pPr>
            <w:r>
              <w:rPr>
                <w:rFonts w:ascii="宋体" w:hAnsi="宋体" w:cs="宋体" w:hint="eastAsia"/>
                <w:kern w:val="0"/>
                <w:sz w:val="18"/>
                <w:szCs w:val="18"/>
              </w:rPr>
              <w:t>《现金流量表（适用未执行新金融工具准则的证券公司）》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12</w:t>
            </w:r>
          </w:p>
        </w:tc>
        <w:tc>
          <w:tcPr>
            <w:tcW w:w="4599" w:type="dxa"/>
          </w:tcPr>
          <w:p w:rsidR="002B1D6A" w:rsidRDefault="002B1D6A" w:rsidP="00F022EF">
            <w:pPr>
              <w:pStyle w:val="0"/>
              <w:ind w:firstLine="360"/>
            </w:pPr>
            <w:r>
              <w:rPr>
                <w:rFonts w:ascii="宋体" w:hAnsi="宋体" w:cs="宋体" w:hint="eastAsia"/>
                <w:kern w:val="0"/>
                <w:sz w:val="18"/>
                <w:szCs w:val="18"/>
              </w:rPr>
              <w:t>《所有者权益变动表（适用未执行新金融工具准则的证券公司）》</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700" w:type="dxa"/>
            <w:vAlign w:val="center"/>
          </w:tcPr>
          <w:p w:rsidR="002B1D6A" w:rsidRDefault="002B1D6A" w:rsidP="00F022EF">
            <w:pPr>
              <w:pStyle w:val="21"/>
              <w:adjustRightInd/>
              <w:spacing w:beforeLines="17" w:before="53" w:afterLines="17" w:after="53"/>
              <w:rPr>
                <w:color w:val="auto"/>
              </w:rPr>
            </w:pPr>
            <w:r>
              <w:rPr>
                <w:color w:val="auto"/>
              </w:rPr>
              <w:t>13</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《企业会计准则附注》</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5．</w:t>
      </w:r>
      <w:r>
        <w:rPr>
          <w:rFonts w:hint="eastAsia"/>
          <w:color w:val="auto"/>
        </w:rPr>
        <w:t>执行小企业会计准则的纳税人：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4599"/>
        <w:gridCol w:w="691"/>
        <w:gridCol w:w="2298"/>
      </w:tblGrid>
      <w:tr w:rsidR="002B1D6A" w:rsidTr="00F022EF">
        <w:trPr>
          <w:jc w:val="center"/>
        </w:trPr>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1"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298"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90" w:type="dxa"/>
            <w:vAlign w:val="center"/>
          </w:tcPr>
          <w:p w:rsidR="002B1D6A" w:rsidRDefault="002B1D6A" w:rsidP="00F022EF">
            <w:pPr>
              <w:pStyle w:val="21"/>
              <w:adjustRightInd/>
              <w:spacing w:beforeLines="17" w:before="53" w:afterLines="17" w:after="53"/>
              <w:rPr>
                <w:color w:val="auto"/>
              </w:rPr>
            </w:pPr>
            <w:r>
              <w:rPr>
                <w:color w:val="auto"/>
              </w:rPr>
              <w:t>1</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《资产负债表（适用执行小企业会计准则的企业）》</w:t>
            </w:r>
          </w:p>
        </w:tc>
        <w:tc>
          <w:tcPr>
            <w:tcW w:w="691"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690" w:type="dxa"/>
            <w:vAlign w:val="center"/>
          </w:tcPr>
          <w:p w:rsidR="002B1D6A" w:rsidRDefault="002B1D6A" w:rsidP="00F022EF">
            <w:pPr>
              <w:pStyle w:val="21"/>
              <w:adjustRightInd/>
              <w:spacing w:beforeLines="17" w:before="53" w:afterLines="17" w:after="53"/>
              <w:rPr>
                <w:color w:val="auto"/>
              </w:rPr>
            </w:pPr>
            <w:r>
              <w:rPr>
                <w:color w:val="auto"/>
              </w:rPr>
              <w:t>2</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《利润表</w:t>
            </w:r>
            <w:r>
              <w:rPr>
                <w:color w:val="auto"/>
              </w:rPr>
              <w:t>_</w:t>
            </w:r>
            <w:r>
              <w:rPr>
                <w:rFonts w:hint="eastAsia"/>
                <w:color w:val="auto"/>
              </w:rPr>
              <w:t>月报（适用执行小企业会计准则的企业）》</w:t>
            </w:r>
          </w:p>
        </w:tc>
        <w:tc>
          <w:tcPr>
            <w:tcW w:w="691"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F022EF">
            <w:pPr>
              <w:pStyle w:val="21"/>
              <w:adjustRightInd/>
              <w:spacing w:beforeLines="17" w:before="53" w:afterLines="17" w:after="53"/>
              <w:rPr>
                <w:color w:val="auto"/>
              </w:rPr>
            </w:pPr>
            <w:r>
              <w:rPr>
                <w:rFonts w:hint="eastAsia"/>
              </w:rPr>
              <w:t>送期限为月报或季报的纳税人</w:t>
            </w:r>
          </w:p>
        </w:tc>
      </w:tr>
      <w:tr w:rsidR="002B1D6A" w:rsidTr="00F022EF">
        <w:trPr>
          <w:jc w:val="center"/>
        </w:trPr>
        <w:tc>
          <w:tcPr>
            <w:tcW w:w="690" w:type="dxa"/>
            <w:vAlign w:val="center"/>
          </w:tcPr>
          <w:p w:rsidR="002B1D6A" w:rsidRDefault="002B1D6A" w:rsidP="00F022EF">
            <w:pPr>
              <w:pStyle w:val="21"/>
              <w:adjustRightInd/>
              <w:spacing w:beforeLines="17" w:before="53" w:afterLines="17" w:after="53"/>
              <w:rPr>
                <w:color w:val="auto"/>
              </w:rPr>
            </w:pPr>
            <w:r>
              <w:rPr>
                <w:color w:val="auto"/>
              </w:rPr>
              <w:t>3</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《利润表</w:t>
            </w:r>
            <w:r>
              <w:rPr>
                <w:color w:val="auto"/>
              </w:rPr>
              <w:t>_</w:t>
            </w:r>
            <w:r>
              <w:rPr>
                <w:rFonts w:hint="eastAsia"/>
                <w:color w:val="auto"/>
              </w:rPr>
              <w:t>年报（适用执行小企业会计准则的企业）》</w:t>
            </w:r>
          </w:p>
        </w:tc>
        <w:tc>
          <w:tcPr>
            <w:tcW w:w="691"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F022EF">
            <w:pPr>
              <w:pStyle w:val="21"/>
              <w:adjustRightInd/>
              <w:spacing w:beforeLines="17" w:before="53" w:afterLines="17" w:after="53"/>
              <w:rPr>
                <w:color w:val="auto"/>
              </w:rPr>
            </w:pPr>
            <w:r>
              <w:rPr>
                <w:rFonts w:hint="eastAsia"/>
              </w:rPr>
              <w:t>报送期限为年报的纳税人</w:t>
            </w:r>
          </w:p>
        </w:tc>
      </w:tr>
      <w:tr w:rsidR="002B1D6A" w:rsidTr="00F022EF">
        <w:trPr>
          <w:jc w:val="center"/>
        </w:trPr>
        <w:tc>
          <w:tcPr>
            <w:tcW w:w="690" w:type="dxa"/>
            <w:vAlign w:val="center"/>
          </w:tcPr>
          <w:p w:rsidR="002B1D6A" w:rsidRDefault="002B1D6A" w:rsidP="00F022EF">
            <w:pPr>
              <w:pStyle w:val="21"/>
              <w:adjustRightInd/>
              <w:spacing w:beforeLines="17" w:before="53" w:afterLines="17" w:after="53"/>
              <w:rPr>
                <w:color w:val="auto"/>
              </w:rPr>
            </w:pPr>
            <w:r>
              <w:rPr>
                <w:color w:val="auto"/>
              </w:rPr>
              <w:t>4</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《现金流量表</w:t>
            </w:r>
            <w:r>
              <w:rPr>
                <w:color w:val="auto"/>
              </w:rPr>
              <w:t>_</w:t>
            </w:r>
            <w:r>
              <w:rPr>
                <w:rFonts w:hint="eastAsia"/>
                <w:color w:val="auto"/>
              </w:rPr>
              <w:t>月报（适用执行小企业会计准则的企业）》</w:t>
            </w:r>
          </w:p>
        </w:tc>
        <w:tc>
          <w:tcPr>
            <w:tcW w:w="691"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F022EF">
            <w:pPr>
              <w:pStyle w:val="21"/>
              <w:adjustRightInd/>
              <w:spacing w:beforeLines="17" w:before="53" w:afterLines="17" w:after="53"/>
              <w:rPr>
                <w:color w:val="auto"/>
              </w:rPr>
            </w:pPr>
            <w:r>
              <w:rPr>
                <w:rFonts w:hint="eastAsia"/>
              </w:rPr>
              <w:t>报送条件为税务机关要求报送时</w:t>
            </w:r>
          </w:p>
        </w:tc>
      </w:tr>
      <w:tr w:rsidR="002B1D6A" w:rsidTr="00F022EF">
        <w:trPr>
          <w:jc w:val="center"/>
        </w:trPr>
        <w:tc>
          <w:tcPr>
            <w:tcW w:w="690" w:type="dxa"/>
            <w:vAlign w:val="center"/>
          </w:tcPr>
          <w:p w:rsidR="002B1D6A" w:rsidRDefault="002B1D6A" w:rsidP="00F022EF">
            <w:pPr>
              <w:pStyle w:val="21"/>
              <w:adjustRightInd/>
              <w:spacing w:beforeLines="17" w:before="53" w:afterLines="17" w:after="53"/>
              <w:rPr>
                <w:color w:val="auto"/>
              </w:rPr>
            </w:pPr>
            <w:r>
              <w:rPr>
                <w:color w:val="auto"/>
              </w:rPr>
              <w:t>5</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《现金流量表</w:t>
            </w:r>
            <w:r>
              <w:rPr>
                <w:color w:val="auto"/>
              </w:rPr>
              <w:t>_</w:t>
            </w:r>
            <w:r>
              <w:rPr>
                <w:rFonts w:hint="eastAsia"/>
                <w:color w:val="auto"/>
              </w:rPr>
              <w:t>年报（适用执行小企业会计准则的企业）》</w:t>
            </w:r>
          </w:p>
        </w:tc>
        <w:tc>
          <w:tcPr>
            <w:tcW w:w="691"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F022EF">
            <w:pPr>
              <w:pStyle w:val="21"/>
              <w:adjustRightInd/>
              <w:spacing w:beforeLines="17" w:before="53" w:afterLines="17" w:after="53"/>
              <w:rPr>
                <w:color w:val="auto"/>
              </w:rPr>
            </w:pPr>
            <w:r>
              <w:rPr>
                <w:rFonts w:hint="eastAsia"/>
                <w:color w:val="auto"/>
              </w:rPr>
              <w:t>报送条件为税务机关要求报送时</w:t>
            </w:r>
          </w:p>
        </w:tc>
      </w:tr>
    </w:tbl>
    <w:p w:rsidR="002B1D6A" w:rsidRDefault="002B1D6A" w:rsidP="002B1D6A">
      <w:pPr>
        <w:pStyle w:val="110"/>
        <w:adjustRightInd/>
        <w:rPr>
          <w:color w:val="auto"/>
        </w:rPr>
      </w:pPr>
      <w:r>
        <w:rPr>
          <w:color w:val="auto"/>
        </w:rPr>
        <w:t>6．</w:t>
      </w:r>
      <w:r>
        <w:rPr>
          <w:rFonts w:hint="eastAsia"/>
          <w:color w:val="auto"/>
        </w:rPr>
        <w:t>执行企业会计制度的纳税人：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17" w:before="53" w:afterLines="17" w:after="53"/>
              <w:rPr>
                <w:color w:val="auto"/>
              </w:rPr>
            </w:pPr>
            <w:r>
              <w:rPr>
                <w:color w:val="auto"/>
              </w:rPr>
              <w:t>1</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《资产负债表（适用执行企业会计制度的企业）》</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689" w:type="dxa"/>
            <w:vAlign w:val="center"/>
          </w:tcPr>
          <w:p w:rsidR="002B1D6A" w:rsidRDefault="002B1D6A" w:rsidP="00F022EF">
            <w:pPr>
              <w:pStyle w:val="21"/>
              <w:adjustRightInd/>
              <w:spacing w:beforeLines="17" w:before="53" w:afterLines="17" w:after="53"/>
              <w:rPr>
                <w:color w:val="auto"/>
              </w:rPr>
            </w:pPr>
            <w:r>
              <w:rPr>
                <w:color w:val="auto"/>
              </w:rPr>
              <w:t>2</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《利润表（适用执行企业会计制度的企业）》</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p>
        </w:tc>
      </w:tr>
      <w:tr w:rsidR="002B1D6A" w:rsidTr="00F022EF">
        <w:trPr>
          <w:jc w:val="center"/>
        </w:trPr>
        <w:tc>
          <w:tcPr>
            <w:tcW w:w="689" w:type="dxa"/>
            <w:vAlign w:val="center"/>
          </w:tcPr>
          <w:p w:rsidR="002B1D6A" w:rsidRDefault="002B1D6A" w:rsidP="00F022EF">
            <w:pPr>
              <w:pStyle w:val="21"/>
              <w:adjustRightInd/>
              <w:spacing w:beforeLines="17" w:before="53" w:afterLines="17" w:after="53"/>
              <w:rPr>
                <w:color w:val="auto"/>
              </w:rPr>
            </w:pPr>
            <w:r>
              <w:rPr>
                <w:color w:val="auto"/>
              </w:rPr>
              <w:t>3</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《现金流量表（适用执行企业会计制度的企业）》</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17" w:before="53" w:afterLines="17" w:after="53"/>
              <w:rPr>
                <w:color w:val="auto"/>
              </w:rPr>
            </w:pPr>
            <w:r>
              <w:rPr>
                <w:color w:val="auto"/>
              </w:rPr>
              <w:t>4</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《所有者权益（或股东权益）增减变动表（适用执行企业会计制度的企业）》</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17" w:before="53" w:afterLines="17" w:after="53"/>
              <w:rPr>
                <w:color w:val="auto"/>
              </w:rPr>
            </w:pPr>
            <w:r>
              <w:rPr>
                <w:color w:val="auto"/>
              </w:rPr>
              <w:t>5</w:t>
            </w:r>
          </w:p>
        </w:tc>
        <w:tc>
          <w:tcPr>
            <w:tcW w:w="4599"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《企业会计制度附注》</w:t>
            </w:r>
          </w:p>
        </w:tc>
        <w:tc>
          <w:tcPr>
            <w:tcW w:w="690" w:type="dxa"/>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17" w:before="53" w:afterLines="17" w:after="53"/>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7．</w:t>
      </w:r>
      <w:r>
        <w:rPr>
          <w:rFonts w:hint="eastAsia"/>
          <w:color w:val="auto"/>
        </w:rPr>
        <w:t>执行政府会计准则制度的纳税人：</w:t>
      </w:r>
    </w:p>
    <w:tbl>
      <w:tblPr>
        <w:tblW w:w="8278" w:type="dxa"/>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tcBorders>
              <w:bottom w:val="single" w:sz="4" w:space="0" w:color="auto"/>
            </w:tcBorders>
            <w:vAlign w:val="center"/>
          </w:tcPr>
          <w:p w:rsidR="002B1D6A" w:rsidRDefault="002B1D6A" w:rsidP="00F022EF">
            <w:pPr>
              <w:pStyle w:val="21"/>
              <w:adjustRightInd/>
              <w:spacing w:beforeLines="17" w:before="53" w:afterLines="17" w:after="53"/>
              <w:rPr>
                <w:color w:val="auto"/>
              </w:rPr>
            </w:pPr>
            <w:r>
              <w:rPr>
                <w:color w:val="auto"/>
              </w:rPr>
              <w:t>1</w:t>
            </w:r>
          </w:p>
        </w:tc>
        <w:tc>
          <w:tcPr>
            <w:tcW w:w="4599" w:type="dxa"/>
            <w:tcBorders>
              <w:bottom w:val="single" w:sz="4" w:space="0" w:color="auto"/>
            </w:tcBorders>
            <w:vAlign w:val="center"/>
          </w:tcPr>
          <w:p w:rsidR="002B1D6A" w:rsidRDefault="002B1D6A" w:rsidP="00F022EF">
            <w:pPr>
              <w:pStyle w:val="0"/>
              <w:ind w:firstLine="360"/>
            </w:pPr>
            <w:r>
              <w:rPr>
                <w:rFonts w:ascii="宋体" w:hAnsi="宋体" w:cs="Arial"/>
                <w:sz w:val="18"/>
              </w:rPr>
              <w:t>《资产负债表（适用执行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w:t>
            </w:r>
            <w:r>
              <w:rPr>
                <w:rFonts w:ascii="宋体" w:hAnsi="宋体" w:cs="Arial" w:hint="eastAsia"/>
                <w:sz w:val="18"/>
              </w:rPr>
              <w:t>单位</w:t>
            </w:r>
            <w:r>
              <w:rPr>
                <w:rFonts w:ascii="宋体" w:hAnsi="宋体" w:cs="Arial"/>
                <w:sz w:val="18"/>
              </w:rPr>
              <w:t>）》</w:t>
            </w:r>
          </w:p>
        </w:tc>
        <w:tc>
          <w:tcPr>
            <w:tcW w:w="690" w:type="dxa"/>
            <w:tcBorders>
              <w:bottom w:val="single" w:sz="4" w:space="0" w:color="auto"/>
            </w:tcBorders>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tcBorders>
              <w:bottom w:val="single" w:sz="4" w:space="0" w:color="auto"/>
            </w:tcBorders>
            <w:vAlign w:val="center"/>
          </w:tcPr>
          <w:p w:rsidR="002B1D6A" w:rsidRDefault="002B1D6A" w:rsidP="00F022EF">
            <w:pPr>
              <w:pStyle w:val="21"/>
              <w:adjustRightInd/>
              <w:spacing w:beforeLines="17" w:before="53" w:afterLines="17" w:after="53"/>
              <w:rPr>
                <w:color w:val="auto"/>
              </w:rPr>
            </w:pPr>
            <w:r>
              <w:rPr>
                <w:rFonts w:hint="eastAsia"/>
              </w:rPr>
              <w:t>除彩票机构、基层医疗卫生机构、国有林场和苗圃外的执行政府会计准则制度的单位</w:t>
            </w:r>
          </w:p>
        </w:tc>
      </w:tr>
      <w:tr w:rsidR="002B1D6A" w:rsidTr="00F022EF">
        <w:tblPrEx>
          <w:tblBorders>
            <w:bottom w:val="single" w:sz="8" w:space="0" w:color="auto"/>
          </w:tblBorders>
        </w:tblPrEx>
        <w:trPr>
          <w:jc w:val="center"/>
        </w:trPr>
        <w:tc>
          <w:tcPr>
            <w:tcW w:w="689" w:type="dxa"/>
            <w:tcBorders>
              <w:top w:val="single" w:sz="4" w:space="0" w:color="auto"/>
              <w:bottom w:val="single" w:sz="4" w:space="0" w:color="auto"/>
            </w:tcBorders>
            <w:vAlign w:val="center"/>
          </w:tcPr>
          <w:p w:rsidR="002B1D6A" w:rsidRDefault="002B1D6A" w:rsidP="00F022EF">
            <w:pPr>
              <w:pStyle w:val="21"/>
              <w:adjustRightInd/>
              <w:spacing w:beforeLines="17" w:before="53" w:afterLines="17" w:after="53"/>
              <w:rPr>
                <w:color w:val="auto"/>
              </w:rPr>
            </w:pPr>
            <w:r>
              <w:rPr>
                <w:color w:val="auto"/>
              </w:rPr>
              <w:t>2</w:t>
            </w:r>
          </w:p>
        </w:tc>
        <w:tc>
          <w:tcPr>
            <w:tcW w:w="4599" w:type="dxa"/>
            <w:tcBorders>
              <w:top w:val="single" w:sz="4" w:space="0" w:color="auto"/>
              <w:bottom w:val="single" w:sz="4" w:space="0" w:color="auto"/>
            </w:tcBorders>
            <w:vAlign w:val="center"/>
          </w:tcPr>
          <w:p w:rsidR="002B1D6A" w:rsidRDefault="002B1D6A" w:rsidP="00F022EF">
            <w:pPr>
              <w:pStyle w:val="0"/>
              <w:ind w:firstLine="360"/>
            </w:pPr>
            <w:r>
              <w:rPr>
                <w:rFonts w:ascii="宋体" w:hAnsi="宋体" w:cs="Arial" w:hint="eastAsia"/>
                <w:sz w:val="18"/>
              </w:rPr>
              <w:t>《资产负债表（适用执行政府会计准则制度的彩票机构）》</w:t>
            </w:r>
          </w:p>
        </w:tc>
        <w:tc>
          <w:tcPr>
            <w:tcW w:w="690" w:type="dxa"/>
            <w:tcBorders>
              <w:top w:val="single" w:sz="4" w:space="0" w:color="auto"/>
              <w:bottom w:val="single" w:sz="4" w:space="0" w:color="auto"/>
            </w:tcBorders>
            <w:vAlign w:val="center"/>
          </w:tcPr>
          <w:p w:rsidR="002B1D6A" w:rsidRDefault="002B1D6A" w:rsidP="00F022EF">
            <w:pPr>
              <w:pStyle w:val="21"/>
              <w:adjustRightInd/>
              <w:spacing w:beforeLines="17" w:before="53" w:afterLines="17" w:after="53"/>
              <w:rPr>
                <w:color w:val="auto"/>
              </w:rPr>
            </w:pPr>
            <w:r>
              <w:rPr>
                <w:color w:val="auto"/>
              </w:rPr>
              <w:t>1</w:t>
            </w:r>
            <w:r>
              <w:rPr>
                <w:rFonts w:hint="eastAsia"/>
                <w:color w:val="auto"/>
              </w:rPr>
              <w:t>份</w:t>
            </w:r>
          </w:p>
        </w:tc>
        <w:tc>
          <w:tcPr>
            <w:tcW w:w="2300" w:type="dxa"/>
            <w:tcBorders>
              <w:top w:val="single" w:sz="4" w:space="0" w:color="auto"/>
              <w:bottom w:val="single" w:sz="4" w:space="0" w:color="auto"/>
            </w:tcBorders>
            <w:vAlign w:val="center"/>
          </w:tcPr>
          <w:p w:rsidR="002B1D6A" w:rsidRDefault="002B1D6A" w:rsidP="00F022EF">
            <w:pPr>
              <w:pStyle w:val="21"/>
              <w:adjustRightInd/>
              <w:spacing w:beforeLines="17" w:before="53" w:afterLines="17" w:after="53"/>
              <w:rPr>
                <w:color w:val="auto"/>
              </w:rPr>
            </w:pPr>
            <w:r>
              <w:rPr>
                <w:rFonts w:hint="eastAsia"/>
                <w:color w:val="auto"/>
              </w:rPr>
              <w:t>执行政府会计准则制度的彩票机构</w:t>
            </w:r>
          </w:p>
        </w:tc>
      </w:tr>
      <w:tr w:rsidR="002B1D6A" w:rsidTr="00F022EF">
        <w:tblPrEx>
          <w:tblBorders>
            <w:bottom w:val="single" w:sz="8" w:space="0" w:color="auto"/>
          </w:tblBorders>
        </w:tblPrEx>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lastRenderedPageBreak/>
              <w:t>3</w:t>
            </w:r>
          </w:p>
        </w:tc>
        <w:tc>
          <w:tcPr>
            <w:tcW w:w="4599" w:type="dxa"/>
            <w:vAlign w:val="center"/>
          </w:tcPr>
          <w:p w:rsidR="002B1D6A" w:rsidRDefault="002B1D6A" w:rsidP="00F022EF">
            <w:pPr>
              <w:pStyle w:val="0"/>
              <w:ind w:firstLine="360"/>
              <w:rPr>
                <w:spacing w:val="-2"/>
              </w:rPr>
            </w:pPr>
            <w:r>
              <w:rPr>
                <w:rFonts w:ascii="宋体" w:hAnsi="宋体" w:cs="Arial" w:hint="eastAsia"/>
                <w:sz w:val="18"/>
              </w:rPr>
              <w:t>《资产负债表（适用执行政府会计准则制度的基层医疗卫生机构）》</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执行政府会计准则制度的基层医疗卫生机构</w:t>
            </w:r>
          </w:p>
        </w:tc>
      </w:tr>
      <w:tr w:rsidR="002B1D6A" w:rsidTr="00F022EF">
        <w:tblPrEx>
          <w:tblBorders>
            <w:bottom w:val="single" w:sz="8" w:space="0" w:color="auto"/>
          </w:tblBorders>
        </w:tblPrEx>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4</w:t>
            </w:r>
          </w:p>
        </w:tc>
        <w:tc>
          <w:tcPr>
            <w:tcW w:w="4599" w:type="dxa"/>
            <w:vAlign w:val="center"/>
          </w:tcPr>
          <w:p w:rsidR="002B1D6A" w:rsidRDefault="002B1D6A" w:rsidP="00F022EF">
            <w:pPr>
              <w:pStyle w:val="0"/>
              <w:ind w:firstLine="360"/>
              <w:rPr>
                <w:spacing w:val="-2"/>
              </w:rPr>
            </w:pPr>
            <w:r>
              <w:rPr>
                <w:rFonts w:ascii="宋体" w:hAnsi="宋体" w:cs="Arial" w:hint="eastAsia"/>
                <w:sz w:val="18"/>
              </w:rPr>
              <w:t>《资产负债表（适用执行政府会计准则制度的国有林场和苗圃）》</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执行政府会计准则制度的国有林场和苗圃</w:t>
            </w:r>
          </w:p>
        </w:tc>
      </w:tr>
      <w:tr w:rsidR="002B1D6A" w:rsidTr="00F022EF">
        <w:tblPrEx>
          <w:tblBorders>
            <w:bottom w:val="single" w:sz="8" w:space="0" w:color="auto"/>
          </w:tblBorders>
        </w:tblPrEx>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5</w:t>
            </w:r>
          </w:p>
        </w:tc>
        <w:tc>
          <w:tcPr>
            <w:tcW w:w="4599" w:type="dxa"/>
            <w:vAlign w:val="center"/>
          </w:tcPr>
          <w:p w:rsidR="002B1D6A" w:rsidRDefault="002B1D6A" w:rsidP="00F022EF">
            <w:pPr>
              <w:pStyle w:val="0"/>
              <w:ind w:firstLine="360"/>
            </w:pPr>
            <w:r>
              <w:rPr>
                <w:rFonts w:ascii="宋体" w:hAnsi="宋体" w:cs="Arial"/>
                <w:sz w:val="18"/>
              </w:rPr>
              <w:t>《</w:t>
            </w:r>
            <w:r>
              <w:rPr>
                <w:rFonts w:ascii="宋体" w:hAnsi="宋体" w:cs="Arial" w:hint="eastAsia"/>
                <w:sz w:val="18"/>
              </w:rPr>
              <w:t>收入费用表_月报</w:t>
            </w:r>
            <w:r>
              <w:rPr>
                <w:rFonts w:ascii="宋体" w:hAnsi="宋体" w:cs="Arial"/>
                <w:sz w:val="18"/>
              </w:rPr>
              <w:t>（适用执行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jc w:val="both"/>
              <w:rPr>
                <w:color w:val="auto"/>
              </w:rPr>
            </w:pPr>
            <w:r>
              <w:rPr>
                <w:rFonts w:hint="eastAsia"/>
                <w:color w:val="auto"/>
              </w:rPr>
              <w:t>“财务会计制度及核算软件备案报告”中报送期限为月报或季报的纳税人</w:t>
            </w:r>
          </w:p>
        </w:tc>
      </w:tr>
      <w:tr w:rsidR="002B1D6A" w:rsidTr="00F022EF">
        <w:tblPrEx>
          <w:tblBorders>
            <w:bottom w:val="single" w:sz="8" w:space="0" w:color="auto"/>
          </w:tblBorders>
        </w:tblPrEx>
        <w:trPr>
          <w:jc w:val="center"/>
        </w:trPr>
        <w:tc>
          <w:tcPr>
            <w:tcW w:w="689" w:type="dxa"/>
            <w:vAlign w:val="center"/>
          </w:tcPr>
          <w:p w:rsidR="002B1D6A" w:rsidRDefault="002B1D6A" w:rsidP="00F022EF">
            <w:pPr>
              <w:pStyle w:val="21"/>
              <w:adjustRightInd/>
              <w:spacing w:beforeLines="20" w:before="62" w:afterLines="20" w:after="62"/>
              <w:rPr>
                <w:color w:val="auto"/>
              </w:rPr>
            </w:pPr>
            <w:r>
              <w:rPr>
                <w:rFonts w:hint="eastAsia"/>
                <w:color w:val="auto"/>
              </w:rPr>
              <w:t>6</w:t>
            </w:r>
          </w:p>
        </w:tc>
        <w:tc>
          <w:tcPr>
            <w:tcW w:w="4599" w:type="dxa"/>
            <w:vAlign w:val="center"/>
          </w:tcPr>
          <w:p w:rsidR="002B1D6A" w:rsidRDefault="002B1D6A" w:rsidP="00F022EF">
            <w:pPr>
              <w:pStyle w:val="0"/>
              <w:ind w:firstLine="360"/>
            </w:pPr>
            <w:r>
              <w:rPr>
                <w:rFonts w:ascii="宋体" w:hAnsi="宋体" w:cs="Arial" w:hint="eastAsia"/>
                <w:sz w:val="18"/>
              </w:rPr>
              <w:t>《收入费用表</w:t>
            </w:r>
            <w:r>
              <w:rPr>
                <w:rFonts w:ascii="宋体" w:hAnsi="宋体" w:cs="Arial"/>
                <w:sz w:val="18"/>
              </w:rPr>
              <w:t>_</w:t>
            </w:r>
            <w:r>
              <w:rPr>
                <w:rFonts w:ascii="宋体" w:hAnsi="宋体" w:cs="Arial" w:hint="eastAsia"/>
                <w:sz w:val="18"/>
              </w:rPr>
              <w:t>年报（适用执行政府会计准则制度的单位）》</w:t>
            </w:r>
          </w:p>
        </w:tc>
        <w:tc>
          <w:tcPr>
            <w:tcW w:w="690" w:type="dxa"/>
            <w:vAlign w:val="center"/>
          </w:tcPr>
          <w:p w:rsidR="002B1D6A" w:rsidRDefault="002B1D6A" w:rsidP="00F022EF">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“财务会计制度及核算软件备案报告”中报送期限为年报的纳税人</w:t>
            </w:r>
          </w:p>
        </w:tc>
      </w:tr>
      <w:tr w:rsidR="002B1D6A" w:rsidTr="00F022EF">
        <w:tblPrEx>
          <w:tblBorders>
            <w:bottom w:val="single" w:sz="8" w:space="0" w:color="auto"/>
          </w:tblBorders>
        </w:tblPrEx>
        <w:trPr>
          <w:jc w:val="center"/>
        </w:trPr>
        <w:tc>
          <w:tcPr>
            <w:tcW w:w="689" w:type="dxa"/>
            <w:vAlign w:val="center"/>
          </w:tcPr>
          <w:p w:rsidR="002B1D6A" w:rsidRDefault="002B1D6A" w:rsidP="00F022EF">
            <w:pPr>
              <w:pStyle w:val="21"/>
              <w:adjustRightInd/>
              <w:spacing w:beforeLines="20" w:before="62" w:afterLines="20" w:after="62"/>
              <w:rPr>
                <w:color w:val="auto"/>
              </w:rPr>
            </w:pPr>
            <w:r>
              <w:rPr>
                <w:rFonts w:hint="eastAsia"/>
                <w:color w:val="auto"/>
              </w:rPr>
              <w:t>7</w:t>
            </w:r>
          </w:p>
        </w:tc>
        <w:tc>
          <w:tcPr>
            <w:tcW w:w="4599" w:type="dxa"/>
            <w:vAlign w:val="center"/>
          </w:tcPr>
          <w:p w:rsidR="002B1D6A" w:rsidRDefault="002B1D6A" w:rsidP="00F022EF">
            <w:pPr>
              <w:pStyle w:val="0"/>
              <w:ind w:firstLine="360"/>
            </w:pPr>
            <w:r>
              <w:rPr>
                <w:rFonts w:ascii="宋体" w:hAnsi="宋体" w:cs="Arial"/>
                <w:sz w:val="18"/>
              </w:rPr>
              <w:t>《</w:t>
            </w:r>
            <w:r>
              <w:rPr>
                <w:rFonts w:ascii="宋体" w:hAnsi="宋体" w:cs="Arial" w:hint="eastAsia"/>
                <w:sz w:val="18"/>
              </w:rPr>
              <w:t>净资产变动表</w:t>
            </w:r>
            <w:r>
              <w:rPr>
                <w:rFonts w:ascii="宋体" w:hAnsi="宋体" w:cs="Arial"/>
                <w:sz w:val="18"/>
              </w:rPr>
              <w:t>（适用执行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制度的单位）》</w:t>
            </w:r>
          </w:p>
        </w:tc>
        <w:tc>
          <w:tcPr>
            <w:tcW w:w="690" w:type="dxa"/>
            <w:vAlign w:val="center"/>
          </w:tcPr>
          <w:p w:rsidR="002B1D6A" w:rsidRDefault="002B1D6A" w:rsidP="00F022EF">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F022EF">
            <w:pPr>
              <w:pStyle w:val="21"/>
              <w:adjustRightInd/>
              <w:spacing w:beforeLines="20" w:before="62" w:afterLines="20" w:after="62"/>
              <w:jc w:val="both"/>
              <w:rPr>
                <w:color w:val="auto"/>
              </w:rPr>
            </w:pPr>
            <w:r>
              <w:rPr>
                <w:rFonts w:hint="eastAsia"/>
                <w:color w:val="auto"/>
              </w:rPr>
              <w:t>税务机关要求报送时</w:t>
            </w:r>
          </w:p>
        </w:tc>
      </w:tr>
      <w:tr w:rsidR="002B1D6A" w:rsidTr="00F022EF">
        <w:tblPrEx>
          <w:tblBorders>
            <w:bottom w:val="single" w:sz="8" w:space="0" w:color="auto"/>
          </w:tblBorders>
        </w:tblPrEx>
        <w:trPr>
          <w:jc w:val="center"/>
        </w:trPr>
        <w:tc>
          <w:tcPr>
            <w:tcW w:w="689" w:type="dxa"/>
            <w:vAlign w:val="center"/>
          </w:tcPr>
          <w:p w:rsidR="002B1D6A" w:rsidRDefault="002B1D6A" w:rsidP="00F022EF">
            <w:pPr>
              <w:pStyle w:val="21"/>
              <w:adjustRightInd/>
              <w:spacing w:beforeLines="20" w:before="62" w:afterLines="20" w:after="62"/>
              <w:rPr>
                <w:color w:val="auto"/>
              </w:rPr>
            </w:pPr>
            <w:r>
              <w:rPr>
                <w:rFonts w:hint="eastAsia"/>
                <w:color w:val="auto"/>
              </w:rPr>
              <w:t>8</w:t>
            </w:r>
          </w:p>
        </w:tc>
        <w:tc>
          <w:tcPr>
            <w:tcW w:w="4599" w:type="dxa"/>
            <w:vAlign w:val="center"/>
          </w:tcPr>
          <w:p w:rsidR="002B1D6A" w:rsidRDefault="002B1D6A" w:rsidP="00F022EF">
            <w:pPr>
              <w:pStyle w:val="0"/>
              <w:ind w:firstLine="360"/>
            </w:pPr>
            <w:r>
              <w:rPr>
                <w:rFonts w:ascii="宋体" w:hAnsi="宋体" w:cs="Arial"/>
                <w:sz w:val="18"/>
              </w:rPr>
              <w:t>《</w:t>
            </w:r>
            <w:r>
              <w:rPr>
                <w:rFonts w:ascii="宋体" w:hAnsi="宋体" w:cs="Arial" w:hint="eastAsia"/>
                <w:sz w:val="18"/>
              </w:rPr>
              <w:t>现金流量表</w:t>
            </w:r>
            <w:r>
              <w:rPr>
                <w:rFonts w:ascii="宋体" w:hAnsi="宋体" w:cs="Arial"/>
                <w:sz w:val="18"/>
              </w:rPr>
              <w:t>（适用执行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制度的单位）》</w:t>
            </w:r>
          </w:p>
        </w:tc>
        <w:tc>
          <w:tcPr>
            <w:tcW w:w="690" w:type="dxa"/>
            <w:vAlign w:val="center"/>
          </w:tcPr>
          <w:p w:rsidR="002B1D6A" w:rsidRDefault="002B1D6A" w:rsidP="00F022EF">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F022EF">
            <w:pPr>
              <w:pStyle w:val="21"/>
              <w:adjustRightInd/>
              <w:spacing w:beforeLines="20" w:before="62" w:afterLines="20" w:after="62"/>
              <w:jc w:val="both"/>
              <w:rPr>
                <w:color w:val="auto"/>
              </w:rPr>
            </w:pPr>
            <w:r>
              <w:rPr>
                <w:rFonts w:hint="eastAsia"/>
                <w:color w:val="auto"/>
              </w:rPr>
              <w:t>税务机关要求报送时</w:t>
            </w:r>
          </w:p>
        </w:tc>
      </w:tr>
    </w:tbl>
    <w:p w:rsidR="002B1D6A" w:rsidRDefault="002B1D6A" w:rsidP="002B1D6A">
      <w:pPr>
        <w:pStyle w:val="110"/>
        <w:adjustRightInd/>
        <w:rPr>
          <w:color w:val="auto"/>
        </w:rPr>
      </w:pPr>
      <w:r>
        <w:rPr>
          <w:color w:val="auto"/>
        </w:rPr>
        <w:t>8．</w:t>
      </w:r>
      <w:r>
        <w:rPr>
          <w:rFonts w:hint="eastAsia"/>
          <w:color w:val="auto"/>
        </w:rPr>
        <w:t>执行民间非营利组织会计制度的纳税人：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1</w:t>
            </w:r>
          </w:p>
        </w:tc>
        <w:tc>
          <w:tcPr>
            <w:tcW w:w="4599" w:type="dxa"/>
            <w:vAlign w:val="center"/>
          </w:tcPr>
          <w:p w:rsidR="002B1D6A" w:rsidRDefault="002B1D6A" w:rsidP="00F022EF">
            <w:pPr>
              <w:pStyle w:val="21"/>
              <w:adjustRightInd/>
              <w:spacing w:beforeLines="20" w:before="62" w:afterLines="20" w:after="62"/>
              <w:jc w:val="both"/>
              <w:rPr>
                <w:color w:val="auto"/>
              </w:rPr>
            </w:pPr>
            <w:r>
              <w:rPr>
                <w:rFonts w:hint="eastAsia"/>
                <w:color w:val="auto"/>
              </w:rPr>
              <w:t>《资产负债表（适用执行民间非营利组织会计制度的   组织）》</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2</w:t>
            </w:r>
          </w:p>
        </w:tc>
        <w:tc>
          <w:tcPr>
            <w:tcW w:w="4599" w:type="dxa"/>
            <w:vAlign w:val="center"/>
          </w:tcPr>
          <w:p w:rsidR="002B1D6A" w:rsidRDefault="002B1D6A" w:rsidP="00F022EF">
            <w:pPr>
              <w:pStyle w:val="21"/>
              <w:adjustRightInd/>
              <w:spacing w:beforeLines="20" w:before="62" w:afterLines="20" w:after="62"/>
              <w:jc w:val="both"/>
              <w:rPr>
                <w:color w:val="auto"/>
              </w:rPr>
            </w:pPr>
            <w:r>
              <w:rPr>
                <w:rFonts w:hint="eastAsia"/>
                <w:color w:val="auto"/>
              </w:rPr>
              <w:t>《业务活动表（适用执行民间非营利组织会计制度的   组织）》</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3</w:t>
            </w:r>
          </w:p>
        </w:tc>
        <w:tc>
          <w:tcPr>
            <w:tcW w:w="4599" w:type="dxa"/>
            <w:vAlign w:val="center"/>
          </w:tcPr>
          <w:p w:rsidR="002B1D6A" w:rsidRDefault="002B1D6A" w:rsidP="00F022EF">
            <w:pPr>
              <w:pStyle w:val="21"/>
              <w:adjustRightInd/>
              <w:spacing w:beforeLines="20" w:before="62" w:afterLines="20" w:after="62"/>
              <w:jc w:val="both"/>
              <w:rPr>
                <w:color w:val="auto"/>
              </w:rPr>
            </w:pPr>
            <w:r>
              <w:rPr>
                <w:rFonts w:hint="eastAsia"/>
                <w:color w:val="auto"/>
              </w:rPr>
              <w:t>《现金流量表</w:t>
            </w:r>
            <w:r>
              <w:rPr>
                <w:color w:val="auto"/>
              </w:rPr>
              <w:t>_</w:t>
            </w:r>
            <w:r>
              <w:rPr>
                <w:rFonts w:hint="eastAsia"/>
                <w:color w:val="auto"/>
              </w:rPr>
              <w:t>年报（适用执行民间非营利组织会计制度的组织）》</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10"/>
        <w:adjustRightInd/>
        <w:rPr>
          <w:color w:val="auto"/>
        </w:rPr>
      </w:pPr>
      <w:r>
        <w:rPr>
          <w:color w:val="auto"/>
        </w:rPr>
        <w:t>9．</w:t>
      </w:r>
      <w:r>
        <w:rPr>
          <w:rFonts w:hint="eastAsia"/>
          <w:color w:val="auto"/>
        </w:rPr>
        <w:t>按照会计准则、会计制度等要求编制合并财务报表的全国千户集团总部：</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1</w:t>
            </w:r>
          </w:p>
        </w:tc>
        <w:tc>
          <w:tcPr>
            <w:tcW w:w="4599" w:type="dxa"/>
            <w:vAlign w:val="center"/>
          </w:tcPr>
          <w:p w:rsidR="002B1D6A" w:rsidRDefault="002B1D6A" w:rsidP="00F022EF">
            <w:pPr>
              <w:pStyle w:val="21"/>
              <w:adjustRightInd/>
              <w:spacing w:beforeLines="20" w:before="62" w:afterLines="20" w:after="62"/>
              <w:rPr>
                <w:color w:val="auto"/>
              </w:rPr>
            </w:pPr>
            <w:r>
              <w:rPr>
                <w:rFonts w:hint="eastAsia"/>
                <w:color w:val="auto"/>
              </w:rPr>
              <w:t>《合并利润表》</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2</w:t>
            </w:r>
          </w:p>
        </w:tc>
        <w:tc>
          <w:tcPr>
            <w:tcW w:w="4599" w:type="dxa"/>
            <w:vAlign w:val="center"/>
          </w:tcPr>
          <w:p w:rsidR="002B1D6A" w:rsidRDefault="002B1D6A" w:rsidP="00F022EF">
            <w:pPr>
              <w:pStyle w:val="21"/>
              <w:adjustRightInd/>
              <w:spacing w:beforeLines="20" w:before="62" w:afterLines="20" w:after="62"/>
              <w:rPr>
                <w:color w:val="auto"/>
              </w:rPr>
            </w:pPr>
            <w:r>
              <w:rPr>
                <w:rFonts w:hint="eastAsia"/>
                <w:color w:val="auto"/>
              </w:rPr>
              <w:t>《合并现金流量表》</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3</w:t>
            </w:r>
          </w:p>
        </w:tc>
        <w:tc>
          <w:tcPr>
            <w:tcW w:w="4599" w:type="dxa"/>
            <w:vAlign w:val="center"/>
          </w:tcPr>
          <w:p w:rsidR="002B1D6A" w:rsidRDefault="002B1D6A" w:rsidP="00F022EF">
            <w:pPr>
              <w:pStyle w:val="21"/>
              <w:adjustRightInd/>
              <w:spacing w:beforeLines="20" w:before="62" w:afterLines="20" w:after="62"/>
              <w:rPr>
                <w:color w:val="auto"/>
              </w:rPr>
            </w:pPr>
            <w:r>
              <w:rPr>
                <w:rFonts w:hint="eastAsia"/>
                <w:color w:val="auto"/>
              </w:rPr>
              <w:t>《合并资产负债表》</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4</w:t>
            </w:r>
          </w:p>
        </w:tc>
        <w:tc>
          <w:tcPr>
            <w:tcW w:w="4599" w:type="dxa"/>
            <w:vAlign w:val="center"/>
          </w:tcPr>
          <w:p w:rsidR="002B1D6A" w:rsidRDefault="002B1D6A" w:rsidP="00F022EF">
            <w:pPr>
              <w:pStyle w:val="21"/>
              <w:adjustRightInd/>
              <w:spacing w:beforeLines="20" w:before="62" w:afterLines="20" w:after="62"/>
              <w:rPr>
                <w:color w:val="auto"/>
              </w:rPr>
            </w:pPr>
            <w:r>
              <w:rPr>
                <w:rFonts w:hint="eastAsia"/>
                <w:color w:val="auto"/>
              </w:rPr>
              <w:t>《合并所有者权益变动表》</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5</w:t>
            </w:r>
          </w:p>
        </w:tc>
        <w:tc>
          <w:tcPr>
            <w:tcW w:w="4599" w:type="dxa"/>
            <w:vAlign w:val="center"/>
          </w:tcPr>
          <w:p w:rsidR="002B1D6A" w:rsidRDefault="002B1D6A" w:rsidP="00F022EF">
            <w:pPr>
              <w:pStyle w:val="21"/>
              <w:adjustRightInd/>
              <w:spacing w:beforeLines="20" w:before="62" w:afterLines="20" w:after="62"/>
              <w:rPr>
                <w:color w:val="auto"/>
              </w:rPr>
            </w:pPr>
            <w:r>
              <w:rPr>
                <w:rFonts w:hint="eastAsia"/>
                <w:color w:val="auto"/>
              </w:rPr>
              <w:t>《企业会计准则附注》</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p>
        </w:tc>
      </w:tr>
    </w:tbl>
    <w:p w:rsidR="002B1D6A" w:rsidRDefault="002B1D6A" w:rsidP="002B1D6A">
      <w:pPr>
        <w:pStyle w:val="120"/>
        <w:numPr>
          <w:ilvl w:val="0"/>
          <w:numId w:val="2"/>
        </w:numPr>
        <w:adjustRightInd/>
        <w:rPr>
          <w:color w:val="auto"/>
        </w:rPr>
      </w:pPr>
      <w:r>
        <w:rPr>
          <w:rFonts w:hint="eastAsia"/>
          <w:color w:val="auto"/>
        </w:rPr>
        <w:t>执行农民专业合作社财务会计制度的纳税人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1</w:t>
            </w:r>
          </w:p>
        </w:tc>
        <w:tc>
          <w:tcPr>
            <w:tcW w:w="4599" w:type="dxa"/>
            <w:vAlign w:val="center"/>
          </w:tcPr>
          <w:p w:rsidR="002B1D6A" w:rsidRDefault="002B1D6A" w:rsidP="00F022EF">
            <w:pPr>
              <w:ind w:firstLineChars="0" w:firstLine="0"/>
            </w:pPr>
            <w:r>
              <w:rPr>
                <w:rFonts w:cs="Arial" w:hint="eastAsia"/>
                <w:sz w:val="18"/>
              </w:rPr>
              <w:t>《资产负债表（适用执行农民专业合作社财务会计制度的单位）》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2</w:t>
            </w:r>
          </w:p>
        </w:tc>
        <w:tc>
          <w:tcPr>
            <w:tcW w:w="4599" w:type="dxa"/>
            <w:vAlign w:val="center"/>
          </w:tcPr>
          <w:p w:rsidR="002B1D6A" w:rsidRDefault="002B1D6A" w:rsidP="00F022EF">
            <w:pPr>
              <w:ind w:firstLineChars="0" w:firstLine="0"/>
            </w:pPr>
            <w:r>
              <w:rPr>
                <w:rFonts w:cs="Arial" w:hint="eastAsia"/>
                <w:sz w:val="18"/>
              </w:rPr>
              <w:t>《盈余及盈余分配表（适用执行农民专业合作社财务会计制度的单位）》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3</w:t>
            </w:r>
          </w:p>
        </w:tc>
        <w:tc>
          <w:tcPr>
            <w:tcW w:w="4599" w:type="dxa"/>
            <w:vAlign w:val="center"/>
          </w:tcPr>
          <w:p w:rsidR="002B1D6A" w:rsidRDefault="002B1D6A" w:rsidP="00F022EF">
            <w:pPr>
              <w:ind w:firstLineChars="0" w:firstLine="0"/>
            </w:pPr>
            <w:r>
              <w:rPr>
                <w:rFonts w:cs="Arial" w:hint="eastAsia"/>
                <w:sz w:val="18"/>
              </w:rPr>
              <w:t>《成员权益变动表（适用执行农民专业合作社财务会计制度的单位）》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20"/>
        <w:numPr>
          <w:ilvl w:val="0"/>
          <w:numId w:val="2"/>
        </w:numPr>
        <w:adjustRightInd/>
        <w:rPr>
          <w:color w:val="auto"/>
        </w:rPr>
      </w:pPr>
      <w:r>
        <w:rPr>
          <w:rFonts w:hint="eastAsia"/>
          <w:color w:val="auto"/>
        </w:rPr>
        <w:t>执行村集体经济组织会计制度的纳税人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1</w:t>
            </w:r>
          </w:p>
        </w:tc>
        <w:tc>
          <w:tcPr>
            <w:tcW w:w="4599" w:type="dxa"/>
            <w:vAlign w:val="center"/>
          </w:tcPr>
          <w:p w:rsidR="002B1D6A" w:rsidRDefault="002B1D6A" w:rsidP="00F022EF">
            <w:pPr>
              <w:ind w:firstLineChars="0" w:firstLine="0"/>
            </w:pPr>
            <w:proofErr w:type="gramStart"/>
            <w:r>
              <w:rPr>
                <w:rFonts w:cs="Arial" w:hint="eastAsia"/>
                <w:sz w:val="18"/>
              </w:rPr>
              <w:t>《</w:t>
            </w:r>
            <w:proofErr w:type="gramEnd"/>
            <w:r>
              <w:rPr>
                <w:rFonts w:cs="Arial" w:hint="eastAsia"/>
                <w:sz w:val="18"/>
              </w:rPr>
              <w:t>资产负债表（适用执行村集体经济组织会计制度的单</w:t>
            </w:r>
            <w:r>
              <w:rPr>
                <w:rFonts w:cs="Arial" w:hint="eastAsia"/>
                <w:sz w:val="18"/>
              </w:rPr>
              <w:lastRenderedPageBreak/>
              <w:t>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lastRenderedPageBreak/>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lastRenderedPageBreak/>
              <w:t>2</w:t>
            </w:r>
          </w:p>
        </w:tc>
        <w:tc>
          <w:tcPr>
            <w:tcW w:w="4599" w:type="dxa"/>
            <w:vAlign w:val="center"/>
          </w:tcPr>
          <w:p w:rsidR="002B1D6A" w:rsidRDefault="002B1D6A" w:rsidP="00F022EF">
            <w:pPr>
              <w:ind w:firstLineChars="0" w:firstLine="0"/>
            </w:pPr>
            <w:r>
              <w:rPr>
                <w:rFonts w:cs="Arial" w:hint="eastAsia"/>
                <w:sz w:val="18"/>
              </w:rPr>
              <w:t>《收益及收益分配表（适用执行村集体经济组织会计制度的单位）》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20"/>
        <w:numPr>
          <w:ilvl w:val="0"/>
          <w:numId w:val="2"/>
        </w:numPr>
        <w:adjustRightInd/>
        <w:rPr>
          <w:color w:val="auto"/>
        </w:rPr>
      </w:pPr>
      <w:r>
        <w:rPr>
          <w:rFonts w:hint="eastAsia"/>
          <w:color w:val="auto"/>
        </w:rPr>
        <w:t>执行个体工商户会计制度的纳税人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1</w:t>
            </w:r>
          </w:p>
        </w:tc>
        <w:tc>
          <w:tcPr>
            <w:tcW w:w="4599" w:type="dxa"/>
            <w:vAlign w:val="center"/>
          </w:tcPr>
          <w:p w:rsidR="002B1D6A" w:rsidRDefault="002B1D6A" w:rsidP="00F022EF">
            <w:pPr>
              <w:ind w:firstLineChars="0" w:firstLine="0"/>
            </w:pPr>
            <w:r>
              <w:rPr>
                <w:rFonts w:cs="Arial" w:hint="eastAsia"/>
                <w:sz w:val="18"/>
              </w:rPr>
              <w:t>《资产负债表（适用执行个体工商户会计制度的单位）》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2</w:t>
            </w:r>
          </w:p>
        </w:tc>
        <w:tc>
          <w:tcPr>
            <w:tcW w:w="4599" w:type="dxa"/>
            <w:vAlign w:val="center"/>
          </w:tcPr>
          <w:p w:rsidR="002B1D6A" w:rsidRDefault="002B1D6A" w:rsidP="00F022EF">
            <w:pPr>
              <w:ind w:firstLineChars="0" w:firstLine="0"/>
            </w:pPr>
            <w:r>
              <w:rPr>
                <w:rFonts w:cs="Arial" w:hint="eastAsia"/>
                <w:sz w:val="18"/>
              </w:rPr>
              <w:t>《应税所得表（适用执行个体工商户会计制度的单位）》</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3</w:t>
            </w:r>
          </w:p>
        </w:tc>
        <w:tc>
          <w:tcPr>
            <w:tcW w:w="4599" w:type="dxa"/>
            <w:vAlign w:val="center"/>
          </w:tcPr>
          <w:p w:rsidR="002B1D6A" w:rsidRDefault="002B1D6A" w:rsidP="00F022EF">
            <w:pPr>
              <w:ind w:firstLineChars="0" w:firstLine="0"/>
            </w:pPr>
            <w:r>
              <w:rPr>
                <w:rFonts w:cs="Arial" w:hint="eastAsia"/>
                <w:sz w:val="18"/>
              </w:rPr>
              <w:t>《留存利润表（适用执行个体工商户会计制度的单位）</w:t>
            </w:r>
            <w:r>
              <w:rPr>
                <w:rFonts w:cs="Arial"/>
                <w:sz w:val="18"/>
              </w:rPr>
              <w:t>》</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20"/>
        <w:numPr>
          <w:ilvl w:val="0"/>
          <w:numId w:val="2"/>
        </w:numPr>
        <w:adjustRightInd/>
        <w:rPr>
          <w:color w:val="auto"/>
        </w:rPr>
      </w:pPr>
      <w:r>
        <w:rPr>
          <w:rFonts w:hint="eastAsia"/>
          <w:color w:val="auto"/>
        </w:rPr>
        <w:t>执行工会会计制度的纳税人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F022EF">
        <w:trPr>
          <w:jc w:val="center"/>
        </w:trPr>
        <w:tc>
          <w:tcPr>
            <w:tcW w:w="689" w:type="dxa"/>
            <w:shd w:val="clear" w:color="auto" w:fill="D9D9D9"/>
            <w:vAlign w:val="center"/>
          </w:tcPr>
          <w:p w:rsidR="002B1D6A" w:rsidRDefault="002B1D6A" w:rsidP="00F022EF">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F022EF">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F022EF">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F022EF">
            <w:pPr>
              <w:pStyle w:val="32"/>
              <w:adjustRightInd/>
              <w:spacing w:before="46" w:after="46"/>
              <w:rPr>
                <w:color w:val="auto"/>
              </w:rPr>
            </w:pPr>
            <w:r>
              <w:rPr>
                <w:rFonts w:hint="eastAsia"/>
                <w:color w:val="auto"/>
              </w:rPr>
              <w:t>备注</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1</w:t>
            </w:r>
          </w:p>
        </w:tc>
        <w:tc>
          <w:tcPr>
            <w:tcW w:w="4599" w:type="dxa"/>
            <w:vAlign w:val="center"/>
          </w:tcPr>
          <w:p w:rsidR="002B1D6A" w:rsidRDefault="002B1D6A" w:rsidP="00F022EF">
            <w:pPr>
              <w:ind w:firstLineChars="0" w:firstLine="0"/>
            </w:pPr>
            <w:r>
              <w:rPr>
                <w:rFonts w:cs="Arial" w:hint="eastAsia"/>
                <w:sz w:val="18"/>
              </w:rPr>
              <w:t>《资产负债表（适用执行工会会计制度的企业）》</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2</w:t>
            </w:r>
          </w:p>
        </w:tc>
        <w:tc>
          <w:tcPr>
            <w:tcW w:w="4599" w:type="dxa"/>
            <w:vAlign w:val="center"/>
          </w:tcPr>
          <w:p w:rsidR="002B1D6A" w:rsidRDefault="002B1D6A" w:rsidP="00F022EF">
            <w:pPr>
              <w:ind w:firstLineChars="0" w:firstLine="0"/>
            </w:pPr>
            <w:r>
              <w:rPr>
                <w:rFonts w:cs="Arial" w:hint="eastAsia"/>
                <w:sz w:val="18"/>
              </w:rPr>
              <w:t>《收入支出表（适用执行工会会计制度的企业）》</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color w:val="auto"/>
              </w:rPr>
              <w:t>3</w:t>
            </w:r>
          </w:p>
        </w:tc>
        <w:tc>
          <w:tcPr>
            <w:tcW w:w="4599" w:type="dxa"/>
            <w:vAlign w:val="center"/>
          </w:tcPr>
          <w:p w:rsidR="002B1D6A" w:rsidRDefault="002B1D6A" w:rsidP="00F022EF">
            <w:pPr>
              <w:ind w:firstLineChars="0" w:firstLine="0"/>
            </w:pPr>
            <w:r>
              <w:rPr>
                <w:rFonts w:cs="Arial" w:hint="eastAsia"/>
                <w:sz w:val="18"/>
              </w:rPr>
              <w:t>《往来款项明细表（适用执行工会会计制度的企业）》</w:t>
            </w:r>
          </w:p>
        </w:tc>
        <w:tc>
          <w:tcPr>
            <w:tcW w:w="690" w:type="dxa"/>
            <w:vAlign w:val="center"/>
          </w:tcPr>
          <w:p w:rsidR="002B1D6A" w:rsidRDefault="002B1D6A" w:rsidP="00F022EF">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r w:rsidR="002B1D6A" w:rsidTr="00F022EF">
        <w:trPr>
          <w:jc w:val="center"/>
        </w:trPr>
        <w:tc>
          <w:tcPr>
            <w:tcW w:w="689" w:type="dxa"/>
            <w:vAlign w:val="center"/>
          </w:tcPr>
          <w:p w:rsidR="002B1D6A" w:rsidRDefault="002B1D6A" w:rsidP="00F022EF">
            <w:pPr>
              <w:pStyle w:val="21"/>
              <w:adjustRightInd/>
              <w:spacing w:beforeLines="20" w:before="62" w:afterLines="20" w:after="62"/>
              <w:rPr>
                <w:color w:val="auto"/>
              </w:rPr>
            </w:pPr>
            <w:r>
              <w:rPr>
                <w:rFonts w:hint="eastAsia"/>
                <w:color w:val="auto"/>
              </w:rPr>
              <w:t>4</w:t>
            </w:r>
          </w:p>
        </w:tc>
        <w:tc>
          <w:tcPr>
            <w:tcW w:w="4599" w:type="dxa"/>
            <w:vAlign w:val="center"/>
          </w:tcPr>
          <w:p w:rsidR="002B1D6A" w:rsidRDefault="002B1D6A" w:rsidP="00F022EF">
            <w:pPr>
              <w:ind w:firstLineChars="0" w:firstLine="0"/>
            </w:pPr>
            <w:r>
              <w:rPr>
                <w:rFonts w:cs="Arial" w:hint="eastAsia"/>
                <w:sz w:val="18"/>
              </w:rPr>
              <w:t>《经费收缴情况表（适用执行工会会计制度的企业）》</w:t>
            </w:r>
          </w:p>
        </w:tc>
        <w:tc>
          <w:tcPr>
            <w:tcW w:w="690" w:type="dxa"/>
            <w:vAlign w:val="center"/>
          </w:tcPr>
          <w:p w:rsidR="002B1D6A" w:rsidRDefault="002B1D6A" w:rsidP="00F022EF">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F022EF">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hint="eastAsia"/>
        </w:rPr>
        <w:t>1</w:t>
      </w:r>
      <w:r>
        <w:rPr>
          <w:rFonts w:ascii="Times New Roman" w:hAnsi="Times New Roman"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66"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lastRenderedPageBreak/>
        <w:t>主管税务机关对外公开的联系电话，可点击下列链接通过办税地图获取：</w:t>
      </w:r>
      <w:hyperlink r:id="rId167"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25118642" wp14:editId="2C586479">
            <wp:extent cx="5273675" cy="1753235"/>
            <wp:effectExtent l="0" t="0" r="14605" b="14605"/>
            <wp:docPr id="48" name="图片 4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68"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3.税务机关提供“最多跑一次”服务。纳税人在资料完整且符合法定受理条件的前提下，最多只需要到税务机关跑一次。</w:t>
      </w:r>
    </w:p>
    <w:p w:rsidR="002B1D6A" w:rsidRDefault="002B1D6A" w:rsidP="002B1D6A">
      <w:pPr>
        <w:widowControl/>
        <w:wordWrap w:val="0"/>
        <w:adjustRightInd/>
        <w:snapToGrid/>
      </w:pPr>
      <w:r>
        <w:t>4.纳税人使用符合电子签名法规定条件的电子签名，与手写签名或者盖章具有同等法律效力。</w:t>
      </w:r>
    </w:p>
    <w:p w:rsidR="002B1D6A" w:rsidRDefault="002B1D6A" w:rsidP="002B1D6A">
      <w:pPr>
        <w:widowControl/>
        <w:wordWrap w:val="0"/>
        <w:adjustRightInd/>
        <w:snapToGrid/>
      </w:pPr>
      <w:r>
        <w:t>5.纳税人提供的各项资料为复印件的，均需注明“与原件一致”并签章。</w:t>
      </w:r>
    </w:p>
    <w:p w:rsidR="002B1D6A" w:rsidRDefault="002B1D6A" w:rsidP="002B1D6A">
      <w:pPr>
        <w:widowControl/>
        <w:wordWrap w:val="0"/>
        <w:adjustRightInd/>
        <w:snapToGrid/>
      </w:pPr>
      <w:r>
        <w:t>6.纳税人未按照规定的期限报送财务会计报告的，将影响纳税信用评价结果，并依照《中华人民共和国税收征收管理法》有关规定承担相应法律责任。</w:t>
      </w:r>
    </w:p>
    <w:p w:rsidR="002B1D6A" w:rsidRDefault="002B1D6A" w:rsidP="002B1D6A">
      <w:pPr>
        <w:pStyle w:val="ae"/>
        <w:widowControl/>
        <w:wordWrap w:val="0"/>
        <w:adjustRightInd/>
        <w:snapToGrid/>
        <w:rPr>
          <w:rFonts w:ascii="宋体" w:eastAsia="宋体" w:hAnsi="宋体"/>
          <w:bCs w:val="0"/>
        </w:rPr>
      </w:pPr>
      <w:r>
        <w:rPr>
          <w:rFonts w:ascii="Times New Roman" w:eastAsia="宋体" w:hAnsi="Times New Roman" w:hint="eastAsia"/>
          <w:bCs w:val="0"/>
        </w:rPr>
        <w:t>7.</w:t>
      </w:r>
      <w:r>
        <w:rPr>
          <w:rFonts w:ascii="宋体" w:eastAsia="宋体" w:hAnsi="宋体"/>
          <w:bCs w:val="0"/>
        </w:rPr>
        <w:t>纳税人在向主管税务机关报送财务报表之前，应进行财务</w:t>
      </w:r>
      <w:r>
        <w:rPr>
          <w:rFonts w:ascii="宋体" w:eastAsia="宋体" w:hAnsi="宋体" w:hint="eastAsia"/>
          <w:bCs w:val="0"/>
        </w:rPr>
        <w:t>会计</w:t>
      </w:r>
      <w:r>
        <w:rPr>
          <w:rFonts w:ascii="宋体" w:eastAsia="宋体" w:hAnsi="宋体"/>
          <w:bCs w:val="0"/>
        </w:rPr>
        <w:t>制度的备案。</w:t>
      </w:r>
    </w:p>
    <w:p w:rsidR="002B1D6A" w:rsidRDefault="002B1D6A" w:rsidP="002B1D6A">
      <w:pPr>
        <w:widowControl/>
        <w:wordWrap w:val="0"/>
        <w:adjustRightInd/>
        <w:snapToGrid/>
      </w:pPr>
      <w:r>
        <w:t>8.纳税人无论有无应税收入、所得和其他应税项目，或者在减免税期间，均必需依照《征管法》第二十五条的规定，按其所适用的会计制度编制财务报表，并按规定的时限向主管税务机关报送；其所适用的会计制度规定需要编报相关附表以及会计报表附注、财务情况说明书、审计报告的，纳税人留存备查，税务机关有其他规定的除外。</w:t>
      </w:r>
    </w:p>
    <w:p w:rsidR="002B1D6A" w:rsidRDefault="002B1D6A" w:rsidP="002B1D6A">
      <w:pPr>
        <w:widowControl/>
        <w:wordWrap w:val="0"/>
        <w:adjustRightInd/>
        <w:snapToGrid/>
      </w:pPr>
      <w:r>
        <w:lastRenderedPageBreak/>
        <w:t>9.纳税人财务会计报表报送期间原则上按季度和年度报送。确需按月报送的，由省税务机关确定。</w:t>
      </w:r>
    </w:p>
    <w:p w:rsidR="002B1D6A" w:rsidRDefault="002B1D6A" w:rsidP="002B1D6A">
      <w:pPr>
        <w:widowControl/>
        <w:wordWrap w:val="0"/>
        <w:adjustRightInd/>
        <w:snapToGrid/>
      </w:pPr>
      <w:r>
        <w:t>10.纳税人经批准延期办理纳税申报的，其财务会计报表报送期限可以顺延。</w:t>
      </w:r>
    </w:p>
    <w:p w:rsidR="002B1D6A" w:rsidRDefault="002B1D6A" w:rsidP="002B1D6A">
      <w:r>
        <w:rPr>
          <w:rFonts w:hint="eastAsia"/>
        </w:rPr>
        <w:br w:type="page"/>
      </w:r>
    </w:p>
    <w:p w:rsidR="002B1D6A" w:rsidRDefault="002B1D6A" w:rsidP="002B1D6A">
      <w:pPr>
        <w:pStyle w:val="ad"/>
        <w:widowControl/>
        <w:wordWrap w:val="0"/>
        <w:spacing w:beforeLines="300" w:before="936" w:after="468"/>
      </w:pPr>
      <w:r>
        <w:rPr>
          <w:rFonts w:hint="eastAsia"/>
        </w:rPr>
        <w:lastRenderedPageBreak/>
        <w:t>3.23</w:t>
      </w:r>
      <w:r>
        <w:rPr>
          <w:rFonts w:hint="eastAsia"/>
        </w:rPr>
        <w:t xml:space="preserve">　延期申报纳税</w:t>
      </w:r>
    </w:p>
    <w:p w:rsidR="002B1D6A" w:rsidRDefault="002B1D6A" w:rsidP="002B1D6A">
      <w:pPr>
        <w:pStyle w:val="3sunshine"/>
        <w:widowControl/>
        <w:wordWrap w:val="0"/>
        <w:adjustRightInd/>
        <w:snapToGrid/>
        <w:spacing w:before="312" w:after="312"/>
        <w:ind w:firstLineChars="350" w:firstLine="984"/>
      </w:pPr>
      <w:r>
        <w:rPr>
          <w:rFonts w:hint="eastAsia"/>
        </w:rPr>
        <w:t>3.</w:t>
      </w:r>
      <w:r>
        <w:t>2</w:t>
      </w:r>
      <w:r>
        <w:rPr>
          <w:rFonts w:hint="eastAsia"/>
          <w:kern w:val="2"/>
          <w:sz w:val="32"/>
          <w:szCs w:val="32"/>
        </w:rPr>
        <w:t>3</w:t>
      </w:r>
      <w:r>
        <w:rPr>
          <w:rFonts w:hint="eastAsia"/>
        </w:rPr>
        <w:t>.</w:t>
      </w:r>
      <w:r>
        <w:t>1—</w:t>
      </w:r>
      <w:r>
        <w:rPr>
          <w:rFonts w:hint="eastAsia"/>
        </w:rPr>
        <w:t>113</w:t>
      </w:r>
      <w:r>
        <w:rPr>
          <w:rFonts w:hint="eastAsia"/>
        </w:rPr>
        <w:t xml:space="preserve">　</w:t>
      </w:r>
      <w:bookmarkStart w:id="76" w:name="_Hlk12557732"/>
      <w:r>
        <w:rPr>
          <w:rFonts w:hint="eastAsia"/>
        </w:rPr>
        <w:t>对纳税人延期申报的核准</w:t>
      </w:r>
      <w:bookmarkEnd w:id="76"/>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对纳税人延期申报的核准</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numPr>
          <w:ilvl w:val="0"/>
          <w:numId w:val="3"/>
        </w:numPr>
        <w:tabs>
          <w:tab w:val="center" w:pos="4201"/>
          <w:tab w:val="right" w:leader="dot" w:pos="8305"/>
        </w:tabs>
        <w:wordWrap w:val="0"/>
        <w:adjustRightInd/>
        <w:snapToGrid/>
        <w:jc w:val="left"/>
      </w:pPr>
      <w:r>
        <w:rPr>
          <w:rFonts w:hint="eastAsia"/>
        </w:rPr>
        <w:t>因</w:t>
      </w:r>
      <w:r>
        <w:rPr>
          <w:rFonts w:cs="宋体" w:hint="eastAsia"/>
        </w:rPr>
        <w:t>人们无法预见、无法避免、无法克服的自然灾害，如水灾、火灾、风灾、地震等</w:t>
      </w:r>
      <w:r>
        <w:rPr>
          <w:rFonts w:hint="eastAsia"/>
        </w:rPr>
        <w:t>不可抗力，不能按期办理纳税申报或者报送代扣代缴、代收代缴税款报告表的，可以延期办理。但应当在不可抗力情形消除后立即向税务机关报告。</w:t>
      </w:r>
    </w:p>
    <w:p w:rsidR="002B1D6A" w:rsidRDefault="002B1D6A" w:rsidP="002B1D6A">
      <w:pPr>
        <w:widowControl/>
        <w:numPr>
          <w:ilvl w:val="0"/>
          <w:numId w:val="3"/>
        </w:numPr>
        <w:tabs>
          <w:tab w:val="center" w:pos="4201"/>
          <w:tab w:val="right" w:leader="dot" w:pos="8305"/>
        </w:tabs>
        <w:wordWrap w:val="0"/>
        <w:adjustRightInd/>
        <w:snapToGrid/>
        <w:jc w:val="left"/>
        <w:rPr>
          <w:rFonts w:cs="宋体"/>
        </w:rPr>
      </w:pPr>
      <w:r>
        <w:rPr>
          <w:rFonts w:cs="宋体" w:hint="eastAsia"/>
        </w:rPr>
        <w:t>因财务处理上的特殊原因，账务未处理完毕，不能计算应纳税额，按照规定的期限办理纳税申报或者报送代扣代缴、代收代缴税款报告表确有困难，需要延期的。</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《中华人民共和国税收征收管理法》第二十七</w:t>
      </w:r>
      <w:r>
        <w:t>条第</w:t>
      </w:r>
      <w:r>
        <w:rPr>
          <w:rFonts w:hint="eastAsia"/>
        </w:rPr>
        <w:t>一</w:t>
      </w:r>
      <w:r>
        <w:t>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《中华人民共和国税收征收管理法实施细则》第三十七</w:t>
      </w:r>
      <w:r>
        <w:t>条</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16"/>
        <w:gridCol w:w="2819"/>
        <w:gridCol w:w="680"/>
        <w:gridCol w:w="2268"/>
      </w:tblGrid>
      <w:tr w:rsidR="002B1D6A" w:rsidTr="00F022EF">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《税务行政许可申请表》</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r>
      <w:tr w:rsidR="002B1D6A" w:rsidTr="00F022EF">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经办人身份证件原</w:t>
            </w:r>
            <w:r>
              <w:t>件</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查验后退回</w:t>
            </w:r>
          </w:p>
        </w:tc>
      </w:tr>
      <w:tr w:rsidR="002B1D6A" w:rsidTr="00F022EF">
        <w:trPr>
          <w:trHeight w:hRule="exac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t>有以下情形的，还应提供相应材料</w:t>
            </w:r>
          </w:p>
        </w:tc>
      </w:tr>
      <w:tr w:rsidR="002B1D6A" w:rsidTr="00F022EF">
        <w:trPr>
          <w:trHeight w:hRule="exact" w:val="680"/>
          <w:jc w:val="center"/>
        </w:trPr>
        <w:tc>
          <w:tcPr>
            <w:tcW w:w="2396" w:type="dxa"/>
            <w:gridSpan w:val="2"/>
            <w:tcBorders>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适用情形</w:t>
            </w:r>
          </w:p>
        </w:tc>
        <w:tc>
          <w:tcPr>
            <w:tcW w:w="2819" w:type="dxa"/>
            <w:tcBorders>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材料名称</w:t>
            </w:r>
          </w:p>
        </w:tc>
        <w:tc>
          <w:tcPr>
            <w:tcW w:w="680" w:type="dxa"/>
            <w:tcBorders>
              <w:top w:val="single" w:sz="4" w:space="0" w:color="auto"/>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数量</w:t>
            </w:r>
          </w:p>
        </w:tc>
        <w:tc>
          <w:tcPr>
            <w:tcW w:w="2268" w:type="dxa"/>
            <w:tcBorders>
              <w:top w:val="single" w:sz="4" w:space="0" w:color="auto"/>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kern w:val="0"/>
                <w:sz w:val="21"/>
                <w:szCs w:val="21"/>
              </w:rPr>
            </w:pPr>
            <w:r>
              <w:rPr>
                <w:rFonts w:hint="eastAsia"/>
                <w:kern w:val="0"/>
                <w:sz w:val="21"/>
                <w:szCs w:val="21"/>
              </w:rPr>
              <w:t>备注</w:t>
            </w:r>
          </w:p>
        </w:tc>
      </w:tr>
      <w:tr w:rsidR="002B1D6A" w:rsidTr="00F022EF">
        <w:trPr>
          <w:trHeight w:val="548"/>
          <w:jc w:val="center"/>
        </w:trPr>
        <w:tc>
          <w:tcPr>
            <w:tcW w:w="2396" w:type="dxa"/>
            <w:gridSpan w:val="2"/>
            <w:vMerge w:val="restart"/>
            <w:tcBorders>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委托代理人提出申请</w:t>
            </w:r>
          </w:p>
        </w:tc>
        <w:tc>
          <w:tcPr>
            <w:tcW w:w="2819" w:type="dxa"/>
            <w:tcBorders>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代理委托书</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jc w:val="both"/>
              <w:rPr>
                <w:kern w:val="0"/>
              </w:rPr>
            </w:pPr>
          </w:p>
        </w:tc>
      </w:tr>
      <w:tr w:rsidR="002B1D6A" w:rsidTr="00F022EF">
        <w:trPr>
          <w:trHeight w:hRule="exact" w:val="532"/>
          <w:jc w:val="center"/>
        </w:trPr>
        <w:tc>
          <w:tcPr>
            <w:tcW w:w="2396" w:type="dxa"/>
            <w:gridSpan w:val="2"/>
            <w:vMerge/>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c>
          <w:tcPr>
            <w:tcW w:w="2819"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代理人身份证件原</w:t>
            </w:r>
            <w:r>
              <w:t>件</w:t>
            </w:r>
          </w:p>
        </w:tc>
        <w:tc>
          <w:tcPr>
            <w:tcW w:w="680" w:type="dxa"/>
            <w:vMerge/>
            <w:tcBorders>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rPr>
                <w:rFonts w:ascii="Times New Roman" w:hAnsi="Times New Roman"/>
              </w:rPr>
            </w:pPr>
          </w:p>
        </w:tc>
        <w:tc>
          <w:tcPr>
            <w:tcW w:w="2268" w:type="dxa"/>
            <w:tcBorders>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rPr>
                <w:kern w:val="0"/>
              </w:rPr>
            </w:pPr>
            <w:r>
              <w:rPr>
                <w:rFonts w:hint="eastAsia"/>
              </w:rPr>
              <w:t>查验后退回</w:t>
            </w: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69"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FD625D" w:rsidRDefault="00FD625D" w:rsidP="002B1D6A">
      <w:pPr>
        <w:pStyle w:val="ae"/>
        <w:widowControl/>
        <w:wordWrap w:val="0"/>
        <w:adjustRightInd/>
        <w:snapToGrid/>
        <w:rPr>
          <w:rFonts w:ascii="宋体" w:eastAsia="宋体" w:hAnsi="宋体"/>
          <w:bCs w:val="0"/>
        </w:rPr>
      </w:pPr>
      <w:r w:rsidRPr="00FD625D">
        <w:rPr>
          <w:rFonts w:ascii="宋体" w:eastAsia="宋体" w:hAnsi="宋体" w:hint="eastAsia"/>
          <w:bCs w:val="0"/>
        </w:rPr>
        <w:t>自受理行政许可申请之日起</w:t>
      </w:r>
      <w:r w:rsidRPr="00FD625D">
        <w:rPr>
          <w:rFonts w:ascii="宋体" w:eastAsia="宋体" w:hAnsi="宋体"/>
          <w:bCs w:val="0"/>
        </w:rPr>
        <w:t>10个工作日内</w:t>
      </w:r>
      <w:proofErr w:type="gramStart"/>
      <w:r w:rsidRPr="00FD625D">
        <w:rPr>
          <w:rFonts w:ascii="宋体" w:eastAsia="宋体" w:hAnsi="宋体"/>
          <w:bCs w:val="0"/>
        </w:rPr>
        <w:t>作出</w:t>
      </w:r>
      <w:proofErr w:type="gramEnd"/>
      <w:r w:rsidRPr="00FD625D">
        <w:rPr>
          <w:rFonts w:ascii="宋体" w:eastAsia="宋体" w:hAnsi="宋体"/>
          <w:bCs w:val="0"/>
        </w:rPr>
        <w:t>行政许可决定；10个工作日内不能</w:t>
      </w:r>
      <w:proofErr w:type="gramStart"/>
      <w:r w:rsidRPr="00FD625D">
        <w:rPr>
          <w:rFonts w:ascii="宋体" w:eastAsia="宋体" w:hAnsi="宋体"/>
          <w:bCs w:val="0"/>
        </w:rPr>
        <w:t>作出</w:t>
      </w:r>
      <w:proofErr w:type="gramEnd"/>
      <w:r w:rsidRPr="00FD625D">
        <w:rPr>
          <w:rFonts w:ascii="宋体" w:eastAsia="宋体" w:hAnsi="宋体"/>
          <w:bCs w:val="0"/>
        </w:rPr>
        <w:t>决定的，经本税务机关负责人批准，可以延长5个工作日。</w:t>
      </w:r>
    </w:p>
    <w:p w:rsidR="002B1D6A" w:rsidRDefault="002B1D6A" w:rsidP="002B1D6A">
      <w:pPr>
        <w:pStyle w:val="ae"/>
        <w:widowControl/>
        <w:wordWrap w:val="0"/>
        <w:adjustRightInd/>
        <w:snapToGrid/>
      </w:pPr>
      <w:r>
        <w:rPr>
          <w:rFonts w:hint="eastAsia"/>
        </w:rPr>
        <w:t>【联系电话】</w:t>
      </w:r>
    </w:p>
    <w:p w:rsidR="002B1D6A" w:rsidRDefault="002B1D6A" w:rsidP="002B1D6A">
      <w:pPr>
        <w:pStyle w:val="ae"/>
        <w:widowControl/>
        <w:wordWrap w:val="0"/>
        <w:adjustRightInd/>
        <w:snapToGrid/>
        <w:rPr>
          <w:rFonts w:ascii="宋体" w:eastAsia="宋体" w:hAnsi="宋体"/>
          <w:bCs w:val="0"/>
        </w:rPr>
      </w:pPr>
      <w:bookmarkStart w:id="77" w:name="_Hlk12608449"/>
      <w:r>
        <w:rPr>
          <w:rFonts w:ascii="宋体" w:eastAsia="宋体" w:hAnsi="宋体" w:hint="eastAsia"/>
        </w:rPr>
        <w:t>主管税务机关对外公开的联系电话，可点击下列链接通过办税地图获取：</w:t>
      </w:r>
      <w:hyperlink r:id="rId170"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56134F45" wp14:editId="3DD4F7B0">
            <wp:extent cx="5269865" cy="1952625"/>
            <wp:effectExtent l="0" t="0" r="3175" b="13335"/>
            <wp:docPr id="49" name="图片 49" descr="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纳税人（扣缴义务人）"/>
                    <pic:cNvPicPr>
                      <a:picLocks noChangeAspect="1"/>
                    </pic:cNvPicPr>
                  </pic:nvPicPr>
                  <pic:blipFill>
                    <a:blip r:embed="rId171" cstate="print"/>
                    <a:stretch>
                      <a:fillRect/>
                    </a:stretch>
                  </pic:blipFill>
                  <pic:spPr>
                    <a:xfrm>
                      <a:off x="0" y="0"/>
                      <a:ext cx="5269865" cy="195262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bookmarkEnd w:id="77"/>
    <w:p w:rsidR="002B1D6A" w:rsidRDefault="002B1D6A" w:rsidP="002B1D6A">
      <w:pPr>
        <w:widowControl/>
        <w:wordWrap w:val="0"/>
        <w:adjustRightInd/>
        <w:snapToGrid/>
      </w:pPr>
      <w:r>
        <w:t>1.纳税人、扣缴义务人对报送材料的真实性和合法性承担责任。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2"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lastRenderedPageBreak/>
        <w:t>3.纳税人、扣缴义务人使用符合电子签名法规定条件的电子签名，与手写签名或者盖章具有同等法律效力。</w:t>
      </w:r>
    </w:p>
    <w:p w:rsidR="002B1D6A" w:rsidRDefault="002B1D6A" w:rsidP="002B1D6A">
      <w:pPr>
        <w:widowControl/>
        <w:wordWrap w:val="0"/>
        <w:adjustRightInd/>
        <w:snapToGrid/>
      </w:pPr>
      <w:r>
        <w:t>4.</w:t>
      </w:r>
      <w:r>
        <w:rPr>
          <w:rFonts w:hint="eastAsia"/>
        </w:rPr>
        <w:t>纳税人、扣缴义务人因不可抗力，不能按期办理纳税申报或者报送代扣代缴、代收代缴税款报告表的，应当在不可抗力情形消除后立即向税务机关报告；因其他原因，按照规定的期限办理纳税申报或者报送代扣代缴、代收代缴税款报告表确有困难，需要延期的，在申报期限内申请。</w:t>
      </w:r>
    </w:p>
    <w:p w:rsidR="002B1D6A" w:rsidRDefault="002B1D6A" w:rsidP="002B1D6A">
      <w:pPr>
        <w:widowControl/>
        <w:wordWrap w:val="0"/>
        <w:adjustRightInd/>
        <w:snapToGrid/>
      </w:pPr>
      <w:r>
        <w:rPr>
          <w:rFonts w:hint="eastAsia"/>
        </w:rPr>
        <w:t>5.</w:t>
      </w:r>
      <w:r>
        <w:t>经核准延期办理前款规定的申报、报送事项的，应当在纳税期内按照上期实际缴纳的税额或者税务机关核定的税额预缴税款，并在核准的延期内办理税款结算。</w:t>
      </w:r>
    </w:p>
    <w:p w:rsidR="002B1D6A" w:rsidRDefault="002B1D6A" w:rsidP="002B1D6A">
      <w:pPr>
        <w:widowControl/>
        <w:wordWrap w:val="0"/>
        <w:adjustRightInd/>
        <w:snapToGrid/>
      </w:pPr>
      <w:r>
        <w:rPr>
          <w:rFonts w:hint="eastAsia"/>
        </w:rPr>
        <w:t>6</w:t>
      </w:r>
      <w:r>
        <w:t>.预缴税额大于实际应纳税额的，税务机关结算退税但不向纳税人计退利息，预缴税额小于应纳税额的，在结算补税时</w:t>
      </w:r>
      <w:proofErr w:type="gramStart"/>
      <w:r>
        <w:t>不</w:t>
      </w:r>
      <w:proofErr w:type="gramEnd"/>
      <w:r>
        <w:t>加收滞纳金。</w:t>
      </w:r>
    </w:p>
    <w:p w:rsidR="002B1D6A" w:rsidRDefault="002B1D6A" w:rsidP="002B1D6A">
      <w:pPr>
        <w:widowControl/>
        <w:wordWrap w:val="0"/>
        <w:adjustRightInd/>
        <w:snapToGrid/>
      </w:pPr>
      <w:r>
        <w:rPr>
          <w:rFonts w:hint="eastAsia"/>
        </w:rPr>
        <w:t>7</w:t>
      </w:r>
      <w:r>
        <w:t>.纳税人、扣缴义务人经核准延期办理纳税申报的，其随本期申报的财务会计报表报送期限可以顺延。</w:t>
      </w:r>
    </w:p>
    <w:p w:rsidR="002B1D6A" w:rsidRDefault="002B1D6A" w:rsidP="002B1D6A">
      <w:bookmarkStart w:id="78" w:name="_Toc32251"/>
      <w:bookmarkStart w:id="79" w:name="_Toc16823"/>
      <w:bookmarkStart w:id="80" w:name="_Toc459987266"/>
      <w:bookmarkStart w:id="81" w:name="_Toc4809"/>
      <w:bookmarkStart w:id="82" w:name="_Toc26693"/>
      <w:bookmarkStart w:id="83" w:name="_Toc459387105"/>
      <w:bookmarkStart w:id="84" w:name="_Toc459388285"/>
      <w:bookmarkStart w:id="85" w:name="_Hlk16023316"/>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w:t>
      </w:r>
      <w:r>
        <w:t>2</w:t>
      </w:r>
      <w:r>
        <w:rPr>
          <w:rFonts w:hint="eastAsia"/>
        </w:rPr>
        <w:t>3.</w:t>
      </w:r>
      <w:r>
        <w:t>2—</w:t>
      </w:r>
      <w:r>
        <w:rPr>
          <w:rFonts w:hint="eastAsia"/>
        </w:rPr>
        <w:t>114</w:t>
      </w:r>
      <w:r>
        <w:rPr>
          <w:rFonts w:hint="eastAsia"/>
        </w:rPr>
        <w:t xml:space="preserve">　对纳税人延期缴纳税款</w:t>
      </w:r>
      <w:bookmarkEnd w:id="78"/>
      <w:bookmarkEnd w:id="79"/>
      <w:r>
        <w:rPr>
          <w:rFonts w:hint="eastAsia"/>
        </w:rPr>
        <w:t>的核准</w:t>
      </w:r>
      <w:bookmarkEnd w:id="80"/>
      <w:bookmarkEnd w:id="81"/>
      <w:bookmarkEnd w:id="82"/>
      <w:bookmarkEnd w:id="83"/>
      <w:bookmarkEnd w:id="84"/>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对纳税人延期缴纳税款的核准</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t>纳税人因有特殊困难，不能按期缴纳税款的，经省、自治区、直辖市、计划单列市税务局批准，可以延期缴纳税款，但是最长不得超过三个月。纳税人有下列情形之一的，属于特殊困难：</w:t>
      </w:r>
    </w:p>
    <w:p w:rsidR="002B1D6A" w:rsidRDefault="002B1D6A" w:rsidP="002B1D6A">
      <w:pPr>
        <w:widowControl/>
        <w:wordWrap w:val="0"/>
        <w:adjustRightInd/>
        <w:snapToGrid/>
      </w:pPr>
      <w:r>
        <w:t>1.因不可抗力，导致纳税人发生较大损失，正常生产经营活动受到较大影响的；</w:t>
      </w:r>
    </w:p>
    <w:p w:rsidR="002B1D6A" w:rsidRDefault="002B1D6A" w:rsidP="002B1D6A">
      <w:pPr>
        <w:widowControl/>
        <w:wordWrap w:val="0"/>
        <w:adjustRightInd/>
        <w:snapToGrid/>
      </w:pPr>
      <w:r>
        <w:t>2.当期货币资金在扣除应付职工工资、社会保险费后，不足以缴纳税款的。</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《中华人民共和国税收征收管理法》第三十一</w:t>
      </w:r>
      <w:r>
        <w:t>条第</w:t>
      </w:r>
      <w:r>
        <w:rPr>
          <w:rFonts w:hint="eastAsia"/>
        </w:rPr>
        <w:t>二</w:t>
      </w:r>
      <w:r>
        <w:t>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《中华人民共和国税收征收管理法实施细则》第四十一</w:t>
      </w:r>
      <w:r>
        <w:t>条</w:t>
      </w:r>
      <w:r>
        <w:rPr>
          <w:rFonts w:hint="eastAsia"/>
        </w:rPr>
        <w:t>、第四十二条第一款</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73"/>
        <w:gridCol w:w="3262"/>
        <w:gridCol w:w="680"/>
        <w:gridCol w:w="2268"/>
      </w:tblGrid>
      <w:tr w:rsidR="002B1D6A" w:rsidTr="00F022EF">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《税务行政许可申请表》</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所有银行存款账户的对账单复印件</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r>
              <w:rPr>
                <w:rFonts w:ascii="黑体" w:eastAsia="黑体" w:hAnsi="黑体" w:hint="eastAsia"/>
                <w:color w:val="auto"/>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21"/>
              <w:spacing w:before="46" w:after="46"/>
              <w:rPr>
                <w:rFonts w:ascii="黑体" w:eastAsia="黑体" w:hAnsi="黑体"/>
                <w:color w:val="auto"/>
              </w:rPr>
            </w:pPr>
          </w:p>
        </w:tc>
      </w:tr>
      <w:tr w:rsidR="002B1D6A" w:rsidTr="00F022E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经办人身份证件原</w:t>
            </w:r>
            <w:r>
              <w:t>件</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rPr>
                <w:kern w:val="0"/>
              </w:rPr>
            </w:pPr>
            <w:r>
              <w:rPr>
                <w:rFonts w:hint="eastAsia"/>
              </w:rPr>
              <w:t>查验后退回</w:t>
            </w:r>
          </w:p>
        </w:tc>
      </w:tr>
      <w:tr w:rsidR="002B1D6A" w:rsidTr="00F022EF">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t>有以下情形的，还应提供相应材料</w:t>
            </w:r>
          </w:p>
        </w:tc>
      </w:tr>
      <w:tr w:rsidR="002B1D6A" w:rsidTr="00F022EF">
        <w:trPr>
          <w:trHeight w:hRule="exact" w:val="567"/>
          <w:jc w:val="center"/>
        </w:trPr>
        <w:tc>
          <w:tcPr>
            <w:tcW w:w="1953" w:type="dxa"/>
            <w:gridSpan w:val="2"/>
            <w:tcBorders>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适用情形</w:t>
            </w:r>
          </w:p>
        </w:tc>
        <w:tc>
          <w:tcPr>
            <w:tcW w:w="3262" w:type="dxa"/>
            <w:tcBorders>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材料名称</w:t>
            </w:r>
          </w:p>
        </w:tc>
        <w:tc>
          <w:tcPr>
            <w:tcW w:w="680" w:type="dxa"/>
            <w:tcBorders>
              <w:top w:val="single" w:sz="4" w:space="0" w:color="auto"/>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数量</w:t>
            </w:r>
          </w:p>
        </w:tc>
        <w:tc>
          <w:tcPr>
            <w:tcW w:w="2268" w:type="dxa"/>
            <w:tcBorders>
              <w:top w:val="single" w:sz="4" w:space="0" w:color="auto"/>
              <w:left w:val="single" w:sz="4" w:space="0" w:color="auto"/>
              <w:right w:val="single" w:sz="4" w:space="0" w:color="auto"/>
            </w:tcBorders>
            <w:shd w:val="clear" w:color="auto" w:fill="D9D9D9"/>
            <w:vAlign w:val="center"/>
          </w:tcPr>
          <w:p w:rsidR="002B1D6A" w:rsidRDefault="002B1D6A" w:rsidP="00F022EF">
            <w:pPr>
              <w:pStyle w:val="af1"/>
              <w:widowControl/>
              <w:wordWrap w:val="0"/>
              <w:adjustRightInd/>
              <w:snapToGrid/>
              <w:spacing w:line="240" w:lineRule="auto"/>
              <w:rPr>
                <w:kern w:val="0"/>
                <w:sz w:val="21"/>
                <w:szCs w:val="21"/>
              </w:rPr>
            </w:pPr>
            <w:r>
              <w:rPr>
                <w:rFonts w:hint="eastAsia"/>
                <w:sz w:val="21"/>
                <w:szCs w:val="21"/>
              </w:rPr>
              <w:t>备注</w:t>
            </w:r>
          </w:p>
        </w:tc>
      </w:tr>
      <w:tr w:rsidR="002B1D6A" w:rsidTr="00F022EF">
        <w:trPr>
          <w:trHeight w:hRule="exact" w:val="567"/>
          <w:jc w:val="center"/>
        </w:trPr>
        <w:tc>
          <w:tcPr>
            <w:tcW w:w="1953" w:type="dxa"/>
            <w:gridSpan w:val="2"/>
            <w:vMerge w:val="restart"/>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委托代理人提出申请</w:t>
            </w:r>
          </w:p>
        </w:tc>
        <w:tc>
          <w:tcPr>
            <w:tcW w:w="3262"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代理委托书</w:t>
            </w:r>
          </w:p>
        </w:tc>
        <w:tc>
          <w:tcPr>
            <w:tcW w:w="680" w:type="dxa"/>
            <w:vMerge w:val="restart"/>
            <w:tcBorders>
              <w:top w:val="single" w:sz="4" w:space="0" w:color="auto"/>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t>份</w:t>
            </w:r>
          </w:p>
        </w:tc>
        <w:tc>
          <w:tcPr>
            <w:tcW w:w="2268" w:type="dxa"/>
            <w:tcBorders>
              <w:top w:val="single" w:sz="4" w:space="0" w:color="auto"/>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jc w:val="both"/>
              <w:rPr>
                <w:kern w:val="0"/>
              </w:rPr>
            </w:pPr>
          </w:p>
        </w:tc>
      </w:tr>
      <w:tr w:rsidR="002B1D6A" w:rsidTr="00F022EF">
        <w:trPr>
          <w:trHeight w:hRule="exact" w:val="567"/>
          <w:jc w:val="center"/>
        </w:trPr>
        <w:tc>
          <w:tcPr>
            <w:tcW w:w="1953" w:type="dxa"/>
            <w:gridSpan w:val="2"/>
            <w:vMerge/>
            <w:tcBorders>
              <w:left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pPr>
          </w:p>
        </w:tc>
        <w:tc>
          <w:tcPr>
            <w:tcW w:w="3262"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代理人身份证件原</w:t>
            </w:r>
            <w:r>
              <w:t>件</w:t>
            </w:r>
          </w:p>
        </w:tc>
        <w:tc>
          <w:tcPr>
            <w:tcW w:w="680" w:type="dxa"/>
            <w:vMerge/>
            <w:tcBorders>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c>
          <w:tcPr>
            <w:tcW w:w="2268" w:type="dxa"/>
            <w:tcBorders>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查验后退回</w:t>
            </w: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hint="eastAsia"/>
        </w:rPr>
        <w:t>1</w:t>
      </w:r>
      <w:r>
        <w:rPr>
          <w:rFonts w:ascii="Times New Roman" w:hAnsi="Times New Roman"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73"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主管税务机关办税服务厅（场所）可代办转报。</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t>各省、自治区、直辖市和计划单列市税务局</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t>在20日内办结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74"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2E2EEAD0" wp14:editId="58F2F92A">
            <wp:extent cx="5194300" cy="1962785"/>
            <wp:effectExtent l="0" t="0" r="2540" b="3175"/>
            <wp:docPr id="50" name="图片 50"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纳税人"/>
                    <pic:cNvPicPr>
                      <a:picLocks noChangeAspect="1"/>
                    </pic:cNvPicPr>
                  </pic:nvPicPr>
                  <pic:blipFill>
                    <a:blip r:embed="rId49" cstate="print"/>
                    <a:stretch>
                      <a:fillRect/>
                    </a:stretch>
                  </pic:blipFill>
                  <pic:spPr>
                    <a:xfrm>
                      <a:off x="0" y="0"/>
                      <a:ext cx="5194300" cy="196278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5"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lastRenderedPageBreak/>
        <w:t>4.纳税人提供的各项资料为复印件的，均需注明“与原件一致”并签章。</w:t>
      </w:r>
    </w:p>
    <w:p w:rsidR="002B1D6A" w:rsidRDefault="002B1D6A" w:rsidP="002B1D6A">
      <w:pPr>
        <w:widowControl/>
        <w:wordWrap w:val="0"/>
        <w:adjustRightInd/>
        <w:snapToGrid/>
      </w:pPr>
      <w:r>
        <w:t>5.“不可抗力”是指人们无法预见、无法避免、无法克服的自然灾害，如水灾、火灾、风灾、地震等。</w:t>
      </w:r>
    </w:p>
    <w:p w:rsidR="002B1D6A" w:rsidRDefault="002B1D6A" w:rsidP="002B1D6A">
      <w:pPr>
        <w:widowControl/>
        <w:wordWrap w:val="0"/>
        <w:adjustRightInd/>
        <w:snapToGrid/>
        <w:rPr>
          <w:rStyle w:val="af5"/>
        </w:rPr>
      </w:pPr>
      <w:r>
        <w:t>6.纳税人需要延期缴纳税款的，应当在缴纳税款期限届满前提出申请。税</w:t>
      </w:r>
      <w:r>
        <w:rPr>
          <w:rStyle w:val="af5"/>
          <w:rFonts w:ascii="Times New Roman" w:hAnsi="Times New Roman"/>
        </w:rPr>
        <w:t>务机关</w:t>
      </w:r>
      <w:proofErr w:type="gramStart"/>
      <w:r>
        <w:rPr>
          <w:rStyle w:val="af5"/>
          <w:rFonts w:ascii="Times New Roman" w:hAnsi="Times New Roman"/>
        </w:rPr>
        <w:t>作出</w:t>
      </w:r>
      <w:proofErr w:type="gramEnd"/>
      <w:r>
        <w:rPr>
          <w:rStyle w:val="af5"/>
          <w:rFonts w:ascii="Times New Roman" w:hAnsi="Times New Roman"/>
        </w:rPr>
        <w:t>不予行政许可决定的，从缴纳税款期限届满之日起加收滞纳金。</w:t>
      </w:r>
    </w:p>
    <w:p w:rsidR="002B1D6A" w:rsidRDefault="002B1D6A" w:rsidP="002B1D6A">
      <w:pPr>
        <w:widowControl/>
        <w:wordWrap w:val="0"/>
        <w:adjustRightInd/>
        <w:snapToGrid/>
      </w:pPr>
      <w:r>
        <w:rPr>
          <w:rStyle w:val="af5"/>
          <w:rFonts w:ascii="Times New Roman" w:hAnsi="Times New Roman"/>
        </w:rPr>
        <w:t>7.</w:t>
      </w:r>
      <w:r>
        <w:t>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5个工作日内完成。</w:t>
      </w:r>
    </w:p>
    <w:bookmarkEnd w:id="85"/>
    <w:p w:rsidR="002B1D6A" w:rsidRDefault="002B1D6A" w:rsidP="002B1D6A">
      <w:r>
        <w:rPr>
          <w:rFonts w:hint="eastAsia"/>
        </w:rPr>
        <w:br w:type="page"/>
      </w:r>
    </w:p>
    <w:p w:rsidR="002B1D6A" w:rsidRDefault="002B1D6A" w:rsidP="002B1D6A">
      <w:pPr>
        <w:pStyle w:val="ad"/>
        <w:widowControl/>
        <w:wordWrap w:val="0"/>
        <w:spacing w:beforeLines="300" w:before="936" w:after="468"/>
      </w:pPr>
      <w:r>
        <w:rPr>
          <w:rFonts w:hint="eastAsia"/>
        </w:rPr>
        <w:lastRenderedPageBreak/>
        <w:t>3.24</w:t>
      </w:r>
      <w:r>
        <w:rPr>
          <w:rFonts w:hint="eastAsia"/>
        </w:rPr>
        <w:t xml:space="preserve">　对纳税人变更纳税定额的核准</w:t>
      </w:r>
    </w:p>
    <w:p w:rsidR="002B1D6A" w:rsidRDefault="002B1D6A" w:rsidP="002B1D6A">
      <w:pPr>
        <w:pStyle w:val="3sunshine"/>
        <w:widowControl/>
        <w:wordWrap w:val="0"/>
        <w:adjustRightInd/>
        <w:snapToGrid/>
        <w:spacing w:before="312" w:after="312"/>
      </w:pPr>
      <w:r>
        <w:rPr>
          <w:rFonts w:hint="eastAsia"/>
        </w:rPr>
        <w:t>3.24.1</w:t>
      </w:r>
      <w:r>
        <w:t>—</w:t>
      </w:r>
      <w:r>
        <w:rPr>
          <w:rFonts w:hint="eastAsia"/>
        </w:rPr>
        <w:t>115</w:t>
      </w:r>
      <w:r>
        <w:rPr>
          <w:rFonts w:hint="eastAsia"/>
        </w:rPr>
        <w:t xml:space="preserve">　对纳税人变更纳税定额的核准</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【事项名称】</w:t>
      </w:r>
    </w:p>
    <w:p w:rsidR="002B1D6A" w:rsidRDefault="002B1D6A" w:rsidP="002B1D6A">
      <w:pPr>
        <w:widowControl/>
        <w:wordWrap w:val="0"/>
        <w:adjustRightInd/>
        <w:snapToGrid/>
      </w:pPr>
      <w:r>
        <w:rPr>
          <w:rFonts w:hint="eastAsia"/>
        </w:rPr>
        <w:t>对纳税人变更纳税定额的核准</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【申请条件】</w:t>
      </w:r>
    </w:p>
    <w:p w:rsidR="002B1D6A" w:rsidRDefault="002B1D6A" w:rsidP="002B1D6A">
      <w:pPr>
        <w:widowControl/>
        <w:wordWrap w:val="0"/>
        <w:adjustRightInd/>
        <w:snapToGrid/>
      </w:pPr>
      <w:r>
        <w:rPr>
          <w:rFonts w:hint="eastAsia"/>
        </w:rPr>
        <w:t>纳税人对税务机关采取以下方法核定的应纳税额有异议的，应当提供相关证据，经税务机关认定后，调整应纳税额：</w:t>
      </w:r>
    </w:p>
    <w:p w:rsidR="002B1D6A" w:rsidRDefault="002B1D6A" w:rsidP="002B1D6A">
      <w:pPr>
        <w:widowControl/>
        <w:wordWrap w:val="0"/>
        <w:adjustRightInd/>
        <w:snapToGrid/>
      </w:pPr>
      <w:r>
        <w:rPr>
          <w:rFonts w:hint="eastAsia"/>
        </w:rPr>
        <w:t>1.参照当地同类行业或者类似行业中经营规模和收入水平相近的纳税人的税负水平核定；</w:t>
      </w:r>
    </w:p>
    <w:p w:rsidR="002B1D6A" w:rsidRDefault="002B1D6A" w:rsidP="002B1D6A">
      <w:pPr>
        <w:widowControl/>
        <w:wordWrap w:val="0"/>
        <w:adjustRightInd/>
        <w:snapToGrid/>
      </w:pPr>
      <w:r>
        <w:rPr>
          <w:rFonts w:hint="eastAsia"/>
        </w:rPr>
        <w:t>2.按照营业收入或者成本加合理的费用和利润的方法核定；</w:t>
      </w:r>
    </w:p>
    <w:p w:rsidR="002B1D6A" w:rsidRDefault="002B1D6A" w:rsidP="002B1D6A">
      <w:pPr>
        <w:widowControl/>
        <w:wordWrap w:val="0"/>
        <w:adjustRightInd/>
        <w:snapToGrid/>
      </w:pPr>
      <w:r>
        <w:rPr>
          <w:rFonts w:hint="eastAsia"/>
        </w:rPr>
        <w:t>3.按照耗用的原材料、燃料、动力等推算或者测算核定；</w:t>
      </w:r>
    </w:p>
    <w:p w:rsidR="002B1D6A" w:rsidRDefault="002B1D6A" w:rsidP="002B1D6A">
      <w:pPr>
        <w:widowControl/>
        <w:wordWrap w:val="0"/>
        <w:adjustRightInd/>
        <w:snapToGrid/>
      </w:pPr>
      <w:r>
        <w:rPr>
          <w:rFonts w:hint="eastAsia"/>
        </w:rPr>
        <w:t>4.按照其他合理的方法核定。</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【设定依据】</w:t>
      </w:r>
    </w:p>
    <w:p w:rsidR="002B1D6A" w:rsidRDefault="002B1D6A" w:rsidP="002B1D6A">
      <w:pPr>
        <w:widowControl/>
        <w:wordWrap w:val="0"/>
        <w:adjustRightInd/>
        <w:snapToGrid/>
      </w:pPr>
      <w:r>
        <w:rPr>
          <w:rFonts w:hint="eastAsia"/>
        </w:rPr>
        <w:t>《中华人民共和国税收征收管理法实施细则》第四十七条第三款</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29"/>
        <w:gridCol w:w="2806"/>
        <w:gridCol w:w="680"/>
        <w:gridCol w:w="2268"/>
      </w:tblGrid>
      <w:tr w:rsidR="002B1D6A" w:rsidTr="00F022EF">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备注</w:t>
            </w:r>
          </w:p>
        </w:tc>
      </w:tr>
      <w:tr w:rsidR="002B1D6A" w:rsidTr="00F022E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《税务行政许可申请表》</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经办人身份证件</w:t>
            </w:r>
            <w:r>
              <w:rPr>
                <w:rFonts w:ascii="黑体" w:eastAsia="黑体" w:hAnsi="黑体" w:hint="eastAsia"/>
                <w:sz w:val="18"/>
                <w:szCs w:val="18"/>
              </w:rPr>
              <w:t>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查验后退回</w:t>
            </w:r>
          </w:p>
        </w:tc>
      </w:tr>
      <w:tr w:rsidR="002B1D6A" w:rsidTr="00F022E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申请变更纳税定额的相关证明材料</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有以下情形的，还应提供相应材料</w:t>
            </w:r>
          </w:p>
        </w:tc>
      </w:tr>
      <w:tr w:rsidR="002B1D6A" w:rsidTr="00F022EF">
        <w:trPr>
          <w:trHeight w:hRule="exact" w:val="567"/>
          <w:jc w:val="center"/>
        </w:trPr>
        <w:tc>
          <w:tcPr>
            <w:tcW w:w="2409" w:type="dxa"/>
            <w:gridSpan w:val="2"/>
            <w:tcBorders>
              <w:left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适用情形</w:t>
            </w:r>
          </w:p>
        </w:tc>
        <w:tc>
          <w:tcPr>
            <w:tcW w:w="2806" w:type="dxa"/>
            <w:tcBorders>
              <w:left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rPr>
                <w:rFonts w:ascii="黑体" w:eastAsia="黑体" w:hAnsi="黑体"/>
                <w:sz w:val="21"/>
                <w:szCs w:val="21"/>
              </w:rPr>
            </w:pPr>
            <w:r>
              <w:rPr>
                <w:rFonts w:ascii="黑体" w:eastAsia="黑体" w:hAnsi="黑体"/>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sz w:val="21"/>
                <w:szCs w:val="21"/>
              </w:rPr>
              <w:t>备注</w:t>
            </w:r>
          </w:p>
        </w:tc>
      </w:tr>
      <w:tr w:rsidR="002B1D6A" w:rsidTr="00F022EF">
        <w:trPr>
          <w:trHeight w:hRule="exact" w:val="567"/>
          <w:jc w:val="center"/>
        </w:trPr>
        <w:tc>
          <w:tcPr>
            <w:tcW w:w="2409" w:type="dxa"/>
            <w:gridSpan w:val="2"/>
            <w:vMerge w:val="restart"/>
            <w:tcBorders>
              <w:left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委托代理人办理的还应报送</w:t>
            </w:r>
          </w:p>
        </w:tc>
        <w:tc>
          <w:tcPr>
            <w:tcW w:w="2806" w:type="dxa"/>
            <w:tcBorders>
              <w:left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代理委托书</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r>
      <w:tr w:rsidR="002B1D6A" w:rsidTr="00F022EF">
        <w:trPr>
          <w:trHeight w:hRule="exact" w:val="567"/>
          <w:jc w:val="center"/>
        </w:trPr>
        <w:tc>
          <w:tcPr>
            <w:tcW w:w="2409" w:type="dxa"/>
            <w:gridSpan w:val="2"/>
            <w:vMerge/>
            <w:tcBorders>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p>
        </w:tc>
        <w:tc>
          <w:tcPr>
            <w:tcW w:w="2806" w:type="dxa"/>
            <w:tcBorders>
              <w:left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代理人身份证件</w:t>
            </w:r>
            <w:r>
              <w:rPr>
                <w:rFonts w:ascii="黑体" w:eastAsia="黑体" w:hAnsi="黑体" w:hint="eastAsia"/>
                <w:sz w:val="18"/>
                <w:szCs w:val="18"/>
              </w:rPr>
              <w:t>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查验后退回</w:t>
            </w:r>
          </w:p>
        </w:tc>
      </w:tr>
    </w:tbl>
    <w:p w:rsidR="002B1D6A" w:rsidRDefault="002B1D6A" w:rsidP="002B1D6A">
      <w:pPr>
        <w:widowControl/>
        <w:wordWrap w:val="0"/>
        <w:adjustRightInd/>
        <w:snapToGrid/>
        <w:rPr>
          <w:rFonts w:ascii="黑体" w:eastAsia="黑体" w:hAnsi="黑体"/>
          <w:bCs/>
        </w:rPr>
      </w:pPr>
      <w:r>
        <w:rPr>
          <w:rFonts w:ascii="黑体" w:eastAsia="黑体" w:hAnsi="黑体" w:hint="eastAsia"/>
          <w:bCs/>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76"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【办理机构】</w:t>
      </w:r>
    </w:p>
    <w:p w:rsidR="002B1D6A" w:rsidRDefault="002B1D6A" w:rsidP="002B1D6A">
      <w:pPr>
        <w:widowControl/>
        <w:wordWrap w:val="0"/>
        <w:adjustRightInd/>
        <w:snapToGrid/>
      </w:pPr>
      <w:r>
        <w:rPr>
          <w:rFonts w:hint="eastAsia"/>
        </w:rPr>
        <w:t>主管税务机关</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【收费标准】</w:t>
      </w:r>
    </w:p>
    <w:p w:rsidR="002B1D6A" w:rsidRDefault="002B1D6A" w:rsidP="002B1D6A">
      <w:pPr>
        <w:widowControl/>
        <w:wordWrap w:val="0"/>
        <w:adjustRightInd/>
        <w:snapToGrid/>
      </w:pPr>
      <w:r>
        <w:rPr>
          <w:rFonts w:hint="eastAsia"/>
        </w:rPr>
        <w:t>不收费</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【办理时间】</w:t>
      </w:r>
    </w:p>
    <w:p w:rsidR="00FD625D" w:rsidRDefault="00FD625D" w:rsidP="002B1D6A">
      <w:pPr>
        <w:widowControl/>
        <w:wordWrap w:val="0"/>
        <w:adjustRightInd/>
        <w:snapToGrid/>
      </w:pPr>
      <w:r w:rsidRPr="00FD625D">
        <w:rPr>
          <w:rFonts w:hint="eastAsia"/>
        </w:rPr>
        <w:t>自受理行政许可申请之日起</w:t>
      </w:r>
      <w:r w:rsidRPr="00FD625D">
        <w:t>15个工作日内</w:t>
      </w:r>
      <w:proofErr w:type="gramStart"/>
      <w:r w:rsidRPr="00FD625D">
        <w:t>作出</w:t>
      </w:r>
      <w:proofErr w:type="gramEnd"/>
      <w:r w:rsidRPr="00FD625D">
        <w:t>行政许可决定；15个工作日内不能</w:t>
      </w:r>
      <w:proofErr w:type="gramStart"/>
      <w:r w:rsidRPr="00FD625D">
        <w:t>作出</w:t>
      </w:r>
      <w:proofErr w:type="gramEnd"/>
      <w:r w:rsidRPr="00FD625D">
        <w:t>决定的，经本税务机关负责人批准，可以延长5个工作日。</w:t>
      </w:r>
    </w:p>
    <w:p w:rsidR="002B1D6A" w:rsidRDefault="002B1D6A" w:rsidP="002B1D6A">
      <w:pPr>
        <w:widowControl/>
        <w:wordWrap w:val="0"/>
        <w:adjustRightInd/>
        <w:snapToGrid/>
        <w:rPr>
          <w:rFonts w:ascii="黑体" w:eastAsia="黑体" w:hAnsi="黑体"/>
          <w:bCs/>
        </w:rPr>
      </w:pPr>
      <w:bookmarkStart w:id="86" w:name="_GoBack"/>
      <w:bookmarkEnd w:id="86"/>
      <w:r>
        <w:rPr>
          <w:rFonts w:ascii="黑体" w:eastAsia="黑体" w:hAnsi="黑体" w:hint="eastAsia"/>
          <w:bCs/>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77" w:anchor="/bsdt?code=bsdt&amp;id=9916" w:history="1">
        <w:r>
          <w:rPr>
            <w:rStyle w:val="af7"/>
          </w:rPr>
          <w:t>https://etax.xinjiang.chinatax.gov.cn/yhs-web/cxzx/bmap.html#/bsdt?code=bsdt&amp;id=9916</w:t>
        </w:r>
      </w:hyperlink>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【办理流程】</w:t>
      </w:r>
    </w:p>
    <w:p w:rsidR="002B1D6A" w:rsidRDefault="002B1D6A" w:rsidP="002B1D6A">
      <w:pPr>
        <w:widowControl/>
        <w:wordWrap w:val="0"/>
        <w:adjustRightInd/>
        <w:snapToGrid/>
        <w:ind w:firstLineChars="0" w:firstLine="0"/>
      </w:pPr>
      <w:r>
        <w:rPr>
          <w:noProof/>
        </w:rPr>
        <w:drawing>
          <wp:inline distT="0" distB="0" distL="114300" distR="114300" wp14:anchorId="7C4DA4A9" wp14:editId="49B2D085">
            <wp:extent cx="5194300" cy="1962785"/>
            <wp:effectExtent l="0" t="0" r="2540" b="3175"/>
            <wp:docPr id="51" name="图片 51"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纳税人"/>
                    <pic:cNvPicPr>
                      <a:picLocks noChangeAspect="1"/>
                    </pic:cNvPicPr>
                  </pic:nvPicPr>
                  <pic:blipFill>
                    <a:blip r:embed="rId49" cstate="print"/>
                    <a:stretch>
                      <a:fillRect/>
                    </a:stretch>
                  </pic:blipFill>
                  <pic:spPr>
                    <a:xfrm>
                      <a:off x="0" y="0"/>
                      <a:ext cx="5194300" cy="1962785"/>
                    </a:xfrm>
                    <a:prstGeom prst="rect">
                      <a:avLst/>
                    </a:prstGeom>
                    <a:noFill/>
                    <a:ln>
                      <a:noFill/>
                    </a:ln>
                  </pic:spPr>
                </pic:pic>
              </a:graphicData>
            </a:graphic>
          </wp:inline>
        </w:drawing>
      </w:r>
    </w:p>
    <w:p w:rsidR="002B1D6A" w:rsidRDefault="002B1D6A" w:rsidP="002B1D6A">
      <w:pPr>
        <w:widowControl/>
        <w:wordWrap w:val="0"/>
        <w:adjustRightInd/>
        <w:snapToGrid/>
        <w:rPr>
          <w:rFonts w:ascii="黑体" w:eastAsia="黑体" w:hAnsi="黑体"/>
          <w:bCs/>
        </w:rPr>
      </w:pPr>
      <w:r>
        <w:rPr>
          <w:rFonts w:ascii="黑体" w:eastAsia="黑体" w:hAnsi="黑体" w:hint="eastAsia"/>
          <w:bCs/>
        </w:rPr>
        <w:t>【纳税人注意事项】</w:t>
      </w:r>
    </w:p>
    <w:p w:rsidR="002B1D6A" w:rsidRDefault="002B1D6A" w:rsidP="002B1D6A">
      <w:pPr>
        <w:widowControl/>
        <w:wordWrap w:val="0"/>
        <w:adjustRightInd/>
        <w:snapToGrid/>
      </w:pPr>
      <w:r>
        <w:rPr>
          <w:rFonts w:hint="eastAsia"/>
        </w:rPr>
        <w:t>1.</w:t>
      </w:r>
      <w:r>
        <w:t>纳税人对报送材料的真实性和合法性承担责任。</w:t>
      </w:r>
    </w:p>
    <w:p w:rsidR="002B1D6A" w:rsidRDefault="002B1D6A" w:rsidP="002B1D6A">
      <w:pPr>
        <w:widowControl/>
        <w:wordWrap w:val="0"/>
        <w:adjustRightInd/>
        <w:snapToGrid/>
      </w:pPr>
      <w:r>
        <w:rPr>
          <w:rFonts w:hint="eastAsia"/>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8"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hint="eastAsia"/>
        </w:rPr>
        <w:lastRenderedPageBreak/>
        <w:t>3</w:t>
      </w:r>
      <w:r>
        <w:rPr>
          <w:rFonts w:ascii="Times New Roman" w:hAnsi="Times New Roman" w:hint="eastAsia"/>
        </w:rPr>
        <w:t>.</w:t>
      </w:r>
      <w:r>
        <w:t>纳税人使用符合电子签名法规定条件的电子签名，与手写签名或者盖章具有同等法律效力。</w:t>
      </w:r>
    </w:p>
    <w:p w:rsidR="002B1D6A" w:rsidRDefault="002B1D6A" w:rsidP="002B1D6A">
      <w:pPr>
        <w:widowControl/>
        <w:wordWrap w:val="0"/>
        <w:adjustRightInd/>
        <w:snapToGrid/>
      </w:pPr>
      <w:r>
        <w:rPr>
          <w:rFonts w:hint="eastAsia"/>
        </w:rPr>
        <w:t>4</w:t>
      </w:r>
      <w:r>
        <w:rPr>
          <w:rFonts w:ascii="Times New Roman" w:hAnsi="Times New Roman" w:hint="eastAsia"/>
        </w:rPr>
        <w:t>.</w:t>
      </w:r>
      <w:r>
        <w:t>纳税人提供的各项证明资料为复印件的，均须注明“与原件一致”并签章。</w:t>
      </w:r>
    </w:p>
    <w:p w:rsidR="002B1D6A" w:rsidRDefault="002B1D6A" w:rsidP="002B1D6A">
      <w:bookmarkStart w:id="87" w:name="_Hlk508115621"/>
      <w:r>
        <w:rPr>
          <w:rFonts w:hint="eastAsia"/>
        </w:rPr>
        <w:br w:type="page"/>
      </w:r>
    </w:p>
    <w:p w:rsidR="002B1D6A" w:rsidRDefault="002B1D6A" w:rsidP="002B1D6A">
      <w:pPr>
        <w:pStyle w:val="ad"/>
        <w:widowControl/>
        <w:wordWrap w:val="0"/>
        <w:spacing w:before="468" w:after="468"/>
      </w:pPr>
      <w:r>
        <w:rPr>
          <w:rFonts w:hint="eastAsia"/>
        </w:rPr>
        <w:lastRenderedPageBreak/>
        <w:t>3.25</w:t>
      </w:r>
      <w:r>
        <w:rPr>
          <w:rFonts w:hint="eastAsia"/>
        </w:rPr>
        <w:t xml:space="preserve">　退（抵）税办理</w:t>
      </w:r>
    </w:p>
    <w:bookmarkEnd w:id="87"/>
    <w:p w:rsidR="002B1D6A" w:rsidRDefault="002B1D6A" w:rsidP="002B1D6A">
      <w:pPr>
        <w:pStyle w:val="3sunshine"/>
        <w:widowControl/>
        <w:wordWrap w:val="0"/>
        <w:adjustRightInd/>
        <w:snapToGrid/>
        <w:spacing w:before="312" w:after="312"/>
      </w:pPr>
      <w:r>
        <w:rPr>
          <w:rFonts w:hint="eastAsia"/>
        </w:rPr>
        <w:t>3.25.</w:t>
      </w:r>
      <w:r>
        <w:t>1—</w:t>
      </w:r>
      <w:r>
        <w:rPr>
          <w:rFonts w:hint="eastAsia"/>
        </w:rPr>
        <w:t>116</w:t>
      </w:r>
      <w:r>
        <w:rPr>
          <w:rFonts w:hint="eastAsia"/>
        </w:rPr>
        <w:t xml:space="preserve">　误收多缴退抵税</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误收多缴退抵税</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rPr>
          <w:rFonts w:cs="宋体"/>
          <w:kern w:val="0"/>
          <w:lang w:bidi="zh-CN"/>
        </w:rPr>
      </w:pPr>
      <w:r>
        <w:rPr>
          <w:rFonts w:cs="宋体"/>
          <w:kern w:val="0"/>
          <w:lang w:bidi="zh-CN"/>
        </w:rPr>
        <w:t>纳税人自结算缴纳税款之日起</w:t>
      </w:r>
      <w:r>
        <w:rPr>
          <w:rFonts w:cs="宋体" w:hint="eastAsia"/>
          <w:kern w:val="0"/>
          <w:lang w:bidi="zh-CN"/>
        </w:rPr>
        <w:t>三</w:t>
      </w:r>
      <w:r>
        <w:rPr>
          <w:rFonts w:cs="宋体"/>
          <w:kern w:val="0"/>
          <w:lang w:bidi="zh-CN"/>
        </w:rPr>
        <w:t>年内</w:t>
      </w:r>
      <w:r>
        <w:rPr>
          <w:rFonts w:cs="宋体" w:hint="eastAsia"/>
          <w:kern w:val="0"/>
          <w:lang w:bidi="zh-CN"/>
        </w:rPr>
        <w:t>发现</w:t>
      </w:r>
      <w:r>
        <w:rPr>
          <w:rFonts w:cs="宋体"/>
          <w:kern w:val="0"/>
          <w:lang w:bidi="zh-CN"/>
        </w:rPr>
        <w:t>多缴税款的，可以向税务机关要求退还多缴的税款并加算银行同期存款利息</w:t>
      </w:r>
      <w:r>
        <w:rPr>
          <w:rFonts w:cs="宋体" w:hint="eastAsia"/>
          <w:kern w:val="0"/>
          <w:lang w:bidi="zh-CN"/>
        </w:rPr>
        <w:t>。税务机关发现纳税人超过应纳税额多缴的税款，</w:t>
      </w:r>
      <w:r>
        <w:rPr>
          <w:rFonts w:cs="宋体"/>
          <w:kern w:val="0"/>
          <w:lang w:bidi="zh-CN"/>
        </w:rPr>
        <w:t xml:space="preserve">应该依照税收法律法规及相关规定办理退还手续。 </w:t>
      </w:r>
    </w:p>
    <w:p w:rsidR="002B1D6A" w:rsidRDefault="002B1D6A" w:rsidP="002B1D6A">
      <w:pPr>
        <w:widowControl/>
        <w:wordWrap w:val="0"/>
        <w:adjustRightInd/>
        <w:snapToGrid/>
        <w:rPr>
          <w:rFonts w:cs="宋体"/>
          <w:kern w:val="0"/>
          <w:lang w:bidi="zh-CN"/>
        </w:rPr>
      </w:pPr>
      <w:r>
        <w:rPr>
          <w:rFonts w:cs="宋体"/>
          <w:kern w:val="0"/>
          <w:lang w:bidi="zh-CN"/>
        </w:rPr>
        <w:t xml:space="preserve">以下业务也属于误收多缴退抵税范围： </w:t>
      </w:r>
    </w:p>
    <w:p w:rsidR="002B1D6A" w:rsidRDefault="002B1D6A" w:rsidP="002B1D6A">
      <w:pPr>
        <w:widowControl/>
        <w:wordWrap w:val="0"/>
        <w:adjustRightInd/>
        <w:snapToGrid/>
        <w:rPr>
          <w:rFonts w:cs="宋体"/>
          <w:kern w:val="0"/>
          <w:lang w:bidi="zh-CN"/>
        </w:rPr>
      </w:pPr>
      <w:r>
        <w:rPr>
          <w:rFonts w:cs="宋体" w:hint="eastAsia"/>
          <w:kern w:val="0"/>
          <w:lang w:bidi="zh-CN"/>
        </w:rPr>
        <w:t>（1）</w:t>
      </w:r>
      <w:r>
        <w:rPr>
          <w:rFonts w:cs="宋体"/>
          <w:kern w:val="0"/>
          <w:lang w:bidi="zh-CN"/>
        </w:rPr>
        <w:t>“营改增”试点纳税人提供应税服务在本地区试点实施之日前已缴纳营业税，本地区试点实施之日（含）后因发生退款减除营业额的，应当向主管税务机关申请退还已缴纳的营业税；</w:t>
      </w:r>
    </w:p>
    <w:p w:rsidR="002B1D6A" w:rsidRDefault="002B1D6A" w:rsidP="002B1D6A">
      <w:pPr>
        <w:widowControl/>
        <w:wordWrap w:val="0"/>
        <w:adjustRightInd/>
        <w:snapToGrid/>
        <w:rPr>
          <w:rFonts w:cs="宋体"/>
          <w:kern w:val="0"/>
          <w:lang w:bidi="zh-CN"/>
        </w:rPr>
      </w:pPr>
      <w:r>
        <w:rPr>
          <w:rFonts w:cs="宋体" w:hint="eastAsia"/>
          <w:kern w:val="0"/>
          <w:lang w:bidi="zh-CN"/>
        </w:rPr>
        <w:t>（2）</w:t>
      </w:r>
      <w:r>
        <w:rPr>
          <w:rFonts w:cs="宋体"/>
          <w:kern w:val="0"/>
          <w:lang w:bidi="zh-CN"/>
        </w:rPr>
        <w:t>对于“税务处理决定书多缴税费”“行政复议决定书多缴税费”“法院判决书多缴税费”等类多缴税</w:t>
      </w:r>
      <w:proofErr w:type="gramStart"/>
      <w:r>
        <w:rPr>
          <w:rFonts w:cs="宋体"/>
          <w:kern w:val="0"/>
          <w:lang w:bidi="zh-CN"/>
        </w:rPr>
        <w:t>款办理</w:t>
      </w:r>
      <w:proofErr w:type="gramEnd"/>
      <w:r>
        <w:rPr>
          <w:rFonts w:cs="宋体"/>
          <w:kern w:val="0"/>
          <w:lang w:bidi="zh-CN"/>
        </w:rPr>
        <w:t>退税</w:t>
      </w:r>
      <w:r>
        <w:rPr>
          <w:rFonts w:cs="宋体" w:hint="eastAsia"/>
          <w:kern w:val="0"/>
          <w:lang w:bidi="zh-CN"/>
        </w:rPr>
        <w:t>。</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854"/>
        <w:gridCol w:w="2682"/>
        <w:gridCol w:w="680"/>
        <w:gridCol w:w="2267"/>
      </w:tblGrid>
      <w:tr w:rsidR="002B1D6A" w:rsidTr="00F022EF">
        <w:trPr>
          <w:trHeight w:hRule="exact" w:val="794"/>
          <w:jc w:val="center"/>
        </w:trPr>
        <w:tc>
          <w:tcPr>
            <w:tcW w:w="679"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4536"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2267"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624"/>
          <w:jc w:val="center"/>
        </w:trPr>
        <w:tc>
          <w:tcPr>
            <w:tcW w:w="679"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536" w:type="dxa"/>
            <w:gridSpan w:val="2"/>
            <w:vAlign w:val="center"/>
          </w:tcPr>
          <w:p w:rsidR="002B1D6A" w:rsidRDefault="002B1D6A" w:rsidP="00F022EF">
            <w:pPr>
              <w:pStyle w:val="af1"/>
              <w:widowControl/>
              <w:wordWrap w:val="0"/>
              <w:adjustRightInd/>
              <w:snapToGrid/>
              <w:spacing w:line="240" w:lineRule="auto"/>
            </w:pPr>
            <w:r>
              <w:rPr>
                <w:rFonts w:hint="eastAsia"/>
              </w:rPr>
              <w:t>《退（抵）税申请表》</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4</w:t>
            </w:r>
            <w:r>
              <w:rPr>
                <w:rFonts w:hint="eastAsia"/>
              </w:rPr>
              <w:t>份</w:t>
            </w:r>
          </w:p>
        </w:tc>
        <w:tc>
          <w:tcPr>
            <w:tcW w:w="2267"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679" w:type="dxa"/>
            <w:vAlign w:val="center"/>
          </w:tcPr>
          <w:p w:rsidR="002B1D6A" w:rsidRDefault="002B1D6A" w:rsidP="00F022EF">
            <w:pPr>
              <w:pStyle w:val="af1"/>
              <w:widowControl/>
              <w:wordWrap w:val="0"/>
              <w:adjustRightInd/>
              <w:snapToGrid/>
            </w:pPr>
            <w:r>
              <w:rPr>
                <w:rFonts w:ascii="Times New Roman" w:hAnsi="Times New Roman" w:hint="eastAsia"/>
              </w:rPr>
              <w:t>2</w:t>
            </w:r>
          </w:p>
        </w:tc>
        <w:tc>
          <w:tcPr>
            <w:tcW w:w="4536" w:type="dxa"/>
            <w:gridSpan w:val="2"/>
            <w:vAlign w:val="center"/>
          </w:tcPr>
          <w:p w:rsidR="002B1D6A" w:rsidRDefault="002B1D6A" w:rsidP="00F022EF">
            <w:pPr>
              <w:pStyle w:val="af1"/>
              <w:widowControl/>
              <w:wordWrap w:val="0"/>
              <w:adjustRightInd/>
              <w:snapToGrid/>
              <w:rPr>
                <w:szCs w:val="21"/>
              </w:rPr>
            </w:pPr>
            <w:r>
              <w:rPr>
                <w:rFonts w:hint="eastAsia"/>
              </w:rPr>
              <w:t>完税（缴款）凭证复印件</w:t>
            </w:r>
          </w:p>
        </w:tc>
        <w:tc>
          <w:tcPr>
            <w:tcW w:w="680" w:type="dxa"/>
            <w:vAlign w:val="center"/>
          </w:tcPr>
          <w:p w:rsidR="002B1D6A" w:rsidRDefault="002B1D6A" w:rsidP="00F022EF">
            <w:pPr>
              <w:pStyle w:val="af1"/>
              <w:widowControl/>
              <w:wordWrap w:val="0"/>
              <w:adjustRightInd/>
              <w:snapToGrid/>
            </w:pPr>
            <w:r>
              <w:rPr>
                <w:rFonts w:ascii="Times New Roman" w:hAnsi="Times New Roman" w:hint="eastAsia"/>
              </w:rPr>
              <w:t>1</w:t>
            </w:r>
            <w:r>
              <w:rPr>
                <w:rFonts w:hint="eastAsia"/>
              </w:rPr>
              <w:t>份</w:t>
            </w:r>
          </w:p>
        </w:tc>
        <w:tc>
          <w:tcPr>
            <w:tcW w:w="2267" w:type="dxa"/>
            <w:vAlign w:val="center"/>
          </w:tcPr>
          <w:p w:rsidR="002B1D6A" w:rsidRDefault="002B1D6A" w:rsidP="00F022EF">
            <w:pPr>
              <w:pStyle w:val="af1"/>
              <w:widowControl/>
              <w:wordWrap w:val="0"/>
              <w:adjustRightInd/>
              <w:snapToGrid/>
            </w:pPr>
          </w:p>
        </w:tc>
      </w:tr>
      <w:tr w:rsidR="002B1D6A" w:rsidTr="00F022EF">
        <w:trPr>
          <w:trHeight w:hRule="exact" w:val="567"/>
          <w:jc w:val="center"/>
        </w:trPr>
        <w:tc>
          <w:tcPr>
            <w:tcW w:w="679" w:type="dxa"/>
            <w:vAlign w:val="center"/>
          </w:tcPr>
          <w:p w:rsidR="002B1D6A" w:rsidRDefault="002B1D6A" w:rsidP="00F022EF">
            <w:pPr>
              <w:pStyle w:val="af1"/>
              <w:widowControl/>
              <w:wordWrap w:val="0"/>
              <w:adjustRightInd/>
              <w:snapToGrid/>
            </w:pPr>
            <w:r>
              <w:rPr>
                <w:rFonts w:ascii="Times New Roman" w:hAnsi="Times New Roman" w:hint="eastAsia"/>
              </w:rPr>
              <w:t>3</w:t>
            </w:r>
          </w:p>
        </w:tc>
        <w:tc>
          <w:tcPr>
            <w:tcW w:w="4536" w:type="dxa"/>
            <w:gridSpan w:val="2"/>
            <w:vAlign w:val="center"/>
          </w:tcPr>
          <w:p w:rsidR="002B1D6A" w:rsidRDefault="002B1D6A" w:rsidP="00F022EF">
            <w:pPr>
              <w:pStyle w:val="af1"/>
              <w:widowControl/>
              <w:wordWrap w:val="0"/>
              <w:adjustRightInd/>
              <w:snapToGrid/>
            </w:pPr>
            <w:r>
              <w:rPr>
                <w:rFonts w:hint="eastAsia"/>
              </w:rPr>
              <w:t>税务机关认可的其他记载应退税</w:t>
            </w:r>
            <w:proofErr w:type="gramStart"/>
            <w:r>
              <w:rPr>
                <w:rFonts w:hint="eastAsia"/>
              </w:rPr>
              <w:t>款内容</w:t>
            </w:r>
            <w:proofErr w:type="gramEnd"/>
            <w:r>
              <w:rPr>
                <w:rFonts w:hint="eastAsia"/>
              </w:rPr>
              <w:t>的资料</w:t>
            </w:r>
          </w:p>
        </w:tc>
        <w:tc>
          <w:tcPr>
            <w:tcW w:w="680" w:type="dxa"/>
            <w:vAlign w:val="center"/>
          </w:tcPr>
          <w:p w:rsidR="002B1D6A" w:rsidRDefault="002B1D6A" w:rsidP="00F022EF">
            <w:pPr>
              <w:pStyle w:val="af1"/>
              <w:widowControl/>
              <w:wordWrap w:val="0"/>
              <w:adjustRightInd/>
              <w:snapToGrid/>
            </w:pPr>
            <w:r>
              <w:rPr>
                <w:rFonts w:ascii="Times New Roman" w:hAnsi="Times New Roman" w:hint="eastAsia"/>
              </w:rPr>
              <w:t>1</w:t>
            </w:r>
            <w:r>
              <w:rPr>
                <w:rFonts w:hint="eastAsia"/>
              </w:rPr>
              <w:t>份</w:t>
            </w:r>
          </w:p>
        </w:tc>
        <w:tc>
          <w:tcPr>
            <w:tcW w:w="2267" w:type="dxa"/>
            <w:vAlign w:val="center"/>
          </w:tcPr>
          <w:p w:rsidR="002B1D6A" w:rsidRDefault="002B1D6A" w:rsidP="00F022EF">
            <w:pPr>
              <w:pStyle w:val="af1"/>
              <w:widowControl/>
              <w:wordWrap w:val="0"/>
              <w:adjustRightInd/>
              <w:snapToGrid/>
            </w:pPr>
          </w:p>
        </w:tc>
      </w:tr>
      <w:tr w:rsidR="002B1D6A" w:rsidTr="00F022EF">
        <w:trPr>
          <w:trHeight w:hRule="exact" w:val="567"/>
          <w:jc w:val="center"/>
        </w:trPr>
        <w:tc>
          <w:tcPr>
            <w:tcW w:w="8162" w:type="dxa"/>
            <w:gridSpan w:val="5"/>
            <w:shd w:val="clear" w:color="auto" w:fill="D9D9D9"/>
            <w:vAlign w:val="center"/>
          </w:tcPr>
          <w:p w:rsidR="002B1D6A" w:rsidRDefault="002B1D6A" w:rsidP="00F022EF">
            <w:pPr>
              <w:pStyle w:val="af"/>
              <w:widowControl/>
              <w:wordWrap w:val="0"/>
              <w:adjustRightInd/>
              <w:snapToGrid/>
              <w:spacing w:line="240" w:lineRule="auto"/>
            </w:pPr>
            <w:r>
              <w:rPr>
                <w:rFonts w:hint="eastAsia"/>
              </w:rPr>
              <w:t>有以下情形的，还应提供相应材料</w:t>
            </w:r>
          </w:p>
        </w:tc>
      </w:tr>
      <w:tr w:rsidR="002B1D6A" w:rsidTr="00F022EF">
        <w:trPr>
          <w:trHeight w:hRule="exact" w:val="567"/>
          <w:jc w:val="center"/>
        </w:trPr>
        <w:tc>
          <w:tcPr>
            <w:tcW w:w="2533" w:type="dxa"/>
            <w:gridSpan w:val="2"/>
            <w:shd w:val="clear" w:color="auto" w:fill="D9D9D9"/>
            <w:vAlign w:val="center"/>
          </w:tcPr>
          <w:p w:rsidR="002B1D6A" w:rsidRDefault="002B1D6A" w:rsidP="00F022EF">
            <w:pPr>
              <w:pStyle w:val="af"/>
              <w:widowControl/>
              <w:wordWrap w:val="0"/>
              <w:adjustRightInd/>
              <w:snapToGrid/>
            </w:pPr>
            <w:r>
              <w:rPr>
                <w:rFonts w:hint="eastAsia"/>
              </w:rPr>
              <w:t>适用</w:t>
            </w:r>
            <w:r>
              <w:rPr>
                <w:rFonts w:hint="eastAsia"/>
                <w:lang w:val="en-US"/>
              </w:rPr>
              <w:t>情形</w:t>
            </w:r>
          </w:p>
        </w:tc>
        <w:tc>
          <w:tcPr>
            <w:tcW w:w="2682" w:type="dxa"/>
            <w:shd w:val="clear" w:color="auto" w:fill="D9D9D9"/>
            <w:vAlign w:val="center"/>
          </w:tcPr>
          <w:p w:rsidR="002B1D6A" w:rsidRDefault="002B1D6A" w:rsidP="00F022EF">
            <w:pPr>
              <w:pStyle w:val="af"/>
              <w:widowControl/>
              <w:wordWrap w:val="0"/>
              <w:adjustRightInd/>
              <w:snapToGrid/>
            </w:pPr>
            <w:r>
              <w:rPr>
                <w:rFonts w:hint="eastAsia"/>
              </w:rPr>
              <w:t>材料名称</w:t>
            </w:r>
          </w:p>
        </w:tc>
        <w:tc>
          <w:tcPr>
            <w:tcW w:w="680" w:type="dxa"/>
            <w:shd w:val="clear" w:color="auto" w:fill="D9D9D9"/>
            <w:vAlign w:val="center"/>
          </w:tcPr>
          <w:p w:rsidR="002B1D6A" w:rsidRDefault="002B1D6A" w:rsidP="00F022EF">
            <w:pPr>
              <w:pStyle w:val="af"/>
              <w:widowControl/>
              <w:wordWrap w:val="0"/>
              <w:adjustRightInd/>
              <w:snapToGrid/>
            </w:pPr>
            <w:r>
              <w:rPr>
                <w:rFonts w:hint="eastAsia"/>
              </w:rPr>
              <w:t>数量</w:t>
            </w:r>
          </w:p>
        </w:tc>
        <w:tc>
          <w:tcPr>
            <w:tcW w:w="2267" w:type="dxa"/>
            <w:shd w:val="clear" w:color="auto" w:fill="D9D9D9"/>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备注</w:t>
            </w:r>
          </w:p>
        </w:tc>
      </w:tr>
      <w:tr w:rsidR="002B1D6A" w:rsidTr="00F022EF">
        <w:trPr>
          <w:trHeight w:hRule="exact" w:val="1814"/>
          <w:jc w:val="center"/>
        </w:trPr>
        <w:tc>
          <w:tcPr>
            <w:tcW w:w="2533" w:type="dxa"/>
            <w:gridSpan w:val="2"/>
            <w:vAlign w:val="center"/>
          </w:tcPr>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lastRenderedPageBreak/>
              <w:t>因特殊情况不能退至纳税人、扣缴义务人原缴款账户</w:t>
            </w:r>
          </w:p>
        </w:tc>
        <w:tc>
          <w:tcPr>
            <w:tcW w:w="2682" w:type="dxa"/>
            <w:vAlign w:val="center"/>
          </w:tcPr>
          <w:p w:rsidR="002B1D6A" w:rsidRDefault="002B1D6A" w:rsidP="00F022EF">
            <w:pPr>
              <w:pStyle w:val="af1"/>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7" w:type="dxa"/>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79"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税务机关发现的，10日内办结；</w:t>
      </w:r>
    </w:p>
    <w:p w:rsidR="002B1D6A" w:rsidRDefault="002B1D6A" w:rsidP="002B1D6A">
      <w:pPr>
        <w:widowControl/>
        <w:wordWrap w:val="0"/>
        <w:adjustRightInd/>
        <w:snapToGrid/>
      </w:pPr>
      <w:r>
        <w:rPr>
          <w:rFonts w:hint="eastAsia"/>
        </w:rPr>
        <w:t>纳税人自行发现的，30日内办结。</w:t>
      </w:r>
    </w:p>
    <w:p w:rsidR="002B1D6A" w:rsidRDefault="002B1D6A" w:rsidP="002B1D6A">
      <w:pPr>
        <w:widowControl/>
        <w:wordWrap w:val="0"/>
        <w:adjustRightInd/>
        <w:snapToGrid/>
      </w:pPr>
      <w:r>
        <w:rPr>
          <w:rFonts w:hint="eastAsia"/>
        </w:rPr>
        <w:t>【</w:t>
      </w:r>
      <w:r>
        <w:rPr>
          <w:rFonts w:ascii="黑体" w:eastAsia="黑体" w:hAnsi="黑体" w:hint="eastAsia"/>
          <w:bCs/>
        </w:rPr>
        <w:t>联系电话</w:t>
      </w:r>
      <w:r>
        <w:rPr>
          <w:rFonts w:hint="eastAsia"/>
        </w:rPr>
        <w:t>】</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80"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widowControl/>
        <w:wordWrap w:val="0"/>
        <w:adjustRightInd/>
        <w:snapToGrid/>
        <w:ind w:firstLineChars="0" w:firstLine="0"/>
      </w:pPr>
      <w:r>
        <w:rPr>
          <w:noProof/>
        </w:rPr>
        <w:drawing>
          <wp:inline distT="0" distB="0" distL="114300" distR="114300" wp14:anchorId="6BF65229" wp14:editId="63BAD28C">
            <wp:extent cx="4944745" cy="1695450"/>
            <wp:effectExtent l="0" t="0" r="8255" b="11430"/>
            <wp:docPr id="52" name="图片 52"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纳税人"/>
                    <pic:cNvPicPr>
                      <a:picLocks noChangeAspect="1"/>
                    </pic:cNvPicPr>
                  </pic:nvPicPr>
                  <pic:blipFill>
                    <a:blip r:embed="rId82" cstate="print"/>
                    <a:stretch>
                      <a:fillRect/>
                    </a:stretch>
                  </pic:blipFill>
                  <pic:spPr>
                    <a:xfrm>
                      <a:off x="0" y="0"/>
                      <a:ext cx="4944745" cy="1695450"/>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lastRenderedPageBreak/>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81"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t>4.纳税人提供的各项资料为复印件的，均需注明“与原件一致”并签章。</w:t>
      </w:r>
    </w:p>
    <w:p w:rsidR="002B1D6A" w:rsidRDefault="002B1D6A" w:rsidP="002B1D6A">
      <w:pPr>
        <w:widowControl/>
        <w:wordWrap w:val="0"/>
        <w:adjustRightInd/>
        <w:snapToGrid/>
      </w:pPr>
      <w:r>
        <w:t>5.多缴税</w:t>
      </w:r>
      <w:proofErr w:type="gramStart"/>
      <w:r>
        <w:t>费证明</w:t>
      </w:r>
      <w:proofErr w:type="gramEnd"/>
      <w:r>
        <w:t>资料包括：减免税审批文书、纳税申报表、税务稽查结论、税务处理决定书、纳税评估文书、税务行政复议决定书、生效的法院判决文书、增值税红字发票、税务机关认可的其他记载应退税</w:t>
      </w:r>
      <w:proofErr w:type="gramStart"/>
      <w:r>
        <w:t>款内容</w:t>
      </w:r>
      <w:proofErr w:type="gramEnd"/>
      <w:r>
        <w:t>的资料。</w:t>
      </w:r>
    </w:p>
    <w:p w:rsidR="002B1D6A" w:rsidRDefault="002B1D6A" w:rsidP="002B1D6A">
      <w:pPr>
        <w:widowControl/>
        <w:wordWrap w:val="0"/>
        <w:adjustRightInd/>
        <w:snapToGrid/>
      </w:pPr>
      <w:r>
        <w:t>6.退税利息按照税务机关办理退税手续当天中国人民银行规定的活期存款利率计算。</w:t>
      </w:r>
    </w:p>
    <w:p w:rsidR="002B1D6A" w:rsidRDefault="002B1D6A" w:rsidP="002B1D6A">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sidR="002B1D6A" w:rsidRDefault="002B1D6A" w:rsidP="002B1D6A">
      <w:pPr>
        <w:widowControl/>
        <w:wordWrap w:val="0"/>
        <w:adjustRightInd/>
        <w:snapToGrid/>
        <w:rPr>
          <w:rFonts w:cs="宋体"/>
          <w:kern w:val="0"/>
          <w:lang w:bidi="zh-CN"/>
        </w:rPr>
      </w:pPr>
      <w:r>
        <w:t>8.</w:t>
      </w:r>
      <w:r>
        <w:rPr>
          <w:rFonts w:cs="宋体"/>
          <w:kern w:val="0"/>
          <w:lang w:bidi="zh-CN"/>
        </w:rPr>
        <w:t>多贴印花税票的，不得申请退税或者抵用。</w:t>
      </w:r>
    </w:p>
    <w:p w:rsidR="002B1D6A" w:rsidRDefault="002B1D6A" w:rsidP="002B1D6A">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3.25.</w:t>
      </w:r>
      <w:r>
        <w:t>2—</w:t>
      </w:r>
      <w:r>
        <w:rPr>
          <w:rFonts w:hint="eastAsia"/>
        </w:rPr>
        <w:t>117</w:t>
      </w:r>
      <w:r>
        <w:rPr>
          <w:rFonts w:hint="eastAsia"/>
        </w:rPr>
        <w:t xml:space="preserve">　入库减免退抵税</w:t>
      </w:r>
    </w:p>
    <w:p w:rsidR="002B1D6A" w:rsidRDefault="002B1D6A" w:rsidP="002B1D6A">
      <w:pPr>
        <w:pStyle w:val="ae"/>
        <w:widowControl/>
        <w:wordWrap w:val="0"/>
        <w:adjustRightInd/>
        <w:snapToGrid/>
      </w:pPr>
      <w:r>
        <w:rPr>
          <w:rFonts w:hint="eastAsia"/>
        </w:rPr>
        <w:t>【事项名称】</w:t>
      </w:r>
    </w:p>
    <w:p w:rsidR="002B1D6A" w:rsidRDefault="002B1D6A" w:rsidP="002B1D6A">
      <w:pPr>
        <w:pStyle w:val="af6"/>
        <w:widowControl/>
        <w:wordWrap w:val="0"/>
        <w:adjustRightInd/>
        <w:snapToGrid/>
      </w:pPr>
      <w:r>
        <w:rPr>
          <w:rFonts w:hint="eastAsia"/>
        </w:rPr>
        <w:t>入库减免退抵税</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rPr>
          <w:rFonts w:cs="宋体"/>
        </w:rPr>
      </w:pPr>
      <w:r>
        <w:t>纳税人符合政策规定可以享受减免的税款，如已经缴纳入库，可以申请退（抵）已缴纳的税款。</w:t>
      </w:r>
    </w:p>
    <w:p w:rsidR="002B1D6A" w:rsidRDefault="002B1D6A" w:rsidP="002B1D6A">
      <w:pPr>
        <w:widowControl/>
        <w:wordWrap w:val="0"/>
        <w:adjustRightInd/>
        <w:snapToGrid/>
      </w:pPr>
      <w:r>
        <w:t>以下情形也属于入库减免退抵税：</w:t>
      </w:r>
    </w:p>
    <w:p w:rsidR="002B1D6A" w:rsidRDefault="002B1D6A" w:rsidP="002B1D6A">
      <w:pPr>
        <w:widowControl/>
        <w:wordWrap w:val="0"/>
        <w:adjustRightInd/>
        <w:snapToGrid/>
      </w:pPr>
      <w:r>
        <w:t>1.增值税小规模纳税人月销售额不超过10万元（按季纳税30万元）的，当期因代开增值税专用发票已经缴纳的税款，在专用发票全部联次追回或者按规定开具红字专用发票后，可以向主管税务机关申请退还；</w:t>
      </w:r>
    </w:p>
    <w:p w:rsidR="002B1D6A" w:rsidRDefault="002B1D6A" w:rsidP="002B1D6A">
      <w:pPr>
        <w:widowControl/>
        <w:wordWrap w:val="0"/>
        <w:adjustRightInd/>
        <w:snapToGrid/>
      </w:pPr>
      <w:r>
        <w:t>2.增值税即征即退，按税法规定缴纳的税款，由税务机关征收入库后，再由税务机关按规定的程序给予部分或全部退还已纳税款；</w:t>
      </w:r>
    </w:p>
    <w:p w:rsidR="002B1D6A" w:rsidRDefault="002B1D6A" w:rsidP="002B1D6A">
      <w:pPr>
        <w:widowControl/>
        <w:wordWrap w:val="0"/>
        <w:adjustRightInd/>
        <w:snapToGrid/>
      </w:pPr>
      <w:r>
        <w:t>3.非居民纳税人可享受但未享受协定待遇，可以申请退还多缴税款的情况；</w:t>
      </w:r>
    </w:p>
    <w:p w:rsidR="002B1D6A" w:rsidRDefault="002B1D6A" w:rsidP="002B1D6A">
      <w:pPr>
        <w:widowControl/>
        <w:wordWrap w:val="0"/>
        <w:adjustRightInd/>
        <w:snapToGrid/>
      </w:pPr>
      <w:r>
        <w:t>4.其他减免税政策发布时间滞后于执行时间已入库税款的退税，也属于减免退税；</w:t>
      </w:r>
    </w:p>
    <w:p w:rsidR="002B1D6A" w:rsidRDefault="002B1D6A" w:rsidP="002B1D6A">
      <w:pPr>
        <w:widowControl/>
        <w:wordWrap w:val="0"/>
        <w:adjustRightInd/>
        <w:snapToGrid/>
        <w:rPr>
          <w:rFonts w:cs="宋体"/>
        </w:rPr>
      </w:pPr>
      <w:r>
        <w:t>5.“营改增”试点纳税人提供应税服务在本地区试点实施之日前已缴纳营业税，本地区试点实施之日后（含）因享受减免税政策，而退还试点前发生业务的营业税，向主管税务机关申请退还已缴纳的营业税。</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6"/>
        <w:gridCol w:w="3643"/>
        <w:gridCol w:w="786"/>
        <w:gridCol w:w="988"/>
      </w:tblGrid>
      <w:tr w:rsidR="002B1D6A" w:rsidTr="00F022EF">
        <w:trPr>
          <w:trHeight w:hRule="exact" w:val="851"/>
          <w:jc w:val="center"/>
        </w:trPr>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5709"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786"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988"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680"/>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5709" w:type="dxa"/>
            <w:gridSpan w:val="2"/>
            <w:vAlign w:val="center"/>
          </w:tcPr>
          <w:p w:rsidR="002B1D6A" w:rsidRDefault="002B1D6A" w:rsidP="00F022EF">
            <w:pPr>
              <w:pStyle w:val="af1"/>
              <w:widowControl/>
              <w:wordWrap w:val="0"/>
              <w:adjustRightInd/>
              <w:snapToGrid/>
              <w:spacing w:line="240" w:lineRule="auto"/>
            </w:pPr>
            <w:bookmarkStart w:id="88" w:name="_Hlk508198219"/>
            <w:r>
              <w:rPr>
                <w:rFonts w:hint="eastAsia"/>
              </w:rPr>
              <w:t>《退（抵）税申请审批表》</w:t>
            </w:r>
            <w:bookmarkEnd w:id="88"/>
          </w:p>
        </w:tc>
        <w:tc>
          <w:tcPr>
            <w:tcW w:w="786"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4</w:t>
            </w:r>
            <w:r>
              <w:rPr>
                <w:rFonts w:hint="eastAsia"/>
              </w:rPr>
              <w:t>份</w:t>
            </w:r>
          </w:p>
        </w:tc>
        <w:tc>
          <w:tcPr>
            <w:tcW w:w="988"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680"/>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p>
        </w:tc>
        <w:tc>
          <w:tcPr>
            <w:tcW w:w="5709" w:type="dxa"/>
            <w:gridSpan w:val="2"/>
            <w:vAlign w:val="center"/>
          </w:tcPr>
          <w:p w:rsidR="002B1D6A" w:rsidRDefault="002B1D6A" w:rsidP="00F022EF">
            <w:pPr>
              <w:pStyle w:val="af1"/>
              <w:widowControl/>
              <w:wordWrap w:val="0"/>
              <w:adjustRightInd/>
              <w:snapToGrid/>
              <w:spacing w:line="240" w:lineRule="auto"/>
            </w:pPr>
            <w:r>
              <w:rPr>
                <w:rFonts w:hint="eastAsia"/>
              </w:rPr>
              <w:t>完税费（缴款）凭证复印件</w:t>
            </w:r>
          </w:p>
        </w:tc>
        <w:tc>
          <w:tcPr>
            <w:tcW w:w="786"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988"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680"/>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3</w:t>
            </w:r>
          </w:p>
        </w:tc>
        <w:tc>
          <w:tcPr>
            <w:tcW w:w="5709" w:type="dxa"/>
            <w:gridSpan w:val="2"/>
            <w:vAlign w:val="center"/>
          </w:tcPr>
          <w:p w:rsidR="002B1D6A" w:rsidRDefault="002B1D6A" w:rsidP="00F022EF">
            <w:pPr>
              <w:pStyle w:val="af1"/>
              <w:widowControl/>
              <w:wordWrap w:val="0"/>
              <w:adjustRightInd/>
              <w:snapToGrid/>
              <w:spacing w:line="240" w:lineRule="auto"/>
              <w:rPr>
                <w:szCs w:val="21"/>
              </w:rPr>
            </w:pPr>
            <w:r>
              <w:rPr>
                <w:rFonts w:hint="eastAsia"/>
              </w:rPr>
              <w:t>税务机关认可的其他记载应退税</w:t>
            </w:r>
            <w:proofErr w:type="gramStart"/>
            <w:r>
              <w:rPr>
                <w:rFonts w:hint="eastAsia"/>
              </w:rPr>
              <w:t>款内容</w:t>
            </w:r>
            <w:proofErr w:type="gramEnd"/>
            <w:r>
              <w:rPr>
                <w:rFonts w:hint="eastAsia"/>
              </w:rPr>
              <w:t>的资料</w:t>
            </w:r>
          </w:p>
        </w:tc>
        <w:tc>
          <w:tcPr>
            <w:tcW w:w="786"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988"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680"/>
          <w:jc w:val="center"/>
        </w:trPr>
        <w:tc>
          <w:tcPr>
            <w:tcW w:w="8163" w:type="dxa"/>
            <w:gridSpan w:val="5"/>
            <w:shd w:val="clear" w:color="auto" w:fill="D9D9D9"/>
            <w:vAlign w:val="center"/>
          </w:tcPr>
          <w:p w:rsidR="002B1D6A" w:rsidRDefault="002B1D6A" w:rsidP="00F022EF">
            <w:pPr>
              <w:pStyle w:val="af"/>
              <w:widowControl/>
              <w:wordWrap w:val="0"/>
              <w:adjustRightInd/>
              <w:snapToGrid/>
              <w:spacing w:line="240" w:lineRule="auto"/>
            </w:pPr>
            <w:r>
              <w:lastRenderedPageBreak/>
              <w:t>有以下情形的，还应提供相应材料</w:t>
            </w:r>
          </w:p>
        </w:tc>
      </w:tr>
      <w:tr w:rsidR="002B1D6A" w:rsidTr="00F022EF">
        <w:trPr>
          <w:trHeight w:hRule="exact" w:val="680"/>
          <w:jc w:val="center"/>
        </w:trPr>
        <w:tc>
          <w:tcPr>
            <w:tcW w:w="2746" w:type="dxa"/>
            <w:gridSpan w:val="2"/>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适用情形</w:t>
            </w:r>
          </w:p>
        </w:tc>
        <w:tc>
          <w:tcPr>
            <w:tcW w:w="3643" w:type="dxa"/>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材料名称</w:t>
            </w:r>
          </w:p>
        </w:tc>
        <w:tc>
          <w:tcPr>
            <w:tcW w:w="786" w:type="dxa"/>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数量</w:t>
            </w:r>
          </w:p>
        </w:tc>
        <w:tc>
          <w:tcPr>
            <w:tcW w:w="988" w:type="dxa"/>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备注</w:t>
            </w:r>
          </w:p>
        </w:tc>
      </w:tr>
      <w:tr w:rsidR="002B1D6A" w:rsidTr="00F022EF">
        <w:trPr>
          <w:trHeight w:hRule="exact" w:val="1020"/>
          <w:jc w:val="center"/>
        </w:trPr>
        <w:tc>
          <w:tcPr>
            <w:tcW w:w="2746" w:type="dxa"/>
            <w:gridSpan w:val="2"/>
            <w:vAlign w:val="center"/>
          </w:tcPr>
          <w:p w:rsidR="002B1D6A" w:rsidRDefault="002B1D6A" w:rsidP="00F022EF">
            <w:pPr>
              <w:pStyle w:val="af1"/>
              <w:widowControl/>
              <w:wordWrap w:val="0"/>
              <w:adjustRightInd/>
              <w:snapToGrid/>
              <w:spacing w:line="240" w:lineRule="auto"/>
            </w:pPr>
            <w:r>
              <w:rPr>
                <w:rFonts w:hint="eastAsia"/>
              </w:rPr>
              <w:t>享受安置残疾人增值税即征即</w:t>
            </w:r>
            <w:proofErr w:type="gramStart"/>
            <w:r>
              <w:rPr>
                <w:rFonts w:hint="eastAsia"/>
              </w:rPr>
              <w:t>退优惠</w:t>
            </w:r>
            <w:proofErr w:type="gramEnd"/>
            <w:r>
              <w:rPr>
                <w:rFonts w:hint="eastAsia"/>
              </w:rPr>
              <w:t>政策的纳税人</w:t>
            </w:r>
          </w:p>
        </w:tc>
        <w:tc>
          <w:tcPr>
            <w:tcW w:w="3643" w:type="dxa"/>
            <w:vAlign w:val="center"/>
          </w:tcPr>
          <w:p w:rsidR="002B1D6A" w:rsidRDefault="002B1D6A" w:rsidP="00F022EF">
            <w:pPr>
              <w:pStyle w:val="af1"/>
              <w:widowControl/>
              <w:wordWrap w:val="0"/>
              <w:adjustRightInd/>
              <w:snapToGrid/>
              <w:spacing w:line="240" w:lineRule="auto"/>
            </w:pPr>
            <w:r>
              <w:rPr>
                <w:rFonts w:hint="eastAsia"/>
              </w:rPr>
              <w:t>当期由银行等金融机构或纳税人加盖</w:t>
            </w:r>
          </w:p>
          <w:p w:rsidR="002B1D6A" w:rsidRDefault="002B1D6A" w:rsidP="00F022EF">
            <w:pPr>
              <w:pStyle w:val="af1"/>
              <w:widowControl/>
              <w:wordWrap w:val="0"/>
              <w:adjustRightInd/>
              <w:snapToGrid/>
              <w:spacing w:line="240" w:lineRule="auto"/>
            </w:pPr>
            <w:r>
              <w:rPr>
                <w:rFonts w:hint="eastAsia"/>
              </w:rPr>
              <w:t>公章的按月为残疾人支付工资的清单</w:t>
            </w:r>
          </w:p>
        </w:tc>
        <w:tc>
          <w:tcPr>
            <w:tcW w:w="786"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988"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1020"/>
          <w:jc w:val="center"/>
        </w:trPr>
        <w:tc>
          <w:tcPr>
            <w:tcW w:w="2746" w:type="dxa"/>
            <w:gridSpan w:val="2"/>
            <w:vAlign w:val="center"/>
          </w:tcPr>
          <w:p w:rsidR="002B1D6A" w:rsidRDefault="002B1D6A" w:rsidP="00F022EF">
            <w:pPr>
              <w:pStyle w:val="af1"/>
              <w:widowControl/>
              <w:wordWrap w:val="0"/>
              <w:adjustRightInd/>
              <w:snapToGrid/>
              <w:spacing w:line="240" w:lineRule="auto"/>
              <w:jc w:val="distribute"/>
            </w:pPr>
            <w:r>
              <w:rPr>
                <w:rFonts w:hint="eastAsia"/>
              </w:rPr>
              <w:t>追补享受递延纳税待遇退抵税的纳税人，境外投资方委托他人</w:t>
            </w:r>
          </w:p>
          <w:p w:rsidR="002B1D6A" w:rsidRDefault="002B1D6A" w:rsidP="00F022EF">
            <w:pPr>
              <w:pStyle w:val="af1"/>
              <w:widowControl/>
              <w:wordWrap w:val="0"/>
              <w:adjustRightInd/>
              <w:snapToGrid/>
              <w:spacing w:line="240" w:lineRule="auto"/>
            </w:pPr>
            <w:r>
              <w:rPr>
                <w:rFonts w:hint="eastAsia"/>
              </w:rPr>
              <w:t>代办相关事宜</w:t>
            </w:r>
          </w:p>
        </w:tc>
        <w:tc>
          <w:tcPr>
            <w:tcW w:w="3643" w:type="dxa"/>
            <w:vAlign w:val="center"/>
          </w:tcPr>
          <w:p w:rsidR="002B1D6A" w:rsidRDefault="002B1D6A" w:rsidP="00F022EF">
            <w:pPr>
              <w:pStyle w:val="af1"/>
              <w:widowControl/>
              <w:wordWrap w:val="0"/>
              <w:adjustRightInd/>
              <w:snapToGrid/>
              <w:spacing w:line="240" w:lineRule="auto"/>
            </w:pPr>
            <w:r>
              <w:rPr>
                <w:rFonts w:hint="eastAsia"/>
              </w:rPr>
              <w:t>书面委托资料</w:t>
            </w:r>
          </w:p>
        </w:tc>
        <w:tc>
          <w:tcPr>
            <w:tcW w:w="786"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988"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1020"/>
          <w:jc w:val="center"/>
        </w:trPr>
        <w:tc>
          <w:tcPr>
            <w:tcW w:w="2746" w:type="dxa"/>
            <w:gridSpan w:val="2"/>
            <w:vAlign w:val="center"/>
          </w:tcPr>
          <w:p w:rsidR="002B1D6A" w:rsidRDefault="002B1D6A" w:rsidP="00F022EF">
            <w:pPr>
              <w:pStyle w:val="af1"/>
              <w:widowControl/>
              <w:wordWrap w:val="0"/>
              <w:adjustRightInd/>
              <w:snapToGrid/>
              <w:spacing w:line="240" w:lineRule="auto"/>
            </w:pPr>
            <w:r>
              <w:rPr>
                <w:rFonts w:hint="eastAsia"/>
              </w:rPr>
              <w:t>学校、幼儿园、社会福利机构、医疗机构占用耕地免征耕地占用</w:t>
            </w:r>
            <w:proofErr w:type="gramStart"/>
            <w:r>
              <w:rPr>
                <w:rFonts w:hint="eastAsia"/>
              </w:rPr>
              <w:t>税办理</w:t>
            </w:r>
            <w:proofErr w:type="gramEnd"/>
            <w:r>
              <w:rPr>
                <w:rFonts w:hint="eastAsia"/>
              </w:rPr>
              <w:t>退抵税</w:t>
            </w:r>
          </w:p>
        </w:tc>
        <w:tc>
          <w:tcPr>
            <w:tcW w:w="3643" w:type="dxa"/>
            <w:vAlign w:val="center"/>
          </w:tcPr>
          <w:p w:rsidR="002B1D6A" w:rsidRDefault="002B1D6A" w:rsidP="00F022EF">
            <w:pPr>
              <w:pStyle w:val="af1"/>
              <w:widowControl/>
              <w:wordWrap w:val="0"/>
              <w:adjustRightInd/>
              <w:snapToGrid/>
              <w:spacing w:line="240" w:lineRule="auto"/>
            </w:pPr>
            <w:r>
              <w:rPr>
                <w:rFonts w:hint="eastAsia"/>
              </w:rPr>
              <w:t>使用耕地用途符合免税规定的证明材料复印件</w:t>
            </w:r>
          </w:p>
        </w:tc>
        <w:tc>
          <w:tcPr>
            <w:tcW w:w="786" w:type="dxa"/>
            <w:vAlign w:val="center"/>
          </w:tcPr>
          <w:p w:rsidR="002B1D6A" w:rsidRDefault="002B1D6A" w:rsidP="00F022EF">
            <w:pPr>
              <w:pStyle w:val="af1"/>
              <w:widowControl/>
              <w:wordWrap w:val="0"/>
              <w:adjustRightInd/>
              <w:snapToGrid/>
              <w:spacing w:line="240" w:lineRule="auto"/>
            </w:pPr>
            <w:r>
              <w:rPr>
                <w:rFonts w:hint="eastAsia"/>
              </w:rPr>
              <w:t>1份</w:t>
            </w:r>
          </w:p>
        </w:tc>
        <w:tc>
          <w:tcPr>
            <w:tcW w:w="988" w:type="dxa"/>
            <w:vAlign w:val="center"/>
          </w:tcPr>
          <w:p w:rsidR="002B1D6A" w:rsidRDefault="002B1D6A" w:rsidP="00F022EF">
            <w:pPr>
              <w:pStyle w:val="af1"/>
              <w:widowControl/>
              <w:wordWrap w:val="0"/>
              <w:adjustRightInd/>
              <w:snapToGrid/>
              <w:spacing w:line="240" w:lineRule="auto"/>
            </w:pPr>
            <w:r>
              <w:rPr>
                <w:rFonts w:hint="eastAsia"/>
              </w:rPr>
              <w:t>建设用地人提供</w:t>
            </w:r>
          </w:p>
        </w:tc>
      </w:tr>
      <w:tr w:rsidR="002B1D6A" w:rsidTr="00F022EF">
        <w:trPr>
          <w:trHeight w:hRule="exact" w:val="1701"/>
          <w:jc w:val="center"/>
        </w:trPr>
        <w:tc>
          <w:tcPr>
            <w:tcW w:w="2746" w:type="dxa"/>
            <w:gridSpan w:val="2"/>
            <w:vAlign w:val="center"/>
          </w:tcPr>
          <w:p w:rsidR="002B1D6A" w:rsidRDefault="002B1D6A" w:rsidP="00F022EF">
            <w:pPr>
              <w:pStyle w:val="af1"/>
              <w:widowControl/>
              <w:wordWrap w:val="0"/>
              <w:adjustRightInd/>
              <w:snapToGrid/>
              <w:spacing w:line="240" w:lineRule="auto"/>
            </w:pPr>
            <w:r>
              <w:rPr>
                <w:rFonts w:hint="eastAsia"/>
              </w:rPr>
              <w:t>因特殊情况不能退至纳税人、</w:t>
            </w:r>
          </w:p>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t>扣缴义务人原缴款账户</w:t>
            </w:r>
          </w:p>
        </w:tc>
        <w:tc>
          <w:tcPr>
            <w:tcW w:w="3643" w:type="dxa"/>
            <w:vAlign w:val="center"/>
          </w:tcPr>
          <w:p w:rsidR="002B1D6A" w:rsidRDefault="002B1D6A" w:rsidP="00F022EF">
            <w:pPr>
              <w:pStyle w:val="af1"/>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786"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988" w:type="dxa"/>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82"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e"/>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t>税务机关发现的，10日内办结；</w:t>
      </w:r>
    </w:p>
    <w:p w:rsidR="002B1D6A" w:rsidRDefault="002B1D6A" w:rsidP="002B1D6A">
      <w:pPr>
        <w:widowControl/>
        <w:wordWrap w:val="0"/>
        <w:adjustRightInd/>
        <w:snapToGrid/>
      </w:pPr>
      <w:r>
        <w:t>纳税人自行发现的，30日内办结；其中增值税即征即退退抵税，15个工作日内办结。</w:t>
      </w:r>
    </w:p>
    <w:p w:rsidR="002B1D6A" w:rsidRDefault="002B1D6A" w:rsidP="002B1D6A">
      <w:pPr>
        <w:pStyle w:val="ae"/>
        <w:widowControl/>
        <w:wordWrap w:val="0"/>
        <w:adjustRightInd/>
        <w:snapToGrid/>
      </w:pPr>
      <w:r>
        <w:rPr>
          <w:rFonts w:hint="eastAsia"/>
        </w:rPr>
        <w:t>【联系电话】</w:t>
      </w:r>
    </w:p>
    <w:p w:rsidR="002B1D6A" w:rsidRDefault="002B1D6A" w:rsidP="002B1D6A">
      <w:pPr>
        <w:pStyle w:val="ae"/>
        <w:widowControl/>
        <w:wordWrap w:val="0"/>
        <w:adjustRightInd/>
        <w:snapToGrid/>
        <w:rPr>
          <w:rFonts w:ascii="宋体" w:eastAsia="宋体" w:hAnsi="宋体" w:cs="宋体"/>
        </w:rPr>
      </w:pPr>
      <w:r>
        <w:rPr>
          <w:rFonts w:ascii="宋体" w:eastAsia="宋体" w:hAnsi="宋体" w:hint="eastAsia"/>
        </w:rPr>
        <w:lastRenderedPageBreak/>
        <w:t>主管税务机关对外公开的联系电话，可点击下列链接通过办税地图获取：</w:t>
      </w:r>
      <w:hyperlink r:id="rId183"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112C352E" wp14:editId="6800E3E6">
            <wp:extent cx="4944745" cy="1695450"/>
            <wp:effectExtent l="0" t="0" r="8255" b="11430"/>
            <wp:docPr id="53" name="图片 5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纳税人"/>
                    <pic:cNvPicPr>
                      <a:picLocks noChangeAspect="1"/>
                    </pic:cNvPicPr>
                  </pic:nvPicPr>
                  <pic:blipFill>
                    <a:blip r:embed="rId82" cstate="print"/>
                    <a:stretch>
                      <a:fillRect/>
                    </a:stretch>
                  </pic:blipFill>
                  <pic:spPr>
                    <a:xfrm>
                      <a:off x="0" y="0"/>
                      <a:ext cx="4944745" cy="1695450"/>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84"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ind w:firstLineChars="0"/>
      </w:pPr>
      <w:r>
        <w:t>4.纳税人提供的各项资料为复印件的，均需注明“与原件一致”并签章。</w:t>
      </w:r>
    </w:p>
    <w:p w:rsidR="002B1D6A" w:rsidRDefault="002B1D6A" w:rsidP="002B1D6A">
      <w:pPr>
        <w:widowControl/>
        <w:wordWrap w:val="0"/>
        <w:adjustRightInd/>
        <w:snapToGrid/>
      </w:pPr>
      <w:r>
        <w:t>5.纳税人申请退抵税（费）额不能大于纳税人已入库税额。</w:t>
      </w:r>
    </w:p>
    <w:p w:rsidR="002B1D6A" w:rsidRDefault="002B1D6A" w:rsidP="002B1D6A">
      <w:pPr>
        <w:widowControl/>
        <w:wordWrap w:val="0"/>
        <w:adjustRightInd/>
        <w:snapToGrid/>
      </w:pPr>
      <w:r>
        <w:t>6.增值税一般纳税人按规定享受增值税即征即退政策的货物、劳务和服务、不动产、无形资产的，在申报时需将此部分填写在《增值税纳税人申报（一般纳税人适用）表》及附表</w:t>
      </w:r>
      <w:proofErr w:type="gramStart"/>
      <w:r>
        <w:t>一</w:t>
      </w:r>
      <w:proofErr w:type="gramEnd"/>
      <w:r>
        <w:t>的“增值税即征即项目列”征（退）</w:t>
      </w:r>
      <w:proofErr w:type="gramStart"/>
      <w:r>
        <w:t>税数据</w:t>
      </w:r>
      <w:proofErr w:type="gramEnd"/>
      <w:r>
        <w:t>中。</w:t>
      </w:r>
    </w:p>
    <w:p w:rsidR="002B1D6A" w:rsidRDefault="002B1D6A" w:rsidP="002B1D6A">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sidR="002B1D6A" w:rsidRDefault="002B1D6A" w:rsidP="002B1D6A">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3.25.</w:t>
      </w:r>
      <w:r>
        <w:t>3—</w:t>
      </w:r>
      <w:r>
        <w:rPr>
          <w:rFonts w:hint="eastAsia"/>
        </w:rPr>
        <w:t>118</w:t>
      </w:r>
      <w:r>
        <w:rPr>
          <w:rFonts w:hint="eastAsia"/>
        </w:rPr>
        <w:t xml:space="preserve">　汇算清缴结算多缴退抵税</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汇算清缴结算多缴退抵税</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实行分期预缴、按期汇算结算的纳税人，在清算过程中形成的多缴税款，可以向税务机关申请办理退抵税费。</w:t>
      </w:r>
    </w:p>
    <w:p w:rsidR="002B1D6A" w:rsidRDefault="002B1D6A" w:rsidP="002B1D6A">
      <w:pPr>
        <w:widowControl/>
        <w:wordWrap w:val="0"/>
        <w:adjustRightInd/>
        <w:snapToGrid/>
      </w:pPr>
      <w:r>
        <w:rPr>
          <w:rFonts w:hint="eastAsia"/>
        </w:rPr>
        <w:t>以下业务也属于汇算清缴结算多缴退抵税：</w:t>
      </w:r>
    </w:p>
    <w:p w:rsidR="002B1D6A" w:rsidRDefault="002B1D6A" w:rsidP="002B1D6A">
      <w:pPr>
        <w:widowControl/>
        <w:wordWrap w:val="0"/>
        <w:adjustRightInd/>
        <w:snapToGrid/>
      </w:pPr>
      <w:r>
        <w:rPr>
          <w:rFonts w:hint="eastAsia"/>
        </w:rPr>
        <w:t>1</w:t>
      </w:r>
      <w:r>
        <w:t>.</w:t>
      </w:r>
      <w:r>
        <w:rPr>
          <w:rFonts w:hint="eastAsia"/>
        </w:rPr>
        <w:t>“营改增”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rsidR="002B1D6A" w:rsidRDefault="002B1D6A" w:rsidP="002B1D6A">
      <w:pPr>
        <w:widowControl/>
        <w:wordWrap w:val="0"/>
        <w:adjustRightInd/>
        <w:snapToGrid/>
      </w:pPr>
      <w:r>
        <w:t>2.</w:t>
      </w:r>
      <w:r>
        <w:rPr>
          <w:rFonts w:hint="eastAsia"/>
        </w:rPr>
        <w:t>土地增值税清算原因导致多缴企业所得税的退税。</w:t>
      </w:r>
    </w:p>
    <w:p w:rsidR="002B1D6A" w:rsidRDefault="002B1D6A" w:rsidP="002B1D6A">
      <w:pPr>
        <w:widowControl/>
        <w:wordWrap w:val="0"/>
        <w:adjustRightInd/>
        <w:snapToGrid/>
      </w:pPr>
      <w:r>
        <w:t>3.</w:t>
      </w:r>
      <w:r>
        <w:rPr>
          <w:rFonts w:hint="eastAsia"/>
        </w:rPr>
        <w:t>对房产税、城镇土地税税源信息修改，以及增值税、消费税申报税款小于预缴税款，导致发生多缴税款。</w:t>
      </w:r>
    </w:p>
    <w:p w:rsidR="002B1D6A" w:rsidRDefault="002B1D6A" w:rsidP="002B1D6A">
      <w:pPr>
        <w:widowControl/>
        <w:wordWrap w:val="0"/>
        <w:adjustRightInd/>
        <w:snapToGrid/>
      </w:pPr>
      <w:r>
        <w:t>4.</w:t>
      </w:r>
      <w:r>
        <w:rPr>
          <w:rFonts w:hint="eastAsia"/>
        </w:rPr>
        <w:t>纳税人在批准临时占用耕地的期限内恢复所占耕地原状的，全额退还已缴纳的耕地占用税。</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42"/>
        <w:gridCol w:w="3584"/>
        <w:gridCol w:w="643"/>
        <w:gridCol w:w="1414"/>
      </w:tblGrid>
      <w:tr w:rsidR="002B1D6A" w:rsidTr="00F022EF">
        <w:trPr>
          <w:trHeight w:hRule="exact" w:val="851"/>
          <w:jc w:val="center"/>
        </w:trPr>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5426"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43"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1414"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567"/>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5426" w:type="dxa"/>
            <w:gridSpan w:val="2"/>
            <w:vAlign w:val="center"/>
          </w:tcPr>
          <w:p w:rsidR="002B1D6A" w:rsidRDefault="002B1D6A" w:rsidP="00F022EF">
            <w:pPr>
              <w:pStyle w:val="af1"/>
              <w:widowControl/>
              <w:wordWrap w:val="0"/>
              <w:adjustRightInd/>
              <w:snapToGrid/>
              <w:spacing w:line="240" w:lineRule="auto"/>
            </w:pPr>
            <w:r>
              <w:rPr>
                <w:rFonts w:hint="eastAsia"/>
              </w:rPr>
              <w:t>《</w:t>
            </w:r>
            <w:bookmarkStart w:id="89" w:name="_Hlk508199061"/>
            <w:r>
              <w:rPr>
                <w:rFonts w:hint="eastAsia"/>
              </w:rPr>
              <w:t>退（抵）税申请表</w:t>
            </w:r>
            <w:bookmarkEnd w:id="89"/>
            <w:r>
              <w:rPr>
                <w:rFonts w:hint="eastAsia"/>
              </w:rPr>
              <w:t>》</w:t>
            </w:r>
          </w:p>
        </w:tc>
        <w:tc>
          <w:tcPr>
            <w:tcW w:w="643"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4</w:t>
            </w:r>
            <w:r>
              <w:rPr>
                <w:rFonts w:hint="eastAsia"/>
              </w:rPr>
              <w:t>份</w:t>
            </w:r>
          </w:p>
        </w:tc>
        <w:tc>
          <w:tcPr>
            <w:tcW w:w="1414"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p>
        </w:tc>
        <w:tc>
          <w:tcPr>
            <w:tcW w:w="5426" w:type="dxa"/>
            <w:gridSpan w:val="2"/>
            <w:vAlign w:val="center"/>
          </w:tcPr>
          <w:p w:rsidR="002B1D6A" w:rsidRDefault="002B1D6A" w:rsidP="00F022EF">
            <w:pPr>
              <w:pStyle w:val="af1"/>
              <w:widowControl/>
              <w:wordWrap w:val="0"/>
              <w:adjustRightInd/>
              <w:snapToGrid/>
              <w:spacing w:line="240" w:lineRule="auto"/>
              <w:rPr>
                <w:szCs w:val="21"/>
              </w:rPr>
            </w:pPr>
            <w:r>
              <w:rPr>
                <w:rFonts w:hint="eastAsia"/>
              </w:rPr>
              <w:t>完税（缴款）凭证复印件</w:t>
            </w:r>
          </w:p>
        </w:tc>
        <w:tc>
          <w:tcPr>
            <w:tcW w:w="643"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414"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3</w:t>
            </w:r>
          </w:p>
        </w:tc>
        <w:tc>
          <w:tcPr>
            <w:tcW w:w="5426" w:type="dxa"/>
            <w:gridSpan w:val="2"/>
            <w:vAlign w:val="center"/>
          </w:tcPr>
          <w:p w:rsidR="002B1D6A" w:rsidRDefault="002B1D6A" w:rsidP="00F022EF">
            <w:pPr>
              <w:pStyle w:val="af1"/>
              <w:widowControl/>
              <w:wordWrap w:val="0"/>
              <w:adjustRightInd/>
              <w:snapToGrid/>
              <w:spacing w:line="240" w:lineRule="auto"/>
            </w:pPr>
            <w:r>
              <w:rPr>
                <w:rFonts w:hint="eastAsia"/>
              </w:rPr>
              <w:t>税务机关认可的其他记载应退税</w:t>
            </w:r>
            <w:proofErr w:type="gramStart"/>
            <w:r>
              <w:rPr>
                <w:rFonts w:hint="eastAsia"/>
              </w:rPr>
              <w:t>款内容</w:t>
            </w:r>
            <w:proofErr w:type="gramEnd"/>
            <w:r>
              <w:rPr>
                <w:rFonts w:hint="eastAsia"/>
              </w:rPr>
              <w:t>的资料</w:t>
            </w:r>
          </w:p>
        </w:tc>
        <w:tc>
          <w:tcPr>
            <w:tcW w:w="643"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414"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8163" w:type="dxa"/>
            <w:gridSpan w:val="5"/>
            <w:shd w:val="clear" w:color="auto" w:fill="D9D9D9"/>
            <w:vAlign w:val="center"/>
          </w:tcPr>
          <w:p w:rsidR="002B1D6A" w:rsidRDefault="002B1D6A" w:rsidP="00F022EF">
            <w:pPr>
              <w:pStyle w:val="af"/>
              <w:widowControl/>
              <w:wordWrap w:val="0"/>
              <w:adjustRightInd/>
              <w:snapToGrid/>
              <w:spacing w:line="240" w:lineRule="auto"/>
            </w:pPr>
            <w:r>
              <w:t>有以下情形的，还应提供相应材料</w:t>
            </w:r>
          </w:p>
        </w:tc>
      </w:tr>
      <w:tr w:rsidR="002B1D6A" w:rsidTr="00F022EF">
        <w:trPr>
          <w:trHeight w:hRule="exact" w:val="567"/>
          <w:jc w:val="center"/>
        </w:trPr>
        <w:tc>
          <w:tcPr>
            <w:tcW w:w="2522" w:type="dxa"/>
            <w:gridSpan w:val="2"/>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适用情形</w:t>
            </w:r>
          </w:p>
        </w:tc>
        <w:tc>
          <w:tcPr>
            <w:tcW w:w="3584" w:type="dxa"/>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材料名称</w:t>
            </w:r>
          </w:p>
        </w:tc>
        <w:tc>
          <w:tcPr>
            <w:tcW w:w="643" w:type="dxa"/>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数量</w:t>
            </w:r>
          </w:p>
        </w:tc>
        <w:tc>
          <w:tcPr>
            <w:tcW w:w="1414" w:type="dxa"/>
            <w:shd w:val="clear" w:color="auto" w:fill="D9D9D9"/>
            <w:vAlign w:val="center"/>
          </w:tcPr>
          <w:p w:rsidR="002B1D6A" w:rsidRDefault="002B1D6A" w:rsidP="00F022EF">
            <w:pPr>
              <w:pStyle w:val="af"/>
              <w:widowControl/>
              <w:wordWrap w:val="0"/>
              <w:adjustRightInd/>
              <w:snapToGrid/>
              <w:spacing w:line="240" w:lineRule="auto"/>
              <w:rPr>
                <w:lang w:val="en-US"/>
              </w:rPr>
            </w:pPr>
            <w:r>
              <w:rPr>
                <w:rFonts w:hint="eastAsia"/>
                <w:lang w:val="en-US"/>
              </w:rPr>
              <w:t>备注</w:t>
            </w:r>
          </w:p>
        </w:tc>
      </w:tr>
      <w:tr w:rsidR="002B1D6A" w:rsidTr="00F022EF">
        <w:trPr>
          <w:trHeight w:hRule="exact" w:val="794"/>
          <w:jc w:val="center"/>
        </w:trPr>
        <w:tc>
          <w:tcPr>
            <w:tcW w:w="2522" w:type="dxa"/>
            <w:gridSpan w:val="2"/>
            <w:vMerge w:val="restart"/>
            <w:vAlign w:val="center"/>
          </w:tcPr>
          <w:p w:rsidR="002B1D6A" w:rsidRDefault="002B1D6A" w:rsidP="00F022EF">
            <w:pPr>
              <w:pStyle w:val="af1"/>
              <w:widowControl/>
              <w:wordWrap w:val="0"/>
              <w:adjustRightInd/>
              <w:snapToGrid/>
              <w:spacing w:line="240" w:lineRule="auto"/>
            </w:pPr>
            <w:r>
              <w:rPr>
                <w:rFonts w:hint="eastAsia"/>
              </w:rPr>
              <w:lastRenderedPageBreak/>
              <w:t>土地增值税清算原因导致</w:t>
            </w:r>
          </w:p>
          <w:p w:rsidR="002B1D6A" w:rsidRDefault="002B1D6A" w:rsidP="00F022EF">
            <w:pPr>
              <w:pStyle w:val="af1"/>
              <w:widowControl/>
              <w:wordWrap w:val="0"/>
              <w:adjustRightInd/>
              <w:snapToGrid/>
              <w:spacing w:line="240" w:lineRule="auto"/>
            </w:pPr>
            <w:r>
              <w:rPr>
                <w:rFonts w:hint="eastAsia"/>
              </w:rPr>
              <w:t>多缴企业所得税的退税</w:t>
            </w:r>
          </w:p>
        </w:tc>
        <w:tc>
          <w:tcPr>
            <w:tcW w:w="3584" w:type="dxa"/>
            <w:vAlign w:val="center"/>
          </w:tcPr>
          <w:p w:rsidR="002B1D6A" w:rsidRDefault="002B1D6A" w:rsidP="00F022EF">
            <w:pPr>
              <w:pStyle w:val="af1"/>
              <w:widowControl/>
              <w:wordWrap w:val="0"/>
              <w:adjustRightInd/>
              <w:snapToGrid/>
              <w:spacing w:line="240" w:lineRule="auto"/>
            </w:pPr>
            <w:r>
              <w:rPr>
                <w:rFonts w:hint="eastAsia"/>
              </w:rPr>
              <w:t>房地产企业是否存在后续开发项目</w:t>
            </w:r>
          </w:p>
          <w:p w:rsidR="002B1D6A" w:rsidRDefault="002B1D6A" w:rsidP="00F022EF">
            <w:pPr>
              <w:pStyle w:val="af1"/>
              <w:widowControl/>
              <w:wordWrap w:val="0"/>
              <w:adjustRightInd/>
              <w:snapToGrid/>
              <w:spacing w:line="240" w:lineRule="auto"/>
            </w:pPr>
            <w:r>
              <w:rPr>
                <w:rFonts w:hint="eastAsia"/>
              </w:rPr>
              <w:t>的说明</w:t>
            </w:r>
          </w:p>
        </w:tc>
        <w:tc>
          <w:tcPr>
            <w:tcW w:w="643"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414"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1753"/>
          <w:jc w:val="center"/>
        </w:trPr>
        <w:tc>
          <w:tcPr>
            <w:tcW w:w="2522" w:type="dxa"/>
            <w:gridSpan w:val="2"/>
            <w:vMerge/>
            <w:vAlign w:val="center"/>
          </w:tcPr>
          <w:p w:rsidR="002B1D6A" w:rsidRDefault="002B1D6A" w:rsidP="00F022EF">
            <w:pPr>
              <w:pStyle w:val="af1"/>
              <w:widowControl/>
              <w:wordWrap w:val="0"/>
              <w:adjustRightInd/>
              <w:snapToGrid/>
              <w:spacing w:line="240" w:lineRule="auto"/>
            </w:pPr>
          </w:p>
        </w:tc>
        <w:tc>
          <w:tcPr>
            <w:tcW w:w="3584" w:type="dxa"/>
            <w:vAlign w:val="center"/>
          </w:tcPr>
          <w:p w:rsidR="002B1D6A" w:rsidRDefault="002B1D6A" w:rsidP="00F022EF">
            <w:pPr>
              <w:pStyle w:val="af1"/>
              <w:widowControl/>
              <w:wordWrap w:val="0"/>
              <w:adjustRightInd/>
              <w:snapToGrid/>
              <w:spacing w:line="240" w:lineRule="auto"/>
              <w:jc w:val="distribute"/>
            </w:pPr>
            <w:r>
              <w:rPr>
                <w:rFonts w:hint="eastAsia"/>
              </w:rPr>
              <w:t>房地产项目缴纳的土地增值税总额、项目</w:t>
            </w:r>
          </w:p>
          <w:p w:rsidR="002B1D6A" w:rsidRDefault="002B1D6A" w:rsidP="00F022EF">
            <w:pPr>
              <w:pStyle w:val="af1"/>
              <w:widowControl/>
              <w:wordWrap w:val="0"/>
              <w:adjustRightInd/>
              <w:snapToGrid/>
              <w:spacing w:line="240" w:lineRule="auto"/>
              <w:jc w:val="distribute"/>
            </w:pPr>
            <w:r>
              <w:rPr>
                <w:rFonts w:hint="eastAsia"/>
              </w:rPr>
              <w:t>销售收入总额、项目年度销售收入额、</w:t>
            </w:r>
          </w:p>
          <w:p w:rsidR="002B1D6A" w:rsidRDefault="002B1D6A" w:rsidP="00F022EF">
            <w:pPr>
              <w:pStyle w:val="af1"/>
              <w:widowControl/>
              <w:wordWrap w:val="0"/>
              <w:adjustRightInd/>
              <w:snapToGrid/>
              <w:spacing w:line="240" w:lineRule="auto"/>
              <w:jc w:val="distribute"/>
            </w:pPr>
            <w:r>
              <w:rPr>
                <w:rFonts w:hint="eastAsia"/>
              </w:rPr>
              <w:t>各年度应分摊的土地增值税和已经税前</w:t>
            </w:r>
          </w:p>
          <w:p w:rsidR="002B1D6A" w:rsidRDefault="002B1D6A" w:rsidP="00F022EF">
            <w:pPr>
              <w:pStyle w:val="af1"/>
              <w:widowControl/>
              <w:wordWrap w:val="0"/>
              <w:adjustRightInd/>
              <w:snapToGrid/>
              <w:spacing w:line="240" w:lineRule="auto"/>
              <w:jc w:val="distribute"/>
            </w:pPr>
            <w:r>
              <w:rPr>
                <w:rFonts w:hint="eastAsia"/>
              </w:rPr>
              <w:t>扣除的土地增值税、各年度的适用税率</w:t>
            </w:r>
          </w:p>
          <w:p w:rsidR="002B1D6A" w:rsidRDefault="002B1D6A" w:rsidP="00F022EF">
            <w:pPr>
              <w:pStyle w:val="af1"/>
              <w:widowControl/>
              <w:wordWrap w:val="0"/>
              <w:adjustRightInd/>
              <w:snapToGrid/>
              <w:spacing w:line="240" w:lineRule="auto"/>
            </w:pPr>
            <w:r>
              <w:rPr>
                <w:rFonts w:hint="eastAsia"/>
              </w:rPr>
              <w:t>的书面说明</w:t>
            </w:r>
          </w:p>
        </w:tc>
        <w:tc>
          <w:tcPr>
            <w:tcW w:w="643"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414"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943"/>
          <w:jc w:val="center"/>
        </w:trPr>
        <w:tc>
          <w:tcPr>
            <w:tcW w:w="2522" w:type="dxa"/>
            <w:gridSpan w:val="2"/>
            <w:vAlign w:val="center"/>
          </w:tcPr>
          <w:p w:rsidR="002B1D6A" w:rsidRDefault="002B1D6A" w:rsidP="00F022EF">
            <w:pPr>
              <w:pStyle w:val="af1"/>
              <w:widowControl/>
              <w:wordWrap w:val="0"/>
              <w:adjustRightInd/>
              <w:snapToGrid/>
              <w:spacing w:line="240" w:lineRule="auto"/>
            </w:pPr>
            <w:r>
              <w:t>纳税人在批准临时占用耕地期限内恢复所占耕地原状的</w:t>
            </w:r>
            <w:r>
              <w:rPr>
                <w:rFonts w:hint="eastAsia"/>
              </w:rPr>
              <w:t>耕地占用税退税</w:t>
            </w:r>
          </w:p>
        </w:tc>
        <w:tc>
          <w:tcPr>
            <w:tcW w:w="3584" w:type="dxa"/>
            <w:vAlign w:val="center"/>
          </w:tcPr>
          <w:p w:rsidR="002B1D6A" w:rsidRDefault="002B1D6A" w:rsidP="00F022EF">
            <w:pPr>
              <w:pStyle w:val="af1"/>
              <w:widowControl/>
              <w:wordWrap w:val="0"/>
              <w:adjustRightInd/>
              <w:snapToGrid/>
              <w:spacing w:line="240" w:lineRule="auto"/>
            </w:pPr>
            <w:r>
              <w:rPr>
                <w:color w:val="000000"/>
              </w:rPr>
              <w:t>复垦验收合格确认书</w:t>
            </w:r>
            <w:r>
              <w:rPr>
                <w:rFonts w:hint="eastAsia"/>
                <w:color w:val="000000"/>
              </w:rPr>
              <w:t>复印件</w:t>
            </w:r>
          </w:p>
        </w:tc>
        <w:tc>
          <w:tcPr>
            <w:tcW w:w="643" w:type="dxa"/>
            <w:vAlign w:val="center"/>
          </w:tcPr>
          <w:p w:rsidR="002B1D6A" w:rsidRDefault="002B1D6A" w:rsidP="00F022EF">
            <w:pPr>
              <w:pStyle w:val="af1"/>
              <w:widowControl/>
              <w:wordWrap w:val="0"/>
              <w:adjustRightInd/>
              <w:snapToGrid/>
              <w:spacing w:line="240" w:lineRule="auto"/>
              <w:rPr>
                <w:rFonts w:ascii="Times New Roman" w:hAnsi="Times New Roman"/>
              </w:rPr>
            </w:pPr>
            <w:r>
              <w:rPr>
                <w:rFonts w:ascii="Times New Roman" w:hAnsi="Times New Roman" w:hint="eastAsia"/>
                <w:color w:val="000000"/>
              </w:rPr>
              <w:t>1</w:t>
            </w:r>
            <w:r>
              <w:rPr>
                <w:rFonts w:hint="eastAsia"/>
                <w:color w:val="000000"/>
              </w:rPr>
              <w:t>份</w:t>
            </w:r>
          </w:p>
        </w:tc>
        <w:tc>
          <w:tcPr>
            <w:tcW w:w="1414"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1512"/>
          <w:jc w:val="center"/>
        </w:trPr>
        <w:tc>
          <w:tcPr>
            <w:tcW w:w="2522" w:type="dxa"/>
            <w:gridSpan w:val="2"/>
            <w:vAlign w:val="center"/>
          </w:tcPr>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t>因特殊情况不能退至纳税人、扣缴义务人原缴款账户</w:t>
            </w:r>
          </w:p>
        </w:tc>
        <w:tc>
          <w:tcPr>
            <w:tcW w:w="3584" w:type="dxa"/>
            <w:vAlign w:val="center"/>
          </w:tcPr>
          <w:p w:rsidR="002B1D6A" w:rsidRDefault="002B1D6A" w:rsidP="00F022EF">
            <w:pPr>
              <w:pStyle w:val="af1"/>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43"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414" w:type="dxa"/>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85"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e"/>
        <w:widowControl/>
        <w:wordWrap w:val="0"/>
        <w:adjustRightInd/>
        <w:snapToGrid/>
        <w:rPr>
          <w:rFonts w:ascii="宋体" w:eastAsia="宋体" w:hAnsi="宋体" w:cs="宋体"/>
        </w:rPr>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税务机关发现的，10日内办结；</w:t>
      </w:r>
    </w:p>
    <w:p w:rsidR="002B1D6A" w:rsidRDefault="002B1D6A" w:rsidP="002B1D6A">
      <w:pPr>
        <w:widowControl/>
        <w:wordWrap w:val="0"/>
        <w:adjustRightInd/>
        <w:snapToGrid/>
      </w:pPr>
      <w:r>
        <w:rPr>
          <w:rFonts w:hint="eastAsia"/>
        </w:rPr>
        <w:t>纳税人自行发现的，30日内办结。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86"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lastRenderedPageBreak/>
        <w:drawing>
          <wp:inline distT="0" distB="0" distL="114300" distR="114300" wp14:anchorId="0533E59F" wp14:editId="32FCA9ED">
            <wp:extent cx="5193030" cy="1761490"/>
            <wp:effectExtent l="0" t="0" r="3810" b="6350"/>
            <wp:docPr id="54" name="图片 54"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纳税人"/>
                    <pic:cNvPicPr>
                      <a:picLocks noChangeAspect="1"/>
                    </pic:cNvPicPr>
                  </pic:nvPicPr>
                  <pic:blipFill>
                    <a:blip r:embed="rId82" cstate="print"/>
                    <a:stretch>
                      <a:fillRect/>
                    </a:stretch>
                  </pic:blipFill>
                  <pic:spPr>
                    <a:xfrm>
                      <a:off x="0" y="0"/>
                      <a:ext cx="5193030" cy="1761490"/>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87"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t>4.纳税人提供的各项资料为复印件的，均需注明“与原件一致”并签章。</w:t>
      </w:r>
    </w:p>
    <w:p w:rsidR="002B1D6A" w:rsidRDefault="002B1D6A" w:rsidP="002B1D6A">
      <w:pPr>
        <w:widowControl/>
        <w:wordWrap w:val="0"/>
        <w:adjustRightInd/>
        <w:snapToGrid/>
      </w:pPr>
      <w:r>
        <w:t>5.对已缴纳契税的购房单位和个人，在未办理房屋权属变更登记前退房的，退还已纳契税；在办理房屋权属变更登记后退房的，不予退还已纳契税。</w:t>
      </w:r>
    </w:p>
    <w:p w:rsidR="002B1D6A" w:rsidRDefault="002B1D6A" w:rsidP="002B1D6A">
      <w:pPr>
        <w:widowControl/>
        <w:wordWrap w:val="0"/>
        <w:adjustRightInd/>
        <w:snapToGrid/>
      </w:pPr>
      <w:r>
        <w:t>6.独立核算的发、供电企业结算缴纳增值税多缴不退，结转下期抵扣或抵减下期应纳税额。</w:t>
      </w:r>
    </w:p>
    <w:p w:rsidR="002B1D6A" w:rsidRDefault="002B1D6A" w:rsidP="002B1D6A">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sidR="002B1D6A" w:rsidRDefault="002B1D6A" w:rsidP="002B1D6A">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3.25.</w:t>
      </w:r>
      <w:r>
        <w:t>4—</w:t>
      </w:r>
      <w:r>
        <w:rPr>
          <w:rFonts w:hint="eastAsia"/>
        </w:rPr>
        <w:t>119</w:t>
      </w:r>
      <w:r>
        <w:rPr>
          <w:rFonts w:hint="eastAsia"/>
        </w:rPr>
        <w:t xml:space="preserve">　增值税期末留抵税额退税</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增值税期末留抵税额退税</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t>符合条件的增值税一般纳税人，由于特定事项产生的留抵税额，按照一定的计算公式予以计算退还，主要包括：</w:t>
      </w:r>
    </w:p>
    <w:p w:rsidR="002B1D6A" w:rsidRDefault="002B1D6A" w:rsidP="002B1D6A">
      <w:pPr>
        <w:widowControl/>
        <w:wordWrap w:val="0"/>
        <w:adjustRightInd/>
        <w:snapToGrid/>
      </w:pPr>
      <w:r>
        <w:t>1.符合条件的集成电路重大项目增值税留抵税额退税。</w:t>
      </w:r>
    </w:p>
    <w:p w:rsidR="002B1D6A" w:rsidRDefault="002B1D6A" w:rsidP="002B1D6A">
      <w:pPr>
        <w:widowControl/>
        <w:wordWrap w:val="0"/>
        <w:adjustRightInd/>
        <w:snapToGrid/>
      </w:pPr>
      <w:r>
        <w:t>2.对外购用于生产乙烯、芳烃类化工产品的石脑油、燃料油价格中消费税部分对应的增值税额退税。</w:t>
      </w:r>
    </w:p>
    <w:p w:rsidR="002B1D6A" w:rsidRDefault="002B1D6A" w:rsidP="002B1D6A">
      <w:pPr>
        <w:widowControl/>
        <w:wordWrap w:val="0"/>
        <w:adjustRightInd/>
        <w:snapToGrid/>
      </w:pPr>
      <w:r>
        <w:t>3.符合条件的大型客机和新支线飞机增值税留抵税额退税。</w:t>
      </w:r>
    </w:p>
    <w:p w:rsidR="002B1D6A" w:rsidRDefault="002B1D6A" w:rsidP="002B1D6A">
      <w:pPr>
        <w:widowControl/>
        <w:wordWrap w:val="0"/>
        <w:adjustRightInd/>
        <w:snapToGrid/>
      </w:pPr>
      <w:r>
        <w:t>4.自2018年7月27日起，对实行增值税期末留抵退税的纳税人，允许其从城市维护建设税、教育费附加和地方教育附加的计税（征）依据中扣除退还的增值税税额。</w:t>
      </w:r>
    </w:p>
    <w:p w:rsidR="002B1D6A" w:rsidRDefault="002B1D6A" w:rsidP="002B1D6A">
      <w:pPr>
        <w:widowControl/>
        <w:wordWrap w:val="0"/>
        <w:adjustRightInd/>
        <w:snapToGrid/>
      </w:pPr>
      <w:r>
        <w:t>5.自2019年4月1日起，</w:t>
      </w:r>
      <w:r>
        <w:rPr>
          <w:rFonts w:hint="eastAsia"/>
        </w:rPr>
        <w:t>同时</w:t>
      </w:r>
      <w:r>
        <w:t>符合以下条件的纳税人，可以向主管税务机关申请退还增量留抵税额：</w:t>
      </w:r>
      <w:r>
        <w:rPr>
          <w:rFonts w:hint="eastAsia"/>
        </w:rPr>
        <w:t>（1）</w:t>
      </w:r>
      <w:r>
        <w:t>2019年4月税款所属期起，连续六个月（按季纳税的，连续两个季度）增量留抵税额</w:t>
      </w:r>
      <w:r>
        <w:rPr>
          <w:rFonts w:hint="eastAsia"/>
        </w:rPr>
        <w:t>（是指2019年3月底相比新增加的期末留抵税额，下同）</w:t>
      </w:r>
      <w:r>
        <w:t>均大于零，且第六个月增量留抵税额不低于50万元；</w:t>
      </w:r>
      <w:r>
        <w:rPr>
          <w:rFonts w:hint="eastAsia"/>
        </w:rPr>
        <w:t>（2）</w:t>
      </w:r>
      <w:r>
        <w:t>纳税信用等级为A级或者B级；</w:t>
      </w:r>
      <w:r>
        <w:rPr>
          <w:rFonts w:hint="eastAsia"/>
        </w:rPr>
        <w:t>（3）</w:t>
      </w:r>
      <w:r>
        <w:t>申请退税前36个月未发生骗取留抵退税、出口退税或虚开增值税专用发票情形的；</w:t>
      </w:r>
      <w:r>
        <w:rPr>
          <w:rFonts w:hint="eastAsia"/>
        </w:rPr>
        <w:t>（4）</w:t>
      </w:r>
      <w:r>
        <w:t>申请退税前36个月未因偷税被税务机关处罚两次及以上的；</w:t>
      </w:r>
      <w:r>
        <w:rPr>
          <w:rFonts w:hint="eastAsia"/>
        </w:rPr>
        <w:t>（5）</w:t>
      </w:r>
      <w:r>
        <w:t>自2019年4月1日起未享受即征即退、先征后返（退）政策的。</w:t>
      </w:r>
    </w:p>
    <w:p w:rsidR="002B1D6A" w:rsidRDefault="002B1D6A" w:rsidP="002B1D6A">
      <w:pPr>
        <w:widowControl/>
        <w:wordWrap w:val="0"/>
        <w:adjustRightInd/>
        <w:snapToGrid/>
      </w:pPr>
      <w:r>
        <w:t>6.</w:t>
      </w:r>
      <w:r>
        <w:rPr>
          <w:rFonts w:hint="eastAsia"/>
        </w:rPr>
        <w:t>自</w:t>
      </w:r>
      <w:r>
        <w:t>2019年6月1日起,同时符合以下条件的部分先进制造业纳税人</w:t>
      </w:r>
      <w:r>
        <w:rPr>
          <w:rFonts w:hint="eastAsia"/>
        </w:rPr>
        <w:t>，</w:t>
      </w:r>
      <w:r>
        <w:t>可以自2019年7月及以后纳税申报期向主管税务机关申请退还增量留抵税额:</w:t>
      </w:r>
      <w:r>
        <w:rPr>
          <w:rFonts w:hint="eastAsia"/>
        </w:rPr>
        <w:t>（1）</w:t>
      </w:r>
      <w:r>
        <w:t>增量留抵税额大于零；</w:t>
      </w:r>
      <w:r>
        <w:rPr>
          <w:rFonts w:hint="eastAsia"/>
        </w:rPr>
        <w:t>（2）</w:t>
      </w:r>
      <w:r>
        <w:t>纳税信用等级为A级或者B级；</w:t>
      </w:r>
      <w:r>
        <w:rPr>
          <w:rFonts w:hint="eastAsia"/>
        </w:rPr>
        <w:t>（3）</w:t>
      </w:r>
      <w:r>
        <w:t>申请退税前36个月未发生骗取留抵退税、出口退税或虚开增值税专用发票情形；</w:t>
      </w:r>
      <w:r>
        <w:rPr>
          <w:rFonts w:hint="eastAsia"/>
        </w:rPr>
        <w:t>（4）</w:t>
      </w:r>
      <w:r>
        <w:t>申请退税前36个月未因偷税被税务机关处罚两次及以上；</w:t>
      </w:r>
      <w:r>
        <w:rPr>
          <w:rFonts w:hint="eastAsia"/>
        </w:rPr>
        <w:t>（5）</w:t>
      </w:r>
      <w:r>
        <w:t>自2019年4月1日起未享受即征即退、先征后返(退)政策</w:t>
      </w:r>
      <w:r>
        <w:rPr>
          <w:rFonts w:hint="eastAsia"/>
        </w:rPr>
        <w:t>。上述</w:t>
      </w:r>
      <w:r>
        <w:t>部分先进制造业纳税人</w:t>
      </w:r>
      <w:r>
        <w:rPr>
          <w:rFonts w:hint="eastAsia"/>
        </w:rPr>
        <w:t>是指按照《国</w:t>
      </w:r>
      <w:r>
        <w:rPr>
          <w:rFonts w:hint="eastAsia"/>
        </w:rPr>
        <w:lastRenderedPageBreak/>
        <w:t>民经济行业分类》,生产并销售非金属矿物制品、通用设备、专用设备及计算机、通信和其他电子设备销售额占全部销售额的比重超过50%的纳税人。</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508"/>
        <w:gridCol w:w="3241"/>
        <w:gridCol w:w="600"/>
        <w:gridCol w:w="2134"/>
      </w:tblGrid>
      <w:tr w:rsidR="002B1D6A" w:rsidTr="00F022EF">
        <w:trPr>
          <w:trHeight w:val="851"/>
          <w:jc w:val="center"/>
        </w:trPr>
        <w:tc>
          <w:tcPr>
            <w:tcW w:w="679"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B1D6A" w:rsidRDefault="002B1D6A" w:rsidP="00F022EF">
            <w:pPr>
              <w:pStyle w:val="af"/>
              <w:widowControl/>
              <w:wordWrap w:val="0"/>
              <w:adjustRightInd/>
              <w:snapToGrid/>
              <w:spacing w:line="240" w:lineRule="auto"/>
            </w:pPr>
            <w:r>
              <w:rPr>
                <w:rFonts w:hint="eastAsia"/>
              </w:rPr>
              <w:t>序号</w:t>
            </w:r>
          </w:p>
        </w:tc>
        <w:tc>
          <w:tcPr>
            <w:tcW w:w="4749" w:type="dxa"/>
            <w:gridSpan w:val="2"/>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B1D6A" w:rsidRDefault="002B1D6A" w:rsidP="00F022EF">
            <w:pPr>
              <w:pStyle w:val="af"/>
              <w:widowControl/>
              <w:wordWrap w:val="0"/>
              <w:adjustRightInd/>
              <w:snapToGrid/>
              <w:spacing w:line="240" w:lineRule="auto"/>
            </w:pPr>
            <w:r>
              <w:rPr>
                <w:rFonts w:hint="eastAsia"/>
              </w:rPr>
              <w:t>材料名称</w:t>
            </w:r>
          </w:p>
        </w:tc>
        <w:tc>
          <w:tcPr>
            <w:tcW w:w="60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B1D6A" w:rsidRDefault="002B1D6A" w:rsidP="00F022EF">
            <w:pPr>
              <w:pStyle w:val="af"/>
              <w:widowControl/>
              <w:wordWrap w:val="0"/>
              <w:adjustRightInd/>
              <w:snapToGrid/>
              <w:spacing w:line="240" w:lineRule="auto"/>
            </w:pPr>
            <w:r>
              <w:rPr>
                <w:rFonts w:hint="eastAsia"/>
              </w:rPr>
              <w:t>数量</w:t>
            </w:r>
          </w:p>
        </w:tc>
        <w:tc>
          <w:tcPr>
            <w:tcW w:w="2134"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val="2202"/>
          <w:jc w:val="center"/>
        </w:trPr>
        <w:tc>
          <w:tcPr>
            <w:tcW w:w="6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74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《增值税期末留抵税额退税申请表》</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4</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符合条件的集成电路重大项目增值税留抵税额退税、外购用于生产乙烯、芳烃类化工产品的石脑油、燃料油价格中消费税部分对应的增值税额退税、符合条件的大型客机和新支线飞机增值税留抵税额退税填</w:t>
            </w:r>
          </w:p>
        </w:tc>
      </w:tr>
      <w:tr w:rsidR="002B1D6A" w:rsidTr="00F022EF">
        <w:trPr>
          <w:trHeight w:val="567"/>
          <w:jc w:val="center"/>
        </w:trPr>
        <w:tc>
          <w:tcPr>
            <w:tcW w:w="6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p>
        </w:tc>
        <w:tc>
          <w:tcPr>
            <w:tcW w:w="474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《退（抵）税申请表》</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4</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color w:val="000000"/>
              </w:rPr>
              <w:t>符合条件的增量留抵税额退税</w:t>
            </w:r>
          </w:p>
        </w:tc>
      </w:tr>
      <w:tr w:rsidR="002B1D6A" w:rsidTr="00F022EF">
        <w:trPr>
          <w:trHeight w:val="567"/>
          <w:jc w:val="center"/>
        </w:trPr>
        <w:tc>
          <w:tcPr>
            <w:tcW w:w="8162" w:type="dxa"/>
            <w:gridSpan w:val="5"/>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B1D6A" w:rsidRDefault="002B1D6A" w:rsidP="00F022EF">
            <w:pPr>
              <w:pStyle w:val="af"/>
              <w:widowControl/>
              <w:wordWrap w:val="0"/>
              <w:adjustRightInd/>
              <w:snapToGrid/>
              <w:spacing w:line="240" w:lineRule="auto"/>
            </w:pPr>
            <w:r>
              <w:t>有以下情形的，还应提供相应材料</w:t>
            </w:r>
          </w:p>
        </w:tc>
      </w:tr>
      <w:tr w:rsidR="002B1D6A" w:rsidTr="00F022EF">
        <w:trPr>
          <w:trHeight w:val="567"/>
          <w:jc w:val="center"/>
        </w:trPr>
        <w:tc>
          <w:tcPr>
            <w:tcW w:w="2187" w:type="dxa"/>
            <w:gridSpan w:val="2"/>
            <w:tcBorders>
              <w:top w:val="single" w:sz="4" w:space="0" w:color="auto"/>
              <w:left w:val="single" w:sz="4" w:space="0" w:color="auto"/>
              <w:right w:val="single" w:sz="4" w:space="0" w:color="auto"/>
            </w:tcBorders>
            <w:shd w:val="clear" w:color="auto" w:fill="D7D7D7"/>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适用情形</w:t>
            </w:r>
          </w:p>
        </w:tc>
        <w:tc>
          <w:tcPr>
            <w:tcW w:w="3241" w:type="dxa"/>
            <w:tcBorders>
              <w:top w:val="single" w:sz="4" w:space="0" w:color="auto"/>
              <w:left w:val="single" w:sz="4" w:space="0" w:color="auto"/>
              <w:bottom w:val="single" w:sz="4" w:space="0" w:color="auto"/>
              <w:right w:val="single" w:sz="4" w:space="0" w:color="auto"/>
            </w:tcBorders>
            <w:shd w:val="clear" w:color="auto" w:fill="D7D7D7"/>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材料名称</w:t>
            </w:r>
          </w:p>
        </w:tc>
        <w:tc>
          <w:tcPr>
            <w:tcW w:w="600" w:type="dxa"/>
            <w:tcBorders>
              <w:top w:val="single" w:sz="4" w:space="0" w:color="auto"/>
              <w:left w:val="single" w:sz="4" w:space="0" w:color="auto"/>
              <w:bottom w:val="single" w:sz="4" w:space="0" w:color="auto"/>
              <w:right w:val="single" w:sz="4" w:space="0" w:color="auto"/>
            </w:tcBorders>
            <w:shd w:val="clear" w:color="auto" w:fill="D7D7D7"/>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数量</w:t>
            </w:r>
          </w:p>
        </w:tc>
        <w:tc>
          <w:tcPr>
            <w:tcW w:w="2134" w:type="dxa"/>
            <w:tcBorders>
              <w:top w:val="single" w:sz="4" w:space="0" w:color="auto"/>
              <w:left w:val="single" w:sz="4" w:space="0" w:color="auto"/>
              <w:bottom w:val="single" w:sz="4" w:space="0" w:color="auto"/>
              <w:right w:val="single" w:sz="4" w:space="0" w:color="auto"/>
            </w:tcBorders>
            <w:shd w:val="clear" w:color="auto" w:fill="D7D7D7"/>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rPr>
                <w:sz w:val="21"/>
                <w:szCs w:val="21"/>
              </w:rPr>
            </w:pPr>
            <w:r>
              <w:rPr>
                <w:rFonts w:hint="eastAsia"/>
                <w:sz w:val="21"/>
                <w:szCs w:val="21"/>
              </w:rPr>
              <w:t>备注</w:t>
            </w:r>
          </w:p>
        </w:tc>
      </w:tr>
      <w:tr w:rsidR="002B1D6A" w:rsidTr="00F022EF">
        <w:trPr>
          <w:trHeight w:val="567"/>
          <w:jc w:val="center"/>
        </w:trPr>
        <w:tc>
          <w:tcPr>
            <w:tcW w:w="2187"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符合条件的集成电路重大项目增值税留抵税额退税</w:t>
            </w: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增值税专用发票复印件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67"/>
          <w:jc w:val="center"/>
        </w:trPr>
        <w:tc>
          <w:tcPr>
            <w:tcW w:w="2187"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海关进口增值税专用缴款书复印件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67"/>
          <w:jc w:val="center"/>
        </w:trPr>
        <w:tc>
          <w:tcPr>
            <w:tcW w:w="2187"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进口协议复印件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67"/>
          <w:jc w:val="center"/>
        </w:trPr>
        <w:tc>
          <w:tcPr>
            <w:tcW w:w="2187"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进口货物报关单复印件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10"/>
          <w:jc w:val="center"/>
        </w:trPr>
        <w:tc>
          <w:tcPr>
            <w:tcW w:w="2187"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对外购用于生产乙烯、芳烃类化工产品的石脑油、燃料油价格中消费税部分对应的增值税额退税</w:t>
            </w: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增值税专用发票复印件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10"/>
          <w:jc w:val="center"/>
        </w:trPr>
        <w:tc>
          <w:tcPr>
            <w:tcW w:w="2187" w:type="dxa"/>
            <w:gridSpan w:val="2"/>
            <w:vMerge/>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海关进口增值税专用缴款书复印件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10"/>
          <w:jc w:val="center"/>
        </w:trPr>
        <w:tc>
          <w:tcPr>
            <w:tcW w:w="2187" w:type="dxa"/>
            <w:gridSpan w:val="2"/>
            <w:vMerge/>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购进合同复印件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510"/>
          <w:jc w:val="center"/>
        </w:trPr>
        <w:tc>
          <w:tcPr>
            <w:tcW w:w="2187" w:type="dxa"/>
            <w:gridSpan w:val="2"/>
            <w:vMerge/>
            <w:tcBorders>
              <w:top w:val="single" w:sz="4" w:space="0" w:color="auto"/>
              <w:left w:val="single" w:sz="4" w:space="0" w:color="auto"/>
              <w:bottom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hint="eastAsia"/>
              </w:rPr>
              <w:t>进口货物报关单复印件</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r w:rsidR="002B1D6A" w:rsidTr="00F022EF">
        <w:trPr>
          <w:trHeight w:val="1304"/>
          <w:jc w:val="center"/>
        </w:trPr>
        <w:tc>
          <w:tcPr>
            <w:tcW w:w="2187" w:type="dxa"/>
            <w:gridSpan w:val="2"/>
            <w:tcBorders>
              <w:top w:val="single" w:sz="4" w:space="0" w:color="auto"/>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t>因特殊情况不能退至纳税人、扣缴义务人原缴款账户</w:t>
            </w:r>
          </w:p>
        </w:tc>
        <w:tc>
          <w:tcPr>
            <w:tcW w:w="32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jc w:val="distribute"/>
            </w:pPr>
            <w:r>
              <w:rPr>
                <w:rFonts w:hint="eastAsia"/>
              </w:rPr>
              <w:t>由于特殊情况不能退至纳税人、扣缴义务人原缴款账户的书面说明，相关证明资料，和指定接受退税的其他账户及接受退</w:t>
            </w:r>
          </w:p>
          <w:p w:rsidR="002B1D6A" w:rsidRDefault="002B1D6A" w:rsidP="00F022EF">
            <w:pPr>
              <w:pStyle w:val="af1"/>
              <w:widowControl/>
              <w:wordWrap w:val="0"/>
              <w:adjustRightInd/>
              <w:snapToGrid/>
              <w:spacing w:line="240" w:lineRule="auto"/>
            </w:pPr>
            <w:r>
              <w:rPr>
                <w:rFonts w:hint="eastAsia"/>
              </w:rPr>
              <w:t>税单位（人）名称的资料</w:t>
            </w:r>
          </w:p>
        </w:tc>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lastRenderedPageBreak/>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88"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e"/>
        <w:widowControl/>
        <w:wordWrap w:val="0"/>
        <w:adjustRightInd/>
        <w:snapToGrid/>
        <w:rPr>
          <w:rFonts w:ascii="宋体" w:eastAsia="宋体" w:hAnsi="宋体"/>
          <w:bCs w:val="0"/>
        </w:rPr>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t>符合条件的集成电路重大项目增值税留抵税额退税和对外购用于生产乙烯、芳烃类化工产品的石脑油、燃料油价格中消费税部分对应的增值税额退税事项，15个工作日内办结；</w:t>
      </w:r>
    </w:p>
    <w:p w:rsidR="002B1D6A" w:rsidRDefault="002B1D6A" w:rsidP="002B1D6A">
      <w:pPr>
        <w:widowControl/>
        <w:wordWrap w:val="0"/>
        <w:adjustRightInd/>
        <w:snapToGrid/>
      </w:pPr>
      <w:r>
        <w:t>其他增值税期末留抵税额退税事项，10个工作日内办结。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89"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widowControl/>
        <w:wordWrap w:val="0"/>
        <w:adjustRightInd/>
        <w:snapToGrid/>
        <w:ind w:firstLineChars="0" w:firstLine="0"/>
        <w:jc w:val="left"/>
      </w:pPr>
      <w:bookmarkStart w:id="90" w:name="_Hlk15391692"/>
      <w:r>
        <w:rPr>
          <w:noProof/>
        </w:rPr>
        <w:drawing>
          <wp:inline distT="0" distB="0" distL="114300" distR="114300" wp14:anchorId="220FC689" wp14:editId="52403CA7">
            <wp:extent cx="5193030" cy="1761490"/>
            <wp:effectExtent l="0" t="0" r="3810" b="6350"/>
            <wp:docPr id="55" name="图片 55"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纳税人"/>
                    <pic:cNvPicPr>
                      <a:picLocks noChangeAspect="1"/>
                    </pic:cNvPicPr>
                  </pic:nvPicPr>
                  <pic:blipFill>
                    <a:blip r:embed="rId82" cstate="print"/>
                    <a:stretch>
                      <a:fillRect/>
                    </a:stretch>
                  </pic:blipFill>
                  <pic:spPr>
                    <a:xfrm>
                      <a:off x="0" y="0"/>
                      <a:ext cx="5193030" cy="1761490"/>
                    </a:xfrm>
                    <a:prstGeom prst="rect">
                      <a:avLst/>
                    </a:prstGeom>
                    <a:noFill/>
                    <a:ln>
                      <a:noFill/>
                    </a:ln>
                  </pic:spPr>
                </pic:pic>
              </a:graphicData>
            </a:graphic>
          </wp:inline>
        </w:drawing>
      </w:r>
    </w:p>
    <w:p w:rsidR="002B1D6A" w:rsidRDefault="002B1D6A" w:rsidP="002B1D6A">
      <w:pPr>
        <w:pStyle w:val="ae"/>
        <w:widowControl/>
        <w:wordWrap w:val="0"/>
        <w:adjustRightInd/>
        <w:snapToGrid/>
        <w:rPr>
          <w:lang w:val="zh-CN"/>
        </w:rPr>
      </w:pPr>
      <w:bookmarkStart w:id="91" w:name="_Hlk514859329"/>
      <w:bookmarkEnd w:id="90"/>
      <w:r>
        <w:rPr>
          <w:rFonts w:hint="eastAsia"/>
          <w:lang w:val="zh-CN"/>
        </w:rPr>
        <w:t>【纳税人注意事项】</w:t>
      </w:r>
    </w:p>
    <w:bookmarkEnd w:id="91"/>
    <w:p w:rsidR="002B1D6A" w:rsidRDefault="002B1D6A" w:rsidP="002B1D6A">
      <w:pPr>
        <w:widowControl/>
        <w:wordWrap w:val="0"/>
        <w:adjustRightInd/>
        <w:snapToGrid/>
        <w:rPr>
          <w:lang w:val="zh-CN"/>
        </w:rPr>
      </w:pPr>
      <w:r>
        <w:rPr>
          <w:lang w:val="zh-CN"/>
        </w:rPr>
        <w:t>1.纳税人对报送材料的真实性和合法性承担责任。</w:t>
      </w:r>
    </w:p>
    <w:p w:rsidR="002B1D6A" w:rsidRDefault="002B1D6A" w:rsidP="002B1D6A">
      <w:pPr>
        <w:widowControl/>
        <w:wordWrap w:val="0"/>
        <w:adjustRightInd/>
        <w:snapToGrid/>
      </w:pPr>
      <w:r>
        <w:lastRenderedPageBreak/>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90"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t>4.纳税人提供的各项资料为复印件的，均需注明“与原件一致”并签章。</w:t>
      </w:r>
    </w:p>
    <w:p w:rsidR="002B1D6A" w:rsidRDefault="002B1D6A" w:rsidP="002B1D6A">
      <w:pPr>
        <w:widowControl/>
        <w:wordWrap w:val="0"/>
        <w:adjustRightInd/>
        <w:snapToGrid/>
      </w:pPr>
      <w:bookmarkStart w:id="92" w:name="_Hlk514859322"/>
      <w:r>
        <w:t>5.符合条件的集成电路重大项目增值税留抵税额退税，对外购用于生产乙烯、芳烃类化工产品的石脑油、燃料油价格中消费税部分对应的增值税额退税，纳税人应于每月申报期结束后10个工作日内向主管税务机关申请退税。</w:t>
      </w:r>
      <w:bookmarkEnd w:id="92"/>
      <w:r>
        <w:t>其他符合条件的纳税人申请办理留抵退税，应于符合留抵退税条件的次月起，在增值税纳税申报期内，完成本期增值税纳税申报后，提出申请。</w:t>
      </w:r>
    </w:p>
    <w:p w:rsidR="002B1D6A" w:rsidRDefault="002B1D6A" w:rsidP="002B1D6A">
      <w:pPr>
        <w:widowControl/>
        <w:wordWrap w:val="0"/>
        <w:adjustRightInd/>
        <w:snapToGrid/>
      </w:pPr>
      <w:r>
        <w:t>6.纳税人收到退税款项的当月，应将退税额从增值税进项税额中转出。</w:t>
      </w:r>
    </w:p>
    <w:p w:rsidR="002B1D6A" w:rsidRDefault="002B1D6A" w:rsidP="002B1D6A">
      <w:pPr>
        <w:widowControl/>
        <w:wordWrap w:val="0"/>
        <w:adjustRightInd/>
        <w:snapToGrid/>
      </w:pPr>
      <w:r>
        <w:t>7.对国家批准的集成电路重大项目企业，购进使用期限超过12个月的机器、机械、运输工具以及其他与生产经营有关的设备、工具、器具等，因购进该设备形成的增值税期末留抵税额予以退还。</w:t>
      </w:r>
    </w:p>
    <w:p w:rsidR="002B1D6A" w:rsidRDefault="002B1D6A" w:rsidP="002B1D6A">
      <w:pPr>
        <w:widowControl/>
        <w:wordWrap w:val="0"/>
        <w:adjustRightInd/>
        <w:snapToGrid/>
      </w:pPr>
      <w:r>
        <w:t>8.对实行增值税期末留抵退税的纳税人，允许其从城市维护建设税、教育费附加和地方教育附加的计税（征）依据中扣除退还的增值税税额。</w:t>
      </w:r>
    </w:p>
    <w:p w:rsidR="002B1D6A" w:rsidRDefault="002B1D6A" w:rsidP="002B1D6A">
      <w:pPr>
        <w:widowControl/>
        <w:wordWrap w:val="0"/>
        <w:adjustRightInd/>
        <w:snapToGrid/>
      </w:pPr>
      <w:r>
        <w:t>9.纳税人既有增值税欠税，又有期末留抵税额的，按最近一期《增值税纳税申报表（一般纳税人适用）》期末留抵税额，抵减增值税欠税后的余额确定允许退还的增量留抵税额。</w:t>
      </w:r>
    </w:p>
    <w:p w:rsidR="002B1D6A" w:rsidRDefault="002B1D6A" w:rsidP="002B1D6A">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3.25.5</w:t>
      </w:r>
      <w:r>
        <w:t>—</w:t>
      </w:r>
      <w:r>
        <w:rPr>
          <w:rFonts w:hint="eastAsia"/>
        </w:rPr>
        <w:t>120</w:t>
      </w:r>
      <w:r>
        <w:rPr>
          <w:rFonts w:hint="eastAsia"/>
        </w:rPr>
        <w:t xml:space="preserve">　石脑油、燃料油消费税退税</w:t>
      </w:r>
    </w:p>
    <w:p w:rsidR="002B1D6A" w:rsidRDefault="002B1D6A" w:rsidP="002B1D6A">
      <w:pPr>
        <w:pStyle w:val="ae"/>
        <w:widowControl/>
        <w:wordWrap w:val="0"/>
        <w:adjustRightInd/>
        <w:snapToGrid/>
        <w:rPr>
          <w:rFonts w:cs="宋体"/>
        </w:rPr>
      </w:pPr>
      <w:r>
        <w:rPr>
          <w:rFonts w:hint="eastAsia"/>
        </w:rPr>
        <w:t>【事项名称】</w:t>
      </w:r>
    </w:p>
    <w:p w:rsidR="002B1D6A" w:rsidRDefault="002B1D6A" w:rsidP="002B1D6A">
      <w:pPr>
        <w:widowControl/>
        <w:wordWrap w:val="0"/>
        <w:adjustRightInd/>
        <w:snapToGrid/>
      </w:pPr>
      <w:r>
        <w:rPr>
          <w:rFonts w:hint="eastAsia"/>
        </w:rPr>
        <w:t>石脑油、燃料油消费税退税</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在我国境内使用石脑油、燃料油生产乙烯、芳烃类化工产品的企业，包括将自产石脑油、燃料油用于连续生产乙烯、芳烃类化工产品的企业，将外购的含税石脑油、燃料油用于生产乙烯、芳烃类化工产品的企业，且生产的乙烯、芳烃类化工产品产量占本企业用石脑油、燃料油生产全部产品总量的50%以上（含）的，可按实际耗用量计算退还所含已缴纳的消费税。</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《中华人民共和国消费税暂行条例》第四条</w:t>
      </w:r>
    </w:p>
    <w:p w:rsidR="002B1D6A" w:rsidRDefault="002B1D6A" w:rsidP="002B1D6A">
      <w:pPr>
        <w:widowControl/>
        <w:wordWrap w:val="0"/>
        <w:adjustRightInd/>
        <w:snapToGrid/>
      </w:pPr>
      <w:r>
        <w:rPr>
          <w:rFonts w:hint="eastAsia"/>
        </w:rPr>
        <w:t>3</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39"/>
        <w:gridCol w:w="3637"/>
        <w:gridCol w:w="720"/>
        <w:gridCol w:w="1087"/>
      </w:tblGrid>
      <w:tr w:rsidR="002B1D6A" w:rsidTr="00F022EF">
        <w:trPr>
          <w:trHeight w:val="851"/>
          <w:jc w:val="center"/>
        </w:trPr>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5676"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72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1087"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val="624"/>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5676" w:type="dxa"/>
            <w:gridSpan w:val="2"/>
            <w:vAlign w:val="center"/>
          </w:tcPr>
          <w:p w:rsidR="002B1D6A" w:rsidRDefault="002B1D6A" w:rsidP="00F022EF">
            <w:pPr>
              <w:pStyle w:val="af1"/>
              <w:widowControl/>
              <w:wordWrap w:val="0"/>
              <w:adjustRightInd/>
              <w:snapToGrid/>
              <w:spacing w:line="240" w:lineRule="auto"/>
            </w:pPr>
            <w:proofErr w:type="gramStart"/>
            <w:r>
              <w:rPr>
                <w:rFonts w:hint="eastAsia"/>
              </w:rPr>
              <w:t>《</w:t>
            </w:r>
            <w:proofErr w:type="gramEnd"/>
            <w:r>
              <w:rPr>
                <w:rFonts w:hint="eastAsia"/>
              </w:rPr>
              <w:t>用于生产乙烯、芳烃类化工产品的石脑油、燃料油消费税</w:t>
            </w:r>
          </w:p>
          <w:p w:rsidR="002B1D6A" w:rsidRDefault="002B1D6A" w:rsidP="00F022EF">
            <w:pPr>
              <w:pStyle w:val="af1"/>
              <w:widowControl/>
              <w:wordWrap w:val="0"/>
              <w:adjustRightInd/>
              <w:snapToGrid/>
              <w:spacing w:line="240" w:lineRule="auto"/>
            </w:pPr>
            <w:r>
              <w:rPr>
                <w:rFonts w:hint="eastAsia"/>
              </w:rPr>
              <w:t>应退税额计算表</w:t>
            </w:r>
            <w:proofErr w:type="gramStart"/>
            <w:r>
              <w:rPr>
                <w:rFonts w:hint="eastAsia"/>
              </w:rPr>
              <w:t>》</w:t>
            </w:r>
            <w:proofErr w:type="gramEnd"/>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3</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567"/>
          <w:jc w:val="center"/>
        </w:trPr>
        <w:tc>
          <w:tcPr>
            <w:tcW w:w="8163" w:type="dxa"/>
            <w:gridSpan w:val="5"/>
            <w:shd w:val="clear" w:color="auto" w:fill="D9D9D9"/>
            <w:vAlign w:val="center"/>
          </w:tcPr>
          <w:p w:rsidR="002B1D6A" w:rsidRDefault="002B1D6A" w:rsidP="00F022EF">
            <w:pPr>
              <w:pStyle w:val="af"/>
              <w:widowControl/>
              <w:wordWrap w:val="0"/>
              <w:adjustRightInd/>
              <w:snapToGrid/>
              <w:spacing w:line="240" w:lineRule="auto"/>
              <w:rPr>
                <w:rFonts w:cs="黑体"/>
              </w:rPr>
            </w:pPr>
            <w:r>
              <w:rPr>
                <w:rFonts w:cs="黑体" w:hint="eastAsia"/>
              </w:rPr>
              <w:t>有以下情形的，还应提供相应材料</w:t>
            </w:r>
          </w:p>
        </w:tc>
      </w:tr>
      <w:tr w:rsidR="002B1D6A" w:rsidTr="00F022EF">
        <w:trPr>
          <w:trHeight w:val="567"/>
          <w:jc w:val="center"/>
        </w:trPr>
        <w:tc>
          <w:tcPr>
            <w:tcW w:w="2719" w:type="dxa"/>
            <w:gridSpan w:val="2"/>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适用情形</w:t>
            </w:r>
          </w:p>
        </w:tc>
        <w:tc>
          <w:tcPr>
            <w:tcW w:w="3637"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材料名称</w:t>
            </w:r>
          </w:p>
        </w:tc>
        <w:tc>
          <w:tcPr>
            <w:tcW w:w="720"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数量</w:t>
            </w:r>
          </w:p>
        </w:tc>
        <w:tc>
          <w:tcPr>
            <w:tcW w:w="1087"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备注</w:t>
            </w:r>
          </w:p>
        </w:tc>
      </w:tr>
      <w:tr w:rsidR="002B1D6A" w:rsidTr="00F022EF">
        <w:trPr>
          <w:trHeight w:val="1020"/>
          <w:jc w:val="center"/>
        </w:trPr>
        <w:tc>
          <w:tcPr>
            <w:tcW w:w="2719" w:type="dxa"/>
            <w:gridSpan w:val="2"/>
            <w:vAlign w:val="center"/>
          </w:tcPr>
          <w:p w:rsidR="002B1D6A" w:rsidRDefault="002B1D6A" w:rsidP="00F022EF">
            <w:pPr>
              <w:pStyle w:val="af1"/>
              <w:widowControl/>
              <w:wordWrap w:val="0"/>
              <w:adjustRightInd/>
              <w:snapToGrid/>
              <w:spacing w:line="240" w:lineRule="auto"/>
            </w:pPr>
            <w:r>
              <w:rPr>
                <w:rFonts w:hint="eastAsia"/>
              </w:rPr>
              <w:t>使用企业初次向主管税务机关申请进口消费税退税的，且前期已向海关申请办理过退税事项</w:t>
            </w:r>
          </w:p>
        </w:tc>
        <w:tc>
          <w:tcPr>
            <w:tcW w:w="3637" w:type="dxa"/>
            <w:vAlign w:val="center"/>
          </w:tcPr>
          <w:p w:rsidR="002B1D6A" w:rsidRDefault="002B1D6A" w:rsidP="00F022EF">
            <w:pPr>
              <w:pStyle w:val="af1"/>
              <w:widowControl/>
              <w:wordWrap w:val="0"/>
              <w:adjustRightInd/>
              <w:snapToGrid/>
              <w:spacing w:line="240" w:lineRule="auto"/>
            </w:pPr>
            <w:r>
              <w:rPr>
                <w:rFonts w:hint="eastAsia"/>
              </w:rPr>
              <w:t>上月进口地海关受理的</w:t>
            </w:r>
            <w:proofErr w:type="gramStart"/>
            <w:r>
              <w:rPr>
                <w:rFonts w:hint="eastAsia"/>
              </w:rPr>
              <w:t>《</w:t>
            </w:r>
            <w:proofErr w:type="gramEnd"/>
            <w:r>
              <w:rPr>
                <w:rFonts w:hint="eastAsia"/>
              </w:rPr>
              <w:t>石脑油、燃料油</w:t>
            </w:r>
          </w:p>
          <w:p w:rsidR="002B1D6A" w:rsidRDefault="002B1D6A" w:rsidP="00F022EF">
            <w:pPr>
              <w:pStyle w:val="af1"/>
              <w:widowControl/>
              <w:wordWrap w:val="0"/>
              <w:adjustRightInd/>
              <w:snapToGrid/>
              <w:spacing w:line="240" w:lineRule="auto"/>
            </w:pPr>
            <w:r>
              <w:rPr>
                <w:rFonts w:hint="eastAsia"/>
              </w:rPr>
              <w:t>生产、外购、耗用、库存月度统计表</w:t>
            </w:r>
            <w:proofErr w:type="gramStart"/>
            <w:r>
              <w:rPr>
                <w:rFonts w:hint="eastAsia"/>
              </w:rPr>
              <w:t>》</w:t>
            </w:r>
            <w:proofErr w:type="gramEnd"/>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567"/>
          <w:jc w:val="center"/>
        </w:trPr>
        <w:tc>
          <w:tcPr>
            <w:tcW w:w="2719" w:type="dxa"/>
            <w:gridSpan w:val="2"/>
            <w:vMerge w:val="restart"/>
            <w:vAlign w:val="center"/>
          </w:tcPr>
          <w:p w:rsidR="002B1D6A" w:rsidRDefault="002B1D6A" w:rsidP="00F022EF">
            <w:pPr>
              <w:pStyle w:val="af1"/>
              <w:widowControl/>
              <w:wordWrap w:val="0"/>
              <w:adjustRightInd/>
              <w:snapToGrid/>
              <w:spacing w:line="240" w:lineRule="auto"/>
            </w:pPr>
            <w:r>
              <w:rPr>
                <w:rFonts w:hint="eastAsia"/>
              </w:rPr>
              <w:t>首次办理或条件发生变化</w:t>
            </w:r>
          </w:p>
        </w:tc>
        <w:tc>
          <w:tcPr>
            <w:tcW w:w="3637" w:type="dxa"/>
            <w:vAlign w:val="center"/>
          </w:tcPr>
          <w:p w:rsidR="002B1D6A" w:rsidRDefault="002B1D6A" w:rsidP="00F022EF">
            <w:pPr>
              <w:pStyle w:val="af1"/>
              <w:widowControl/>
              <w:wordWrap w:val="0"/>
              <w:adjustRightInd/>
              <w:snapToGrid/>
              <w:spacing w:line="240" w:lineRule="auto"/>
            </w:pPr>
            <w:r>
              <w:rPr>
                <w:rFonts w:hint="eastAsia"/>
              </w:rPr>
              <w:t>《石脑油、燃料油消费税退税资格备案表》</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1304"/>
          <w:jc w:val="center"/>
        </w:trPr>
        <w:tc>
          <w:tcPr>
            <w:tcW w:w="2719" w:type="dxa"/>
            <w:gridSpan w:val="2"/>
            <w:vMerge/>
            <w:vAlign w:val="center"/>
          </w:tcPr>
          <w:p w:rsidR="002B1D6A" w:rsidRDefault="002B1D6A" w:rsidP="00F022EF">
            <w:pPr>
              <w:pStyle w:val="af1"/>
              <w:widowControl/>
              <w:wordWrap w:val="0"/>
              <w:adjustRightInd/>
              <w:snapToGrid/>
              <w:spacing w:line="240" w:lineRule="auto"/>
            </w:pPr>
          </w:p>
        </w:tc>
        <w:tc>
          <w:tcPr>
            <w:tcW w:w="3637" w:type="dxa"/>
            <w:vAlign w:val="center"/>
          </w:tcPr>
          <w:p w:rsidR="002B1D6A" w:rsidRDefault="002B1D6A" w:rsidP="00F022EF">
            <w:pPr>
              <w:pStyle w:val="af1"/>
              <w:widowControl/>
              <w:wordWrap w:val="0"/>
              <w:adjustRightInd/>
              <w:snapToGrid/>
              <w:spacing w:line="240" w:lineRule="auto"/>
            </w:pPr>
            <w:r>
              <w:rPr>
                <w:rFonts w:hint="eastAsia"/>
              </w:rPr>
              <w:t>安全生产监督管理部门颁发的相关产品《危险化学品安全生产许可证》复印件</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964"/>
          <w:jc w:val="center"/>
        </w:trPr>
        <w:tc>
          <w:tcPr>
            <w:tcW w:w="2719" w:type="dxa"/>
            <w:gridSpan w:val="2"/>
            <w:vMerge/>
            <w:vAlign w:val="center"/>
          </w:tcPr>
          <w:p w:rsidR="002B1D6A" w:rsidRDefault="002B1D6A" w:rsidP="00F022EF">
            <w:pPr>
              <w:pStyle w:val="af1"/>
              <w:widowControl/>
              <w:wordWrap w:val="0"/>
              <w:adjustRightInd/>
              <w:snapToGrid/>
              <w:spacing w:line="240" w:lineRule="auto"/>
            </w:pPr>
          </w:p>
        </w:tc>
        <w:tc>
          <w:tcPr>
            <w:tcW w:w="3637" w:type="dxa"/>
            <w:vAlign w:val="center"/>
          </w:tcPr>
          <w:p w:rsidR="002B1D6A" w:rsidRDefault="002B1D6A" w:rsidP="00F022EF">
            <w:pPr>
              <w:pStyle w:val="af1"/>
              <w:widowControl/>
              <w:wordWrap w:val="0"/>
              <w:adjustRightInd/>
              <w:snapToGrid/>
              <w:spacing w:line="240" w:lineRule="auto"/>
            </w:pPr>
            <w:r>
              <w:rPr>
                <w:rFonts w:hint="eastAsia"/>
              </w:rPr>
              <w:t>石脑油、燃料油用于生产乙烯、芳烃类化工产品的工艺设计方案、装置工艺流程以及相关生产设备情况复印件</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737"/>
          <w:jc w:val="center"/>
        </w:trPr>
        <w:tc>
          <w:tcPr>
            <w:tcW w:w="2719" w:type="dxa"/>
            <w:gridSpan w:val="2"/>
            <w:vMerge/>
            <w:vAlign w:val="center"/>
          </w:tcPr>
          <w:p w:rsidR="002B1D6A" w:rsidRDefault="002B1D6A" w:rsidP="00F022EF">
            <w:pPr>
              <w:pStyle w:val="af1"/>
              <w:widowControl/>
              <w:wordWrap w:val="0"/>
              <w:adjustRightInd/>
              <w:snapToGrid/>
              <w:spacing w:line="240" w:lineRule="auto"/>
            </w:pPr>
          </w:p>
        </w:tc>
        <w:tc>
          <w:tcPr>
            <w:tcW w:w="3637" w:type="dxa"/>
            <w:vAlign w:val="center"/>
          </w:tcPr>
          <w:p w:rsidR="002B1D6A" w:rsidRDefault="002B1D6A" w:rsidP="00F022EF">
            <w:pPr>
              <w:pStyle w:val="af1"/>
              <w:widowControl/>
              <w:wordWrap w:val="0"/>
              <w:adjustRightInd/>
              <w:snapToGrid/>
              <w:spacing w:line="240" w:lineRule="auto"/>
            </w:pPr>
            <w:r>
              <w:rPr>
                <w:rFonts w:hint="eastAsia"/>
              </w:rPr>
              <w:t>石脑油、燃料油用于生产乙烯、芳烃类化工产品的物料平衡图复印件</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737"/>
          <w:jc w:val="center"/>
        </w:trPr>
        <w:tc>
          <w:tcPr>
            <w:tcW w:w="2719" w:type="dxa"/>
            <w:gridSpan w:val="2"/>
            <w:vMerge/>
            <w:vAlign w:val="center"/>
          </w:tcPr>
          <w:p w:rsidR="002B1D6A" w:rsidRDefault="002B1D6A" w:rsidP="00F022EF">
            <w:pPr>
              <w:pStyle w:val="af1"/>
              <w:widowControl/>
              <w:wordWrap w:val="0"/>
              <w:adjustRightInd/>
              <w:snapToGrid/>
              <w:spacing w:line="240" w:lineRule="auto"/>
            </w:pPr>
          </w:p>
        </w:tc>
        <w:tc>
          <w:tcPr>
            <w:tcW w:w="3637" w:type="dxa"/>
            <w:vAlign w:val="center"/>
          </w:tcPr>
          <w:p w:rsidR="002B1D6A" w:rsidRDefault="002B1D6A" w:rsidP="00F022EF">
            <w:pPr>
              <w:pStyle w:val="af1"/>
              <w:widowControl/>
              <w:wordWrap w:val="0"/>
              <w:adjustRightInd/>
              <w:snapToGrid/>
              <w:spacing w:line="240" w:lineRule="auto"/>
            </w:pPr>
            <w:r>
              <w:rPr>
                <w:rFonts w:hint="eastAsia"/>
              </w:rPr>
              <w:t>原料储罐、产成品储罐和产成品仓库的分布图、用途、储存容量的相关资料复印件</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964"/>
          <w:jc w:val="center"/>
        </w:trPr>
        <w:tc>
          <w:tcPr>
            <w:tcW w:w="2719" w:type="dxa"/>
            <w:gridSpan w:val="2"/>
            <w:vMerge/>
            <w:vAlign w:val="center"/>
          </w:tcPr>
          <w:p w:rsidR="002B1D6A" w:rsidRDefault="002B1D6A" w:rsidP="00F022EF">
            <w:pPr>
              <w:pStyle w:val="af1"/>
              <w:widowControl/>
              <w:wordWrap w:val="0"/>
              <w:adjustRightInd/>
              <w:snapToGrid/>
              <w:spacing w:line="240" w:lineRule="auto"/>
            </w:pPr>
          </w:p>
        </w:tc>
        <w:tc>
          <w:tcPr>
            <w:tcW w:w="3637" w:type="dxa"/>
            <w:vAlign w:val="center"/>
          </w:tcPr>
          <w:p w:rsidR="002B1D6A" w:rsidRDefault="002B1D6A" w:rsidP="00F022EF">
            <w:pPr>
              <w:pStyle w:val="af1"/>
              <w:widowControl/>
              <w:wordWrap w:val="0"/>
              <w:adjustRightInd/>
              <w:snapToGrid/>
              <w:spacing w:line="240" w:lineRule="auto"/>
            </w:pPr>
            <w:r>
              <w:rPr>
                <w:rFonts w:hint="eastAsia"/>
              </w:rPr>
              <w:t>乙烯、芳烃类化工产品生产装置的全部流量计的安装位置图和计量方法说明，以及原材料密度的测量和计算方法说明复印件</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737"/>
          <w:jc w:val="center"/>
        </w:trPr>
        <w:tc>
          <w:tcPr>
            <w:tcW w:w="2719" w:type="dxa"/>
            <w:gridSpan w:val="2"/>
            <w:vMerge/>
            <w:vAlign w:val="center"/>
          </w:tcPr>
          <w:p w:rsidR="002B1D6A" w:rsidRDefault="002B1D6A" w:rsidP="00F022EF">
            <w:pPr>
              <w:pStyle w:val="af1"/>
              <w:widowControl/>
              <w:wordWrap w:val="0"/>
              <w:adjustRightInd/>
              <w:snapToGrid/>
              <w:spacing w:line="240" w:lineRule="auto"/>
            </w:pPr>
          </w:p>
        </w:tc>
        <w:tc>
          <w:tcPr>
            <w:tcW w:w="3637" w:type="dxa"/>
            <w:vAlign w:val="center"/>
          </w:tcPr>
          <w:p w:rsidR="002B1D6A" w:rsidRDefault="002B1D6A" w:rsidP="00F022EF">
            <w:pPr>
              <w:pStyle w:val="af1"/>
              <w:widowControl/>
              <w:wordWrap w:val="0"/>
              <w:adjustRightInd/>
              <w:snapToGrid/>
              <w:spacing w:line="240" w:lineRule="auto"/>
            </w:pPr>
            <w:r>
              <w:rPr>
                <w:rFonts w:hint="eastAsia"/>
              </w:rPr>
              <w:t>上一年度用石脑油、燃料油生产乙烯、芳烃类化工产品的分品种的销售明细表</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r w:rsidR="002B1D6A" w:rsidTr="00F022EF">
        <w:trPr>
          <w:trHeight w:val="1365"/>
          <w:jc w:val="center"/>
        </w:trPr>
        <w:tc>
          <w:tcPr>
            <w:tcW w:w="2719" w:type="dxa"/>
            <w:gridSpan w:val="2"/>
            <w:vAlign w:val="center"/>
          </w:tcPr>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t>因特殊情况不能退至纳税人、扣缴义务人原缴款账户</w:t>
            </w:r>
          </w:p>
        </w:tc>
        <w:tc>
          <w:tcPr>
            <w:tcW w:w="3637" w:type="dxa"/>
            <w:vAlign w:val="center"/>
          </w:tcPr>
          <w:p w:rsidR="002B1D6A" w:rsidRDefault="002B1D6A" w:rsidP="00F022EF">
            <w:pPr>
              <w:pStyle w:val="af1"/>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72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1087" w:type="dxa"/>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91"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20日内办结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92"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widowControl/>
        <w:wordWrap w:val="0"/>
        <w:adjustRightInd/>
        <w:snapToGrid/>
        <w:ind w:firstLineChars="0" w:firstLine="0"/>
      </w:pPr>
      <w:r>
        <w:rPr>
          <w:noProof/>
        </w:rPr>
        <w:lastRenderedPageBreak/>
        <w:drawing>
          <wp:inline distT="0" distB="0" distL="114300" distR="114300" wp14:anchorId="0563A611" wp14:editId="5AE69405">
            <wp:extent cx="4944745" cy="1695450"/>
            <wp:effectExtent l="0" t="0" r="8255" b="11430"/>
            <wp:docPr id="56" name="图片 56"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纳税人"/>
                    <pic:cNvPicPr>
                      <a:picLocks noChangeAspect="1"/>
                    </pic:cNvPicPr>
                  </pic:nvPicPr>
                  <pic:blipFill>
                    <a:blip r:embed="rId82" cstate="print"/>
                    <a:stretch>
                      <a:fillRect/>
                    </a:stretch>
                  </pic:blipFill>
                  <pic:spPr>
                    <a:xfrm>
                      <a:off x="0" y="0"/>
                      <a:ext cx="4944745" cy="1695450"/>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93"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t>4.纳税人提供的各项资料为复印件的，均需注明“与原件一致”并签章。</w:t>
      </w:r>
    </w:p>
    <w:p w:rsidR="002B1D6A" w:rsidRDefault="002B1D6A" w:rsidP="002B1D6A">
      <w:pPr>
        <w:widowControl/>
        <w:wordWrap w:val="0"/>
        <w:adjustRightInd/>
        <w:snapToGrid/>
      </w:pPr>
      <w:r>
        <w:t>5.使用企业申请退税的国内采购的含税石脑油、燃料油，应取得符合规定的</w:t>
      </w:r>
      <w:proofErr w:type="gramStart"/>
      <w:r>
        <w:t>成品油值税</w:t>
      </w:r>
      <w:proofErr w:type="gramEnd"/>
      <w:r>
        <w:t>专用发票，发票应注明石脑油、燃料油及数量。未取得或发票未注明石脑油、燃料油及数量的，不予退税。</w:t>
      </w:r>
    </w:p>
    <w:p w:rsidR="002B1D6A" w:rsidRDefault="002B1D6A" w:rsidP="002B1D6A">
      <w:pPr>
        <w:widowControl/>
        <w:wordWrap w:val="0"/>
        <w:adjustRightInd/>
        <w:snapToGrid/>
      </w:pPr>
      <w:r>
        <w:t>6.使用企业发生下列行为之一的，主管税务机关应暂停或取消使用企业的退（免）税资格：</w:t>
      </w:r>
    </w:p>
    <w:p w:rsidR="002B1D6A" w:rsidRDefault="002B1D6A" w:rsidP="002B1D6A">
      <w:pPr>
        <w:widowControl/>
        <w:wordWrap w:val="0"/>
        <w:adjustRightInd/>
        <w:snapToGrid/>
      </w:pPr>
      <w:r>
        <w:t>（1）注销税务登记的，取消退（免）税资格。</w:t>
      </w:r>
    </w:p>
    <w:p w:rsidR="002B1D6A" w:rsidRDefault="002B1D6A" w:rsidP="002B1D6A">
      <w:pPr>
        <w:widowControl/>
        <w:wordWrap w:val="0"/>
        <w:adjustRightInd/>
        <w:snapToGrid/>
      </w:pPr>
      <w:r>
        <w:t>（2）主管税务机关实地核查结果与使用企业申报的备案资料不一致的，暂停或取消退（免）资格。</w:t>
      </w:r>
    </w:p>
    <w:p w:rsidR="002B1D6A" w:rsidRDefault="002B1D6A" w:rsidP="002B1D6A">
      <w:pPr>
        <w:widowControl/>
        <w:wordWrap w:val="0"/>
        <w:adjustRightInd/>
        <w:snapToGrid/>
      </w:pPr>
      <w:r>
        <w:t>（3）使用企业不再以石脑油、燃料油生产乙烯、芳烃类化工产品或不再生产乙烯、芳烃类化工产品的，经申请取消退（免）税资格。</w:t>
      </w:r>
    </w:p>
    <w:p w:rsidR="002B1D6A" w:rsidRDefault="002B1D6A" w:rsidP="002B1D6A">
      <w:pPr>
        <w:widowControl/>
        <w:wordWrap w:val="0"/>
        <w:adjustRightInd/>
        <w:snapToGrid/>
      </w:pPr>
      <w:r>
        <w:t>（4）经税务机关检查发现存在骗取国家退税款的，取消退（免）税资格。</w:t>
      </w:r>
    </w:p>
    <w:p w:rsidR="002B1D6A" w:rsidRDefault="002B1D6A" w:rsidP="002B1D6A">
      <w:pPr>
        <w:widowControl/>
        <w:wordWrap w:val="0"/>
        <w:adjustRightInd/>
        <w:snapToGrid/>
      </w:pPr>
      <w:r>
        <w:t>（5）办理备案变更登记备案事项，经主管税务机关通知在30日内仍未改正的，暂停退（免）税资格。</w:t>
      </w:r>
    </w:p>
    <w:p w:rsidR="002B1D6A" w:rsidRDefault="002B1D6A" w:rsidP="002B1D6A">
      <w:pPr>
        <w:widowControl/>
        <w:wordWrap w:val="0"/>
        <w:adjustRightInd/>
        <w:snapToGrid/>
      </w:pPr>
      <w:r>
        <w:lastRenderedPageBreak/>
        <w:t>（6）未按月向主管税务机关报送《石脑油、燃料油生产、外购、耗用、库存月度统计表》和《乙烯、芳烃生产装置投入产出流量计统计表》、《使用企业外购石脑油、燃料油凭证明细表》的，暂停退（免）税资格。</w:t>
      </w:r>
    </w:p>
    <w:p w:rsidR="002B1D6A" w:rsidRDefault="002B1D6A" w:rsidP="002B1D6A">
      <w:pPr>
        <w:widowControl/>
        <w:wordWrap w:val="0"/>
        <w:adjustRightInd/>
        <w:snapToGrid/>
      </w:pPr>
      <w:r>
        <w:t>（7）不接受税务机关的产品抽检，不能提供税务机关要求的检测报告的，暂停退（免）税资格。</w:t>
      </w:r>
    </w:p>
    <w:p w:rsidR="002B1D6A" w:rsidRDefault="002B1D6A" w:rsidP="002B1D6A">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sidR="002B1D6A" w:rsidRDefault="002B1D6A" w:rsidP="002B1D6A">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3.25.</w:t>
      </w:r>
      <w:r>
        <w:t>6</w:t>
      </w:r>
      <w:bookmarkStart w:id="93" w:name="_Hlk12994627"/>
      <w:r>
        <w:t>—</w:t>
      </w:r>
      <w:r>
        <w:rPr>
          <w:rFonts w:hint="eastAsia"/>
        </w:rPr>
        <w:t>121</w:t>
      </w:r>
      <w:r>
        <w:rPr>
          <w:rFonts w:hint="eastAsia"/>
        </w:rPr>
        <w:t xml:space="preserve">　车辆购置税退税</w:t>
      </w:r>
      <w:bookmarkEnd w:id="93"/>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车辆购置税退税</w:t>
      </w:r>
    </w:p>
    <w:p w:rsidR="002B1D6A" w:rsidRDefault="002B1D6A" w:rsidP="002B1D6A">
      <w:pPr>
        <w:widowControl/>
        <w:wordWrap w:val="0"/>
        <w:adjustRightInd/>
        <w:snapToGrid/>
        <w:rPr>
          <w:rFonts w:ascii="黑体" w:eastAsia="黑体" w:hAnsi="黑体" w:cs="黑体"/>
        </w:rPr>
      </w:pPr>
      <w:r>
        <w:rPr>
          <w:rFonts w:ascii="黑体" w:eastAsia="黑体" w:hAnsi="黑体" w:cs="黑体" w:hint="eastAsia"/>
        </w:rPr>
        <w:t xml:space="preserve">【申请条件】 </w:t>
      </w:r>
    </w:p>
    <w:p w:rsidR="002B1D6A" w:rsidRDefault="002B1D6A" w:rsidP="002B1D6A">
      <w:pPr>
        <w:widowControl/>
        <w:wordWrap w:val="0"/>
        <w:adjustRightInd/>
        <w:snapToGrid/>
      </w:pPr>
      <w:r>
        <w:rPr>
          <w:rFonts w:hint="eastAsia"/>
        </w:rPr>
        <w:t>已缴纳车辆购置税的车辆，发生车辆退回生产企业或者经销商的，符合免、减税条件但已征税的，以及其他依据法律法规规定应</w:t>
      </w:r>
      <w:proofErr w:type="gramStart"/>
      <w:r>
        <w:rPr>
          <w:rFonts w:hint="eastAsia"/>
        </w:rPr>
        <w:t>予退</w:t>
      </w:r>
      <w:proofErr w:type="gramEnd"/>
      <w:r>
        <w:rPr>
          <w:rFonts w:hint="eastAsia"/>
        </w:rPr>
        <w:t>税情形的，纳税人向税务机关申请退还已缴纳的车辆购置税。</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《中华人民共和国车辆购置税法》第十五条</w:t>
      </w:r>
    </w:p>
    <w:p w:rsidR="002B1D6A" w:rsidRDefault="002B1D6A" w:rsidP="002B1D6A">
      <w:pPr>
        <w:widowControl/>
        <w:wordWrap w:val="0"/>
        <w:adjustRightInd/>
        <w:snapToGrid/>
      </w:pPr>
      <w:r>
        <w:rPr>
          <w:rFonts w:hint="eastAsia"/>
        </w:rPr>
        <w:t>3</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82"/>
        <w:gridCol w:w="3153"/>
        <w:gridCol w:w="680"/>
        <w:gridCol w:w="2268"/>
      </w:tblGrid>
      <w:tr w:rsidR="002B1D6A" w:rsidTr="00F022EF">
        <w:trPr>
          <w:trHeight w:hRule="exact" w:val="851"/>
          <w:jc w:val="center"/>
        </w:trPr>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4535"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2268"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567"/>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535" w:type="dxa"/>
            <w:gridSpan w:val="2"/>
            <w:vAlign w:val="center"/>
          </w:tcPr>
          <w:p w:rsidR="002B1D6A" w:rsidRDefault="002B1D6A" w:rsidP="00F022EF">
            <w:pPr>
              <w:pStyle w:val="af1"/>
              <w:widowControl/>
              <w:wordWrap w:val="0"/>
              <w:adjustRightInd/>
              <w:snapToGrid/>
              <w:spacing w:line="240" w:lineRule="auto"/>
            </w:pPr>
            <w:r>
              <w:rPr>
                <w:rFonts w:hint="eastAsia"/>
              </w:rPr>
              <w:t>《车辆购置税退税申请表》</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3</w:t>
            </w:r>
            <w:r>
              <w:rPr>
                <w:rFonts w:hint="eastAsia"/>
              </w:rPr>
              <w:t>份</w:t>
            </w:r>
          </w:p>
        </w:tc>
        <w:tc>
          <w:tcPr>
            <w:tcW w:w="2268"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p>
        </w:tc>
        <w:tc>
          <w:tcPr>
            <w:tcW w:w="4535" w:type="dxa"/>
            <w:gridSpan w:val="2"/>
            <w:vAlign w:val="center"/>
          </w:tcPr>
          <w:p w:rsidR="002B1D6A" w:rsidRDefault="002B1D6A" w:rsidP="00F022EF">
            <w:pPr>
              <w:pStyle w:val="af1"/>
              <w:widowControl/>
              <w:wordWrap w:val="0"/>
              <w:adjustRightInd/>
              <w:snapToGrid/>
              <w:spacing w:line="240" w:lineRule="auto"/>
            </w:pPr>
            <w:r>
              <w:rPr>
                <w:rFonts w:hint="eastAsia"/>
              </w:rPr>
              <w:t>纳税人身份证件原件及复印件</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vAlign w:val="center"/>
          </w:tcPr>
          <w:p w:rsidR="002B1D6A" w:rsidRDefault="002B1D6A" w:rsidP="00F022EF">
            <w:pPr>
              <w:pStyle w:val="af1"/>
              <w:widowControl/>
              <w:wordWrap w:val="0"/>
              <w:adjustRightInd/>
              <w:snapToGrid/>
              <w:spacing w:line="240" w:lineRule="auto"/>
            </w:pPr>
            <w:r>
              <w:t>原件查验</w:t>
            </w:r>
            <w:r>
              <w:rPr>
                <w:rFonts w:hint="eastAsia"/>
              </w:rPr>
              <w:t>后</w:t>
            </w:r>
            <w:r>
              <w:t>退回</w:t>
            </w:r>
          </w:p>
        </w:tc>
      </w:tr>
      <w:tr w:rsidR="002B1D6A" w:rsidTr="00F022EF">
        <w:trPr>
          <w:trHeight w:hRule="exact" w:val="567"/>
          <w:jc w:val="center"/>
        </w:trPr>
        <w:tc>
          <w:tcPr>
            <w:tcW w:w="8163" w:type="dxa"/>
            <w:gridSpan w:val="5"/>
            <w:shd w:val="clear" w:color="auto" w:fill="D9D9D9"/>
            <w:vAlign w:val="center"/>
          </w:tcPr>
          <w:p w:rsidR="002B1D6A" w:rsidRDefault="002B1D6A" w:rsidP="00F022EF">
            <w:pPr>
              <w:pStyle w:val="af"/>
              <w:widowControl/>
              <w:wordWrap w:val="0"/>
              <w:adjustRightInd/>
              <w:snapToGrid/>
              <w:spacing w:line="240" w:lineRule="auto"/>
              <w:rPr>
                <w:rFonts w:cs="黑体"/>
              </w:rPr>
            </w:pPr>
            <w:r>
              <w:rPr>
                <w:rFonts w:cs="黑体" w:hint="eastAsia"/>
              </w:rPr>
              <w:t>有以下情形的，还应提供相应材料</w:t>
            </w:r>
          </w:p>
        </w:tc>
      </w:tr>
      <w:tr w:rsidR="002B1D6A" w:rsidTr="00F022EF">
        <w:trPr>
          <w:trHeight w:hRule="exact" w:val="567"/>
          <w:jc w:val="center"/>
        </w:trPr>
        <w:tc>
          <w:tcPr>
            <w:tcW w:w="2062" w:type="dxa"/>
            <w:gridSpan w:val="2"/>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适用情形</w:t>
            </w:r>
          </w:p>
        </w:tc>
        <w:tc>
          <w:tcPr>
            <w:tcW w:w="3153"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材料名称</w:t>
            </w:r>
          </w:p>
        </w:tc>
        <w:tc>
          <w:tcPr>
            <w:tcW w:w="680"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数量</w:t>
            </w:r>
          </w:p>
        </w:tc>
        <w:tc>
          <w:tcPr>
            <w:tcW w:w="2268"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备注</w:t>
            </w:r>
          </w:p>
        </w:tc>
      </w:tr>
      <w:tr w:rsidR="002B1D6A" w:rsidTr="00F022EF">
        <w:trPr>
          <w:trHeight w:hRule="exact" w:val="794"/>
          <w:jc w:val="center"/>
        </w:trPr>
        <w:tc>
          <w:tcPr>
            <w:tcW w:w="2062" w:type="dxa"/>
            <w:gridSpan w:val="2"/>
            <w:vAlign w:val="center"/>
          </w:tcPr>
          <w:p w:rsidR="002B1D6A" w:rsidRDefault="002B1D6A" w:rsidP="00F022EF">
            <w:pPr>
              <w:pStyle w:val="af1"/>
              <w:widowControl/>
              <w:wordWrap w:val="0"/>
              <w:adjustRightInd/>
              <w:snapToGrid/>
              <w:spacing w:line="240" w:lineRule="auto"/>
            </w:pPr>
            <w:r>
              <w:rPr>
                <w:rFonts w:hint="eastAsia"/>
              </w:rPr>
              <w:t>车辆退回生产企业或者经销商</w:t>
            </w:r>
          </w:p>
        </w:tc>
        <w:tc>
          <w:tcPr>
            <w:tcW w:w="3153" w:type="dxa"/>
            <w:vAlign w:val="center"/>
          </w:tcPr>
          <w:p w:rsidR="002B1D6A" w:rsidRDefault="002B1D6A" w:rsidP="00F022EF">
            <w:pPr>
              <w:pStyle w:val="af1"/>
              <w:widowControl/>
              <w:wordWrap w:val="0"/>
              <w:adjustRightInd/>
              <w:snapToGrid/>
              <w:spacing w:line="240" w:lineRule="auto"/>
            </w:pPr>
            <w:r>
              <w:rPr>
                <w:rFonts w:hint="eastAsia"/>
              </w:rPr>
              <w:t>生产企业或经销商开具的退车证明和退车发票</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vAlign w:val="center"/>
          </w:tcPr>
          <w:p w:rsidR="002B1D6A" w:rsidRDefault="002B1D6A" w:rsidP="00F022EF">
            <w:pPr>
              <w:pStyle w:val="af1"/>
              <w:widowControl/>
              <w:wordWrap w:val="0"/>
              <w:adjustRightInd/>
              <w:snapToGrid/>
              <w:spacing w:line="240" w:lineRule="auto"/>
            </w:pPr>
            <w:r>
              <w:rPr>
                <w:rFonts w:hint="eastAsia"/>
              </w:rPr>
              <w:t>查验后退回</w:t>
            </w:r>
          </w:p>
        </w:tc>
      </w:tr>
      <w:tr w:rsidR="002B1D6A" w:rsidTr="00F022EF">
        <w:trPr>
          <w:trHeight w:hRule="exact" w:val="1531"/>
          <w:jc w:val="center"/>
        </w:trPr>
        <w:tc>
          <w:tcPr>
            <w:tcW w:w="2062" w:type="dxa"/>
            <w:gridSpan w:val="2"/>
            <w:vAlign w:val="center"/>
          </w:tcPr>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t>因特殊情况不能退至纳税人、扣缴义务人原缴款账户</w:t>
            </w:r>
          </w:p>
        </w:tc>
        <w:tc>
          <w:tcPr>
            <w:tcW w:w="3153" w:type="dxa"/>
            <w:vAlign w:val="center"/>
          </w:tcPr>
          <w:p w:rsidR="002B1D6A" w:rsidRDefault="002B1D6A" w:rsidP="00F022EF">
            <w:pPr>
              <w:pStyle w:val="af1"/>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94"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tabs>
          <w:tab w:val="left" w:pos="4800"/>
        </w:tabs>
        <w:wordWrap w:val="0"/>
        <w:adjustRightInd/>
        <w:snapToGrid/>
      </w:pPr>
      <w:r>
        <w:rPr>
          <w:rFonts w:hint="eastAsia"/>
        </w:rPr>
        <w:t>【办理时间】</w:t>
      </w:r>
    </w:p>
    <w:p w:rsidR="002B1D6A" w:rsidRDefault="002B1D6A" w:rsidP="002B1D6A">
      <w:pPr>
        <w:widowControl/>
        <w:wordWrap w:val="0"/>
        <w:adjustRightInd/>
        <w:snapToGrid/>
      </w:pPr>
      <w:r>
        <w:t>1</w:t>
      </w:r>
      <w:r>
        <w:rPr>
          <w:rFonts w:hint="eastAsia"/>
        </w:rPr>
        <w:t>5个工作日内办结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95"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5AC96659" wp14:editId="7B6838B3">
            <wp:extent cx="4944745" cy="1695450"/>
            <wp:effectExtent l="0" t="0" r="8255" b="11430"/>
            <wp:docPr id="57" name="图片 57"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纳税人"/>
                    <pic:cNvPicPr>
                      <a:picLocks noChangeAspect="1"/>
                    </pic:cNvPicPr>
                  </pic:nvPicPr>
                  <pic:blipFill>
                    <a:blip r:embed="rId82" cstate="print"/>
                    <a:stretch>
                      <a:fillRect/>
                    </a:stretch>
                  </pic:blipFill>
                  <pic:spPr>
                    <a:xfrm>
                      <a:off x="0" y="0"/>
                      <a:ext cx="4944745" cy="1695450"/>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96"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t>4.纳税人提供的各项资料为复印件的，均需注明“与原件一致”并签章。</w:t>
      </w:r>
    </w:p>
    <w:p w:rsidR="002B1D6A" w:rsidRDefault="002B1D6A" w:rsidP="002B1D6A">
      <w:pPr>
        <w:widowControl/>
        <w:wordWrap w:val="0"/>
        <w:adjustRightInd/>
        <w:snapToGrid/>
      </w:pPr>
      <w:r>
        <w:lastRenderedPageBreak/>
        <w:t>5.纳税人身份证件具体是指：单位纳税人为《统一社会信用代码证书》，或者营业执照或者其他有效机构证明；个人纳税人为居民身份证，或者居民户口簿或者入境的身份证件。</w:t>
      </w:r>
    </w:p>
    <w:p w:rsidR="002B1D6A" w:rsidRDefault="002B1D6A" w:rsidP="002B1D6A">
      <w:pPr>
        <w:widowControl/>
        <w:wordWrap w:val="0"/>
        <w:adjustRightInd/>
        <w:snapToGrid/>
      </w:pPr>
      <w:r>
        <w:t>6.已征车辆购置税的车辆退回车辆生产或销售企业，纳税人申请退还车辆购置税的，应退税额计算公式如下：</w:t>
      </w:r>
    </w:p>
    <w:p w:rsidR="002B1D6A" w:rsidRDefault="002B1D6A" w:rsidP="002B1D6A">
      <w:pPr>
        <w:widowControl/>
        <w:wordWrap w:val="0"/>
        <w:adjustRightInd/>
        <w:snapToGrid/>
      </w:pPr>
      <w:r>
        <w:t>应退税额=已纳税额×（1</w:t>
      </w:r>
      <w:proofErr w:type="gramStart"/>
      <w:r>
        <w:t>—使用</w:t>
      </w:r>
      <w:proofErr w:type="gramEnd"/>
      <w:r>
        <w:t>年限×10%）</w:t>
      </w:r>
    </w:p>
    <w:p w:rsidR="002B1D6A" w:rsidRDefault="002B1D6A" w:rsidP="002B1D6A">
      <w:pPr>
        <w:widowControl/>
        <w:wordWrap w:val="0"/>
        <w:adjustRightInd/>
        <w:snapToGrid/>
      </w:pPr>
      <w:r>
        <w:t>应退税额不得为负数。</w:t>
      </w:r>
    </w:p>
    <w:p w:rsidR="002B1D6A" w:rsidRDefault="002B1D6A" w:rsidP="002B1D6A">
      <w:pPr>
        <w:widowControl/>
        <w:wordWrap w:val="0"/>
        <w:adjustRightInd/>
        <w:snapToGrid/>
      </w:pPr>
      <w:r>
        <w:t>使用年限的计算方法是，自纳税人缴纳税款之日起，至申请退税之日止。未满1年的，按已缴纳税款全额退税。</w:t>
      </w:r>
    </w:p>
    <w:p w:rsidR="002B1D6A" w:rsidRDefault="002B1D6A" w:rsidP="002B1D6A">
      <w:pPr>
        <w:widowControl/>
        <w:wordWrap w:val="0"/>
        <w:adjustRightInd/>
        <w:snapToGrid/>
      </w:pPr>
      <w:r>
        <w:t>其他退税情形，纳税人申请退税时，主管税务机关依据有关规定计算退税额。</w:t>
      </w:r>
    </w:p>
    <w:p w:rsidR="002B1D6A" w:rsidRDefault="002B1D6A" w:rsidP="002B1D6A">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sidR="002B1D6A" w:rsidRDefault="002B1D6A" w:rsidP="002B1D6A">
      <w:r>
        <w:rPr>
          <w:rFonts w:hint="eastAsia"/>
        </w:rPr>
        <w:br w:type="page"/>
      </w:r>
    </w:p>
    <w:p w:rsidR="002B1D6A" w:rsidRDefault="002B1D6A" w:rsidP="002B1D6A">
      <w:pPr>
        <w:pStyle w:val="af3"/>
        <w:widowControl/>
        <w:wordWrap w:val="0"/>
        <w:adjustRightInd/>
        <w:snapToGrid/>
        <w:spacing w:before="936" w:after="312"/>
      </w:pPr>
      <w:r>
        <w:rPr>
          <w:rFonts w:hint="eastAsia"/>
        </w:rPr>
        <w:lastRenderedPageBreak/>
        <w:t>3.25.</w:t>
      </w:r>
      <w:r>
        <w:t>7—</w:t>
      </w:r>
      <w:r>
        <w:rPr>
          <w:rFonts w:hint="eastAsia"/>
        </w:rPr>
        <w:t>122</w:t>
      </w:r>
      <w:r>
        <w:rPr>
          <w:rFonts w:hint="eastAsia"/>
        </w:rPr>
        <w:t xml:space="preserve">　车船税退抵税</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车船税退抵税</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已经缴纳车船税的车船，因质量原因被退回生产企业或者经销商的，纳税人可以向税务机关申请退还自退货月份起至该纳税年度终了期间的税款。</w:t>
      </w:r>
    </w:p>
    <w:p w:rsidR="002B1D6A" w:rsidRDefault="002B1D6A" w:rsidP="002B1D6A">
      <w:pPr>
        <w:widowControl/>
        <w:wordWrap w:val="0"/>
        <w:adjustRightInd/>
        <w:snapToGrid/>
      </w:pPr>
      <w:r>
        <w:rPr>
          <w:rFonts w:hint="eastAsia"/>
        </w:rPr>
        <w:t>在一个纳税年度内，已完税的车船被盗抢、报废、灭失的，纳税人可以凭有关管理机关出具的证明和完税证明，向纳税所在地的主管税务机关申请退还自被盗抢、报废、灭失月份起至该纳税年度终了期间的税款。</w:t>
      </w:r>
    </w:p>
    <w:p w:rsidR="002B1D6A" w:rsidRDefault="002B1D6A" w:rsidP="002B1D6A">
      <w:pPr>
        <w:widowControl/>
        <w:wordWrap w:val="0"/>
        <w:adjustRightInd/>
        <w:snapToGrid/>
      </w:pPr>
      <w:r>
        <w:rPr>
          <w:rFonts w:hint="eastAsia"/>
        </w:rPr>
        <w:t>纳税人在购买“交强险”时，已由扣缴义务人代收代缴车船税，车辆登记地主管税务机关再次征收的，纳税人可向税务机关申请退还已经缴纳的车船税。</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《中华人民共和国税收征收管理法》第五十一条</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《中华人民共和国车船税法》第十一条</w:t>
      </w:r>
    </w:p>
    <w:p w:rsidR="002B1D6A" w:rsidRDefault="002B1D6A" w:rsidP="002B1D6A">
      <w:pPr>
        <w:widowControl/>
        <w:wordWrap w:val="0"/>
        <w:adjustRightInd/>
        <w:snapToGrid/>
      </w:pPr>
      <w:r>
        <w:rPr>
          <w:rFonts w:hint="eastAsia"/>
        </w:rPr>
        <w:t>3</w:t>
      </w:r>
      <w:r>
        <w:rPr>
          <w:rFonts w:ascii="Times New Roman" w:hAnsi="Times New Roman" w:hint="eastAsia"/>
        </w:rPr>
        <w:t>.</w:t>
      </w:r>
      <w:r>
        <w:rPr>
          <w:rFonts w:hint="eastAsia"/>
        </w:rPr>
        <w:t>《中华人民共和国车船税法实施条例》第十九条第二款</w:t>
      </w:r>
    </w:p>
    <w:p w:rsidR="002B1D6A" w:rsidRDefault="002B1D6A" w:rsidP="002B1D6A">
      <w:pPr>
        <w:widowControl/>
        <w:wordWrap w:val="0"/>
        <w:adjustRightInd/>
        <w:snapToGrid/>
      </w:pPr>
      <w:r>
        <w:rPr>
          <w:rFonts w:hint="eastAsia"/>
        </w:rPr>
        <w:t>4</w:t>
      </w:r>
      <w:r>
        <w:rPr>
          <w:rFonts w:ascii="Times New Roman" w:hAnsi="Times New Roman" w:hint="eastAsia"/>
        </w:rPr>
        <w:t>.</w:t>
      </w:r>
      <w:r>
        <w:rPr>
          <w:rFonts w:hint="eastAsia"/>
        </w:rPr>
        <w:t>《中华人民共和国税收征收管理法实施细则》第七十八条、第七十九条</w:t>
      </w:r>
    </w:p>
    <w:p w:rsidR="002B1D6A" w:rsidRDefault="002B1D6A" w:rsidP="002B1D6A">
      <w:pPr>
        <w:pStyle w:val="ae"/>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412"/>
        <w:gridCol w:w="3124"/>
        <w:gridCol w:w="680"/>
        <w:gridCol w:w="2267"/>
      </w:tblGrid>
      <w:tr w:rsidR="002B1D6A" w:rsidTr="00F022EF">
        <w:trPr>
          <w:trHeight w:hRule="exact" w:val="851"/>
          <w:jc w:val="center"/>
        </w:trPr>
        <w:tc>
          <w:tcPr>
            <w:tcW w:w="679"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4536"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2267"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567"/>
          <w:jc w:val="center"/>
        </w:trPr>
        <w:tc>
          <w:tcPr>
            <w:tcW w:w="679"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536" w:type="dxa"/>
            <w:gridSpan w:val="2"/>
            <w:vAlign w:val="center"/>
          </w:tcPr>
          <w:p w:rsidR="002B1D6A" w:rsidRDefault="002B1D6A" w:rsidP="00F022EF">
            <w:pPr>
              <w:pStyle w:val="af1"/>
              <w:widowControl/>
              <w:wordWrap w:val="0"/>
              <w:adjustRightInd/>
              <w:snapToGrid/>
              <w:spacing w:line="240" w:lineRule="auto"/>
            </w:pPr>
            <w:bookmarkStart w:id="94" w:name="_Hlk508200835"/>
            <w:r>
              <w:rPr>
                <w:rFonts w:hint="eastAsia"/>
              </w:rPr>
              <w:t>《退（抵）税申请表》</w:t>
            </w:r>
            <w:bookmarkEnd w:id="94"/>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4</w:t>
            </w:r>
            <w:r>
              <w:rPr>
                <w:rFonts w:hint="eastAsia"/>
              </w:rPr>
              <w:t>份</w:t>
            </w:r>
          </w:p>
        </w:tc>
        <w:tc>
          <w:tcPr>
            <w:tcW w:w="2267" w:type="dxa"/>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679"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p>
        </w:tc>
        <w:tc>
          <w:tcPr>
            <w:tcW w:w="4536" w:type="dxa"/>
            <w:gridSpan w:val="2"/>
            <w:vAlign w:val="center"/>
          </w:tcPr>
          <w:p w:rsidR="002B1D6A" w:rsidRDefault="002B1D6A" w:rsidP="00F022EF">
            <w:pPr>
              <w:pStyle w:val="af1"/>
              <w:widowControl/>
              <w:wordWrap w:val="0"/>
              <w:adjustRightInd/>
              <w:snapToGrid/>
              <w:spacing w:line="240" w:lineRule="auto"/>
              <w:rPr>
                <w:szCs w:val="21"/>
              </w:rPr>
            </w:pPr>
            <w:r>
              <w:rPr>
                <w:rFonts w:hint="eastAsia"/>
              </w:rPr>
              <w:t>车船税完税凭证</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7" w:type="dxa"/>
            <w:vAlign w:val="center"/>
          </w:tcPr>
          <w:p w:rsidR="002B1D6A" w:rsidRDefault="002B1D6A" w:rsidP="00F022EF">
            <w:pPr>
              <w:pStyle w:val="af1"/>
              <w:widowControl/>
              <w:wordWrap w:val="0"/>
              <w:adjustRightInd/>
              <w:snapToGrid/>
              <w:spacing w:line="240" w:lineRule="auto"/>
            </w:pPr>
            <w:r>
              <w:rPr>
                <w:rFonts w:hint="eastAsia"/>
              </w:rPr>
              <w:t>查验后退回</w:t>
            </w:r>
          </w:p>
        </w:tc>
      </w:tr>
      <w:tr w:rsidR="002B1D6A" w:rsidTr="00F022EF">
        <w:trPr>
          <w:trHeight w:hRule="exact" w:val="567"/>
          <w:jc w:val="center"/>
        </w:trPr>
        <w:tc>
          <w:tcPr>
            <w:tcW w:w="8162" w:type="dxa"/>
            <w:gridSpan w:val="5"/>
            <w:shd w:val="clear" w:color="auto" w:fill="D9D9D9"/>
            <w:vAlign w:val="center"/>
          </w:tcPr>
          <w:p w:rsidR="002B1D6A" w:rsidRDefault="002B1D6A" w:rsidP="00F022EF">
            <w:pPr>
              <w:pStyle w:val="af"/>
              <w:widowControl/>
              <w:wordWrap w:val="0"/>
              <w:adjustRightInd/>
              <w:snapToGrid/>
              <w:spacing w:line="240" w:lineRule="auto"/>
              <w:rPr>
                <w:rFonts w:cs="黑体"/>
              </w:rPr>
            </w:pPr>
            <w:r>
              <w:rPr>
                <w:rFonts w:cs="黑体" w:hint="eastAsia"/>
              </w:rPr>
              <w:t>有以下情形的，还应提供相应材料</w:t>
            </w:r>
          </w:p>
        </w:tc>
      </w:tr>
      <w:tr w:rsidR="002B1D6A" w:rsidTr="00F022EF">
        <w:trPr>
          <w:trHeight w:val="567"/>
          <w:jc w:val="center"/>
        </w:trPr>
        <w:tc>
          <w:tcPr>
            <w:tcW w:w="2091" w:type="dxa"/>
            <w:gridSpan w:val="2"/>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适用情形</w:t>
            </w:r>
          </w:p>
        </w:tc>
        <w:tc>
          <w:tcPr>
            <w:tcW w:w="3124"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材料名称</w:t>
            </w:r>
          </w:p>
        </w:tc>
        <w:tc>
          <w:tcPr>
            <w:tcW w:w="680"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数量</w:t>
            </w:r>
          </w:p>
        </w:tc>
        <w:tc>
          <w:tcPr>
            <w:tcW w:w="2267" w:type="dxa"/>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备注</w:t>
            </w:r>
          </w:p>
        </w:tc>
      </w:tr>
      <w:tr w:rsidR="002B1D6A" w:rsidTr="00F022EF">
        <w:trPr>
          <w:trHeight w:val="850"/>
          <w:jc w:val="center"/>
        </w:trPr>
        <w:tc>
          <w:tcPr>
            <w:tcW w:w="2091" w:type="dxa"/>
            <w:gridSpan w:val="2"/>
            <w:vAlign w:val="center"/>
          </w:tcPr>
          <w:p w:rsidR="002B1D6A" w:rsidRDefault="002B1D6A" w:rsidP="00F022EF">
            <w:pPr>
              <w:pStyle w:val="af1"/>
              <w:widowControl/>
              <w:wordWrap w:val="0"/>
              <w:adjustRightInd/>
              <w:snapToGrid/>
              <w:spacing w:line="240" w:lineRule="auto"/>
              <w:jc w:val="distribute"/>
            </w:pPr>
            <w:r>
              <w:rPr>
                <w:rFonts w:hint="eastAsia"/>
              </w:rPr>
              <w:t>因特殊情况不能退至纳税人、扣缴义务人原</w:t>
            </w:r>
          </w:p>
          <w:p w:rsidR="002B1D6A" w:rsidRDefault="002B1D6A" w:rsidP="00F022EF">
            <w:pPr>
              <w:pStyle w:val="af1"/>
              <w:widowControl/>
              <w:wordWrap w:val="0"/>
              <w:adjustRightInd/>
              <w:snapToGrid/>
              <w:spacing w:line="240" w:lineRule="auto"/>
              <w:rPr>
                <w:rFonts w:ascii="仿宋" w:eastAsia="仿宋" w:hAnsi="仿宋"/>
                <w:szCs w:val="21"/>
              </w:rPr>
            </w:pPr>
            <w:r>
              <w:rPr>
                <w:rFonts w:hint="eastAsia"/>
              </w:rPr>
              <w:t>缴款账户</w:t>
            </w:r>
          </w:p>
        </w:tc>
        <w:tc>
          <w:tcPr>
            <w:tcW w:w="3124" w:type="dxa"/>
            <w:vAlign w:val="center"/>
          </w:tcPr>
          <w:p w:rsidR="002B1D6A" w:rsidRDefault="002B1D6A" w:rsidP="00F022EF">
            <w:pPr>
              <w:pStyle w:val="af1"/>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80" w:type="dxa"/>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r>
              <w:rPr>
                <w:rFonts w:hint="eastAsia"/>
              </w:rPr>
              <w:t>份</w:t>
            </w:r>
          </w:p>
        </w:tc>
        <w:tc>
          <w:tcPr>
            <w:tcW w:w="2267" w:type="dxa"/>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197"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20日内办结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98"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widowControl/>
        <w:wordWrap w:val="0"/>
        <w:adjustRightInd/>
        <w:snapToGrid/>
      </w:pPr>
      <w:r>
        <w:rPr>
          <w:noProof/>
        </w:rPr>
        <w:drawing>
          <wp:inline distT="0" distB="0" distL="114300" distR="114300" wp14:anchorId="5A4A80D7" wp14:editId="773D9936">
            <wp:extent cx="5193030" cy="1761490"/>
            <wp:effectExtent l="0" t="0" r="3810" b="6350"/>
            <wp:docPr id="58" name="图片 58"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纳税人"/>
                    <pic:cNvPicPr>
                      <a:picLocks noChangeAspect="1"/>
                    </pic:cNvPicPr>
                  </pic:nvPicPr>
                  <pic:blipFill>
                    <a:blip r:embed="rId82" cstate="print"/>
                    <a:stretch>
                      <a:fillRect/>
                    </a:stretch>
                  </pic:blipFill>
                  <pic:spPr>
                    <a:xfrm>
                      <a:off x="0" y="0"/>
                      <a:ext cx="5193030" cy="1761490"/>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99"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lastRenderedPageBreak/>
        <w:t>3.纳税人使用符合电子签名法规定条件的电子签名，与手写签名或者盖章具有同等法律效力。</w:t>
      </w:r>
    </w:p>
    <w:p w:rsidR="002B1D6A" w:rsidRDefault="002B1D6A" w:rsidP="002B1D6A">
      <w:pPr>
        <w:widowControl/>
        <w:wordWrap w:val="0"/>
        <w:adjustRightInd/>
        <w:snapToGrid/>
      </w:pPr>
      <w:r>
        <w:t>4.纳税人提供的各项资料为复印件的，均需注明“与原件一致”并签章。</w:t>
      </w:r>
    </w:p>
    <w:p w:rsidR="002B1D6A" w:rsidRDefault="002B1D6A" w:rsidP="002B1D6A">
      <w:pPr>
        <w:widowControl/>
        <w:wordWrap w:val="0"/>
        <w:adjustRightInd/>
        <w:snapToGrid/>
        <w:ind w:firstLineChars="0" w:firstLine="200"/>
        <w:jc w:val="left"/>
      </w:pPr>
      <w:r>
        <w:t>5.对已由扣缴义务人代收代缴车船税，车辆登记地主管税务机关再次征收的，</w:t>
      </w:r>
      <w:proofErr w:type="gramStart"/>
      <w:r>
        <w:t>由再次</w:t>
      </w:r>
      <w:proofErr w:type="gramEnd"/>
      <w:r>
        <w:t>征收的税务机关办税服务厅（场所）受理。</w:t>
      </w:r>
    </w:p>
    <w:p w:rsidR="002B1D6A" w:rsidRDefault="002B1D6A" w:rsidP="002B1D6A">
      <w:pPr>
        <w:widowControl/>
        <w:wordWrap w:val="0"/>
        <w:adjustRightInd/>
        <w:snapToGrid/>
        <w:jc w:val="left"/>
      </w:pPr>
      <w:r>
        <w:t>6.除出口退税以外，纳税人既有应退税款又有欠缴税款的，税务机关可以将纳税人的应退税款和利息先抵扣欠缴的税款；抵扣后有余额的，纳税人可以申请办理应退余额的退库。</w:t>
      </w:r>
    </w:p>
    <w:p w:rsidR="002B1D6A" w:rsidRDefault="002B1D6A" w:rsidP="002B1D6A">
      <w:pPr>
        <w:widowControl/>
        <w:wordWrap w:val="0"/>
        <w:adjustRightInd/>
        <w:snapToGrid/>
        <w:jc w:val="left"/>
      </w:pPr>
      <w:r>
        <w:t>7.已办理退税的被盗抢车船失而复得的，纳税人应当从公安机关出具相关证明的当月起计算缴纳车船税。</w:t>
      </w:r>
    </w:p>
    <w:p w:rsidR="002B1D6A" w:rsidRDefault="002B1D6A" w:rsidP="002B1D6A">
      <w:r>
        <w:rPr>
          <w:rFonts w:hint="eastAsia"/>
        </w:rPr>
        <w:br w:type="page"/>
      </w:r>
    </w:p>
    <w:p w:rsidR="002B1D6A" w:rsidRDefault="002B1D6A" w:rsidP="002B1D6A">
      <w:pPr>
        <w:pStyle w:val="ad"/>
        <w:widowControl/>
        <w:wordWrap w:val="0"/>
        <w:spacing w:before="468" w:after="468"/>
      </w:pPr>
      <w:r>
        <w:rPr>
          <w:rFonts w:hint="eastAsia"/>
        </w:rPr>
        <w:lastRenderedPageBreak/>
        <w:t>3.26</w:t>
      </w:r>
      <w:r>
        <w:rPr>
          <w:rFonts w:hint="eastAsia"/>
        </w:rPr>
        <w:t xml:space="preserve">　申报错误更正</w:t>
      </w:r>
    </w:p>
    <w:p w:rsidR="002B1D6A" w:rsidRDefault="002B1D6A" w:rsidP="002B1D6A">
      <w:pPr>
        <w:pStyle w:val="3sunshine"/>
        <w:widowControl/>
        <w:wordWrap w:val="0"/>
        <w:adjustRightInd/>
        <w:snapToGrid/>
        <w:spacing w:before="312" w:after="312"/>
      </w:pPr>
      <w:r>
        <w:t>3</w:t>
      </w:r>
      <w:r>
        <w:rPr>
          <w:rFonts w:hint="eastAsia"/>
        </w:rPr>
        <w:t>.</w:t>
      </w:r>
      <w:r>
        <w:t>2</w:t>
      </w:r>
      <w:r>
        <w:rPr>
          <w:rFonts w:hint="eastAsia"/>
        </w:rPr>
        <w:t>6.</w:t>
      </w:r>
      <w:r>
        <w:t>1—1</w:t>
      </w:r>
      <w:r>
        <w:rPr>
          <w:rFonts w:hint="eastAsia"/>
        </w:rPr>
        <w:t>23</w:t>
      </w:r>
      <w:r>
        <w:t xml:space="preserve">　</w:t>
      </w:r>
      <w:bookmarkStart w:id="95" w:name="_Hlk12517744"/>
      <w:r>
        <w:rPr>
          <w:rFonts w:hint="eastAsia"/>
        </w:rPr>
        <w:t>申报错误</w:t>
      </w:r>
      <w:r>
        <w:t>更正</w:t>
      </w:r>
      <w:bookmarkEnd w:id="95"/>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申报错误更正</w:t>
      </w:r>
    </w:p>
    <w:p w:rsidR="002B1D6A" w:rsidRDefault="002B1D6A" w:rsidP="002B1D6A">
      <w:pPr>
        <w:pStyle w:val="ae"/>
        <w:widowControl/>
        <w:wordWrap w:val="0"/>
        <w:adjustRightInd/>
        <w:snapToGrid/>
      </w:pPr>
      <w:r>
        <w:rPr>
          <w:rFonts w:hint="eastAsia"/>
        </w:rPr>
        <w:t>【申请条件】</w:t>
      </w:r>
    </w:p>
    <w:p w:rsidR="002B1D6A" w:rsidRDefault="002B1D6A" w:rsidP="002B1D6A">
      <w:pPr>
        <w:pStyle w:val="af6"/>
        <w:widowControl/>
        <w:wordWrap w:val="0"/>
        <w:adjustRightInd/>
        <w:snapToGrid/>
      </w:pPr>
      <w:r>
        <w:rPr>
          <w:rFonts w:hint="eastAsia"/>
        </w:rPr>
        <w:t>纳税人、缴费人、扣缴义务人办理纳税申报后，发现申报表存在错误，完成</w:t>
      </w:r>
      <w:r>
        <w:t xml:space="preserve">修改更正或作废。申报错误更正时（除个人所得税）只能全量更正或者申报作废，不允许差额更正或补充申报。 </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《中华人民共和国税收征收管理法》第二十五条第一款</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53"/>
        <w:gridCol w:w="3082"/>
        <w:gridCol w:w="680"/>
        <w:gridCol w:w="2268"/>
      </w:tblGrid>
      <w:tr w:rsidR="002B1D6A" w:rsidTr="00F022EF">
        <w:trPr>
          <w:trHeight w:hRule="exact" w:val="851"/>
          <w:jc w:val="center"/>
        </w:trPr>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序号</w:t>
            </w:r>
          </w:p>
        </w:tc>
        <w:tc>
          <w:tcPr>
            <w:tcW w:w="4535" w:type="dxa"/>
            <w:gridSpan w:val="2"/>
            <w:shd w:val="clear" w:color="auto" w:fill="D9D9D9"/>
            <w:vAlign w:val="center"/>
          </w:tcPr>
          <w:p w:rsidR="002B1D6A" w:rsidRDefault="002B1D6A" w:rsidP="00F022EF">
            <w:pPr>
              <w:pStyle w:val="af"/>
              <w:widowControl/>
              <w:wordWrap w:val="0"/>
              <w:adjustRightInd/>
              <w:snapToGrid/>
              <w:spacing w:line="240" w:lineRule="auto"/>
            </w:pPr>
            <w:r>
              <w:rPr>
                <w:rFonts w:hint="eastAsia"/>
              </w:rPr>
              <w:t>材料名称</w:t>
            </w:r>
          </w:p>
        </w:tc>
        <w:tc>
          <w:tcPr>
            <w:tcW w:w="680"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数量</w:t>
            </w:r>
          </w:p>
        </w:tc>
        <w:tc>
          <w:tcPr>
            <w:tcW w:w="2268" w:type="dxa"/>
            <w:shd w:val="clear" w:color="auto" w:fill="D9D9D9"/>
            <w:vAlign w:val="center"/>
          </w:tcPr>
          <w:p w:rsidR="002B1D6A" w:rsidRDefault="002B1D6A" w:rsidP="00F022EF">
            <w:pPr>
              <w:pStyle w:val="af"/>
              <w:widowControl/>
              <w:wordWrap w:val="0"/>
              <w:adjustRightInd/>
              <w:snapToGrid/>
              <w:spacing w:line="240" w:lineRule="auto"/>
            </w:pPr>
            <w:r>
              <w:rPr>
                <w:rFonts w:hint="eastAsia"/>
              </w:rPr>
              <w:t>备注</w:t>
            </w:r>
          </w:p>
        </w:tc>
      </w:tr>
      <w:tr w:rsidR="002B1D6A" w:rsidTr="00F022EF">
        <w:trPr>
          <w:trHeight w:hRule="exact" w:val="567"/>
          <w:jc w:val="center"/>
        </w:trPr>
        <w:tc>
          <w:tcPr>
            <w:tcW w:w="680"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1</w:t>
            </w:r>
          </w:p>
        </w:tc>
        <w:tc>
          <w:tcPr>
            <w:tcW w:w="4535" w:type="dxa"/>
            <w:gridSpan w:val="2"/>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更正后的相关税（费）种纳税申报表</w:t>
            </w:r>
          </w:p>
        </w:tc>
        <w:tc>
          <w:tcPr>
            <w:tcW w:w="680"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ascii="Times New Roman" w:hAnsi="Times New Roman" w:hint="eastAsia"/>
              </w:rPr>
              <w:t>2</w:t>
            </w:r>
            <w:r>
              <w:t>份</w:t>
            </w:r>
          </w:p>
        </w:tc>
        <w:tc>
          <w:tcPr>
            <w:tcW w:w="2268"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r>
      <w:tr w:rsidR="002B1D6A" w:rsidTr="00F022EF">
        <w:trPr>
          <w:trHeight w:hRule="exact" w:val="567"/>
          <w:jc w:val="center"/>
        </w:trPr>
        <w:tc>
          <w:tcPr>
            <w:tcW w:w="8163" w:type="dxa"/>
            <w:gridSpan w:val="5"/>
            <w:tcBorders>
              <w:left w:val="single" w:sz="4" w:space="0" w:color="auto"/>
              <w:right w:val="single" w:sz="4" w:space="0" w:color="auto"/>
            </w:tcBorders>
            <w:shd w:val="clear" w:color="auto" w:fill="D9D9D9"/>
            <w:vAlign w:val="center"/>
          </w:tcPr>
          <w:p w:rsidR="002B1D6A" w:rsidRDefault="002B1D6A" w:rsidP="00F022EF">
            <w:pPr>
              <w:pStyle w:val="af"/>
              <w:widowControl/>
              <w:wordWrap w:val="0"/>
              <w:adjustRightInd/>
              <w:snapToGrid/>
              <w:spacing w:line="240" w:lineRule="auto"/>
            </w:pPr>
            <w:r>
              <w:rPr>
                <w:rFonts w:cs="黑体" w:hint="eastAsia"/>
              </w:rPr>
              <w:t>有以下情形的，还应提供相应材料</w:t>
            </w:r>
          </w:p>
        </w:tc>
      </w:tr>
      <w:tr w:rsidR="002B1D6A" w:rsidTr="00F022EF">
        <w:trPr>
          <w:trHeight w:hRule="exact" w:val="567"/>
          <w:jc w:val="center"/>
        </w:trPr>
        <w:tc>
          <w:tcPr>
            <w:tcW w:w="2133" w:type="dxa"/>
            <w:gridSpan w:val="2"/>
            <w:tcBorders>
              <w:left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Times New Roman" w:hAnsi="Times New Roman"/>
              </w:rPr>
            </w:pPr>
            <w:r>
              <w:rPr>
                <w:rFonts w:ascii="黑体" w:eastAsia="黑体" w:hAnsi="黑体" w:cs="黑体"/>
                <w:sz w:val="21"/>
                <w:szCs w:val="21"/>
              </w:rPr>
              <w:t>适用情形</w:t>
            </w:r>
          </w:p>
        </w:tc>
        <w:tc>
          <w:tcPr>
            <w:tcW w:w="3082" w:type="dxa"/>
            <w:tcBorders>
              <w:left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rPr>
                <w:rFonts w:ascii="Times New Roman" w:hAnsi="Times New Roman"/>
              </w:rPr>
            </w:pPr>
            <w:r>
              <w:rPr>
                <w:rFonts w:ascii="黑体" w:eastAsia="黑体" w:hAnsi="黑体" w:cs="黑体"/>
                <w:sz w:val="21"/>
                <w:szCs w:val="21"/>
              </w:rPr>
              <w:t>材料名称</w:t>
            </w:r>
          </w:p>
        </w:tc>
        <w:tc>
          <w:tcPr>
            <w:tcW w:w="680" w:type="dxa"/>
            <w:tcBorders>
              <w:left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pPr>
            <w:r>
              <w:rPr>
                <w:rFonts w:ascii="黑体" w:eastAsia="黑体" w:hAnsi="黑体" w:cs="黑体"/>
                <w:sz w:val="21"/>
                <w:szCs w:val="21"/>
              </w:rPr>
              <w:t>数量</w:t>
            </w:r>
          </w:p>
        </w:tc>
        <w:tc>
          <w:tcPr>
            <w:tcW w:w="2268" w:type="dxa"/>
            <w:tcBorders>
              <w:left w:val="single" w:sz="4" w:space="0" w:color="auto"/>
              <w:right w:val="single" w:sz="4" w:space="0" w:color="auto"/>
            </w:tcBorders>
            <w:shd w:val="clear" w:color="auto" w:fill="D9D9D9"/>
            <w:vAlign w:val="center"/>
          </w:tcPr>
          <w:p w:rsidR="002B1D6A" w:rsidRDefault="002B1D6A" w:rsidP="00F022EF">
            <w:pPr>
              <w:widowControl/>
              <w:wordWrap w:val="0"/>
              <w:adjustRightInd/>
              <w:snapToGrid/>
              <w:spacing w:line="240" w:lineRule="auto"/>
              <w:ind w:firstLineChars="0" w:firstLine="0"/>
              <w:jc w:val="center"/>
            </w:pPr>
            <w:r>
              <w:rPr>
                <w:rFonts w:ascii="黑体" w:eastAsia="黑体" w:hAnsi="黑体" w:cs="黑体"/>
                <w:sz w:val="21"/>
                <w:szCs w:val="21"/>
              </w:rPr>
              <w:t>备注</w:t>
            </w:r>
          </w:p>
        </w:tc>
      </w:tr>
      <w:tr w:rsidR="002B1D6A" w:rsidTr="00F022EF">
        <w:trPr>
          <w:trHeight w:hRule="exact" w:val="567"/>
          <w:jc w:val="center"/>
        </w:trPr>
        <w:tc>
          <w:tcPr>
            <w:tcW w:w="2133" w:type="dxa"/>
            <w:gridSpan w:val="2"/>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rPr>
                <w:rFonts w:ascii="Times New Roman" w:hAnsi="Times New Roman"/>
              </w:rPr>
            </w:pPr>
            <w:r>
              <w:rPr>
                <w:rFonts w:ascii="Times New Roman" w:hAnsi="Times New Roman" w:hint="eastAsia"/>
              </w:rPr>
              <w:t>对申报表数据进行作废</w:t>
            </w:r>
          </w:p>
        </w:tc>
        <w:tc>
          <w:tcPr>
            <w:tcW w:w="3082"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r>
              <w:rPr>
                <w:rFonts w:hint="eastAsia"/>
              </w:rPr>
              <w:t>《申报表作废申请单》</w:t>
            </w:r>
          </w:p>
        </w:tc>
        <w:tc>
          <w:tcPr>
            <w:tcW w:w="680"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rPr>
                <w:rFonts w:ascii="Times New Roman" w:hAnsi="Times New Roman"/>
              </w:rPr>
            </w:pPr>
            <w:r>
              <w:rPr>
                <w:rFonts w:ascii="Times New Roman" w:hAnsi="Times New Roman" w:hint="eastAsia"/>
              </w:rPr>
              <w:t>1</w:t>
            </w:r>
            <w:r>
              <w:rPr>
                <w:rFonts w:ascii="Times New Roman" w:hAnsi="Times New Roman" w:hint="eastAsia"/>
              </w:rPr>
              <w:t>份</w:t>
            </w:r>
          </w:p>
        </w:tc>
        <w:tc>
          <w:tcPr>
            <w:tcW w:w="2268" w:type="dxa"/>
            <w:tcBorders>
              <w:left w:val="single" w:sz="4" w:space="0" w:color="auto"/>
              <w:right w:val="single" w:sz="4" w:space="0" w:color="auto"/>
            </w:tcBorders>
            <w:vAlign w:val="center"/>
          </w:tcPr>
          <w:p w:rsidR="002B1D6A" w:rsidRDefault="002B1D6A" w:rsidP="00F022EF">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hint="eastAsia"/>
        </w:rPr>
        <w:t>1</w:t>
      </w:r>
      <w:r>
        <w:rPr>
          <w:rFonts w:ascii="Times New Roman" w:hAnsi="Times New Roman"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D377C0" w:rsidP="002B1D6A">
      <w:pPr>
        <w:pStyle w:val="af8"/>
        <w:widowControl/>
        <w:wordWrap w:val="0"/>
        <w:adjustRightInd/>
        <w:snapToGrid/>
        <w:rPr>
          <w:rFonts w:ascii="宋体" w:eastAsia="宋体" w:hAnsi="宋体" w:cstheme="minorBidi"/>
          <w:bCs w:val="0"/>
        </w:rPr>
      </w:pPr>
      <w:hyperlink r:id="rId200"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lastRenderedPageBreak/>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201"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112B960B" wp14:editId="5027ED5A">
            <wp:extent cx="5273675" cy="1753235"/>
            <wp:effectExtent l="0" t="0" r="14605" b="14605"/>
            <wp:docPr id="59" name="图片 5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202"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rPr>
          <w:rFonts w:hint="eastAsia"/>
        </w:rPr>
        <w:t>4</w:t>
      </w:r>
      <w:r>
        <w:t>.纳税人未按照规定的期限办理纳税申报和报送纳税资料的，将影响纳税信用评价结果，并依照《中华人民共和国税收征收管理法》有关规定承担相应法律责任。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hint="eastAsia"/>
        </w:rPr>
        <w:t>5</w:t>
      </w:r>
      <w:r>
        <w:t>.作废申报</w:t>
      </w:r>
      <w:proofErr w:type="gramStart"/>
      <w:r>
        <w:t>表只能</w:t>
      </w:r>
      <w:proofErr w:type="gramEnd"/>
      <w:r>
        <w:t>在对应申报当期的申报期限之内，且未开具完税凭证或划缴税款的情况下进行，否则不能作废申报表，只能对已申报的申报表进行更正处理。</w:t>
      </w:r>
    </w:p>
    <w:p w:rsidR="002B1D6A" w:rsidRDefault="002B1D6A" w:rsidP="002B1D6A">
      <w:pPr>
        <w:widowControl/>
        <w:wordWrap w:val="0"/>
        <w:adjustRightInd/>
        <w:snapToGrid/>
      </w:pPr>
      <w:r>
        <w:rPr>
          <w:rFonts w:hint="eastAsia"/>
        </w:rPr>
        <w:lastRenderedPageBreak/>
        <w:t>6</w:t>
      </w:r>
      <w:r>
        <w:t>.个人所得</w:t>
      </w:r>
      <w:proofErr w:type="gramStart"/>
      <w:r>
        <w:t>税允许</w:t>
      </w:r>
      <w:proofErr w:type="gramEnd"/>
      <w:r>
        <w:t>增量更正和部分更正:</w:t>
      </w:r>
    </w:p>
    <w:p w:rsidR="002B1D6A" w:rsidRDefault="002B1D6A" w:rsidP="002B1D6A">
      <w:pPr>
        <w:widowControl/>
        <w:wordWrap w:val="0"/>
        <w:adjustRightInd/>
        <w:snapToGrid/>
      </w:pPr>
      <w:r>
        <w:t>（1）如纳税人已完成年度申报，不允许更正预缴申报；</w:t>
      </w:r>
    </w:p>
    <w:p w:rsidR="002B1D6A" w:rsidRDefault="002B1D6A" w:rsidP="002B1D6A">
      <w:pPr>
        <w:widowControl/>
        <w:wordWrap w:val="0"/>
        <w:adjustRightInd/>
        <w:snapToGrid/>
      </w:pPr>
      <w:r>
        <w:t>（2）年度综合所得申报中有上年度的结转时，如更正上年度的综合所得年度申报，应提醒纳税人</w:t>
      </w:r>
      <w:proofErr w:type="gramStart"/>
      <w:r>
        <w:t>一并更</w:t>
      </w:r>
      <w:proofErr w:type="gramEnd"/>
      <w:r>
        <w:t>正本年年度综合所得申报；</w:t>
      </w:r>
    </w:p>
    <w:p w:rsidR="002B1D6A" w:rsidRDefault="002B1D6A" w:rsidP="002B1D6A">
      <w:pPr>
        <w:widowControl/>
        <w:wordWrap w:val="0"/>
        <w:adjustRightInd/>
        <w:snapToGrid/>
      </w:pPr>
      <w:r>
        <w:t>（3）同一扣缴义务人连续性综合所得已有下期预缴申报的，可采用部分、增量更正方式进行更正，更正时需采集扣缴义务人更正申报的原因等信息，如年中更正预缴的，也需连带更正后期的预缴申报，并作相应更正的提示信息，对未进行后期更正的，不允许进行正常预缴申报，对更正涉及的纳税人，在更正完成后通知相应的纳税人更正的情况；</w:t>
      </w:r>
    </w:p>
    <w:p w:rsidR="002B1D6A" w:rsidRDefault="002B1D6A" w:rsidP="002B1D6A">
      <w:pPr>
        <w:widowControl/>
        <w:wordWrap w:val="0"/>
        <w:adjustRightInd/>
        <w:snapToGrid/>
      </w:pPr>
      <w:r>
        <w:t>（4）限售股已进行清算时，不能更正该人的限售股的扣缴申报。</w:t>
      </w:r>
    </w:p>
    <w:p w:rsidR="002B1D6A" w:rsidRDefault="002B1D6A" w:rsidP="002B1D6A">
      <w:pPr>
        <w:widowControl/>
        <w:wordWrap w:val="0"/>
        <w:adjustRightInd/>
        <w:snapToGrid/>
      </w:pPr>
      <w:r>
        <w:rPr>
          <w:rFonts w:hint="eastAsia"/>
        </w:rPr>
        <w:t>7</w:t>
      </w:r>
      <w:r>
        <w:t>.社保费申报错误需要更正时，在满足条件的情况下，可以通过作废原申报表，重新申报。针对企业申报后的是否已开票或入库的不同情况，能否作废的规定如下:</w:t>
      </w:r>
    </w:p>
    <w:p w:rsidR="002B1D6A" w:rsidRDefault="002B1D6A" w:rsidP="002B1D6A">
      <w:pPr>
        <w:widowControl/>
        <w:wordWrap w:val="0"/>
        <w:adjustRightInd/>
        <w:snapToGrid/>
      </w:pPr>
      <w:r>
        <w:t>（1）当月已申报未开票未入库的，可以作废申报；</w:t>
      </w:r>
    </w:p>
    <w:p w:rsidR="002B1D6A" w:rsidRDefault="002B1D6A" w:rsidP="002B1D6A">
      <w:pPr>
        <w:widowControl/>
        <w:wordWrap w:val="0"/>
        <w:adjustRightInd/>
        <w:snapToGrid/>
      </w:pPr>
      <w:r>
        <w:t>（2）当月已申报已开票未入库的，应当作废已开票信息，再进行作废申报；</w:t>
      </w:r>
    </w:p>
    <w:p w:rsidR="002B1D6A" w:rsidRDefault="002B1D6A" w:rsidP="002B1D6A">
      <w:pPr>
        <w:widowControl/>
        <w:wordWrap w:val="0"/>
        <w:adjustRightInd/>
        <w:snapToGrid/>
      </w:pPr>
      <w:r>
        <w:t>（3）当月已申报已开票已入库的，不可以作废申报，可以补充申报。</w:t>
      </w:r>
    </w:p>
    <w:p w:rsidR="00FA7A2A" w:rsidRPr="002B1D6A" w:rsidRDefault="002B1D6A" w:rsidP="002B1D6A">
      <w:pPr>
        <w:widowControl/>
        <w:wordWrap w:val="0"/>
        <w:adjustRightInd/>
        <w:snapToGrid/>
      </w:pPr>
      <w:r>
        <w:rPr>
          <w:rFonts w:hint="eastAsia"/>
        </w:rPr>
        <w:t>8</w:t>
      </w:r>
      <w:r>
        <w:t>.申报错误更正后，如涉及补缴税款，</w:t>
      </w:r>
      <w:r>
        <w:rPr>
          <w:rFonts w:hint="eastAsia"/>
        </w:rPr>
        <w:t>税务机关</w:t>
      </w:r>
      <w:r>
        <w:t>按规定加收滞纳金</w:t>
      </w:r>
      <w:r>
        <w:rPr>
          <w:rFonts w:hint="eastAsia"/>
        </w:rPr>
        <w:t>。</w:t>
      </w:r>
    </w:p>
    <w:sectPr w:rsidR="00FA7A2A" w:rsidRPr="002B1D6A" w:rsidSect="00FA7A2A">
      <w:headerReference w:type="even" r:id="rId203"/>
      <w:headerReference w:type="default" r:id="rId204"/>
      <w:footerReference w:type="even" r:id="rId205"/>
      <w:footerReference w:type="default" r:id="rId206"/>
      <w:headerReference w:type="first" r:id="rId207"/>
      <w:footerReference w:type="first" r:id="rId20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C0" w:rsidRDefault="00D377C0" w:rsidP="00FA7A2A">
      <w:pPr>
        <w:spacing w:line="240" w:lineRule="auto"/>
      </w:pPr>
      <w:r>
        <w:separator/>
      </w:r>
    </w:p>
  </w:endnote>
  <w:endnote w:type="continuationSeparator" w:id="0">
    <w:p w:rsidR="00D377C0" w:rsidRDefault="00D377C0" w:rsidP="00FA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Microsoft Himalaya">
    <w:charset w:val="00"/>
    <w:family w:val="auto"/>
    <w:pitch w:val="variable"/>
    <w:sig w:usb0="80000003" w:usb1="00010000" w:usb2="00000040" w:usb3="00000000" w:csb0="0000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A" w:rsidRDefault="007F2ADA">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A" w:rsidRDefault="007F2ADA">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A" w:rsidRDefault="007F2ADA">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C0" w:rsidRDefault="00D377C0" w:rsidP="00FA7A2A">
      <w:pPr>
        <w:spacing w:line="240" w:lineRule="auto"/>
      </w:pPr>
      <w:r>
        <w:separator/>
      </w:r>
    </w:p>
  </w:footnote>
  <w:footnote w:type="continuationSeparator" w:id="0">
    <w:p w:rsidR="00D377C0" w:rsidRDefault="00D377C0" w:rsidP="00FA7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A" w:rsidRDefault="007F2ADA">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A" w:rsidRDefault="007F2ADA">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A" w:rsidRDefault="007F2ADA">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1F07"/>
    <w:multiLevelType w:val="singleLevel"/>
    <w:tmpl w:val="042C1F07"/>
    <w:lvl w:ilvl="0">
      <w:start w:val="1"/>
      <w:numFmt w:val="decimal"/>
      <w:lvlText w:val="%1."/>
      <w:lvlJc w:val="left"/>
      <w:pPr>
        <w:tabs>
          <w:tab w:val="left" w:pos="312"/>
        </w:tabs>
      </w:pPr>
    </w:lvl>
  </w:abstractNum>
  <w:abstractNum w:abstractNumId="1" w15:restartNumberingAfterBreak="0">
    <w:nsid w:val="5D804E8C"/>
    <w:multiLevelType w:val="singleLevel"/>
    <w:tmpl w:val="5D804E8C"/>
    <w:lvl w:ilvl="0">
      <w:start w:val="1"/>
      <w:numFmt w:val="decimal"/>
      <w:suff w:val="nothing"/>
      <w:lvlText w:val="%1."/>
      <w:lvlJc w:val="left"/>
    </w:lvl>
  </w:abstractNum>
  <w:abstractNum w:abstractNumId="2" w15:restartNumberingAfterBreak="0">
    <w:nsid w:val="5DB559AC"/>
    <w:multiLevelType w:val="singleLevel"/>
    <w:tmpl w:val="5DB559AC"/>
    <w:lvl w:ilvl="0">
      <w:start w:val="10"/>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0F"/>
    <w:rsid w:val="000C7F6C"/>
    <w:rsid w:val="000D6A92"/>
    <w:rsid w:val="001243AA"/>
    <w:rsid w:val="0014567C"/>
    <w:rsid w:val="00211AE7"/>
    <w:rsid w:val="00253C0F"/>
    <w:rsid w:val="0029413E"/>
    <w:rsid w:val="002B1D6A"/>
    <w:rsid w:val="002D4738"/>
    <w:rsid w:val="002E1D68"/>
    <w:rsid w:val="002E5984"/>
    <w:rsid w:val="00307671"/>
    <w:rsid w:val="003358ED"/>
    <w:rsid w:val="00362961"/>
    <w:rsid w:val="003634FD"/>
    <w:rsid w:val="003C48A3"/>
    <w:rsid w:val="003D3C2C"/>
    <w:rsid w:val="004611FD"/>
    <w:rsid w:val="00462ECB"/>
    <w:rsid w:val="004859BB"/>
    <w:rsid w:val="00520D4C"/>
    <w:rsid w:val="005E10CC"/>
    <w:rsid w:val="00620B9A"/>
    <w:rsid w:val="00643B4F"/>
    <w:rsid w:val="00682D97"/>
    <w:rsid w:val="0069633D"/>
    <w:rsid w:val="0079369E"/>
    <w:rsid w:val="007A0787"/>
    <w:rsid w:val="007B6869"/>
    <w:rsid w:val="007E26C3"/>
    <w:rsid w:val="007F2ADA"/>
    <w:rsid w:val="00843CD2"/>
    <w:rsid w:val="00880453"/>
    <w:rsid w:val="008A2C87"/>
    <w:rsid w:val="008F6D76"/>
    <w:rsid w:val="00953D97"/>
    <w:rsid w:val="00971234"/>
    <w:rsid w:val="009C1059"/>
    <w:rsid w:val="009E1D92"/>
    <w:rsid w:val="009E5586"/>
    <w:rsid w:val="00A209B7"/>
    <w:rsid w:val="00A83A0F"/>
    <w:rsid w:val="00AB7F0F"/>
    <w:rsid w:val="00AF5C7B"/>
    <w:rsid w:val="00B37C36"/>
    <w:rsid w:val="00B52D3C"/>
    <w:rsid w:val="00BB11E1"/>
    <w:rsid w:val="00BF42E9"/>
    <w:rsid w:val="00C17CDA"/>
    <w:rsid w:val="00C2159B"/>
    <w:rsid w:val="00CC5F5B"/>
    <w:rsid w:val="00D377C0"/>
    <w:rsid w:val="00D47F36"/>
    <w:rsid w:val="00DD3043"/>
    <w:rsid w:val="00DF6E81"/>
    <w:rsid w:val="00E91B96"/>
    <w:rsid w:val="00E93440"/>
    <w:rsid w:val="00EC668C"/>
    <w:rsid w:val="00F70D46"/>
    <w:rsid w:val="00FA7A2A"/>
    <w:rsid w:val="00FB1DD9"/>
    <w:rsid w:val="00FD625D"/>
    <w:rsid w:val="00FF6AF8"/>
    <w:rsid w:val="07762CEC"/>
    <w:rsid w:val="17EC3DCA"/>
    <w:rsid w:val="1920417D"/>
    <w:rsid w:val="1D276A54"/>
    <w:rsid w:val="2BC012CE"/>
    <w:rsid w:val="2BC274CB"/>
    <w:rsid w:val="41750EA6"/>
    <w:rsid w:val="66B613DA"/>
    <w:rsid w:val="67C8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2471"/>
  <w15:docId w15:val="{66DC10BA-ABCB-4197-9115-203BE87B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2A"/>
    <w:pPr>
      <w:widowControl w:val="0"/>
      <w:adjustRightInd w:val="0"/>
      <w:snapToGrid w:val="0"/>
      <w:spacing w:line="360" w:lineRule="auto"/>
      <w:ind w:firstLineChars="200" w:firstLine="480"/>
      <w:jc w:val="both"/>
    </w:pPr>
    <w:rPr>
      <w:rFonts w:ascii="宋体" w:hAnsi="宋体"/>
      <w:kern w:val="2"/>
      <w:sz w:val="24"/>
      <w:szCs w:val="24"/>
    </w:rPr>
  </w:style>
  <w:style w:type="paragraph" w:styleId="1">
    <w:name w:val="heading 1"/>
    <w:basedOn w:val="a"/>
    <w:next w:val="a"/>
    <w:qFormat/>
    <w:rsid w:val="00FA7A2A"/>
    <w:pPr>
      <w:topLinePunct/>
      <w:autoSpaceDE w:val="0"/>
      <w:autoSpaceDN w:val="0"/>
      <w:spacing w:beforeLines="100" w:afterLines="100"/>
      <w:ind w:firstLineChars="0" w:firstLine="0"/>
      <w:jc w:val="center"/>
      <w:outlineLvl w:val="0"/>
    </w:pPr>
    <w:rPr>
      <w:rFonts w:ascii="黑体" w:eastAsia="黑体" w:hAnsi="黑体"/>
      <w:b/>
      <w:kern w:val="24"/>
      <w:sz w:val="36"/>
      <w:szCs w:val="36"/>
    </w:rPr>
  </w:style>
  <w:style w:type="paragraph" w:styleId="2">
    <w:name w:val="heading 2"/>
    <w:basedOn w:val="a"/>
    <w:next w:val="a"/>
    <w:uiPriority w:val="9"/>
    <w:qFormat/>
    <w:rsid w:val="00FA7A2A"/>
    <w:pPr>
      <w:keepNext/>
      <w:keepLines/>
      <w:topLinePunct/>
      <w:spacing w:before="300" w:after="300"/>
      <w:ind w:firstLine="643"/>
      <w:outlineLvl w:val="1"/>
    </w:pPr>
    <w:rPr>
      <w:rFonts w:ascii="Arial" w:eastAsia="黑体" w:hAnsi="Arial"/>
      <w:b/>
      <w:bCs/>
      <w:kern w:val="24"/>
      <w:sz w:val="32"/>
      <w:szCs w:val="32"/>
    </w:rPr>
  </w:style>
  <w:style w:type="paragraph" w:styleId="3">
    <w:name w:val="heading 3"/>
    <w:basedOn w:val="a"/>
    <w:next w:val="a"/>
    <w:uiPriority w:val="9"/>
    <w:qFormat/>
    <w:rsid w:val="00FA7A2A"/>
    <w:pPr>
      <w:keepNext/>
      <w:topLinePunct/>
      <w:spacing w:beforeLines="125" w:afterLines="125"/>
      <w:ind w:firstLine="510"/>
      <w:outlineLvl w:val="2"/>
    </w:pPr>
    <w:rPr>
      <w:rFonts w:ascii="Times New Roman" w:eastAsia="黑体" w:hAnsi="Times New Roman"/>
      <w:b/>
      <w:bCs/>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FA7A2A"/>
    <w:rPr>
      <w:sz w:val="18"/>
      <w:szCs w:val="18"/>
    </w:rPr>
  </w:style>
  <w:style w:type="paragraph" w:styleId="a5">
    <w:name w:val="annotation text"/>
    <w:basedOn w:val="a"/>
    <w:qFormat/>
    <w:rsid w:val="00FA7A2A"/>
    <w:pPr>
      <w:jc w:val="left"/>
    </w:pPr>
  </w:style>
  <w:style w:type="paragraph" w:styleId="30">
    <w:name w:val="toc 3"/>
    <w:basedOn w:val="a"/>
    <w:next w:val="a"/>
    <w:qFormat/>
    <w:rsid w:val="00FA7A2A"/>
    <w:pPr>
      <w:ind w:leftChars="400" w:left="840"/>
    </w:pPr>
  </w:style>
  <w:style w:type="paragraph" w:styleId="a6">
    <w:name w:val="Balloon Text"/>
    <w:basedOn w:val="a"/>
    <w:link w:val="a7"/>
    <w:qFormat/>
    <w:rsid w:val="00FA7A2A"/>
    <w:pPr>
      <w:spacing w:line="240" w:lineRule="auto"/>
    </w:pPr>
    <w:rPr>
      <w:sz w:val="18"/>
      <w:szCs w:val="18"/>
    </w:rPr>
  </w:style>
  <w:style w:type="paragraph" w:styleId="a8">
    <w:name w:val="footer"/>
    <w:basedOn w:val="a"/>
    <w:uiPriority w:val="99"/>
    <w:qFormat/>
    <w:rsid w:val="00FA7A2A"/>
    <w:pPr>
      <w:tabs>
        <w:tab w:val="center" w:pos="4153"/>
        <w:tab w:val="right" w:pos="8306"/>
      </w:tabs>
      <w:jc w:val="left"/>
    </w:pPr>
    <w:rPr>
      <w:rFonts w:ascii="Calibri" w:hAnsi="Calibri"/>
      <w:sz w:val="18"/>
      <w:szCs w:val="18"/>
    </w:rPr>
  </w:style>
  <w:style w:type="paragraph" w:styleId="a9">
    <w:name w:val="header"/>
    <w:basedOn w:val="a"/>
    <w:qFormat/>
    <w:rsid w:val="00FA7A2A"/>
    <w:pPr>
      <w:pBdr>
        <w:bottom w:val="single" w:sz="6" w:space="1" w:color="auto"/>
      </w:pBdr>
      <w:tabs>
        <w:tab w:val="center" w:pos="4153"/>
        <w:tab w:val="right" w:pos="8306"/>
      </w:tabs>
      <w:jc w:val="center"/>
    </w:pPr>
    <w:rPr>
      <w:rFonts w:ascii="Calibri" w:hAnsi="Calibri"/>
      <w:sz w:val="18"/>
      <w:szCs w:val="18"/>
    </w:rPr>
  </w:style>
  <w:style w:type="paragraph" w:styleId="10">
    <w:name w:val="toc 1"/>
    <w:basedOn w:val="a"/>
    <w:next w:val="a"/>
    <w:qFormat/>
    <w:rsid w:val="00FA7A2A"/>
  </w:style>
  <w:style w:type="paragraph" w:styleId="20">
    <w:name w:val="toc 2"/>
    <w:basedOn w:val="a"/>
    <w:next w:val="a"/>
    <w:qFormat/>
    <w:rsid w:val="00FA7A2A"/>
    <w:pPr>
      <w:ind w:leftChars="200" w:left="420"/>
    </w:pPr>
  </w:style>
  <w:style w:type="paragraph" w:styleId="aa">
    <w:name w:val="Normal (Web)"/>
    <w:basedOn w:val="a"/>
    <w:uiPriority w:val="99"/>
    <w:unhideWhenUsed/>
    <w:qFormat/>
    <w:rsid w:val="00FA7A2A"/>
    <w:pPr>
      <w:widowControl/>
      <w:spacing w:after="150"/>
      <w:jc w:val="left"/>
    </w:pPr>
    <w:rPr>
      <w:rFonts w:cs="宋体"/>
      <w:kern w:val="0"/>
    </w:rPr>
  </w:style>
  <w:style w:type="character" w:styleId="ab">
    <w:name w:val="page number"/>
    <w:basedOn w:val="a0"/>
    <w:qFormat/>
    <w:rsid w:val="00FA7A2A"/>
  </w:style>
  <w:style w:type="character" w:styleId="ac">
    <w:name w:val="annotation reference"/>
    <w:basedOn w:val="a0"/>
    <w:qFormat/>
    <w:rsid w:val="00FA7A2A"/>
    <w:rPr>
      <w:sz w:val="21"/>
      <w:szCs w:val="21"/>
    </w:rPr>
  </w:style>
  <w:style w:type="paragraph" w:customStyle="1" w:styleId="11">
    <w:name w:val="样式1【标准】"/>
    <w:basedOn w:val="1"/>
    <w:qFormat/>
    <w:rsid w:val="00FA7A2A"/>
    <w:pPr>
      <w:keepNext/>
      <w:keepLines/>
      <w:tabs>
        <w:tab w:val="center" w:pos="4153"/>
        <w:tab w:val="left" w:pos="6771"/>
      </w:tabs>
      <w:snapToGrid/>
      <w:ind w:firstLineChars="200" w:firstLine="723"/>
    </w:pPr>
    <w:rPr>
      <w:rFonts w:ascii="Times New Roman" w:hAnsi="Times New Roman"/>
    </w:rPr>
  </w:style>
  <w:style w:type="paragraph" w:customStyle="1" w:styleId="ad">
    <w:name w:val="二级标题"/>
    <w:basedOn w:val="2"/>
    <w:qFormat/>
    <w:rsid w:val="00FA7A2A"/>
    <w:pPr>
      <w:adjustRightInd/>
      <w:snapToGrid/>
      <w:spacing w:beforeLines="150" w:afterLines="150"/>
    </w:pPr>
    <w:rPr>
      <w:rFonts w:ascii="Times New Roman" w:hAnsi="Times New Roman"/>
      <w:kern w:val="2"/>
    </w:rPr>
  </w:style>
  <w:style w:type="paragraph" w:customStyle="1" w:styleId="3sunshine">
    <w:name w:val="3 sunshine"/>
    <w:basedOn w:val="3"/>
    <w:qFormat/>
    <w:rsid w:val="00FA7A2A"/>
    <w:pPr>
      <w:spacing w:beforeLines="100" w:afterLines="100"/>
      <w:ind w:firstLine="562"/>
    </w:pPr>
  </w:style>
  <w:style w:type="paragraph" w:customStyle="1" w:styleId="ae">
    <w:name w:val="【事项名称】"/>
    <w:basedOn w:val="a"/>
    <w:qFormat/>
    <w:rsid w:val="00FA7A2A"/>
    <w:rPr>
      <w:rFonts w:ascii="黑体" w:eastAsia="黑体" w:hAnsi="黑体"/>
      <w:bCs/>
    </w:rPr>
  </w:style>
  <w:style w:type="paragraph" w:customStyle="1" w:styleId="af">
    <w:name w:val="材料 表头"/>
    <w:basedOn w:val="af0"/>
    <w:qFormat/>
    <w:rsid w:val="00FA7A2A"/>
  </w:style>
  <w:style w:type="paragraph" w:customStyle="1" w:styleId="af0">
    <w:name w:val="政策 表头"/>
    <w:basedOn w:val="a"/>
    <w:qFormat/>
    <w:rsid w:val="00FA7A2A"/>
    <w:pPr>
      <w:ind w:firstLineChars="0" w:firstLine="0"/>
      <w:jc w:val="center"/>
    </w:pPr>
    <w:rPr>
      <w:rFonts w:ascii="黑体" w:eastAsia="黑体" w:hAnsi="黑体"/>
      <w:sz w:val="21"/>
      <w:szCs w:val="21"/>
      <w:lang w:val="zh-CN"/>
    </w:rPr>
  </w:style>
  <w:style w:type="paragraph" w:customStyle="1" w:styleId="af1">
    <w:name w:val="材料 文本"/>
    <w:basedOn w:val="a"/>
    <w:qFormat/>
    <w:rsid w:val="00FA7A2A"/>
    <w:pPr>
      <w:ind w:firstLineChars="0" w:firstLine="0"/>
      <w:jc w:val="center"/>
    </w:pPr>
    <w:rPr>
      <w:rFonts w:ascii="黑体" w:eastAsia="黑体" w:hAnsi="黑体"/>
      <w:sz w:val="18"/>
      <w:szCs w:val="18"/>
    </w:rPr>
  </w:style>
  <w:style w:type="paragraph" w:customStyle="1" w:styleId="af2">
    <w:name w:val="政策 文本"/>
    <w:basedOn w:val="a"/>
    <w:qFormat/>
    <w:rsid w:val="00FA7A2A"/>
    <w:pPr>
      <w:spacing w:line="312" w:lineRule="auto"/>
      <w:ind w:firstLineChars="0" w:firstLine="0"/>
      <w:jc w:val="center"/>
    </w:pPr>
    <w:rPr>
      <w:sz w:val="21"/>
      <w:szCs w:val="21"/>
    </w:rPr>
  </w:style>
  <w:style w:type="paragraph" w:customStyle="1" w:styleId="311">
    <w:name w:val="3.1.1 增值税一般纳税人申报"/>
    <w:basedOn w:val="3"/>
    <w:qFormat/>
    <w:rsid w:val="00FA7A2A"/>
    <w:pPr>
      <w:spacing w:beforeLines="150" w:afterLines="150"/>
      <w:ind w:firstLine="562"/>
    </w:pPr>
  </w:style>
  <w:style w:type="paragraph" w:customStyle="1" w:styleId="af3">
    <w:name w:val="中间 式样"/>
    <w:basedOn w:val="3sunshine"/>
    <w:qFormat/>
    <w:rsid w:val="00FA7A2A"/>
    <w:pPr>
      <w:spacing w:beforeLines="300"/>
    </w:pPr>
  </w:style>
  <w:style w:type="paragraph" w:customStyle="1" w:styleId="Default">
    <w:name w:val="Default"/>
    <w:qFormat/>
    <w:rsid w:val="00FA7A2A"/>
    <w:pPr>
      <w:widowControl w:val="0"/>
      <w:autoSpaceDE w:val="0"/>
      <w:autoSpaceDN w:val="0"/>
      <w:adjustRightInd w:val="0"/>
    </w:pPr>
    <w:rPr>
      <w:rFonts w:ascii="宋体" w:cs="宋体"/>
      <w:color w:val="000000"/>
      <w:sz w:val="24"/>
      <w:szCs w:val="24"/>
    </w:rPr>
  </w:style>
  <w:style w:type="paragraph" w:customStyle="1" w:styleId="af4">
    <w:name w:val="正文部分"/>
    <w:basedOn w:val="a"/>
    <w:link w:val="af5"/>
    <w:qFormat/>
    <w:rsid w:val="00FA7A2A"/>
    <w:rPr>
      <w:rFonts w:ascii="Times New Roman" w:hAnsi="Times New Roman"/>
      <w:kern w:val="0"/>
      <w:sz w:val="20"/>
      <w:szCs w:val="20"/>
    </w:rPr>
  </w:style>
  <w:style w:type="paragraph" w:customStyle="1" w:styleId="af6">
    <w:name w:val="正文正文"/>
    <w:basedOn w:val="a"/>
    <w:qFormat/>
    <w:rsid w:val="00FA7A2A"/>
  </w:style>
  <w:style w:type="paragraph" w:customStyle="1" w:styleId="31">
    <w:name w:val="目录3"/>
    <w:basedOn w:val="a"/>
    <w:unhideWhenUsed/>
    <w:qFormat/>
    <w:rsid w:val="00FA7A2A"/>
    <w:pPr>
      <w:tabs>
        <w:tab w:val="right" w:leader="dot" w:pos="8278"/>
      </w:tabs>
      <w:ind w:left="964" w:firstLine="0"/>
    </w:pPr>
    <w:rPr>
      <w:rFonts w:eastAsia="黑体"/>
    </w:rPr>
  </w:style>
  <w:style w:type="paragraph" w:customStyle="1" w:styleId="12">
    <w:name w:val="列出段落1"/>
    <w:basedOn w:val="a"/>
    <w:uiPriority w:val="99"/>
    <w:qFormat/>
    <w:rsid w:val="00FA7A2A"/>
    <w:pPr>
      <w:ind w:firstLine="420"/>
    </w:pPr>
  </w:style>
  <w:style w:type="paragraph" w:customStyle="1" w:styleId="13">
    <w:name w:val="修订1"/>
    <w:hidden/>
    <w:uiPriority w:val="99"/>
    <w:semiHidden/>
    <w:qFormat/>
    <w:rsid w:val="00FA7A2A"/>
    <w:rPr>
      <w:rFonts w:ascii="宋体" w:hAnsi="宋体"/>
      <w:kern w:val="2"/>
      <w:sz w:val="24"/>
      <w:szCs w:val="24"/>
    </w:rPr>
  </w:style>
  <w:style w:type="paragraph" w:customStyle="1" w:styleId="Style33">
    <w:name w:val="_Style 33"/>
    <w:hidden/>
    <w:uiPriority w:val="99"/>
    <w:semiHidden/>
    <w:qFormat/>
    <w:rsid w:val="00FA7A2A"/>
    <w:rPr>
      <w:rFonts w:ascii="宋体" w:hAnsi="宋体"/>
      <w:kern w:val="2"/>
      <w:sz w:val="24"/>
      <w:szCs w:val="24"/>
    </w:rPr>
  </w:style>
  <w:style w:type="paragraph" w:customStyle="1" w:styleId="21">
    <w:name w:val="样式2"/>
    <w:basedOn w:val="a"/>
    <w:link w:val="2Char"/>
    <w:qFormat/>
    <w:rsid w:val="00FA7A2A"/>
    <w:pPr>
      <w:topLinePunct/>
      <w:spacing w:beforeLines="15" w:afterLines="15" w:line="240" w:lineRule="auto"/>
      <w:ind w:firstLineChars="0" w:firstLine="0"/>
      <w:jc w:val="center"/>
    </w:pPr>
    <w:rPr>
      <w:color w:val="000000"/>
      <w:sz w:val="18"/>
      <w:szCs w:val="18"/>
    </w:rPr>
  </w:style>
  <w:style w:type="paragraph" w:customStyle="1" w:styleId="32">
    <w:name w:val="样式3"/>
    <w:basedOn w:val="a"/>
    <w:qFormat/>
    <w:rsid w:val="00FA7A2A"/>
    <w:pPr>
      <w:topLinePunct/>
      <w:spacing w:beforeLines="15" w:afterLines="15" w:line="240" w:lineRule="auto"/>
      <w:ind w:firstLineChars="0" w:firstLine="0"/>
      <w:jc w:val="center"/>
    </w:pPr>
    <w:rPr>
      <w:rFonts w:ascii="Arial" w:eastAsia="黑体" w:hAnsi="Arial" w:cs="Arial"/>
      <w:color w:val="000000"/>
      <w:sz w:val="18"/>
      <w:szCs w:val="18"/>
    </w:rPr>
  </w:style>
  <w:style w:type="paragraph" w:customStyle="1" w:styleId="0">
    <w:name w:val="正文_0"/>
    <w:qFormat/>
    <w:rsid w:val="00FA7A2A"/>
    <w:pPr>
      <w:widowControl w:val="0"/>
      <w:jc w:val="both"/>
    </w:pPr>
    <w:rPr>
      <w:kern w:val="2"/>
      <w:sz w:val="21"/>
      <w:szCs w:val="22"/>
    </w:rPr>
  </w:style>
  <w:style w:type="paragraph" w:customStyle="1" w:styleId="9">
    <w:name w:val="样式9"/>
    <w:basedOn w:val="a"/>
    <w:qFormat/>
    <w:rsid w:val="00FA7A2A"/>
    <w:pPr>
      <w:topLinePunct/>
    </w:pPr>
    <w:rPr>
      <w:rFonts w:ascii="Arial" w:eastAsia="黑体" w:hAnsi="Arial" w:cs="Arial"/>
      <w:bCs/>
      <w:color w:val="000000"/>
    </w:rPr>
  </w:style>
  <w:style w:type="paragraph" w:customStyle="1" w:styleId="100">
    <w:name w:val="样式10"/>
    <w:basedOn w:val="a"/>
    <w:qFormat/>
    <w:rsid w:val="00FA7A2A"/>
    <w:pPr>
      <w:topLinePunct/>
      <w:spacing w:line="160" w:lineRule="exact"/>
    </w:pPr>
    <w:rPr>
      <w:rFonts w:ascii="黑体" w:eastAsia="黑体" w:hAnsi="黑体"/>
      <w:bCs/>
      <w:color w:val="000000"/>
    </w:rPr>
  </w:style>
  <w:style w:type="paragraph" w:customStyle="1" w:styleId="120">
    <w:name w:val="样式12"/>
    <w:basedOn w:val="9"/>
    <w:qFormat/>
    <w:rsid w:val="00FA7A2A"/>
  </w:style>
  <w:style w:type="paragraph" w:customStyle="1" w:styleId="110">
    <w:name w:val="样式11"/>
    <w:basedOn w:val="a"/>
    <w:qFormat/>
    <w:rsid w:val="00FA7A2A"/>
    <w:pPr>
      <w:topLinePunct/>
    </w:pPr>
    <w:rPr>
      <w:color w:val="000000"/>
    </w:rPr>
  </w:style>
  <w:style w:type="character" w:customStyle="1" w:styleId="af5">
    <w:name w:val="正文部分 字符"/>
    <w:link w:val="af4"/>
    <w:qFormat/>
    <w:rsid w:val="00FA7A2A"/>
    <w:rPr>
      <w:kern w:val="0"/>
    </w:rPr>
  </w:style>
  <w:style w:type="character" w:customStyle="1" w:styleId="a4">
    <w:name w:val="文档结构图 字符"/>
    <w:basedOn w:val="a0"/>
    <w:link w:val="a3"/>
    <w:qFormat/>
    <w:rsid w:val="00FA7A2A"/>
    <w:rPr>
      <w:rFonts w:ascii="宋体" w:eastAsia="宋体" w:hAnsi="宋体" w:cs="Times New Roman"/>
      <w:kern w:val="2"/>
      <w:sz w:val="18"/>
      <w:szCs w:val="18"/>
    </w:rPr>
  </w:style>
  <w:style w:type="character" w:customStyle="1" w:styleId="a7">
    <w:name w:val="批注框文本 字符"/>
    <w:basedOn w:val="a0"/>
    <w:link w:val="a6"/>
    <w:qFormat/>
    <w:rsid w:val="00FA7A2A"/>
    <w:rPr>
      <w:rFonts w:ascii="宋体" w:hAnsi="宋体"/>
      <w:kern w:val="2"/>
      <w:sz w:val="18"/>
      <w:szCs w:val="18"/>
    </w:rPr>
  </w:style>
  <w:style w:type="character" w:customStyle="1" w:styleId="apple-converted-space">
    <w:name w:val="apple-converted-space"/>
    <w:basedOn w:val="a0"/>
    <w:qFormat/>
    <w:rsid w:val="00FA7A2A"/>
  </w:style>
  <w:style w:type="character" w:customStyle="1" w:styleId="2Char">
    <w:name w:val="样式2 Char"/>
    <w:basedOn w:val="a0"/>
    <w:link w:val="21"/>
    <w:qFormat/>
    <w:rsid w:val="00FA7A2A"/>
    <w:rPr>
      <w:rFonts w:ascii="宋体" w:hAnsi="宋体"/>
      <w:color w:val="000000"/>
      <w:kern w:val="2"/>
      <w:sz w:val="18"/>
      <w:szCs w:val="18"/>
    </w:rPr>
  </w:style>
  <w:style w:type="character" w:styleId="af7">
    <w:name w:val="Hyperlink"/>
    <w:basedOn w:val="a0"/>
    <w:uiPriority w:val="99"/>
    <w:unhideWhenUsed/>
    <w:qFormat/>
    <w:rsid w:val="009E1D92"/>
    <w:rPr>
      <w:color w:val="0000FF"/>
      <w:u w:val="single"/>
    </w:rPr>
  </w:style>
  <w:style w:type="paragraph" w:customStyle="1" w:styleId="af8">
    <w:name w:val="事项名称"/>
    <w:basedOn w:val="a"/>
    <w:next w:val="a"/>
    <w:link w:val="af9"/>
    <w:qFormat/>
    <w:rsid w:val="009E1D92"/>
    <w:rPr>
      <w:rFonts w:ascii="黑体" w:eastAsia="黑体" w:hAnsi="黑体"/>
      <w:bCs/>
    </w:rPr>
  </w:style>
  <w:style w:type="character" w:customStyle="1" w:styleId="af9">
    <w:name w:val="事项名称 字符"/>
    <w:basedOn w:val="a0"/>
    <w:link w:val="af8"/>
    <w:qFormat/>
    <w:rsid w:val="009E1D92"/>
    <w:rPr>
      <w:rFonts w:ascii="黑体" w:eastAsia="黑体" w:hAnsi="黑体"/>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42" Type="http://schemas.openxmlformats.org/officeDocument/2006/relationships/hyperlink" Target="https://etax.xinjiang.chinatax.gov.cn/gzfw/xzfw/" TargetMode="External"/><Relationship Id="rId63" Type="http://schemas.openxmlformats.org/officeDocument/2006/relationships/hyperlink" Target="https://etax.xinjiang.chinatax.gov.cn/yhs-web/cxzx/bmap.html" TargetMode="External"/><Relationship Id="rId84" Type="http://schemas.openxmlformats.org/officeDocument/2006/relationships/hyperlink" Target="https://etax.xinjiang.chinatax.gov.cn/yhs-web/cxzx/bmap.html" TargetMode="External"/><Relationship Id="rId138" Type="http://schemas.openxmlformats.org/officeDocument/2006/relationships/hyperlink" Target="https://etax.xinjiang.chinatax.gov.cn/yhs-web/cxzx/bmap.html" TargetMode="External"/><Relationship Id="rId159" Type="http://schemas.openxmlformats.org/officeDocument/2006/relationships/hyperlink" Target="https://etax.xinjiang.chinatax.gov.cn/gzfw/xzfw/" TargetMode="External"/><Relationship Id="rId170" Type="http://schemas.openxmlformats.org/officeDocument/2006/relationships/hyperlink" Target="https://etax.xinjiang.chinatax.gov.cn/yhs-web/cxzx/bmap.html" TargetMode="External"/><Relationship Id="rId191" Type="http://schemas.openxmlformats.org/officeDocument/2006/relationships/hyperlink" Target="https://etax.xinjiang.chinatax.gov.cn/yhs-web/cxzx/bmap.html" TargetMode="External"/><Relationship Id="rId205" Type="http://schemas.openxmlformats.org/officeDocument/2006/relationships/footer" Target="footer1.xml"/><Relationship Id="rId107" Type="http://schemas.openxmlformats.org/officeDocument/2006/relationships/hyperlink" Target="https://etax.xinjiang.chinatax.gov.cn/yhs-web/cxzx/bmap.html" TargetMode="External"/><Relationship Id="rId11" Type="http://schemas.openxmlformats.org/officeDocument/2006/relationships/hyperlink" Target="https://etax.xinjiang.chinatax.gov.cn/gzfw/xzfw/" TargetMode="External"/><Relationship Id="rId32" Type="http://schemas.openxmlformats.org/officeDocument/2006/relationships/hyperlink" Target="https://etax.xinjiang.chinatax.gov.cn/gzfw/xzfw/" TargetMode="External"/><Relationship Id="rId53" Type="http://schemas.openxmlformats.org/officeDocument/2006/relationships/hyperlink" Target="https://etax.xinjiang.chinatax.gov.cn/gzfw/xzfw/" TargetMode="External"/><Relationship Id="rId74" Type="http://schemas.openxmlformats.org/officeDocument/2006/relationships/hyperlink" Target="https://etax.xinjiang.chinatax.gov.cn/gzfw/xzfw/" TargetMode="External"/><Relationship Id="rId128" Type="http://schemas.openxmlformats.org/officeDocument/2006/relationships/hyperlink" Target="https://etax.xinjiang.chinatax.gov.cn/yhs-web/cxzx/bmap.html" TargetMode="External"/><Relationship Id="rId149" Type="http://schemas.openxmlformats.org/officeDocument/2006/relationships/hyperlink" Target="https://etax.xinjiang.chinatax.gov.cn/yhs-web/cxzx/bmap.html" TargetMode="External"/><Relationship Id="rId5" Type="http://schemas.openxmlformats.org/officeDocument/2006/relationships/webSettings" Target="webSettings.xml"/><Relationship Id="rId95" Type="http://schemas.openxmlformats.org/officeDocument/2006/relationships/hyperlink" Target="https://etax.xinjiang.chinatax.gov.cn/gzfw/xzfw/" TargetMode="External"/><Relationship Id="rId160" Type="http://schemas.openxmlformats.org/officeDocument/2006/relationships/hyperlink" Target="https://etax.xinjiang.chinatax.gov.cn/yhs-web/cxzx/bmap.html" TargetMode="External"/><Relationship Id="rId181" Type="http://schemas.openxmlformats.org/officeDocument/2006/relationships/hyperlink" Target="https://etax.xinjiang.chinatax.gov.cn/gzfw/xzfw/" TargetMode="External"/><Relationship Id="rId22" Type="http://schemas.openxmlformats.org/officeDocument/2006/relationships/hyperlink" Target="https://etax.xinjiang.chinatax.gov.cn/yhs-web/cxzx/bmap.html" TargetMode="External"/><Relationship Id="rId43" Type="http://schemas.openxmlformats.org/officeDocument/2006/relationships/hyperlink" Target="https://etax.xinjiang.chinatax.gov.cn/yhs-web/cxzx/bmap.html" TargetMode="External"/><Relationship Id="rId64" Type="http://schemas.openxmlformats.org/officeDocument/2006/relationships/hyperlink" Target="https://etax.xinjiang.chinatax.gov.cn/yhs-web/cxzx/bmap.html" TargetMode="External"/><Relationship Id="rId118" Type="http://schemas.openxmlformats.org/officeDocument/2006/relationships/hyperlink" Target="https://etax.xinjiang.chinatax.gov.cn/yhs-web/cxzx/bmap.html" TargetMode="External"/><Relationship Id="rId139" Type="http://schemas.openxmlformats.org/officeDocument/2006/relationships/hyperlink" Target="https://etax.xinjiang.chinatax.gov.cn/yhs-web/cxzx/bmap.html" TargetMode="External"/><Relationship Id="rId85" Type="http://schemas.openxmlformats.org/officeDocument/2006/relationships/hyperlink" Target="https://etax.xinjiang.chinatax.gov.cn/wszx-web/bszm/apps/views/beforeLogin/indexBefore/pageIndex.html" TargetMode="External"/><Relationship Id="rId150" Type="http://schemas.openxmlformats.org/officeDocument/2006/relationships/hyperlink" Target="https://etax.xinjiang.chinatax.gov.cn/gzfw/xzfw/" TargetMode="External"/><Relationship Id="rId171" Type="http://schemas.openxmlformats.org/officeDocument/2006/relationships/image" Target="media/image7.png"/><Relationship Id="rId192" Type="http://schemas.openxmlformats.org/officeDocument/2006/relationships/hyperlink" Target="https://etax.xinjiang.chinatax.gov.cn/yhs-web/cxzx/bmap.html" TargetMode="External"/><Relationship Id="rId206" Type="http://schemas.openxmlformats.org/officeDocument/2006/relationships/footer" Target="footer2.xml"/><Relationship Id="rId12"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108" Type="http://schemas.openxmlformats.org/officeDocument/2006/relationships/hyperlink" Target="https://etax.xinjiang.chinatax.gov.cn/gzfw/xzfw/" TargetMode="External"/><Relationship Id="rId129" Type="http://schemas.openxmlformats.org/officeDocument/2006/relationships/hyperlink" Target="https://etax.xinjiang.chinatax.gov.cn/gzfw/xzfw/" TargetMode="External"/><Relationship Id="rId54" Type="http://schemas.openxmlformats.org/officeDocument/2006/relationships/hyperlink" Target="https://etax.xinjiang.chinatax.gov.cn/yhs-web/cxzx/bmap.html" TargetMode="External"/><Relationship Id="rId75" Type="http://schemas.openxmlformats.org/officeDocument/2006/relationships/hyperlink" Target="https://etax.xinjiang.chinatax.gov.cn/yhs-web/cxzx/bmap.html" TargetMode="External"/><Relationship Id="rId96" Type="http://schemas.openxmlformats.org/officeDocument/2006/relationships/hyperlink" Target="https://etax.xinjiang.chinatax.gov.cn/yhs-web/cxzx/bmap.html" TargetMode="External"/><Relationship Id="rId140" Type="http://schemas.openxmlformats.org/officeDocument/2006/relationships/image" Target="media/image6.png"/><Relationship Id="rId161" Type="http://schemas.openxmlformats.org/officeDocument/2006/relationships/hyperlink" Target="https://etax.xinjiang.chinatax.gov.cn/yhs-web/cxzx/bmap.html" TargetMode="External"/><Relationship Id="rId182" Type="http://schemas.openxmlformats.org/officeDocument/2006/relationships/hyperlink" Target="https://etax.xinjiang.chinatax.gov.cn/yhs-web/cxzx/bmap.html" TargetMode="External"/><Relationship Id="rId6" Type="http://schemas.openxmlformats.org/officeDocument/2006/relationships/footnotes" Target="footnotes.xml"/><Relationship Id="rId23" Type="http://schemas.openxmlformats.org/officeDocument/2006/relationships/hyperlink" Target="https://etax.xinjiang.chinatax.gov.cn/gzfw/xzfw/" TargetMode="External"/><Relationship Id="rId119" Type="http://schemas.openxmlformats.org/officeDocument/2006/relationships/hyperlink" Target="https://etax.xinjiang.chinatax.gov.cn/gzfw/xzfw/" TargetMode="External"/><Relationship Id="rId44" Type="http://schemas.openxmlformats.org/officeDocument/2006/relationships/hyperlink" Target="https://etax.xinjiang.chinatax.gov.cn/wszx-web/bszm/apps/views/beforeLogin/indexBefore/pageIndex.html" TargetMode="External"/><Relationship Id="rId65" Type="http://schemas.openxmlformats.org/officeDocument/2006/relationships/hyperlink" Target="https://etax.xinjiang.chinatax.gov.cn/gzfw/xzfw/" TargetMode="External"/><Relationship Id="rId86" Type="http://schemas.openxmlformats.org/officeDocument/2006/relationships/hyperlink" Target="https://etax.xinjiang.chinatax.gov.cn/yhs-web/cxzx/bmap.html" TargetMode="External"/><Relationship Id="rId130" Type="http://schemas.openxmlformats.org/officeDocument/2006/relationships/hyperlink" Target="https://etax.xinjiang.chinatax.gov.cn/yhs-web/cxzx/bmap.html" TargetMode="External"/><Relationship Id="rId151" Type="http://schemas.openxmlformats.org/officeDocument/2006/relationships/hyperlink" Target="https://etax.xinjiang.chinatax.gov.cn/yhs-web/cxzx/bmap.html" TargetMode="External"/><Relationship Id="rId172" Type="http://schemas.openxmlformats.org/officeDocument/2006/relationships/hyperlink" Target="https://etax.xinjiang.chinatax.gov.cn/gzfw/xzfw/" TargetMode="External"/><Relationship Id="rId193" Type="http://schemas.openxmlformats.org/officeDocument/2006/relationships/hyperlink" Target="https://etax.xinjiang.chinatax.gov.cn/gzfw/xzfw/" TargetMode="External"/><Relationship Id="rId207" Type="http://schemas.openxmlformats.org/officeDocument/2006/relationships/header" Target="header3.xml"/><Relationship Id="rId13" Type="http://schemas.openxmlformats.org/officeDocument/2006/relationships/hyperlink" Target="https://etax.xinjiang.chinatax.gov.cn/yhs-web/cxzx/bmap.html" TargetMode="External"/><Relationship Id="rId109" Type="http://schemas.openxmlformats.org/officeDocument/2006/relationships/hyperlink" Target="https://etax.xinjiang.chinatax.gov.cn/yhs-web/cxzx/bmap.html" TargetMode="External"/><Relationship Id="rId34" Type="http://schemas.openxmlformats.org/officeDocument/2006/relationships/hyperlink" Target="https://etax.xinjiang.chinatax.gov.cn/yhs-web/cxzx/bmap.html" TargetMode="External"/><Relationship Id="rId55" Type="http://schemas.openxmlformats.org/officeDocument/2006/relationships/hyperlink" Target="https://etax.xinjiang.chinatax.gov.cn/yhs-web/cxzx/bmap.html" TargetMode="External"/><Relationship Id="rId76" Type="http://schemas.openxmlformats.org/officeDocument/2006/relationships/hyperlink" Target="https://etax.xinjiang.chinatax.gov.cn/wszx-web/bszm/apps/views/beforeLogin/indexBefore/pageIndex.html" TargetMode="External"/><Relationship Id="rId97" Type="http://schemas.openxmlformats.org/officeDocument/2006/relationships/hyperlink" Target="https://etax.xinjiang.chinatax.gov.cn/yhs-web/cxzx/bmap.html" TargetMode="External"/><Relationship Id="rId120" Type="http://schemas.openxmlformats.org/officeDocument/2006/relationships/hyperlink" Target="https://etax.xinjiang.chinatax.gov.cn/yhs-web/cxzx/bmap.html" TargetMode="External"/><Relationship Id="rId141" Type="http://schemas.openxmlformats.org/officeDocument/2006/relationships/hyperlink" Target="https://etax.xinjiang.chinatax.gov.cn/gzfw/xzfw/" TargetMode="External"/><Relationship Id="rId7" Type="http://schemas.openxmlformats.org/officeDocument/2006/relationships/endnotes" Target="endnotes.xml"/><Relationship Id="rId162" Type="http://schemas.openxmlformats.org/officeDocument/2006/relationships/hyperlink" Target="https://etax.xinjiang.chinatax.gov.cn/gzfw/xzfw/" TargetMode="External"/><Relationship Id="rId183" Type="http://schemas.openxmlformats.org/officeDocument/2006/relationships/hyperlink" Target="https://etax.xinjiang.chinatax.gov.cn/yhs-web/cxzx/bmap.html" TargetMode="External"/><Relationship Id="rId24" Type="http://schemas.openxmlformats.org/officeDocument/2006/relationships/hyperlink" Target="https://etax.xinjiang.chinatax.gov.cn/yhs-web/cxzx/bmap.html" TargetMode="External"/><Relationship Id="rId45" Type="http://schemas.openxmlformats.org/officeDocument/2006/relationships/hyperlink" Target="https://etax.xinjiang.chinatax.gov.cn/yhs-web/cxzx/bmap.html" TargetMode="External"/><Relationship Id="rId66" Type="http://schemas.openxmlformats.org/officeDocument/2006/relationships/hyperlink" Target="https://etax.xinjiang.chinatax.gov.cn/yhs-web/cxzx/bmap.html" TargetMode="External"/><Relationship Id="rId87" Type="http://schemas.openxmlformats.org/officeDocument/2006/relationships/hyperlink" Target="https://etax.xinjiang.chinatax.gov.cn/gzfw/xzfw/" TargetMode="External"/><Relationship Id="rId110" Type="http://schemas.openxmlformats.org/officeDocument/2006/relationships/hyperlink" Target="https://etax.xinjiang.chinatax.gov.cn/wszx-web/bszm/apps/views/beforeLogin/indexBefore/pageIndex.html" TargetMode="External"/><Relationship Id="rId131" Type="http://schemas.openxmlformats.org/officeDocument/2006/relationships/hyperlink" Target="https://etax.xinjiang.chinatax.gov.cn/yhs-web/cxzx/bmap.html" TargetMode="External"/><Relationship Id="rId61" Type="http://schemas.openxmlformats.org/officeDocument/2006/relationships/hyperlink" Target="https://etax.xinjiang.chinatax.gov.cn/yhs-web/cxzx/bmap.html" TargetMode="External"/><Relationship Id="rId82" Type="http://schemas.openxmlformats.org/officeDocument/2006/relationships/image" Target="media/image3.png"/><Relationship Id="rId152" Type="http://schemas.openxmlformats.org/officeDocument/2006/relationships/hyperlink" Target="https://etax.xinjiang.chinatax.gov.cn/yhs-web/cxzx/bmap.html" TargetMode="External"/><Relationship Id="rId173" Type="http://schemas.openxmlformats.org/officeDocument/2006/relationships/hyperlink" Target="https://etax.xinjiang.chinatax.gov.cn/yhs-web/cxzx/bmap.html" TargetMode="External"/><Relationship Id="rId194" Type="http://schemas.openxmlformats.org/officeDocument/2006/relationships/hyperlink" Target="https://etax.xinjiang.chinatax.gov.cn/yhs-web/cxzx/bmap.html" TargetMode="External"/><Relationship Id="rId199" Type="http://schemas.openxmlformats.org/officeDocument/2006/relationships/hyperlink" Target="https://etax.xinjiang.chinatax.gov.cn/gzfw/xzfw/" TargetMode="External"/><Relationship Id="rId203" Type="http://schemas.openxmlformats.org/officeDocument/2006/relationships/header" Target="header1.xml"/><Relationship Id="rId208" Type="http://schemas.openxmlformats.org/officeDocument/2006/relationships/footer" Target="footer3.xml"/><Relationship Id="rId19" Type="http://schemas.openxmlformats.org/officeDocument/2006/relationships/hyperlink" Target="https://etax.xinjiang.chinatax.gov.cn/yhs-web/cxzx/bmap.html" TargetMode="External"/><Relationship Id="rId14" Type="http://schemas.openxmlformats.org/officeDocument/2006/relationships/hyperlink" Target="https://etax.xinjiang.chinatax.gov.cn/gzfw/xzfw/" TargetMode="External"/><Relationship Id="rId30" Type="http://schemas.openxmlformats.org/officeDocument/2006/relationships/hyperlink" Target="https://etax.xinjiang.chinatax.gov.cn/yhs-web/cxzx/bmap.html" TargetMode="External"/><Relationship Id="rId35" Type="http://schemas.openxmlformats.org/officeDocument/2006/relationships/hyperlink" Target="https://etax.xinjiang.chinatax.gov.cn/gzfw/xzfw/" TargetMode="External"/><Relationship Id="rId56" Type="http://schemas.openxmlformats.org/officeDocument/2006/relationships/hyperlink" Target="https://etax.xinjiang.chinatax.gov.cn/gzfw/xzfw/" TargetMode="External"/><Relationship Id="rId77" Type="http://schemas.openxmlformats.org/officeDocument/2006/relationships/hyperlink" Target="https://etax.xinjiang.chinatax.gov.cn/yhs-web/cxzx/bmap.html" TargetMode="External"/><Relationship Id="rId100" Type="http://schemas.openxmlformats.org/officeDocument/2006/relationships/hyperlink" Target="https://etax.xinjiang.chinatax.gov.cn/wszx-web/bszm/apps/views/beforeLogin/indexBefore/pageIndex.html" TargetMode="External"/><Relationship Id="rId105" Type="http://schemas.openxmlformats.org/officeDocument/2006/relationships/hyperlink" Target="https://etax.xinjiang.chinatax.gov.cn/gzfw/xzfw/" TargetMode="External"/><Relationship Id="rId126" Type="http://schemas.openxmlformats.org/officeDocument/2006/relationships/hyperlink" Target="https://etax.xinjiang.chinatax.gov.cn/gzfw/xzfw/" TargetMode="External"/><Relationship Id="rId147" Type="http://schemas.openxmlformats.org/officeDocument/2006/relationships/hyperlink" Target="https://etax.xinjiang.chinatax.gov.cn/gzfw/xzfw/" TargetMode="External"/><Relationship Id="rId168" Type="http://schemas.openxmlformats.org/officeDocument/2006/relationships/hyperlink" Target="https://etax.xinjiang.chinatax.gov.cn/gzfw/xzfw/" TargetMode="External"/><Relationship Id="rId8" Type="http://schemas.openxmlformats.org/officeDocument/2006/relationships/hyperlink" Target="https://etax.xinjiang.chinatax.gov.cn/yhs-web/cxzx/bmap.html" TargetMode="External"/><Relationship Id="rId51" Type="http://schemas.openxmlformats.org/officeDocument/2006/relationships/hyperlink" Target="https://etax.xinjiang.chinatax.gov.cn/yhs-web/cxzx/bmap.html" TargetMode="External"/><Relationship Id="rId72" Type="http://schemas.openxmlformats.org/officeDocument/2006/relationships/hyperlink" Target="https://etax.xinjiang.chinatax.gov.cn/yhs-web/cxzx/bmap.html" TargetMode="External"/><Relationship Id="rId93" Type="http://schemas.openxmlformats.org/officeDocument/2006/relationships/hyperlink" Target="https://etax.xinjiang.chinatax.gov.cn/wszx-web/bszm/apps/views/beforeLogin/indexBefore/pageIndex.html" TargetMode="External"/><Relationship Id="rId98" Type="http://schemas.openxmlformats.org/officeDocument/2006/relationships/hyperlink" Target="https://etax.xinjiang.chinatax.gov.cn/gzfw/xzfw/" TargetMode="External"/><Relationship Id="rId121" Type="http://schemas.openxmlformats.org/officeDocument/2006/relationships/hyperlink" Target="https://etax.xinjiang.chinatax.gov.cn/yhs-web/cxzx/bmap.html" TargetMode="External"/><Relationship Id="rId142" Type="http://schemas.openxmlformats.org/officeDocument/2006/relationships/hyperlink" Target="https://etax.xinjiang.chinatax.gov.cn/yhs-web/cxzx/bmap.html" TargetMode="External"/><Relationship Id="rId163" Type="http://schemas.openxmlformats.org/officeDocument/2006/relationships/hyperlink" Target="https://etax.xinjiang.chinatax.gov.cn/yhs-web/cxzx/bmap.html" TargetMode="External"/><Relationship Id="rId184" Type="http://schemas.openxmlformats.org/officeDocument/2006/relationships/hyperlink" Target="https://etax.xinjiang.chinatax.gov.cn/gzfw/xzfw/" TargetMode="External"/><Relationship Id="rId189" Type="http://schemas.openxmlformats.org/officeDocument/2006/relationships/hyperlink" Target="https://etax.xinjiang.chinatax.gov.cn/yhs-web/cxzx/bmap.html" TargetMode="External"/><Relationship Id="rId3" Type="http://schemas.openxmlformats.org/officeDocument/2006/relationships/styles" Target="styles.xml"/><Relationship Id="rId25" Type="http://schemas.openxmlformats.org/officeDocument/2006/relationships/hyperlink" Target="https://etax.xinjiang.chinatax.gov.cn/yhs-web/cxzx/bmap.html" TargetMode="External"/><Relationship Id="rId46" Type="http://schemas.openxmlformats.org/officeDocument/2006/relationships/hyperlink" Target="https://etax.xinjiang.chinatax.gov.cn/gzfw/xzfw/" TargetMode="External"/><Relationship Id="rId67" Type="http://schemas.openxmlformats.org/officeDocument/2006/relationships/hyperlink" Target="https://etax.xinjiang.chinatax.gov.cn/yhs-web/cxzx/bmap.html" TargetMode="External"/><Relationship Id="rId116" Type="http://schemas.openxmlformats.org/officeDocument/2006/relationships/hyperlink" Target="https://etax.xinjiang.chinatax.gov.cn/gzfw/xzfw/" TargetMode="External"/><Relationship Id="rId137" Type="http://schemas.openxmlformats.org/officeDocument/2006/relationships/hyperlink" Target="https://etax.xinjiang.chinatax.gov.cn/gzfw/xzfw/" TargetMode="External"/><Relationship Id="rId158" Type="http://schemas.openxmlformats.org/officeDocument/2006/relationships/hyperlink" Target="https://etax.xinjiang.chinatax.gov.cn/yhs-web/cxzx/bmap.html" TargetMode="External"/><Relationship Id="rId20" Type="http://schemas.openxmlformats.org/officeDocument/2006/relationships/hyperlink" Target="https://etax.xinjiang.chinatax.gov.cn/gzfw/xzfw/" TargetMode="External"/><Relationship Id="rId41" Type="http://schemas.openxmlformats.org/officeDocument/2006/relationships/hyperlink" Target="https://etax.xinjiang.chinatax.gov.cn/yhs-web/cxzx/bmap.html" TargetMode="External"/><Relationship Id="rId62" Type="http://schemas.openxmlformats.org/officeDocument/2006/relationships/hyperlink" Target="https://etax.xinjiang.chinatax.gov.cn/gzfw/xzfw/" TargetMode="External"/><Relationship Id="rId83" Type="http://schemas.openxmlformats.org/officeDocument/2006/relationships/hyperlink" Target="https://etax.xinjiang.chinatax.gov.cn/gzfw/xzfw/" TargetMode="External"/><Relationship Id="rId88" Type="http://schemas.openxmlformats.org/officeDocument/2006/relationships/hyperlink" Target="https://etax.xinjiang.chinatax.gov.cn/yhs-web/cxzx/bmap.html" TargetMode="External"/><Relationship Id="rId111" Type="http://schemas.openxmlformats.org/officeDocument/2006/relationships/hyperlink" Target="https://etax.xinjiang.chinatax.gov.cn/yhs-web/cxzx/bmap.html" TargetMode="External"/><Relationship Id="rId132" Type="http://schemas.openxmlformats.org/officeDocument/2006/relationships/image" Target="media/image4.png"/><Relationship Id="rId153" Type="http://schemas.openxmlformats.org/officeDocument/2006/relationships/hyperlink" Target="https://etax.xinjiang.chinatax.gov.cn/gzfw/xzfw/" TargetMode="External"/><Relationship Id="rId174" Type="http://schemas.openxmlformats.org/officeDocument/2006/relationships/hyperlink" Target="https://etax.xinjiang.chinatax.gov.cn/yhs-web/cxzx/bmap.html" TargetMode="External"/><Relationship Id="rId179" Type="http://schemas.openxmlformats.org/officeDocument/2006/relationships/hyperlink" Target="https://etax.xinjiang.chinatax.gov.cn/yhs-web/cxzx/bmap.html" TargetMode="External"/><Relationship Id="rId195" Type="http://schemas.openxmlformats.org/officeDocument/2006/relationships/hyperlink" Target="https://etax.xinjiang.chinatax.gov.cn/yhs-web/cxzx/bmap.html" TargetMode="External"/><Relationship Id="rId209" Type="http://schemas.openxmlformats.org/officeDocument/2006/relationships/fontTable" Target="fontTable.xml"/><Relationship Id="rId190" Type="http://schemas.openxmlformats.org/officeDocument/2006/relationships/hyperlink" Target="https://etax.xinjiang.chinatax.gov.cn/gzfw/xzfw/" TargetMode="External"/><Relationship Id="rId204" Type="http://schemas.openxmlformats.org/officeDocument/2006/relationships/header" Target="header2.xml"/><Relationship Id="rId15" Type="http://schemas.openxmlformats.org/officeDocument/2006/relationships/hyperlink" Target="https://etax.xinjiang.chinatax.gov.cn/yhs-web/cxzx/bmap.html" TargetMode="External"/><Relationship Id="rId36" Type="http://schemas.openxmlformats.org/officeDocument/2006/relationships/hyperlink" Target="https://etax.xinjiang.chinatax.gov.cn/yhs-web/cxzx/bmap.html" TargetMode="External"/><Relationship Id="rId57" Type="http://schemas.openxmlformats.org/officeDocument/2006/relationships/hyperlink" Target="https://etax.xinjiang.chinatax.gov.cn/yhs-web/cxzx/bmap.html" TargetMode="External"/><Relationship Id="rId106" Type="http://schemas.openxmlformats.org/officeDocument/2006/relationships/hyperlink" Target="https://etax.xinjiang.chinatax.gov.cn/yhs-web/cxzx/bmap.html" TargetMode="External"/><Relationship Id="rId127" Type="http://schemas.openxmlformats.org/officeDocument/2006/relationships/hyperlink" Target="https://etax.xinjiang.chinatax.gov.cn/yhs-web/cxzx/bmap.html" TargetMode="External"/><Relationship Id="rId10" Type="http://schemas.openxmlformats.org/officeDocument/2006/relationships/image" Target="media/image1.png"/><Relationship Id="rId31" Type="http://schemas.openxmlformats.org/officeDocument/2006/relationships/hyperlink" Target="https://etax.xinjiang.chinatax.gov.cn/yhs-web/cxzx/bmap.html" TargetMode="External"/><Relationship Id="rId52" Type="http://schemas.openxmlformats.org/officeDocument/2006/relationships/hyperlink" Target="https://etax.xinjiang.chinatax.gov.cn/yhs-web/cxzx/bmap.html" TargetMode="External"/><Relationship Id="rId73" Type="http://schemas.openxmlformats.org/officeDocument/2006/relationships/hyperlink" Target="https://etax.xinjiang.chinatax.gov.cn/yhs-web/cxzx/bmap.html" TargetMode="External"/><Relationship Id="rId78" Type="http://schemas.openxmlformats.org/officeDocument/2006/relationships/hyperlink" Target="https://etax.xinjiang.chinatax.gov.cn/gzfw/xzfw/" TargetMode="External"/><Relationship Id="rId94" Type="http://schemas.openxmlformats.org/officeDocument/2006/relationships/hyperlink" Target="https://etax.xinjiang.chinatax.gov.cn/yhs-web/cxzx/bmap.html" TargetMode="External"/><Relationship Id="rId99" Type="http://schemas.openxmlformats.org/officeDocument/2006/relationships/hyperlink" Target="https://etax.xinjiang.chinatax.gov.cn/yhs-web/cxzx/bmap.html" TargetMode="External"/><Relationship Id="rId101" Type="http://schemas.openxmlformats.org/officeDocument/2006/relationships/hyperlink" Target="https://etax.xinjiang.chinatax.gov.cn/yhs-web/cxzx/bmap.html" TargetMode="External"/><Relationship Id="rId122" Type="http://schemas.openxmlformats.org/officeDocument/2006/relationships/hyperlink" Target="https://etax.xinjiang.chinatax.gov.cn/gzfw/xzfw/" TargetMode="External"/><Relationship Id="rId143" Type="http://schemas.openxmlformats.org/officeDocument/2006/relationships/hyperlink" Target="https://etax.xinjiang.chinatax.gov.cn/yhs-web/cxzx/bmap.html" TargetMode="External"/><Relationship Id="rId148" Type="http://schemas.openxmlformats.org/officeDocument/2006/relationships/hyperlink" Target="https://etax.xinjiang.chinatax.gov.cn/yhs-web/cxzx/bmap.html" TargetMode="External"/><Relationship Id="rId164" Type="http://schemas.openxmlformats.org/officeDocument/2006/relationships/hyperlink" Target="https://etax.xinjiang.chinatax.gov.cn/yhs-web/cxzx/bmap.html" TargetMode="External"/><Relationship Id="rId169" Type="http://schemas.openxmlformats.org/officeDocument/2006/relationships/hyperlink" Target="https://etax.xinjiang.chinatax.gov.cn/yhs-web/cxzx/bmap.html" TargetMode="External"/><Relationship Id="rId185" Type="http://schemas.openxmlformats.org/officeDocument/2006/relationships/hyperlink" Target="https://etax.xinjiang.chinatax.gov.cn/yhs-web/cxzx/bmap.html" TargetMode="Externa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80" Type="http://schemas.openxmlformats.org/officeDocument/2006/relationships/hyperlink" Target="https://etax.xinjiang.chinatax.gov.cn/yhs-web/cxzx/bmap.html" TargetMode="External"/><Relationship Id="rId210" Type="http://schemas.openxmlformats.org/officeDocument/2006/relationships/theme" Target="theme/theme1.xml"/><Relationship Id="rId26" Type="http://schemas.openxmlformats.org/officeDocument/2006/relationships/hyperlink" Target="https://etax.xinjiang.chinatax.gov.cn/gzfw/xzfw/" TargetMode="External"/><Relationship Id="rId47" Type="http://schemas.openxmlformats.org/officeDocument/2006/relationships/hyperlink" Target="https://etax.xinjiang.chinatax.gov.cn/yhs-web/cxzx/bmap.html" TargetMode="External"/><Relationship Id="rId68" Type="http://schemas.openxmlformats.org/officeDocument/2006/relationships/hyperlink" Target="https://etax.xinjiang.chinatax.gov.cn/gzfw/xzfw/" TargetMode="External"/><Relationship Id="rId89" Type="http://schemas.openxmlformats.org/officeDocument/2006/relationships/hyperlink" Target="https://etax.xinjiang.chinatax.gov.cn/wszx-web/bszm/apps/views/beforeLogin/indexBefore/pageIndex.html" TargetMode="External"/><Relationship Id="rId112" Type="http://schemas.openxmlformats.org/officeDocument/2006/relationships/hyperlink" Target="https://etax.xinjiang.chinatax.gov.cn/gzfw/xzfw/" TargetMode="External"/><Relationship Id="rId133" Type="http://schemas.openxmlformats.org/officeDocument/2006/relationships/hyperlink" Target="https://etax.xinjiang.chinatax.gov.cn/gzfw/xzfw/" TargetMode="External"/><Relationship Id="rId154" Type="http://schemas.openxmlformats.org/officeDocument/2006/relationships/hyperlink" Target="https://etax.xinjiang.chinatax.gov.cn/yhs-web/cxzx/bmap.html" TargetMode="External"/><Relationship Id="rId175" Type="http://schemas.openxmlformats.org/officeDocument/2006/relationships/hyperlink" Target="https://etax.xinjiang.chinatax.gov.cn/gzfw/xzfw/" TargetMode="External"/><Relationship Id="rId196" Type="http://schemas.openxmlformats.org/officeDocument/2006/relationships/hyperlink" Target="https://etax.xinjiang.chinatax.gov.cn/gzfw/xzfw/" TargetMode="External"/><Relationship Id="rId200" Type="http://schemas.openxmlformats.org/officeDocument/2006/relationships/hyperlink" Target="https://etax.xinjiang.chinatax.gov.cn/yhs-web/cxzx/bmap.html" TargetMode="External"/><Relationship Id="rId16" Type="http://schemas.openxmlformats.org/officeDocument/2006/relationships/hyperlink" Target="https://etax.xinjiang.chinatax.gov.cn/yhs-web/cxzx/bmap.html" TargetMode="External"/><Relationship Id="rId37" Type="http://schemas.openxmlformats.org/officeDocument/2006/relationships/hyperlink" Target="https://etax.xinjiang.chinatax.gov.cn/yhs-web/cxzx/bmap.html" TargetMode="External"/><Relationship Id="rId58" Type="http://schemas.openxmlformats.org/officeDocument/2006/relationships/hyperlink" Target="https://etax.xinjiang.chinatax.gov.cn/yhs-web/cxzx/bmap.html" TargetMode="External"/><Relationship Id="rId79" Type="http://schemas.openxmlformats.org/officeDocument/2006/relationships/hyperlink" Target="https://etax.xinjiang.chinatax.gov.cn/yhs-web/cxzx/bmap.html" TargetMode="External"/><Relationship Id="rId102" Type="http://schemas.openxmlformats.org/officeDocument/2006/relationships/hyperlink" Target="https://etax.xinjiang.chinatax.gov.cn/gzfw/xzfw/" TargetMode="External"/><Relationship Id="rId123" Type="http://schemas.openxmlformats.org/officeDocument/2006/relationships/hyperlink" Target="https://etax.xinjiang.chinatax.gov.cn/yhs-web/cxzx/bmap.html" TargetMode="External"/><Relationship Id="rId144" Type="http://schemas.openxmlformats.org/officeDocument/2006/relationships/hyperlink" Target="https://etax.xinjiang.chinatax.gov.cn/gzfw/xzfw/" TargetMode="External"/><Relationship Id="rId90" Type="http://schemas.openxmlformats.org/officeDocument/2006/relationships/hyperlink" Target="https://etax.xinjiang.chinatax.gov.cn/yhs-web/cxzx/bmap.html" TargetMode="External"/><Relationship Id="rId165" Type="http://schemas.openxmlformats.org/officeDocument/2006/relationships/hyperlink" Target="https://etax.xinjiang.chinatax.gov.cn/gzfw/xzfw/" TargetMode="External"/><Relationship Id="rId186" Type="http://schemas.openxmlformats.org/officeDocument/2006/relationships/hyperlink" Target="https://etax.xinjiang.chinatax.gov.cn/yhs-web/cxzx/bmap.html" TargetMode="External"/><Relationship Id="rId27" Type="http://schemas.openxmlformats.org/officeDocument/2006/relationships/hyperlink" Target="https://etax.xinjiang.chinatax.gov.cn/yhs-web/cxzx/bmap.html" TargetMode="External"/><Relationship Id="rId48" Type="http://schemas.openxmlformats.org/officeDocument/2006/relationships/hyperlink" Target="https://etax.xinjiang.chinatax.gov.cn/yhs-web/cxzx/bmap.html" TargetMode="External"/><Relationship Id="rId69" Type="http://schemas.openxmlformats.org/officeDocument/2006/relationships/hyperlink" Target="https://etax.xinjiang.chinatax.gov.cn/yhs-web/cxzx/bmap.html" TargetMode="External"/><Relationship Id="rId113" Type="http://schemas.openxmlformats.org/officeDocument/2006/relationships/hyperlink" Target="https://etax.xinjiang.chinatax.gov.cn/yhs-web/cxzx/bmap.html" TargetMode="External"/><Relationship Id="rId134" Type="http://schemas.openxmlformats.org/officeDocument/2006/relationships/hyperlink" Target="https://etax.xinjiang.chinatax.gov.cn/yhs-web/cxzx/bmap.html" TargetMode="External"/><Relationship Id="rId80" Type="http://schemas.openxmlformats.org/officeDocument/2006/relationships/hyperlink" Target="https://etax.xinjiang.chinatax.gov.cn/wszx-web/bszm/apps/views/beforeLogin/indexBefore/pageIndex.html" TargetMode="External"/><Relationship Id="rId155" Type="http://schemas.openxmlformats.org/officeDocument/2006/relationships/hyperlink" Target="https://etax.xinjiang.chinatax.gov.cn/yhs-web/cxzx/bmap.html" TargetMode="External"/><Relationship Id="rId176" Type="http://schemas.openxmlformats.org/officeDocument/2006/relationships/hyperlink" Target="https://etax.xinjiang.chinatax.gov.cn/yhs-web/cxzx/bmap.html" TargetMode="External"/><Relationship Id="rId197" Type="http://schemas.openxmlformats.org/officeDocument/2006/relationships/hyperlink" Target="https://etax.xinjiang.chinatax.gov.cn/yhs-web/cxzx/bmap.html" TargetMode="External"/><Relationship Id="rId201" Type="http://schemas.openxmlformats.org/officeDocument/2006/relationships/hyperlink" Target="https://etax.xinjiang.chinatax.gov.cn/yhs-web/cxzx/bmap.html" TargetMode="External"/><Relationship Id="rId17" Type="http://schemas.openxmlformats.org/officeDocument/2006/relationships/hyperlink" Target="https://etax.xinjiang.chinatax.gov.cn/gzfw/xzfw/" TargetMode="External"/><Relationship Id="rId38" Type="http://schemas.openxmlformats.org/officeDocument/2006/relationships/hyperlink" Target="https://etax.xinjiang.chinatax.gov.cn/gzfw/xzfw/" TargetMode="External"/><Relationship Id="rId59" Type="http://schemas.openxmlformats.org/officeDocument/2006/relationships/hyperlink" Target="https://etax.xinjiang.chinatax.gov.cn/gzfw/xzfw/" TargetMode="External"/><Relationship Id="rId103" Type="http://schemas.openxmlformats.org/officeDocument/2006/relationships/hyperlink" Target="https://etax.xinjiang.chinatax.gov.cn/yhs-web/cxzx/bmap.html" TargetMode="External"/><Relationship Id="rId124" Type="http://schemas.openxmlformats.org/officeDocument/2006/relationships/hyperlink" Target="https://etax.xinjiang.chinatax.gov.cn/yhs-web/cxzx/bmap.html" TargetMode="External"/><Relationship Id="rId70" Type="http://schemas.openxmlformats.org/officeDocument/2006/relationships/hyperlink" Target="https://etax.xinjiang.chinatax.gov.cn/yhs-web/cxzx/bmap.html" TargetMode="External"/><Relationship Id="rId91" Type="http://schemas.openxmlformats.org/officeDocument/2006/relationships/hyperlink" Target="https://etax.xinjiang.chinatax.gov.cn/gzfw/xzfw/" TargetMode="External"/><Relationship Id="rId145" Type="http://schemas.openxmlformats.org/officeDocument/2006/relationships/hyperlink" Target="https://etax.xinjiang.chinatax.gov.cn/yhs-web/cxzx/bmap.html" TargetMode="External"/><Relationship Id="rId166" Type="http://schemas.openxmlformats.org/officeDocument/2006/relationships/hyperlink" Target="https://etax.xinjiang.chinatax.gov.cn/yhs-web/cxzx/bmap.html" TargetMode="External"/><Relationship Id="rId187" Type="http://schemas.openxmlformats.org/officeDocument/2006/relationships/hyperlink" Target="https://etax.xinjiang.chinatax.gov.cn/gzfw/xzfw/" TargetMode="External"/><Relationship Id="rId1" Type="http://schemas.openxmlformats.org/officeDocument/2006/relationships/customXml" Target="../customXml/item1.xml"/><Relationship Id="rId28" Type="http://schemas.openxmlformats.org/officeDocument/2006/relationships/hyperlink" Target="https://etax.xinjiang.chinatax.gov.cn/yhs-web/cxzx/bmap.html" TargetMode="External"/><Relationship Id="rId49" Type="http://schemas.openxmlformats.org/officeDocument/2006/relationships/image" Target="media/image2.png"/><Relationship Id="rId114" Type="http://schemas.openxmlformats.org/officeDocument/2006/relationships/hyperlink" Target="https://etax.xinjiang.chinatax.gov.cn/wszx-web/bszm/apps/views/beforeLogin/indexBefore/pageIndex.html" TargetMode="External"/><Relationship Id="rId60" Type="http://schemas.openxmlformats.org/officeDocument/2006/relationships/hyperlink" Target="https://etax.xinjiang.chinatax.gov.cn/yhs-web/cxzx/bmap.html" TargetMode="External"/><Relationship Id="rId81" Type="http://schemas.openxmlformats.org/officeDocument/2006/relationships/hyperlink" Target="https://etax.xinjiang.chinatax.gov.cn/yhs-web/cxzx/bmap.html" TargetMode="External"/><Relationship Id="rId135" Type="http://schemas.openxmlformats.org/officeDocument/2006/relationships/hyperlink" Target="https://etax.xinjiang.chinatax.gov.cn/yhs-web/cxzx/bmap.html" TargetMode="External"/><Relationship Id="rId156" Type="http://schemas.openxmlformats.org/officeDocument/2006/relationships/hyperlink" Target="https://etax.xinjiang.chinatax.gov.cn/gzfw/xzfw/" TargetMode="External"/><Relationship Id="rId177" Type="http://schemas.openxmlformats.org/officeDocument/2006/relationships/hyperlink" Target="https://etax.xinjiang.chinatax.gov.cn/yhs-web/cxzx/bmap.html" TargetMode="External"/><Relationship Id="rId198" Type="http://schemas.openxmlformats.org/officeDocument/2006/relationships/hyperlink" Target="https://etax.xinjiang.chinatax.gov.cn/yhs-web/cxzx/bmap.html" TargetMode="External"/><Relationship Id="rId202" Type="http://schemas.openxmlformats.org/officeDocument/2006/relationships/hyperlink" Target="https://etax.xinjiang.chinatax.gov.cn/gzfw/xzfw/" TargetMode="External"/><Relationship Id="rId18" Type="http://schemas.openxmlformats.org/officeDocument/2006/relationships/hyperlink" Target="https://etax.xinjiang.chinatax.gov.cn/yhs-web/cxzx/bmap.html" TargetMode="External"/><Relationship Id="rId39" Type="http://schemas.openxmlformats.org/officeDocument/2006/relationships/hyperlink" Target="https://etax.xinjiang.chinatax.gov.cn/yhs-web/cxzx/bmap.html" TargetMode="External"/><Relationship Id="rId50" Type="http://schemas.openxmlformats.org/officeDocument/2006/relationships/hyperlink" Target="https://etax.xinjiang.chinatax.gov.cn/gzfw/xzfw/" TargetMode="External"/><Relationship Id="rId104" Type="http://schemas.openxmlformats.org/officeDocument/2006/relationships/hyperlink" Target="https://etax.xinjiang.chinatax.gov.cn/yhs-web/cxzx/bmap.html" TargetMode="External"/><Relationship Id="rId125" Type="http://schemas.openxmlformats.org/officeDocument/2006/relationships/hyperlink" Target="https://etax.xinjiang.chinatax.gov.cn/yhs-web/cxzx/bmap.html" TargetMode="External"/><Relationship Id="rId146" Type="http://schemas.openxmlformats.org/officeDocument/2006/relationships/hyperlink" Target="https://etax.xinjiang.chinatax.gov.cn/yhs-web/cxzx/bmap.html" TargetMode="External"/><Relationship Id="rId167" Type="http://schemas.openxmlformats.org/officeDocument/2006/relationships/hyperlink" Target="https://etax.xinjiang.chinatax.gov.cn/yhs-web/cxzx/bmap.html" TargetMode="External"/><Relationship Id="rId188" Type="http://schemas.openxmlformats.org/officeDocument/2006/relationships/hyperlink" Target="https://etax.xinjiang.chinatax.gov.cn/yhs-web/cxzx/bmap.html" TargetMode="External"/><Relationship Id="rId71" Type="http://schemas.openxmlformats.org/officeDocument/2006/relationships/hyperlink" Target="https://etax.xinjiang.chinatax.gov.cn/gzfw/xzfw/" TargetMode="External"/><Relationship Id="rId92" Type="http://schemas.openxmlformats.org/officeDocument/2006/relationships/hyperlink" Target="https://etax.xinjiang.chinatax.gov.cn/yhs-web/cxzx/bmap.html" TargetMode="External"/><Relationship Id="rId2" Type="http://schemas.openxmlformats.org/officeDocument/2006/relationships/numbering" Target="numbering.xml"/><Relationship Id="rId29" Type="http://schemas.openxmlformats.org/officeDocument/2006/relationships/hyperlink" Target="https://etax.xinjiang.chinatax.gov.cn/gzfw/xzfw/" TargetMode="External"/><Relationship Id="rId40" Type="http://schemas.openxmlformats.org/officeDocument/2006/relationships/hyperlink" Target="https://etax.xinjiang.chinatax.gov.cn/wszx-web/bszm/apps/views/beforeLogin/indexBefore/pageIndex.html" TargetMode="External"/><Relationship Id="rId115" Type="http://schemas.openxmlformats.org/officeDocument/2006/relationships/hyperlink" Target="https://etax.xinjiang.chinatax.gov.cn/yhs-web/cxzx/bmap.html" TargetMode="External"/><Relationship Id="rId136" Type="http://schemas.openxmlformats.org/officeDocument/2006/relationships/image" Target="media/image5.png"/><Relationship Id="rId157" Type="http://schemas.openxmlformats.org/officeDocument/2006/relationships/hyperlink" Target="https://etax.xinjiang.chinatax.gov.cn/yhs-web/cxzx/bmap.html" TargetMode="External"/><Relationship Id="rId178" Type="http://schemas.openxmlformats.org/officeDocument/2006/relationships/hyperlink" Target="https://etax.xinjiang.chinatax.gov.cn/gzfw/xzf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200</Pages>
  <Words>17990</Words>
  <Characters>102546</Characters>
  <Application>Microsoft Office Word</Application>
  <DocSecurity>0</DocSecurity>
  <Lines>854</Lines>
  <Paragraphs>240</Paragraphs>
  <ScaleCrop>false</ScaleCrop>
  <Company/>
  <LinksUpToDate>false</LinksUpToDate>
  <CharactersWithSpaces>120296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申报纳税指南</dc:title>
  <dc:creator>鲍倩钰</dc:creator>
  <cp:lastModifiedBy> </cp:lastModifiedBy>
  <cp:revision>10</cp:revision>
  <dcterms:created xsi:type="dcterms:W3CDTF">2019-10-30T06:48:00Z</dcterms:created>
  <dcterms:modified xsi:type="dcterms:W3CDTF">2019-11-25T03:49:00Z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