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67428E" w:rsidRDefault="001303ED">
      <w:pPr>
        <w:pStyle w:val="12"/>
        <w:keepNext w:val="0"/>
        <w:keepLines w:val="0"/>
        <w:widowControl/>
        <w:kinsoku w:val="0"/>
        <w:wordWrap w:val="0"/>
        <w:autoSpaceDE/>
        <w:autoSpaceDN/>
        <w:adjustRightInd/>
        <w:spacing w:before="312" w:after="312"/>
        <w:ind w:firstLineChars="0" w:firstLine="0"/>
      </w:pPr>
      <w:bookmarkStart w:id="0" w:name="_Hlk13081401"/>
      <w:bookmarkStart w:id="1" w:name="_Toc459385657"/>
      <w:bookmarkStart w:id="2" w:name="_Toc28230"/>
      <w:bookmarkStart w:id="3" w:name="_Toc19852"/>
      <w:bookmarkStart w:id="4" w:name="_Toc17443_WPSOffice_Level2"/>
      <w:bookmarkStart w:id="5" w:name="_Toc23776_WPSOffice_Level2"/>
      <w:bookmarkEnd w:id="0"/>
      <w:r>
        <w:t>2</w:t>
      </w:r>
      <w:r>
        <w:rPr>
          <w:rFonts w:cs="黑体" w:hint="eastAsia"/>
        </w:rPr>
        <w:t xml:space="preserve">　发票办理</w:t>
      </w:r>
      <w:bookmarkEnd w:id="1"/>
      <w:bookmarkEnd w:id="2"/>
      <w:bookmarkEnd w:id="3"/>
      <w:r>
        <w:rPr>
          <w:rFonts w:cs="黑体" w:hint="eastAsia"/>
        </w:rPr>
        <w:t>指南</w:t>
      </w:r>
    </w:p>
    <w:p w:rsidR="0067428E" w:rsidRDefault="001303ED">
      <w:pPr>
        <w:widowControl/>
        <w:kinsoku w:val="0"/>
        <w:wordWrap w:val="0"/>
        <w:topLinePunct/>
        <w:ind w:firstLine="480"/>
        <w:rPr>
          <w:rFonts w:ascii="楷体" w:eastAsia="楷体" w:hAnsi="楷体" w:cs="Times New Roman"/>
        </w:rPr>
      </w:pPr>
      <w:r>
        <w:rPr>
          <w:rFonts w:ascii="楷体" w:eastAsia="楷体" w:hAnsi="楷体" w:cs="楷体" w:hint="eastAsia"/>
        </w:rPr>
        <w:t>发票是指在购销商品、提供或接受服务以及从事其他经营活动中，开具、收取的收付款凭证。发票办理指南适用于纳税人到税务机关办理发票印制、领用、开具、取得、缴销等业务，包括</w:t>
      </w:r>
      <w:r>
        <w:rPr>
          <w:rFonts w:ascii="Times New Roman" w:eastAsia="楷体" w:hAnsi="Times New Roman" w:cs="Times New Roman"/>
        </w:rPr>
        <w:t>5</w:t>
      </w:r>
      <w:r>
        <w:rPr>
          <w:rFonts w:ascii="楷体" w:eastAsia="楷体" w:hAnsi="楷体" w:cs="楷体" w:hint="eastAsia"/>
        </w:rPr>
        <w:t>类</w:t>
      </w:r>
      <w:r>
        <w:rPr>
          <w:rFonts w:ascii="Times New Roman" w:eastAsia="楷体" w:hAnsi="Times New Roman" w:cs="Times New Roman"/>
        </w:rPr>
        <w:t>20</w:t>
      </w:r>
      <w:r>
        <w:rPr>
          <w:rFonts w:ascii="楷体" w:eastAsia="楷体" w:hAnsi="楷体" w:cs="楷体" w:hint="eastAsia"/>
        </w:rPr>
        <w:t>个事项。</w:t>
      </w:r>
    </w:p>
    <w:p w:rsidR="0067428E" w:rsidRDefault="001303ED">
      <w:pPr>
        <w:pStyle w:val="afd"/>
        <w:keepNext w:val="0"/>
        <w:keepLines w:val="0"/>
        <w:widowControl/>
        <w:kinsoku w:val="0"/>
        <w:wordWrap w:val="0"/>
        <w:topLinePunct/>
        <w:spacing w:beforeLines="300" w:before="936" w:after="468"/>
      </w:pPr>
      <w:bookmarkStart w:id="6" w:name="_Toc27025_WPSOffice_Level1"/>
      <w:bookmarkStart w:id="7" w:name="_Toc2989_WPSOffice_Level1"/>
      <w:r>
        <w:t>2.1</w:t>
      </w:r>
      <w:r>
        <w:rPr>
          <w:rFonts w:cs="黑体" w:hint="eastAsia"/>
        </w:rPr>
        <w:t xml:space="preserve">　发票印制</w:t>
      </w:r>
    </w:p>
    <w:p w:rsidR="0067428E" w:rsidRDefault="001303ED">
      <w:pPr>
        <w:pStyle w:val="afd"/>
        <w:keepNext w:val="0"/>
        <w:keepLines w:val="0"/>
        <w:widowControl/>
        <w:kinsoku w:val="0"/>
        <w:wordWrap w:val="0"/>
        <w:topLinePunct/>
        <w:spacing w:beforeLines="300" w:before="936" w:after="468"/>
        <w:outlineLvl w:val="2"/>
      </w:pPr>
      <w:r>
        <w:t>2.1.1—043</w:t>
      </w:r>
      <w:r>
        <w:rPr>
          <w:rFonts w:cs="黑体" w:hint="eastAsia"/>
        </w:rPr>
        <w:t xml:space="preserve">　企业印制发票审批</w:t>
      </w:r>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【事项名称】</w:t>
      </w:r>
    </w:p>
    <w:p w:rsidR="0067428E" w:rsidRDefault="001303ED">
      <w:pPr>
        <w:widowControl/>
        <w:kinsoku w:val="0"/>
        <w:wordWrap w:val="0"/>
        <w:topLinePunct/>
        <w:ind w:firstLine="480"/>
        <w:rPr>
          <w:rFonts w:ascii="宋体" w:eastAsia="宋体" w:hAnsi="宋体" w:cs="宋体"/>
        </w:rPr>
      </w:pPr>
      <w:r>
        <w:rPr>
          <w:rFonts w:ascii="宋体" w:eastAsia="宋体" w:hAnsi="宋体" w:cs="宋体" w:hint="eastAsia"/>
        </w:rPr>
        <w:t>企业印制发票审批</w:t>
      </w:r>
      <w:r>
        <w:rPr>
          <w:rFonts w:ascii="宋体" w:eastAsia="宋体" w:hAnsi="宋体" w:cs="宋体"/>
        </w:rPr>
        <w:t xml:space="preserve"> </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hint="eastAsia"/>
        </w:rPr>
        <w:t>【</w:t>
      </w:r>
      <w:r>
        <w:rPr>
          <w:rFonts w:ascii="黑体" w:eastAsia="黑体" w:hAnsi="黑体" w:cs="黑体" w:hint="eastAsia"/>
        </w:rPr>
        <w:t>申请条件</w:t>
      </w:r>
      <w:r>
        <w:rPr>
          <w:rFonts w:ascii="宋体" w:eastAsia="宋体" w:hAnsi="宋体" w:cs="宋体" w:hint="eastAsia"/>
        </w:rPr>
        <w:t>】</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hint="eastAsia"/>
        </w:rPr>
        <w:t>增值税专用发票由国务院税务主管部门确定的企业印制；其他发票，按照国务院税务主管部门的规定，由省、自治区、直辖市税务机关确定的企业印制。税务机关以招标方式确定印制发票的企业，并发给发票准印证。禁止私自印制、伪造、变造发票。</w:t>
      </w:r>
    </w:p>
    <w:p w:rsidR="0067428E" w:rsidRDefault="001303ED">
      <w:pPr>
        <w:widowControl/>
        <w:kinsoku w:val="0"/>
        <w:wordWrap w:val="0"/>
        <w:topLinePunct/>
        <w:ind w:firstLine="480"/>
        <w:rPr>
          <w:rFonts w:ascii="黑体" w:eastAsia="黑体" w:hAnsi="黑体" w:cs="Times New Roman"/>
        </w:rPr>
      </w:pPr>
      <w:r>
        <w:rPr>
          <w:rFonts w:ascii="宋体" w:eastAsia="宋体" w:hAnsi="宋体" w:cs="宋体" w:hint="eastAsia"/>
        </w:rPr>
        <w:t>印制发票的企业应当具备下列条件：</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rPr>
        <w:t>1.</w:t>
      </w:r>
      <w:r>
        <w:rPr>
          <w:rFonts w:ascii="宋体" w:eastAsia="宋体" w:hAnsi="宋体" w:cs="宋体" w:hint="eastAsia"/>
        </w:rPr>
        <w:t>取得印刷经营许可证和营业执照；</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rPr>
        <w:t>2.</w:t>
      </w:r>
      <w:r>
        <w:rPr>
          <w:rFonts w:ascii="宋体" w:eastAsia="宋体" w:hAnsi="宋体" w:cs="宋体" w:hint="eastAsia"/>
        </w:rPr>
        <w:t>设备、技术水平能够满足印刷发票的需要；</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rPr>
        <w:t>3.</w:t>
      </w:r>
      <w:r>
        <w:rPr>
          <w:rFonts w:ascii="宋体" w:eastAsia="宋体" w:hAnsi="宋体" w:cs="宋体" w:hint="eastAsia"/>
        </w:rPr>
        <w:t>有健全的财务制度和严格的质量监督、安全管理、保密制度。</w:t>
      </w:r>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【设定依据】</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rPr>
        <w:t>1.</w:t>
      </w:r>
      <w:r>
        <w:rPr>
          <w:rFonts w:ascii="宋体" w:eastAsia="宋体" w:hAnsi="宋体" w:cs="宋体" w:hint="eastAsia"/>
        </w:rPr>
        <w:t>《中华人民共和国税收征收管理法》第二十二条</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rPr>
        <w:t>2.</w:t>
      </w:r>
      <w:r>
        <w:rPr>
          <w:rFonts w:ascii="宋体" w:eastAsia="宋体" w:hAnsi="宋体" w:cs="宋体" w:hint="eastAsia"/>
        </w:rPr>
        <w:t>《中华人民共和国发票管理办法》第七条、第八条</w:t>
      </w:r>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lastRenderedPageBreak/>
        <w:t>【办理材料】</w:t>
      </w:r>
    </w:p>
    <w:tbl>
      <w:tblPr>
        <w:tblW w:w="8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gridCol w:w="1699"/>
        <w:gridCol w:w="2836"/>
        <w:gridCol w:w="673"/>
        <w:gridCol w:w="7"/>
        <w:gridCol w:w="2269"/>
      </w:tblGrid>
      <w:tr w:rsidR="0067428E">
        <w:trPr>
          <w:trHeight w:val="425"/>
          <w:tblHeader/>
          <w:jc w:val="center"/>
        </w:trPr>
        <w:tc>
          <w:tcPr>
            <w:tcW w:w="681" w:type="dxa"/>
            <w:shd w:val="clear" w:color="auto" w:fill="D9D9D9"/>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21"/>
                <w:szCs w:val="21"/>
              </w:rPr>
            </w:pPr>
            <w:r>
              <w:rPr>
                <w:rFonts w:ascii="黑体" w:eastAsia="黑体" w:hAnsi="黑体" w:cs="黑体" w:hint="eastAsia"/>
                <w:sz w:val="21"/>
                <w:szCs w:val="21"/>
              </w:rPr>
              <w:t>序号</w:t>
            </w:r>
          </w:p>
        </w:tc>
        <w:tc>
          <w:tcPr>
            <w:tcW w:w="4535" w:type="dxa"/>
            <w:gridSpan w:val="2"/>
            <w:shd w:val="clear" w:color="auto" w:fill="D9D9D9"/>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21"/>
                <w:szCs w:val="21"/>
              </w:rPr>
            </w:pPr>
            <w:r>
              <w:rPr>
                <w:rFonts w:ascii="黑体" w:eastAsia="黑体" w:hAnsi="黑体" w:cs="黑体" w:hint="eastAsia"/>
                <w:sz w:val="21"/>
                <w:szCs w:val="21"/>
              </w:rPr>
              <w:t>材料名称</w:t>
            </w:r>
          </w:p>
        </w:tc>
        <w:tc>
          <w:tcPr>
            <w:tcW w:w="673" w:type="dxa"/>
            <w:shd w:val="clear" w:color="auto" w:fill="D9D9D9"/>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21"/>
                <w:szCs w:val="21"/>
              </w:rPr>
            </w:pPr>
            <w:r>
              <w:rPr>
                <w:rFonts w:ascii="黑体" w:eastAsia="黑体" w:hAnsi="黑体" w:cs="黑体" w:hint="eastAsia"/>
                <w:sz w:val="21"/>
                <w:szCs w:val="21"/>
              </w:rPr>
              <w:t>数量</w:t>
            </w:r>
          </w:p>
        </w:tc>
        <w:tc>
          <w:tcPr>
            <w:tcW w:w="2276" w:type="dxa"/>
            <w:gridSpan w:val="2"/>
            <w:shd w:val="clear" w:color="auto" w:fill="D9D9D9"/>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21"/>
                <w:szCs w:val="21"/>
              </w:rPr>
            </w:pPr>
            <w:r>
              <w:rPr>
                <w:rFonts w:ascii="黑体" w:eastAsia="黑体" w:hAnsi="黑体" w:cs="黑体" w:hint="eastAsia"/>
                <w:sz w:val="21"/>
                <w:szCs w:val="21"/>
              </w:rPr>
              <w:t>备注</w:t>
            </w:r>
          </w:p>
        </w:tc>
      </w:tr>
      <w:tr w:rsidR="0067428E">
        <w:trPr>
          <w:trHeight w:val="425"/>
          <w:tblHeader/>
          <w:jc w:val="center"/>
        </w:trPr>
        <w:tc>
          <w:tcPr>
            <w:tcW w:w="681" w:type="dxa"/>
            <w:vAlign w:val="center"/>
          </w:tcPr>
          <w:p w:rsidR="0067428E" w:rsidRDefault="001303ED">
            <w:pPr>
              <w:widowControl/>
              <w:kinsoku w:val="0"/>
              <w:wordWrap w:val="0"/>
              <w:topLinePunct/>
              <w:spacing w:line="240" w:lineRule="auto"/>
              <w:ind w:firstLineChars="0" w:firstLine="0"/>
              <w:jc w:val="center"/>
              <w:rPr>
                <w:rFonts w:ascii="黑体" w:eastAsia="黑体" w:hAnsi="黑体" w:cs="黑体"/>
                <w:sz w:val="18"/>
                <w:szCs w:val="18"/>
              </w:rPr>
            </w:pPr>
            <w:r>
              <w:rPr>
                <w:rFonts w:ascii="黑体" w:eastAsia="黑体" w:hAnsi="黑体" w:cs="黑体"/>
                <w:sz w:val="18"/>
                <w:szCs w:val="18"/>
              </w:rPr>
              <w:t>1</w:t>
            </w:r>
          </w:p>
        </w:tc>
        <w:tc>
          <w:tcPr>
            <w:tcW w:w="4535" w:type="dxa"/>
            <w:gridSpan w:val="2"/>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18"/>
                <w:szCs w:val="18"/>
              </w:rPr>
            </w:pPr>
            <w:r>
              <w:rPr>
                <w:rFonts w:ascii="黑体" w:eastAsia="黑体" w:hAnsi="黑体" w:cs="黑体" w:hint="eastAsia"/>
                <w:sz w:val="18"/>
                <w:szCs w:val="18"/>
              </w:rPr>
              <w:t>《税务行政许可申请表》</w:t>
            </w:r>
          </w:p>
        </w:tc>
        <w:tc>
          <w:tcPr>
            <w:tcW w:w="673" w:type="dxa"/>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18"/>
                <w:szCs w:val="18"/>
              </w:rPr>
            </w:pPr>
            <w:r>
              <w:rPr>
                <w:rFonts w:ascii="黑体" w:eastAsia="黑体" w:hAnsi="黑体" w:cs="黑体"/>
                <w:sz w:val="18"/>
                <w:szCs w:val="18"/>
              </w:rPr>
              <w:t>1</w:t>
            </w:r>
            <w:r>
              <w:rPr>
                <w:rFonts w:ascii="黑体" w:eastAsia="黑体" w:hAnsi="黑体" w:cs="黑体" w:hint="eastAsia"/>
                <w:sz w:val="18"/>
                <w:szCs w:val="18"/>
              </w:rPr>
              <w:t>份</w:t>
            </w:r>
          </w:p>
        </w:tc>
        <w:tc>
          <w:tcPr>
            <w:tcW w:w="2276" w:type="dxa"/>
            <w:gridSpan w:val="2"/>
            <w:vAlign w:val="center"/>
          </w:tcPr>
          <w:p w:rsidR="0067428E" w:rsidRDefault="0067428E">
            <w:pPr>
              <w:widowControl/>
              <w:kinsoku w:val="0"/>
              <w:wordWrap w:val="0"/>
              <w:topLinePunct/>
              <w:spacing w:line="240" w:lineRule="auto"/>
              <w:ind w:firstLineChars="0" w:firstLine="0"/>
              <w:jc w:val="center"/>
              <w:rPr>
                <w:rFonts w:ascii="黑体" w:eastAsia="黑体" w:hAnsi="黑体" w:cs="Times New Roman"/>
                <w:sz w:val="18"/>
                <w:szCs w:val="18"/>
              </w:rPr>
            </w:pPr>
          </w:p>
        </w:tc>
      </w:tr>
      <w:tr w:rsidR="0067428E">
        <w:trPr>
          <w:trHeight w:val="425"/>
          <w:tblHeader/>
          <w:jc w:val="center"/>
        </w:trPr>
        <w:tc>
          <w:tcPr>
            <w:tcW w:w="681" w:type="dxa"/>
            <w:vAlign w:val="center"/>
          </w:tcPr>
          <w:p w:rsidR="0067428E" w:rsidRDefault="001303ED">
            <w:pPr>
              <w:widowControl/>
              <w:kinsoku w:val="0"/>
              <w:wordWrap w:val="0"/>
              <w:topLinePunct/>
              <w:spacing w:line="240" w:lineRule="auto"/>
              <w:ind w:firstLineChars="0" w:firstLine="0"/>
              <w:jc w:val="center"/>
              <w:rPr>
                <w:rFonts w:ascii="黑体" w:eastAsia="黑体" w:hAnsi="黑体" w:cs="黑体"/>
                <w:sz w:val="18"/>
                <w:szCs w:val="18"/>
              </w:rPr>
            </w:pPr>
            <w:r>
              <w:rPr>
                <w:rFonts w:ascii="黑体" w:eastAsia="黑体" w:hAnsi="黑体" w:cs="黑体"/>
                <w:sz w:val="18"/>
                <w:szCs w:val="18"/>
              </w:rPr>
              <w:t>2</w:t>
            </w:r>
          </w:p>
        </w:tc>
        <w:tc>
          <w:tcPr>
            <w:tcW w:w="4535" w:type="dxa"/>
            <w:gridSpan w:val="2"/>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18"/>
                <w:szCs w:val="18"/>
              </w:rPr>
            </w:pPr>
            <w:r>
              <w:rPr>
                <w:rFonts w:ascii="黑体" w:eastAsia="黑体" w:hAnsi="黑体" w:cs="黑体" w:hint="eastAsia"/>
                <w:sz w:val="18"/>
                <w:szCs w:val="18"/>
              </w:rPr>
              <w:t>经办人身份证件原件</w:t>
            </w:r>
          </w:p>
        </w:tc>
        <w:tc>
          <w:tcPr>
            <w:tcW w:w="673" w:type="dxa"/>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18"/>
                <w:szCs w:val="18"/>
              </w:rPr>
            </w:pPr>
            <w:r>
              <w:rPr>
                <w:rFonts w:ascii="黑体" w:eastAsia="黑体" w:hAnsi="黑体" w:cs="黑体"/>
                <w:sz w:val="18"/>
                <w:szCs w:val="18"/>
              </w:rPr>
              <w:t>1</w:t>
            </w:r>
            <w:r>
              <w:rPr>
                <w:rFonts w:ascii="黑体" w:eastAsia="黑体" w:hAnsi="黑体" w:cs="黑体" w:hint="eastAsia"/>
                <w:sz w:val="18"/>
                <w:szCs w:val="18"/>
              </w:rPr>
              <w:t>份</w:t>
            </w:r>
          </w:p>
        </w:tc>
        <w:tc>
          <w:tcPr>
            <w:tcW w:w="2276" w:type="dxa"/>
            <w:gridSpan w:val="2"/>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18"/>
                <w:szCs w:val="18"/>
              </w:rPr>
            </w:pPr>
            <w:r>
              <w:rPr>
                <w:rFonts w:ascii="黑体" w:eastAsia="黑体" w:hAnsi="黑体" w:cs="黑体" w:hint="eastAsia"/>
                <w:sz w:val="18"/>
                <w:szCs w:val="18"/>
              </w:rPr>
              <w:t>查验后退回</w:t>
            </w:r>
          </w:p>
        </w:tc>
      </w:tr>
      <w:tr w:rsidR="0067428E">
        <w:trPr>
          <w:trHeight w:val="425"/>
          <w:tblHeader/>
          <w:jc w:val="center"/>
        </w:trPr>
        <w:tc>
          <w:tcPr>
            <w:tcW w:w="681" w:type="dxa"/>
            <w:vAlign w:val="center"/>
          </w:tcPr>
          <w:p w:rsidR="0067428E" w:rsidRDefault="001303ED">
            <w:pPr>
              <w:widowControl/>
              <w:kinsoku w:val="0"/>
              <w:wordWrap w:val="0"/>
              <w:topLinePunct/>
              <w:spacing w:line="240" w:lineRule="auto"/>
              <w:ind w:firstLineChars="0" w:firstLine="0"/>
              <w:jc w:val="center"/>
              <w:rPr>
                <w:rFonts w:ascii="黑体" w:eastAsia="黑体" w:hAnsi="黑体" w:cs="黑体"/>
                <w:sz w:val="18"/>
                <w:szCs w:val="18"/>
              </w:rPr>
            </w:pPr>
            <w:r>
              <w:rPr>
                <w:rFonts w:ascii="黑体" w:eastAsia="黑体" w:hAnsi="黑体" w:cs="黑体"/>
                <w:sz w:val="18"/>
                <w:szCs w:val="18"/>
              </w:rPr>
              <w:t>3</w:t>
            </w:r>
          </w:p>
        </w:tc>
        <w:tc>
          <w:tcPr>
            <w:tcW w:w="4535" w:type="dxa"/>
            <w:gridSpan w:val="2"/>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18"/>
                <w:szCs w:val="18"/>
              </w:rPr>
            </w:pPr>
            <w:r>
              <w:rPr>
                <w:rFonts w:ascii="黑体" w:eastAsia="黑体" w:hAnsi="黑体" w:cs="黑体" w:hint="eastAsia"/>
                <w:sz w:val="18"/>
                <w:szCs w:val="18"/>
              </w:rPr>
              <w:t>印刷经营许可证或其他印刷品印制许可证复印件</w:t>
            </w:r>
          </w:p>
        </w:tc>
        <w:tc>
          <w:tcPr>
            <w:tcW w:w="673" w:type="dxa"/>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18"/>
                <w:szCs w:val="18"/>
              </w:rPr>
            </w:pPr>
            <w:r>
              <w:rPr>
                <w:rFonts w:ascii="黑体" w:eastAsia="黑体" w:hAnsi="黑体" w:cs="黑体"/>
                <w:sz w:val="18"/>
                <w:szCs w:val="18"/>
              </w:rPr>
              <w:t>1</w:t>
            </w:r>
            <w:r>
              <w:rPr>
                <w:rFonts w:ascii="黑体" w:eastAsia="黑体" w:hAnsi="黑体" w:cs="黑体" w:hint="eastAsia"/>
                <w:sz w:val="18"/>
                <w:szCs w:val="18"/>
              </w:rPr>
              <w:t>份</w:t>
            </w:r>
          </w:p>
        </w:tc>
        <w:tc>
          <w:tcPr>
            <w:tcW w:w="2276" w:type="dxa"/>
            <w:gridSpan w:val="2"/>
            <w:vAlign w:val="center"/>
          </w:tcPr>
          <w:p w:rsidR="0067428E" w:rsidRDefault="0067428E">
            <w:pPr>
              <w:widowControl/>
              <w:kinsoku w:val="0"/>
              <w:wordWrap w:val="0"/>
              <w:topLinePunct/>
              <w:spacing w:line="240" w:lineRule="auto"/>
              <w:ind w:firstLineChars="0" w:firstLine="0"/>
              <w:jc w:val="center"/>
              <w:rPr>
                <w:rFonts w:ascii="黑体" w:eastAsia="黑体" w:hAnsi="黑体" w:cs="Times New Roman"/>
                <w:sz w:val="18"/>
                <w:szCs w:val="18"/>
              </w:rPr>
            </w:pPr>
          </w:p>
        </w:tc>
      </w:tr>
      <w:tr w:rsidR="0067428E">
        <w:trPr>
          <w:trHeight w:val="425"/>
          <w:tblHeader/>
          <w:jc w:val="center"/>
        </w:trPr>
        <w:tc>
          <w:tcPr>
            <w:tcW w:w="681" w:type="dxa"/>
            <w:vAlign w:val="center"/>
          </w:tcPr>
          <w:p w:rsidR="0067428E" w:rsidRDefault="001303ED">
            <w:pPr>
              <w:widowControl/>
              <w:kinsoku w:val="0"/>
              <w:wordWrap w:val="0"/>
              <w:topLinePunct/>
              <w:spacing w:line="240" w:lineRule="auto"/>
              <w:ind w:firstLineChars="0" w:firstLine="0"/>
              <w:jc w:val="center"/>
              <w:rPr>
                <w:rFonts w:ascii="黑体" w:eastAsia="黑体" w:hAnsi="黑体" w:cs="黑体"/>
                <w:sz w:val="18"/>
                <w:szCs w:val="18"/>
              </w:rPr>
            </w:pPr>
            <w:r>
              <w:rPr>
                <w:rFonts w:ascii="黑体" w:eastAsia="黑体" w:hAnsi="黑体" w:cs="黑体"/>
                <w:sz w:val="18"/>
                <w:szCs w:val="18"/>
              </w:rPr>
              <w:t>4</w:t>
            </w:r>
          </w:p>
        </w:tc>
        <w:tc>
          <w:tcPr>
            <w:tcW w:w="4535" w:type="dxa"/>
            <w:gridSpan w:val="2"/>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18"/>
                <w:szCs w:val="18"/>
              </w:rPr>
            </w:pPr>
            <w:r>
              <w:rPr>
                <w:rFonts w:ascii="黑体" w:eastAsia="黑体" w:hAnsi="黑体" w:cs="黑体" w:hint="eastAsia"/>
                <w:sz w:val="18"/>
                <w:szCs w:val="18"/>
              </w:rPr>
              <w:t>生产设备、生产流程及安全管理制度复印件</w:t>
            </w:r>
          </w:p>
        </w:tc>
        <w:tc>
          <w:tcPr>
            <w:tcW w:w="673" w:type="dxa"/>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18"/>
                <w:szCs w:val="18"/>
              </w:rPr>
            </w:pPr>
            <w:r>
              <w:rPr>
                <w:rFonts w:ascii="黑体" w:eastAsia="黑体" w:hAnsi="黑体" w:cs="黑体"/>
                <w:sz w:val="18"/>
                <w:szCs w:val="18"/>
              </w:rPr>
              <w:t>1</w:t>
            </w:r>
            <w:r>
              <w:rPr>
                <w:rFonts w:ascii="黑体" w:eastAsia="黑体" w:hAnsi="黑体" w:cs="黑体" w:hint="eastAsia"/>
                <w:sz w:val="18"/>
                <w:szCs w:val="18"/>
              </w:rPr>
              <w:t>份</w:t>
            </w:r>
          </w:p>
        </w:tc>
        <w:tc>
          <w:tcPr>
            <w:tcW w:w="2276" w:type="dxa"/>
            <w:gridSpan w:val="2"/>
            <w:vAlign w:val="center"/>
          </w:tcPr>
          <w:p w:rsidR="0067428E" w:rsidRDefault="0067428E">
            <w:pPr>
              <w:widowControl/>
              <w:kinsoku w:val="0"/>
              <w:wordWrap w:val="0"/>
              <w:topLinePunct/>
              <w:spacing w:line="240" w:lineRule="auto"/>
              <w:ind w:firstLineChars="0" w:firstLine="0"/>
              <w:jc w:val="center"/>
              <w:rPr>
                <w:rFonts w:ascii="黑体" w:eastAsia="黑体" w:hAnsi="黑体" w:cs="Times New Roman"/>
                <w:sz w:val="18"/>
                <w:szCs w:val="18"/>
              </w:rPr>
            </w:pPr>
          </w:p>
        </w:tc>
      </w:tr>
      <w:tr w:rsidR="0067428E">
        <w:trPr>
          <w:trHeight w:val="425"/>
          <w:tblHeader/>
          <w:jc w:val="center"/>
        </w:trPr>
        <w:tc>
          <w:tcPr>
            <w:tcW w:w="681" w:type="dxa"/>
            <w:vAlign w:val="center"/>
          </w:tcPr>
          <w:p w:rsidR="0067428E" w:rsidRDefault="001303ED">
            <w:pPr>
              <w:widowControl/>
              <w:kinsoku w:val="0"/>
              <w:wordWrap w:val="0"/>
              <w:topLinePunct/>
              <w:spacing w:line="240" w:lineRule="auto"/>
              <w:ind w:firstLineChars="0" w:firstLine="0"/>
              <w:jc w:val="center"/>
              <w:rPr>
                <w:rFonts w:ascii="黑体" w:eastAsia="黑体" w:hAnsi="黑体" w:cs="黑体"/>
                <w:sz w:val="18"/>
                <w:szCs w:val="18"/>
              </w:rPr>
            </w:pPr>
            <w:r>
              <w:rPr>
                <w:rFonts w:ascii="黑体" w:eastAsia="黑体" w:hAnsi="黑体" w:cs="黑体"/>
                <w:sz w:val="18"/>
                <w:szCs w:val="18"/>
              </w:rPr>
              <w:t>5</w:t>
            </w:r>
          </w:p>
        </w:tc>
        <w:tc>
          <w:tcPr>
            <w:tcW w:w="4535" w:type="dxa"/>
            <w:gridSpan w:val="2"/>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18"/>
                <w:szCs w:val="18"/>
              </w:rPr>
            </w:pPr>
            <w:r>
              <w:rPr>
                <w:rFonts w:ascii="黑体" w:eastAsia="黑体" w:hAnsi="黑体" w:cs="黑体" w:hint="eastAsia"/>
                <w:sz w:val="18"/>
                <w:szCs w:val="18"/>
              </w:rPr>
              <w:t>生产工艺及产品检验制度复印件</w:t>
            </w:r>
          </w:p>
        </w:tc>
        <w:tc>
          <w:tcPr>
            <w:tcW w:w="673" w:type="dxa"/>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18"/>
                <w:szCs w:val="18"/>
              </w:rPr>
            </w:pPr>
            <w:r>
              <w:rPr>
                <w:rFonts w:ascii="黑体" w:eastAsia="黑体" w:hAnsi="黑体" w:cs="黑体"/>
                <w:sz w:val="18"/>
                <w:szCs w:val="18"/>
              </w:rPr>
              <w:t>1</w:t>
            </w:r>
            <w:r>
              <w:rPr>
                <w:rFonts w:ascii="黑体" w:eastAsia="黑体" w:hAnsi="黑体" w:cs="黑体" w:hint="eastAsia"/>
                <w:sz w:val="18"/>
                <w:szCs w:val="18"/>
              </w:rPr>
              <w:t>份</w:t>
            </w:r>
          </w:p>
        </w:tc>
        <w:tc>
          <w:tcPr>
            <w:tcW w:w="2276" w:type="dxa"/>
            <w:gridSpan w:val="2"/>
            <w:vAlign w:val="center"/>
          </w:tcPr>
          <w:p w:rsidR="0067428E" w:rsidRDefault="0067428E">
            <w:pPr>
              <w:widowControl/>
              <w:kinsoku w:val="0"/>
              <w:wordWrap w:val="0"/>
              <w:topLinePunct/>
              <w:spacing w:line="240" w:lineRule="auto"/>
              <w:ind w:firstLineChars="0" w:firstLine="0"/>
              <w:jc w:val="center"/>
              <w:rPr>
                <w:rFonts w:ascii="黑体" w:eastAsia="黑体" w:hAnsi="黑体" w:cs="Times New Roman"/>
                <w:sz w:val="18"/>
                <w:szCs w:val="18"/>
              </w:rPr>
            </w:pPr>
          </w:p>
        </w:tc>
      </w:tr>
      <w:tr w:rsidR="0067428E">
        <w:trPr>
          <w:trHeight w:val="425"/>
          <w:tblHeader/>
          <w:jc w:val="center"/>
        </w:trPr>
        <w:tc>
          <w:tcPr>
            <w:tcW w:w="681" w:type="dxa"/>
            <w:vAlign w:val="center"/>
          </w:tcPr>
          <w:p w:rsidR="0067428E" w:rsidRDefault="001303ED">
            <w:pPr>
              <w:widowControl/>
              <w:kinsoku w:val="0"/>
              <w:wordWrap w:val="0"/>
              <w:topLinePunct/>
              <w:spacing w:line="240" w:lineRule="auto"/>
              <w:ind w:firstLineChars="0" w:firstLine="0"/>
              <w:jc w:val="center"/>
              <w:rPr>
                <w:rFonts w:ascii="黑体" w:eastAsia="黑体" w:hAnsi="黑体" w:cs="黑体"/>
                <w:sz w:val="18"/>
                <w:szCs w:val="18"/>
              </w:rPr>
            </w:pPr>
            <w:r>
              <w:rPr>
                <w:rFonts w:ascii="黑体" w:eastAsia="黑体" w:hAnsi="黑体" w:cs="黑体"/>
                <w:sz w:val="18"/>
                <w:szCs w:val="18"/>
              </w:rPr>
              <w:t>6</w:t>
            </w:r>
          </w:p>
        </w:tc>
        <w:tc>
          <w:tcPr>
            <w:tcW w:w="4535" w:type="dxa"/>
            <w:gridSpan w:val="2"/>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18"/>
                <w:szCs w:val="18"/>
              </w:rPr>
            </w:pPr>
            <w:r>
              <w:rPr>
                <w:rFonts w:ascii="黑体" w:eastAsia="黑体" w:hAnsi="黑体" w:cs="黑体" w:hint="eastAsia"/>
                <w:sz w:val="18"/>
                <w:szCs w:val="18"/>
              </w:rPr>
              <w:t>保存、运输及交付相关制度复印件</w:t>
            </w:r>
          </w:p>
        </w:tc>
        <w:tc>
          <w:tcPr>
            <w:tcW w:w="673" w:type="dxa"/>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18"/>
                <w:szCs w:val="18"/>
              </w:rPr>
            </w:pPr>
            <w:r>
              <w:rPr>
                <w:rFonts w:ascii="黑体" w:eastAsia="黑体" w:hAnsi="黑体" w:cs="黑体"/>
                <w:sz w:val="18"/>
                <w:szCs w:val="18"/>
              </w:rPr>
              <w:t>1</w:t>
            </w:r>
            <w:r>
              <w:rPr>
                <w:rFonts w:ascii="黑体" w:eastAsia="黑体" w:hAnsi="黑体" w:cs="黑体" w:hint="eastAsia"/>
                <w:sz w:val="18"/>
                <w:szCs w:val="18"/>
              </w:rPr>
              <w:t>份</w:t>
            </w:r>
          </w:p>
        </w:tc>
        <w:tc>
          <w:tcPr>
            <w:tcW w:w="2276" w:type="dxa"/>
            <w:gridSpan w:val="2"/>
            <w:vAlign w:val="center"/>
          </w:tcPr>
          <w:p w:rsidR="0067428E" w:rsidRDefault="0067428E">
            <w:pPr>
              <w:widowControl/>
              <w:kinsoku w:val="0"/>
              <w:wordWrap w:val="0"/>
              <w:topLinePunct/>
              <w:spacing w:line="240" w:lineRule="auto"/>
              <w:ind w:firstLineChars="0" w:firstLine="0"/>
              <w:jc w:val="center"/>
              <w:rPr>
                <w:rFonts w:ascii="黑体" w:eastAsia="黑体" w:hAnsi="黑体" w:cs="Times New Roman"/>
                <w:sz w:val="18"/>
                <w:szCs w:val="18"/>
              </w:rPr>
            </w:pPr>
          </w:p>
        </w:tc>
      </w:tr>
      <w:tr w:rsidR="0067428E">
        <w:trPr>
          <w:trHeight w:val="425"/>
          <w:tblHeader/>
          <w:jc w:val="center"/>
        </w:trPr>
        <w:tc>
          <w:tcPr>
            <w:tcW w:w="8165" w:type="dxa"/>
            <w:gridSpan w:val="6"/>
            <w:shd w:val="clear" w:color="auto" w:fill="D8D8D8"/>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21"/>
                <w:szCs w:val="21"/>
              </w:rPr>
            </w:pPr>
            <w:r>
              <w:rPr>
                <w:rFonts w:ascii="黑体" w:eastAsia="黑体" w:hAnsi="黑体" w:cs="黑体" w:hint="eastAsia"/>
                <w:sz w:val="21"/>
                <w:szCs w:val="21"/>
              </w:rPr>
              <w:t>有以下情形的，还应提供相应材料</w:t>
            </w:r>
          </w:p>
        </w:tc>
      </w:tr>
      <w:tr w:rsidR="0067428E">
        <w:trPr>
          <w:trHeight w:val="425"/>
          <w:tblHeader/>
          <w:jc w:val="center"/>
        </w:trPr>
        <w:tc>
          <w:tcPr>
            <w:tcW w:w="2380" w:type="dxa"/>
            <w:gridSpan w:val="2"/>
            <w:shd w:val="clear" w:color="auto" w:fill="D8D8D8"/>
            <w:vAlign w:val="center"/>
          </w:tcPr>
          <w:p w:rsidR="0067428E" w:rsidRDefault="001303ED">
            <w:pPr>
              <w:pStyle w:val="aff0"/>
              <w:widowControl/>
              <w:kinsoku w:val="0"/>
              <w:wordWrap w:val="0"/>
              <w:topLinePunct/>
              <w:adjustRightInd/>
              <w:snapToGrid/>
              <w:spacing w:line="240" w:lineRule="auto"/>
              <w:ind w:firstLineChars="0" w:firstLine="0"/>
              <w:jc w:val="center"/>
              <w:rPr>
                <w:rFonts w:cs="Times New Roman"/>
                <w:sz w:val="21"/>
                <w:szCs w:val="21"/>
              </w:rPr>
            </w:pPr>
            <w:r>
              <w:rPr>
                <w:rFonts w:hint="eastAsia"/>
                <w:sz w:val="21"/>
                <w:szCs w:val="21"/>
                <w:lang w:val="zh-CN"/>
              </w:rPr>
              <w:t>适用情形</w:t>
            </w:r>
          </w:p>
        </w:tc>
        <w:tc>
          <w:tcPr>
            <w:tcW w:w="2836" w:type="dxa"/>
            <w:shd w:val="clear" w:color="auto" w:fill="D8D8D8"/>
            <w:vAlign w:val="center"/>
          </w:tcPr>
          <w:p w:rsidR="0067428E" w:rsidRDefault="001303ED">
            <w:pPr>
              <w:pStyle w:val="aff2"/>
              <w:widowControl/>
              <w:kinsoku w:val="0"/>
              <w:wordWrap w:val="0"/>
              <w:topLinePunct/>
              <w:spacing w:line="240" w:lineRule="auto"/>
              <w:rPr>
                <w:rFonts w:cs="Times New Roman"/>
                <w:lang w:val="en-US"/>
              </w:rPr>
            </w:pPr>
            <w:r>
              <w:rPr>
                <w:rFonts w:hint="eastAsia"/>
                <w:lang w:val="en-US"/>
              </w:rPr>
              <w:t>材料名称</w:t>
            </w:r>
          </w:p>
        </w:tc>
        <w:tc>
          <w:tcPr>
            <w:tcW w:w="680" w:type="dxa"/>
            <w:gridSpan w:val="2"/>
            <w:shd w:val="clear" w:color="auto" w:fill="D8D8D8"/>
            <w:vAlign w:val="center"/>
          </w:tcPr>
          <w:p w:rsidR="0067428E" w:rsidRDefault="001303ED">
            <w:pPr>
              <w:pStyle w:val="aff2"/>
              <w:widowControl/>
              <w:kinsoku w:val="0"/>
              <w:wordWrap w:val="0"/>
              <w:topLinePunct/>
              <w:spacing w:line="240" w:lineRule="auto"/>
              <w:rPr>
                <w:rFonts w:cs="Times New Roman"/>
                <w:lang w:val="en-US"/>
              </w:rPr>
            </w:pPr>
            <w:r>
              <w:rPr>
                <w:rFonts w:hint="eastAsia"/>
                <w:lang w:val="en-US"/>
              </w:rPr>
              <w:t>数量</w:t>
            </w:r>
          </w:p>
        </w:tc>
        <w:tc>
          <w:tcPr>
            <w:tcW w:w="2269" w:type="dxa"/>
            <w:shd w:val="clear" w:color="auto" w:fill="D8D8D8"/>
            <w:vAlign w:val="center"/>
          </w:tcPr>
          <w:p w:rsidR="0067428E" w:rsidRDefault="001303ED">
            <w:pPr>
              <w:pStyle w:val="aff2"/>
              <w:widowControl/>
              <w:kinsoku w:val="0"/>
              <w:wordWrap w:val="0"/>
              <w:topLinePunct/>
              <w:spacing w:line="240" w:lineRule="auto"/>
              <w:rPr>
                <w:rFonts w:cs="Times New Roman"/>
                <w:lang w:val="en-US"/>
              </w:rPr>
            </w:pPr>
            <w:r>
              <w:rPr>
                <w:rFonts w:hint="eastAsia"/>
                <w:lang w:val="en-US"/>
              </w:rPr>
              <w:t>备注</w:t>
            </w:r>
          </w:p>
        </w:tc>
      </w:tr>
      <w:tr w:rsidR="0067428E">
        <w:trPr>
          <w:trHeight w:val="425"/>
          <w:tblHeader/>
          <w:jc w:val="center"/>
        </w:trPr>
        <w:tc>
          <w:tcPr>
            <w:tcW w:w="2380" w:type="dxa"/>
            <w:gridSpan w:val="2"/>
            <w:vMerge w:val="restart"/>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18"/>
                <w:szCs w:val="18"/>
              </w:rPr>
            </w:pPr>
            <w:r>
              <w:rPr>
                <w:rFonts w:ascii="黑体" w:eastAsia="黑体" w:hAnsi="黑体" w:cs="黑体" w:hint="eastAsia"/>
                <w:sz w:val="18"/>
                <w:szCs w:val="18"/>
              </w:rPr>
              <w:t>委托代理人提出申请</w:t>
            </w:r>
          </w:p>
        </w:tc>
        <w:tc>
          <w:tcPr>
            <w:tcW w:w="2836" w:type="dxa"/>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18"/>
                <w:szCs w:val="18"/>
              </w:rPr>
            </w:pPr>
            <w:r>
              <w:rPr>
                <w:rFonts w:ascii="黑体" w:eastAsia="黑体" w:hAnsi="黑体" w:cs="黑体" w:hint="eastAsia"/>
                <w:sz w:val="18"/>
                <w:szCs w:val="18"/>
              </w:rPr>
              <w:t>代理委托书</w:t>
            </w:r>
          </w:p>
        </w:tc>
        <w:tc>
          <w:tcPr>
            <w:tcW w:w="680" w:type="dxa"/>
            <w:gridSpan w:val="2"/>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18"/>
                <w:szCs w:val="18"/>
              </w:rPr>
            </w:pPr>
            <w:r>
              <w:rPr>
                <w:rFonts w:ascii="黑体" w:eastAsia="黑体" w:hAnsi="黑体" w:cs="黑体"/>
                <w:sz w:val="18"/>
                <w:szCs w:val="18"/>
              </w:rPr>
              <w:t>1</w:t>
            </w:r>
            <w:r>
              <w:rPr>
                <w:rFonts w:ascii="黑体" w:eastAsia="黑体" w:hAnsi="黑体" w:cs="黑体" w:hint="eastAsia"/>
                <w:sz w:val="18"/>
                <w:szCs w:val="18"/>
              </w:rPr>
              <w:t>份</w:t>
            </w:r>
          </w:p>
        </w:tc>
        <w:tc>
          <w:tcPr>
            <w:tcW w:w="2269" w:type="dxa"/>
            <w:vAlign w:val="center"/>
          </w:tcPr>
          <w:p w:rsidR="0067428E" w:rsidRDefault="0067428E">
            <w:pPr>
              <w:widowControl/>
              <w:kinsoku w:val="0"/>
              <w:wordWrap w:val="0"/>
              <w:topLinePunct/>
              <w:spacing w:line="240" w:lineRule="auto"/>
              <w:ind w:firstLineChars="0" w:firstLine="0"/>
              <w:jc w:val="center"/>
              <w:rPr>
                <w:rFonts w:ascii="黑体" w:eastAsia="黑体" w:hAnsi="黑体" w:cs="Times New Roman"/>
                <w:sz w:val="18"/>
                <w:szCs w:val="18"/>
              </w:rPr>
            </w:pPr>
          </w:p>
        </w:tc>
      </w:tr>
      <w:tr w:rsidR="0067428E">
        <w:trPr>
          <w:trHeight w:val="425"/>
          <w:tblHeader/>
          <w:jc w:val="center"/>
        </w:trPr>
        <w:tc>
          <w:tcPr>
            <w:tcW w:w="2380" w:type="dxa"/>
            <w:gridSpan w:val="2"/>
            <w:vMerge/>
            <w:vAlign w:val="center"/>
          </w:tcPr>
          <w:p w:rsidR="0067428E" w:rsidRDefault="0067428E">
            <w:pPr>
              <w:widowControl/>
              <w:kinsoku w:val="0"/>
              <w:wordWrap w:val="0"/>
              <w:topLinePunct/>
              <w:spacing w:line="240" w:lineRule="auto"/>
              <w:ind w:firstLineChars="0" w:firstLine="0"/>
              <w:jc w:val="center"/>
              <w:rPr>
                <w:rFonts w:ascii="黑体" w:eastAsia="黑体" w:hAnsi="黑体" w:cs="Times New Roman"/>
                <w:sz w:val="18"/>
                <w:szCs w:val="18"/>
              </w:rPr>
            </w:pPr>
          </w:p>
        </w:tc>
        <w:tc>
          <w:tcPr>
            <w:tcW w:w="2836" w:type="dxa"/>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18"/>
                <w:szCs w:val="18"/>
              </w:rPr>
            </w:pPr>
            <w:r>
              <w:rPr>
                <w:rFonts w:ascii="黑体" w:eastAsia="黑体" w:hAnsi="黑体" w:cs="黑体" w:hint="eastAsia"/>
                <w:sz w:val="18"/>
                <w:szCs w:val="18"/>
              </w:rPr>
              <w:t>代理人身份证件原件</w:t>
            </w:r>
          </w:p>
        </w:tc>
        <w:tc>
          <w:tcPr>
            <w:tcW w:w="680" w:type="dxa"/>
            <w:gridSpan w:val="2"/>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18"/>
                <w:szCs w:val="18"/>
              </w:rPr>
            </w:pPr>
            <w:r>
              <w:rPr>
                <w:rFonts w:ascii="黑体" w:eastAsia="黑体" w:hAnsi="黑体" w:cs="黑体"/>
                <w:sz w:val="18"/>
                <w:szCs w:val="18"/>
              </w:rPr>
              <w:t>1</w:t>
            </w:r>
            <w:r>
              <w:rPr>
                <w:rFonts w:ascii="黑体" w:eastAsia="黑体" w:hAnsi="黑体" w:cs="黑体" w:hint="eastAsia"/>
                <w:sz w:val="18"/>
                <w:szCs w:val="18"/>
              </w:rPr>
              <w:t>份</w:t>
            </w:r>
          </w:p>
        </w:tc>
        <w:tc>
          <w:tcPr>
            <w:tcW w:w="2269" w:type="dxa"/>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18"/>
                <w:szCs w:val="18"/>
              </w:rPr>
            </w:pPr>
            <w:r>
              <w:rPr>
                <w:rFonts w:ascii="黑体" w:eastAsia="黑体" w:hAnsi="黑体" w:cs="黑体" w:hint="eastAsia"/>
                <w:sz w:val="18"/>
                <w:szCs w:val="18"/>
              </w:rPr>
              <w:t>查验后退回</w:t>
            </w:r>
          </w:p>
        </w:tc>
      </w:tr>
    </w:tbl>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【办理地点】</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rPr>
        <w:t>1.</w:t>
      </w:r>
      <w:r>
        <w:rPr>
          <w:rFonts w:ascii="宋体" w:eastAsia="宋体" w:hAnsi="宋体" w:cs="宋体" w:hint="eastAsia"/>
        </w:rPr>
        <w:t>增值税专用发票的印制由国家税务总局办税服务处（北京市海淀区羊坊店西路5号）受理。</w:t>
      </w:r>
    </w:p>
    <w:p w:rsidR="0067428E" w:rsidRDefault="001303ED">
      <w:pPr>
        <w:widowControl/>
        <w:kinsoku w:val="0"/>
        <w:wordWrap w:val="0"/>
        <w:topLinePunct/>
        <w:ind w:firstLine="480"/>
        <w:rPr>
          <w:rFonts w:ascii="宋体" w:eastAsia="宋体" w:hAnsi="宋体" w:cs="宋体"/>
        </w:rPr>
      </w:pPr>
      <w:r>
        <w:rPr>
          <w:rFonts w:ascii="宋体" w:eastAsia="宋体" w:hAnsi="宋体" w:cs="宋体"/>
        </w:rPr>
        <w:t>2.</w:t>
      </w:r>
      <w:r>
        <w:rPr>
          <w:rFonts w:ascii="宋体" w:eastAsia="宋体" w:hAnsi="宋体" w:cs="宋体" w:hint="eastAsia"/>
        </w:rPr>
        <w:t>其他发票分别由新疆税务局受理。可通过办税服务厅（场所）办理，办税服务厅具体地点可点击下列链接通过办税地图获取：</w:t>
      </w:r>
    </w:p>
    <w:p w:rsidR="0067428E" w:rsidRDefault="00B62F62">
      <w:pPr>
        <w:widowControl/>
        <w:kinsoku w:val="0"/>
        <w:wordWrap w:val="0"/>
        <w:topLinePunct/>
        <w:ind w:firstLine="480"/>
        <w:rPr>
          <w:rFonts w:ascii="宋体" w:eastAsia="宋体" w:hAnsi="宋体" w:cs="宋体"/>
        </w:rPr>
      </w:pPr>
      <w:hyperlink r:id="rId7" w:anchor="/bsdt?code=bsdt&amp;id=9916" w:history="1">
        <w:r w:rsidR="001303ED">
          <w:rPr>
            <w:rStyle w:val="af5"/>
            <w:rFonts w:ascii="宋体" w:eastAsia="宋体" w:hAnsi="宋体" w:cs="宋体" w:hint="eastAsia"/>
          </w:rPr>
          <w:t>https://etax.xinjiang.chinatax.gov.cn/yhs-web/cxzx/bmap.html#/bsdt?code=bsdt&amp;id=9916</w:t>
        </w:r>
      </w:hyperlink>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【办理机构】</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hint="eastAsia"/>
        </w:rPr>
        <w:t>增值税专用发票由国家税务总局确定；其他发票由国家税务总局各省、自治区、直辖市税务局确定。</w:t>
      </w:r>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【收费标准】</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hint="eastAsia"/>
        </w:rPr>
        <w:t>不收费</w:t>
      </w:r>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【办理时间】</w:t>
      </w:r>
    </w:p>
    <w:p w:rsidR="0067428E" w:rsidRDefault="001303ED">
      <w:pPr>
        <w:widowControl/>
        <w:kinsoku w:val="0"/>
        <w:wordWrap w:val="0"/>
        <w:topLinePunct/>
        <w:ind w:firstLine="480"/>
        <w:jc w:val="left"/>
        <w:rPr>
          <w:rFonts w:ascii="宋体" w:eastAsia="宋体" w:hAnsi="宋体" w:cs="Times New Roman"/>
        </w:rPr>
      </w:pPr>
      <w:r>
        <w:rPr>
          <w:rFonts w:ascii="宋体" w:eastAsia="宋体" w:hAnsi="宋体" w:cs="宋体" w:hint="eastAsia"/>
        </w:rPr>
        <w:t>在</w:t>
      </w:r>
      <w:r>
        <w:rPr>
          <w:rFonts w:ascii="宋体" w:eastAsia="宋体" w:hAnsi="宋体" w:cs="宋体"/>
        </w:rPr>
        <w:t>20</w:t>
      </w:r>
      <w:r>
        <w:rPr>
          <w:rFonts w:ascii="宋体" w:eastAsia="宋体" w:hAnsi="宋体" w:cs="宋体" w:hint="eastAsia"/>
        </w:rPr>
        <w:t>个工作日内办结，招标所需时间不计算在上述期限内；对</w:t>
      </w:r>
      <w:r>
        <w:rPr>
          <w:rFonts w:ascii="宋体" w:eastAsia="宋体" w:hAnsi="宋体" w:cs="宋体"/>
        </w:rPr>
        <w:t>20</w:t>
      </w:r>
      <w:r>
        <w:rPr>
          <w:rFonts w:ascii="宋体" w:eastAsia="宋体" w:hAnsi="宋体" w:cs="宋体" w:hint="eastAsia"/>
        </w:rPr>
        <w:t>个工作日内无法</w:t>
      </w:r>
      <w:proofErr w:type="gramStart"/>
      <w:r>
        <w:rPr>
          <w:rFonts w:ascii="宋体" w:eastAsia="宋体" w:hAnsi="宋体" w:cs="宋体" w:hint="eastAsia"/>
        </w:rPr>
        <w:t>作出</w:t>
      </w:r>
      <w:proofErr w:type="gramEnd"/>
      <w:r>
        <w:rPr>
          <w:rFonts w:ascii="宋体" w:eastAsia="宋体" w:hAnsi="宋体" w:cs="宋体" w:hint="eastAsia"/>
        </w:rPr>
        <w:t>决定的，</w:t>
      </w:r>
      <w:proofErr w:type="gramStart"/>
      <w:r>
        <w:rPr>
          <w:rFonts w:ascii="宋体" w:eastAsia="宋体" w:hAnsi="宋体" w:cs="宋体" w:hint="eastAsia"/>
        </w:rPr>
        <w:t>经决定</w:t>
      </w:r>
      <w:proofErr w:type="gramEnd"/>
      <w:r>
        <w:rPr>
          <w:rFonts w:ascii="宋体" w:eastAsia="宋体" w:hAnsi="宋体" w:cs="宋体" w:hint="eastAsia"/>
        </w:rPr>
        <w:t>机构负责人批准可以延长</w:t>
      </w:r>
      <w:r>
        <w:rPr>
          <w:rFonts w:ascii="宋体" w:eastAsia="宋体" w:hAnsi="宋体" w:cs="宋体"/>
        </w:rPr>
        <w:t>10</w:t>
      </w:r>
      <w:r>
        <w:rPr>
          <w:rFonts w:ascii="宋体" w:eastAsia="宋体" w:hAnsi="宋体" w:cs="宋体" w:hint="eastAsia"/>
        </w:rPr>
        <w:t>个工作日。</w:t>
      </w:r>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【联系电话】</w:t>
      </w:r>
    </w:p>
    <w:p w:rsidR="0067428E" w:rsidRDefault="001303ED">
      <w:pPr>
        <w:ind w:firstLine="480"/>
        <w:rPr>
          <w:rFonts w:ascii="宋体" w:eastAsia="宋体" w:hAnsi="宋体" w:cs="Times New Roman"/>
        </w:rPr>
      </w:pPr>
      <w:r>
        <w:rPr>
          <w:rFonts w:ascii="宋体" w:eastAsia="宋体" w:hAnsi="宋体" w:cs="宋体" w:hint="eastAsia"/>
        </w:rPr>
        <w:lastRenderedPageBreak/>
        <w:t>国家税务总局、各省税务机关对外公开的联系电话可点击下列链接通过办税地图获取</w:t>
      </w:r>
      <w:r>
        <w:rPr>
          <w:rFonts w:ascii="宋体" w:eastAsia="宋体" w:hAnsi="宋体" w:hint="eastAsia"/>
        </w:rPr>
        <w:t>：</w:t>
      </w:r>
      <w:hyperlink r:id="rId8" w:anchor="/bsdt?code=bsdt&amp;id=9916" w:history="1">
        <w:r>
          <w:rPr>
            <w:rStyle w:val="af5"/>
            <w:rFonts w:ascii="宋体" w:eastAsia="宋体" w:hAnsi="宋体"/>
          </w:rPr>
          <w:t>https://etax.</w:t>
        </w:r>
        <w:r>
          <w:rPr>
            <w:rStyle w:val="af5"/>
            <w:rFonts w:ascii="宋体" w:eastAsia="宋体" w:hAnsi="宋体" w:hint="eastAsia"/>
          </w:rPr>
          <w:t xml:space="preserve"> </w:t>
        </w:r>
        <w:r>
          <w:rPr>
            <w:rStyle w:val="af5"/>
            <w:rFonts w:ascii="宋体" w:eastAsia="宋体" w:hAnsi="宋体"/>
          </w:rPr>
          <w:t>xinjiang.chinatax.</w:t>
        </w:r>
        <w:r>
          <w:rPr>
            <w:rStyle w:val="af5"/>
            <w:rFonts w:ascii="宋体" w:eastAsia="宋体" w:hAnsi="宋体" w:hint="eastAsia"/>
          </w:rPr>
          <w:t xml:space="preserve"> </w:t>
        </w:r>
        <w:r>
          <w:rPr>
            <w:rStyle w:val="af5"/>
            <w:rFonts w:ascii="宋体" w:eastAsia="宋体" w:hAnsi="宋体"/>
          </w:rPr>
          <w:t>gov.cn/yhs-web</w:t>
        </w:r>
        <w:r>
          <w:rPr>
            <w:rStyle w:val="af5"/>
            <w:rFonts w:ascii="宋体" w:eastAsia="宋体" w:hAnsi="宋体" w:hint="eastAsia"/>
          </w:rPr>
          <w:t xml:space="preserve"> </w:t>
        </w:r>
        <w:r>
          <w:rPr>
            <w:rStyle w:val="af5"/>
            <w:rFonts w:ascii="宋体" w:eastAsia="宋体" w:hAnsi="宋体"/>
          </w:rPr>
          <w:t>/cxzx/bmap.</w:t>
        </w:r>
        <w:r>
          <w:rPr>
            <w:rStyle w:val="af5"/>
            <w:rFonts w:ascii="宋体" w:eastAsia="宋体" w:hAnsi="宋体" w:hint="eastAsia"/>
          </w:rPr>
          <w:t xml:space="preserve"> </w:t>
        </w:r>
        <w:r>
          <w:rPr>
            <w:rStyle w:val="af5"/>
            <w:rFonts w:ascii="宋体" w:eastAsia="宋体" w:hAnsi="宋体"/>
          </w:rPr>
          <w:t>html#/bsdt?code=bsdt&amp;id=9916</w:t>
        </w:r>
      </w:hyperlink>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【办理流程】</w:t>
      </w:r>
    </w:p>
    <w:p w:rsidR="0067428E" w:rsidRDefault="001303ED">
      <w:pPr>
        <w:widowControl/>
        <w:kinsoku w:val="0"/>
        <w:wordWrap w:val="0"/>
        <w:topLinePunct/>
        <w:ind w:firstLineChars="0" w:firstLine="0"/>
        <w:rPr>
          <w:rFonts w:ascii="宋体" w:eastAsia="仿宋_GB2312" w:hAnsi="宋体" w:cs="Times New Roman"/>
        </w:rPr>
      </w:pPr>
      <w:r>
        <w:rPr>
          <w:rFonts w:ascii="宋体" w:eastAsia="仿宋_GB2312" w:hAnsi="宋体" w:cs="Times New Roman"/>
          <w:noProof/>
        </w:rPr>
        <w:drawing>
          <wp:inline distT="0" distB="0" distL="114300" distR="114300">
            <wp:extent cx="5238750" cy="1990725"/>
            <wp:effectExtent l="0" t="0" r="3810"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5238750" cy="1990725"/>
                    </a:xfrm>
                    <a:prstGeom prst="rect">
                      <a:avLst/>
                    </a:prstGeom>
                    <a:noFill/>
                    <a:ln>
                      <a:noFill/>
                    </a:ln>
                  </pic:spPr>
                </pic:pic>
              </a:graphicData>
            </a:graphic>
          </wp:inline>
        </w:drawing>
      </w:r>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【申请人注意事项】</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rPr>
        <w:t>1</w:t>
      </w:r>
      <w:r>
        <w:rPr>
          <w:rFonts w:ascii="Times New Roman" w:eastAsia="宋体" w:hAnsi="Times New Roman" w:cs="Times New Roman"/>
        </w:rPr>
        <w:t>.</w:t>
      </w:r>
      <w:r>
        <w:rPr>
          <w:rFonts w:ascii="宋体" w:eastAsia="宋体" w:hAnsi="宋体" w:cs="宋体" w:hint="eastAsia"/>
        </w:rPr>
        <w:t>申请人对报送材料的真实性和合法性承担责任。</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rPr>
        <w:t>2</w:t>
      </w:r>
      <w:r>
        <w:rPr>
          <w:rFonts w:ascii="Times New Roman" w:eastAsia="宋体" w:hAnsi="Times New Roman" w:cs="Times New Roman"/>
        </w:rPr>
        <w:t>.</w:t>
      </w:r>
      <w:r>
        <w:rPr>
          <w:rFonts w:ascii="宋体" w:eastAsia="宋体" w:hAnsi="宋体" w:cs="宋体" w:hint="eastAsia"/>
        </w:rPr>
        <w:t>文书表单可通过新疆税务局门户网站资料下载栏目查询下载或到办税服务厅领取。新疆税务局门户网站资料下载栏目：https://etax.xinjiang.chinatax.gov.cn/gzfw/xzfw/</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rPr>
        <w:t>3.</w:t>
      </w:r>
      <w:r>
        <w:rPr>
          <w:rFonts w:ascii="宋体" w:eastAsia="宋体" w:hAnsi="宋体" w:cs="宋体" w:hint="eastAsia"/>
        </w:rPr>
        <w:t>申请人使用符合电子签名法规定条件的电子签名，与手写签名或者盖章具有同等法律效力。</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rPr>
        <w:t>4.</w:t>
      </w:r>
      <w:r>
        <w:rPr>
          <w:rFonts w:ascii="宋体" w:eastAsia="宋体" w:hAnsi="宋体" w:cs="宋体" w:hint="eastAsia"/>
        </w:rPr>
        <w:t>申请人提供的各项资料为复印件的，均须注明“与原件一致”并签章。</w:t>
      </w:r>
    </w:p>
    <w:p w:rsidR="0067428E" w:rsidRDefault="001303ED">
      <w:pPr>
        <w:widowControl/>
        <w:kinsoku w:val="0"/>
        <w:wordWrap w:val="0"/>
        <w:topLinePunct/>
        <w:ind w:firstLine="480"/>
        <w:jc w:val="left"/>
        <w:rPr>
          <w:rFonts w:ascii="宋体" w:eastAsia="宋体" w:hAnsi="宋体" w:cs="Times New Roman"/>
        </w:rPr>
      </w:pPr>
      <w:r>
        <w:rPr>
          <w:rFonts w:ascii="宋体" w:eastAsia="宋体" w:hAnsi="宋体" w:cs="宋体"/>
        </w:rPr>
        <w:t>5.</w:t>
      </w:r>
      <w:r>
        <w:rPr>
          <w:rFonts w:ascii="宋体" w:eastAsia="宋体" w:hAnsi="宋体" w:cs="宋体" w:hint="eastAsia"/>
        </w:rPr>
        <w:t>申请人申请期限：在购买标书时提出申请。</w:t>
      </w:r>
    </w:p>
    <w:p w:rsidR="0067428E" w:rsidRDefault="001303ED">
      <w:pPr>
        <w:widowControl/>
        <w:kinsoku w:val="0"/>
        <w:wordWrap w:val="0"/>
        <w:topLinePunct/>
        <w:ind w:firstLine="480"/>
        <w:jc w:val="left"/>
        <w:rPr>
          <w:rFonts w:ascii="宋体" w:eastAsia="宋体" w:hAnsi="宋体" w:cs="Times New Roman"/>
        </w:rPr>
      </w:pPr>
      <w:r>
        <w:rPr>
          <w:rFonts w:ascii="宋体" w:eastAsia="宋体" w:hAnsi="宋体" w:cs="宋体"/>
        </w:rPr>
        <w:t>6.</w:t>
      </w:r>
      <w:r>
        <w:rPr>
          <w:rFonts w:ascii="宋体" w:eastAsia="宋体" w:hAnsi="宋体" w:cs="宋体" w:hint="eastAsia"/>
        </w:rPr>
        <w:t>印制发票应当使用国务院税务主管部门确定的全国统一的发票防伪专用品。禁止非法制造发票防伪专用品。</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rPr>
        <w:t>7.</w:t>
      </w:r>
      <w:r>
        <w:rPr>
          <w:rFonts w:ascii="宋体" w:eastAsia="宋体" w:hAnsi="宋体" w:cs="宋体" w:hint="eastAsia"/>
        </w:rPr>
        <w:t>全国统一的发票防伪措施由国家税务总局确定，省税务局可以根据需要增加本地区的发票防伪措施</w:t>
      </w:r>
      <w:r>
        <w:rPr>
          <w:rFonts w:ascii="宋体" w:eastAsia="宋体" w:hAnsi="宋体" w:cs="宋体"/>
        </w:rPr>
        <w:t>,</w:t>
      </w:r>
      <w:r>
        <w:rPr>
          <w:rFonts w:ascii="宋体" w:eastAsia="宋体" w:hAnsi="宋体" w:cs="宋体" w:hint="eastAsia"/>
        </w:rPr>
        <w:t>并向国家税务总局备案。发票防伪专用</w:t>
      </w:r>
      <w:proofErr w:type="gramStart"/>
      <w:r>
        <w:rPr>
          <w:rFonts w:ascii="宋体" w:eastAsia="宋体" w:hAnsi="宋体" w:cs="宋体" w:hint="eastAsia"/>
        </w:rPr>
        <w:t>品应当</w:t>
      </w:r>
      <w:proofErr w:type="gramEnd"/>
      <w:r>
        <w:rPr>
          <w:rFonts w:ascii="宋体" w:eastAsia="宋体" w:hAnsi="宋体" w:cs="宋体" w:hint="eastAsia"/>
        </w:rPr>
        <w:t>按照规定专库保管，不得丢失。次品、废品应当在税务机关监督下集中销毁。</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rPr>
        <w:lastRenderedPageBreak/>
        <w:t>8.</w:t>
      </w:r>
      <w:r>
        <w:rPr>
          <w:rFonts w:ascii="宋体" w:eastAsia="宋体" w:hAnsi="宋体" w:cs="宋体" w:hint="eastAsia"/>
        </w:rPr>
        <w:t>发票应当套印</w:t>
      </w:r>
      <w:hyperlink r:id="rId10" w:tgtFrame="https://baike.sogou.com/_blank" w:history="1">
        <w:r>
          <w:rPr>
            <w:rFonts w:ascii="宋体" w:eastAsia="宋体" w:hAnsi="宋体" w:cs="宋体" w:hint="eastAsia"/>
          </w:rPr>
          <w:t>全国统一发票监制章</w:t>
        </w:r>
      </w:hyperlink>
      <w:r>
        <w:rPr>
          <w:rFonts w:ascii="宋体" w:eastAsia="宋体" w:hAnsi="宋体" w:cs="宋体" w:hint="eastAsia"/>
        </w:rPr>
        <w:t>。全国统一发票监制章的式样和发票版面印刷的要求，由国务院税务主管部门规定。发票监制章由省、自治区、直辖市税务机关制作。禁止伪造发票监制章。发票实行不定期换版制度。</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rPr>
        <w:t>9.</w:t>
      </w:r>
      <w:r>
        <w:rPr>
          <w:rFonts w:ascii="宋体" w:eastAsia="宋体" w:hAnsi="宋体" w:cs="宋体" w:hint="eastAsia"/>
        </w:rPr>
        <w:t>印制发票的企业按照税务机关的统一规定，建立发票印制管理制度和保管措施。发票监制章和发票防伪专用品的使用和管理实行专人负责制度。</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rPr>
        <w:t>10.</w:t>
      </w:r>
      <w:r>
        <w:rPr>
          <w:rFonts w:ascii="宋体" w:eastAsia="宋体" w:hAnsi="宋体" w:cs="宋体" w:hint="eastAsia"/>
        </w:rPr>
        <w:t>印制发票的企业必须按照税务机关批准的式样和数量印制发票。</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rPr>
        <w:t>11.</w:t>
      </w:r>
      <w:r>
        <w:rPr>
          <w:rFonts w:ascii="宋体" w:eastAsia="宋体" w:hAnsi="宋体" w:cs="宋体" w:hint="eastAsia"/>
        </w:rPr>
        <w:t>发票应当使用中文印制。民族自治地方的发票，可以加印当地一种通用的民族文字。有实际需要的，也可以同时使用中外两种文字印制。</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rPr>
        <w:t>12.</w:t>
      </w:r>
      <w:r>
        <w:rPr>
          <w:rFonts w:ascii="宋体" w:eastAsia="宋体" w:hAnsi="宋体" w:cs="宋体" w:hint="eastAsia"/>
        </w:rPr>
        <w:t>各省、自治区、直辖市内的单位和个人使用的发票，除增值税专用发票外，应当在本省、自治区、直辖市内印制；确有必要到外省、自治区、直辖市印制的，应当由省、自治区、直辖市税务机关商印制地省、自治区、直辖市税务机关同意，由印制地省、自治区、直辖市税务机关确定的企业印制。禁止在境外印制发票。</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rPr>
        <w:t>13.</w:t>
      </w:r>
      <w:r>
        <w:rPr>
          <w:rFonts w:ascii="宋体" w:eastAsia="宋体" w:hAnsi="宋体" w:cs="宋体" w:hint="eastAsia"/>
        </w:rPr>
        <w:t>印制发票企业印制完毕的成品应当按照规定验收后专库保管，不得丢失。废品应当及时销毁。</w:t>
      </w:r>
    </w:p>
    <w:p w:rsidR="0067428E" w:rsidRDefault="001303ED">
      <w:pPr>
        <w:ind w:firstLine="480"/>
      </w:pPr>
      <w:r>
        <w:br w:type="page"/>
      </w:r>
    </w:p>
    <w:p w:rsidR="0067428E" w:rsidRDefault="001303ED">
      <w:pPr>
        <w:pStyle w:val="afd"/>
        <w:keepNext w:val="0"/>
        <w:keepLines w:val="0"/>
        <w:widowControl/>
        <w:kinsoku w:val="0"/>
        <w:wordWrap w:val="0"/>
        <w:topLinePunct/>
        <w:spacing w:beforeLines="300" w:before="936" w:after="468"/>
      </w:pPr>
      <w:r>
        <w:lastRenderedPageBreak/>
        <w:t>2.2</w:t>
      </w:r>
      <w:r>
        <w:rPr>
          <w:rFonts w:cs="黑体" w:hint="eastAsia"/>
        </w:rPr>
        <w:t xml:space="preserve">　发票领用</w:t>
      </w:r>
    </w:p>
    <w:p w:rsidR="0067428E" w:rsidRDefault="001303ED">
      <w:pPr>
        <w:pStyle w:val="3sunshine"/>
        <w:keepNext w:val="0"/>
        <w:widowControl/>
        <w:kinsoku w:val="0"/>
        <w:wordWrap w:val="0"/>
        <w:adjustRightInd/>
        <w:snapToGrid/>
        <w:spacing w:before="312" w:after="312"/>
      </w:pPr>
      <w:r>
        <w:t>2.2.1—044</w:t>
      </w:r>
      <w:r>
        <w:rPr>
          <w:rFonts w:cs="黑体" w:hint="eastAsia"/>
        </w:rPr>
        <w:t xml:space="preserve">　发票票种核定</w:t>
      </w:r>
    </w:p>
    <w:p w:rsidR="0067428E" w:rsidRDefault="001303ED">
      <w:pPr>
        <w:pStyle w:val="aff0"/>
        <w:widowControl/>
        <w:kinsoku w:val="0"/>
        <w:wordWrap w:val="0"/>
        <w:topLinePunct/>
        <w:adjustRightInd/>
        <w:snapToGrid/>
        <w:rPr>
          <w:rFonts w:cs="Times New Roman"/>
        </w:rPr>
      </w:pPr>
      <w:r>
        <w:rPr>
          <w:rFonts w:hint="eastAsia"/>
        </w:rPr>
        <w:t>【事项名称】</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hint="eastAsia"/>
        </w:rPr>
        <w:t>发票票种核定</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hint="eastAsia"/>
        </w:rPr>
        <w:t>【</w:t>
      </w:r>
      <w:r>
        <w:rPr>
          <w:rFonts w:ascii="黑体" w:eastAsia="黑体" w:hAnsi="黑体" w:cs="黑体" w:hint="eastAsia"/>
        </w:rPr>
        <w:t>申请条件</w:t>
      </w:r>
      <w:r>
        <w:rPr>
          <w:rFonts w:ascii="宋体" w:eastAsia="宋体" w:hAnsi="宋体" w:cs="宋体" w:hint="eastAsia"/>
        </w:rPr>
        <w:t>】</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hint="eastAsia"/>
        </w:rPr>
        <w:t>纳税人办理税务登记后需领用发票的，向主管税务机关申请办理发票领用手续。主管税务机关根据纳税人的经营范围和规模，确认领用发票的种类、数量、开票限额等事宜。</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hint="eastAsia"/>
        </w:rPr>
        <w:t>已办理发票票种核定的纳税人，当前领用发票的种类、数量或者开票限额不能满足经营需要的，可以向主管税务机关提出调整。</w:t>
      </w:r>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【设定依据】</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hint="eastAsia"/>
        </w:rPr>
        <w:t>《中华人民共和国发票管理办法》第十五条</w:t>
      </w:r>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【办理材料】</w:t>
      </w:r>
    </w:p>
    <w:tbl>
      <w:tblPr>
        <w:tblW w:w="8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
        <w:gridCol w:w="4326"/>
        <w:gridCol w:w="889"/>
        <w:gridCol w:w="2268"/>
      </w:tblGrid>
      <w:tr w:rsidR="0067428E">
        <w:trPr>
          <w:trHeight w:hRule="exact" w:val="425"/>
          <w:jc w:val="center"/>
        </w:trPr>
        <w:tc>
          <w:tcPr>
            <w:tcW w:w="682" w:type="dxa"/>
            <w:shd w:val="clear" w:color="auto" w:fill="D9D9D9"/>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21"/>
                <w:szCs w:val="21"/>
              </w:rPr>
            </w:pPr>
            <w:r>
              <w:rPr>
                <w:rFonts w:ascii="黑体" w:eastAsia="黑体" w:hAnsi="黑体" w:cs="黑体" w:hint="eastAsia"/>
                <w:sz w:val="21"/>
                <w:szCs w:val="21"/>
              </w:rPr>
              <w:t>序号</w:t>
            </w:r>
          </w:p>
        </w:tc>
        <w:tc>
          <w:tcPr>
            <w:tcW w:w="4326" w:type="dxa"/>
            <w:shd w:val="clear" w:color="auto" w:fill="D9D9D9"/>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21"/>
                <w:szCs w:val="21"/>
              </w:rPr>
            </w:pPr>
            <w:r>
              <w:rPr>
                <w:rFonts w:ascii="黑体" w:eastAsia="黑体" w:hAnsi="黑体" w:cs="黑体" w:hint="eastAsia"/>
                <w:sz w:val="21"/>
                <w:szCs w:val="21"/>
              </w:rPr>
              <w:t>材料名称</w:t>
            </w:r>
          </w:p>
        </w:tc>
        <w:tc>
          <w:tcPr>
            <w:tcW w:w="889" w:type="dxa"/>
            <w:shd w:val="clear" w:color="auto" w:fill="D9D9D9"/>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21"/>
                <w:szCs w:val="21"/>
              </w:rPr>
            </w:pPr>
            <w:r>
              <w:rPr>
                <w:rFonts w:ascii="黑体" w:eastAsia="黑体" w:hAnsi="黑体" w:cs="黑体" w:hint="eastAsia"/>
                <w:sz w:val="21"/>
                <w:szCs w:val="21"/>
              </w:rPr>
              <w:t>数量</w:t>
            </w:r>
          </w:p>
        </w:tc>
        <w:tc>
          <w:tcPr>
            <w:tcW w:w="2268" w:type="dxa"/>
            <w:shd w:val="clear" w:color="auto" w:fill="D9D9D9"/>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21"/>
                <w:szCs w:val="21"/>
              </w:rPr>
            </w:pPr>
            <w:r>
              <w:rPr>
                <w:rFonts w:ascii="黑体" w:eastAsia="黑体" w:hAnsi="黑体" w:cs="黑体" w:hint="eastAsia"/>
                <w:sz w:val="21"/>
                <w:szCs w:val="21"/>
              </w:rPr>
              <w:t>备注</w:t>
            </w:r>
          </w:p>
        </w:tc>
      </w:tr>
      <w:tr w:rsidR="0067428E">
        <w:trPr>
          <w:cantSplit/>
          <w:trHeight w:hRule="exact" w:val="425"/>
          <w:jc w:val="center"/>
        </w:trPr>
        <w:tc>
          <w:tcPr>
            <w:tcW w:w="682" w:type="dxa"/>
            <w:vAlign w:val="center"/>
          </w:tcPr>
          <w:p w:rsidR="0067428E" w:rsidRDefault="001303ED">
            <w:pPr>
              <w:widowControl/>
              <w:kinsoku w:val="0"/>
              <w:wordWrap w:val="0"/>
              <w:topLinePunct/>
              <w:spacing w:line="240" w:lineRule="auto"/>
              <w:ind w:firstLineChars="0" w:firstLine="0"/>
              <w:jc w:val="center"/>
              <w:rPr>
                <w:rFonts w:ascii="黑体" w:eastAsia="黑体" w:hAnsi="黑体" w:cs="黑体"/>
                <w:sz w:val="18"/>
                <w:szCs w:val="18"/>
              </w:rPr>
            </w:pPr>
            <w:r>
              <w:rPr>
                <w:rFonts w:ascii="黑体" w:eastAsia="黑体" w:hAnsi="黑体" w:cs="黑体"/>
                <w:sz w:val="18"/>
                <w:szCs w:val="18"/>
              </w:rPr>
              <w:t>1</w:t>
            </w:r>
          </w:p>
        </w:tc>
        <w:tc>
          <w:tcPr>
            <w:tcW w:w="4326" w:type="dxa"/>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18"/>
                <w:szCs w:val="18"/>
              </w:rPr>
            </w:pPr>
            <w:r>
              <w:rPr>
                <w:rFonts w:ascii="黑体" w:eastAsia="黑体" w:hAnsi="黑体" w:cs="黑体" w:hint="eastAsia"/>
                <w:sz w:val="18"/>
                <w:szCs w:val="18"/>
              </w:rPr>
              <w:t>《纳税人领用发票票种核定表》</w:t>
            </w:r>
          </w:p>
        </w:tc>
        <w:tc>
          <w:tcPr>
            <w:tcW w:w="889" w:type="dxa"/>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18"/>
                <w:szCs w:val="18"/>
              </w:rPr>
            </w:pPr>
            <w:r>
              <w:rPr>
                <w:rFonts w:ascii="黑体" w:eastAsia="黑体" w:hAnsi="黑体" w:cs="黑体"/>
                <w:sz w:val="18"/>
                <w:szCs w:val="18"/>
              </w:rPr>
              <w:t>1</w:t>
            </w:r>
            <w:r>
              <w:rPr>
                <w:rFonts w:ascii="黑体" w:eastAsia="黑体" w:hAnsi="黑体" w:cs="黑体" w:hint="eastAsia"/>
                <w:sz w:val="18"/>
                <w:szCs w:val="18"/>
              </w:rPr>
              <w:t>份</w:t>
            </w:r>
          </w:p>
        </w:tc>
        <w:tc>
          <w:tcPr>
            <w:tcW w:w="2268" w:type="dxa"/>
            <w:vAlign w:val="center"/>
          </w:tcPr>
          <w:p w:rsidR="0067428E" w:rsidRDefault="0067428E">
            <w:pPr>
              <w:widowControl/>
              <w:kinsoku w:val="0"/>
              <w:wordWrap w:val="0"/>
              <w:topLinePunct/>
              <w:spacing w:line="240" w:lineRule="auto"/>
              <w:ind w:firstLineChars="0" w:firstLine="0"/>
              <w:jc w:val="center"/>
              <w:rPr>
                <w:rFonts w:ascii="黑体" w:eastAsia="黑体" w:hAnsi="黑体" w:cs="Times New Roman"/>
                <w:sz w:val="18"/>
                <w:szCs w:val="18"/>
              </w:rPr>
            </w:pPr>
          </w:p>
        </w:tc>
      </w:tr>
      <w:tr w:rsidR="0067428E">
        <w:trPr>
          <w:cantSplit/>
          <w:trHeight w:hRule="exact" w:val="726"/>
          <w:jc w:val="center"/>
        </w:trPr>
        <w:tc>
          <w:tcPr>
            <w:tcW w:w="682" w:type="dxa"/>
            <w:vAlign w:val="center"/>
          </w:tcPr>
          <w:p w:rsidR="0067428E" w:rsidRDefault="001303ED">
            <w:pPr>
              <w:widowControl/>
              <w:kinsoku w:val="0"/>
              <w:wordWrap w:val="0"/>
              <w:topLinePunct/>
              <w:spacing w:line="240" w:lineRule="auto"/>
              <w:ind w:firstLineChars="0" w:firstLine="0"/>
              <w:jc w:val="center"/>
              <w:rPr>
                <w:rFonts w:ascii="黑体" w:eastAsia="黑体" w:hAnsi="黑体" w:cs="黑体"/>
                <w:sz w:val="18"/>
                <w:szCs w:val="18"/>
              </w:rPr>
            </w:pPr>
            <w:r>
              <w:rPr>
                <w:rFonts w:ascii="黑体" w:eastAsia="黑体" w:hAnsi="黑体" w:cs="黑体"/>
                <w:sz w:val="18"/>
                <w:szCs w:val="18"/>
              </w:rPr>
              <w:t>2</w:t>
            </w:r>
          </w:p>
        </w:tc>
        <w:tc>
          <w:tcPr>
            <w:tcW w:w="4326" w:type="dxa"/>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color w:val="000000"/>
                <w:sz w:val="18"/>
                <w:szCs w:val="18"/>
              </w:rPr>
            </w:pPr>
            <w:r>
              <w:rPr>
                <w:rFonts w:ascii="黑体" w:eastAsia="黑体" w:hAnsi="黑体" w:cs="黑体" w:hint="eastAsia"/>
                <w:color w:val="000000"/>
                <w:sz w:val="18"/>
                <w:szCs w:val="18"/>
              </w:rPr>
              <w:t>加载统一社会信用代码的营业执照（或税务登记证、</w:t>
            </w:r>
          </w:p>
          <w:p w:rsidR="0067428E" w:rsidRDefault="001303ED">
            <w:pPr>
              <w:widowControl/>
              <w:kinsoku w:val="0"/>
              <w:wordWrap w:val="0"/>
              <w:topLinePunct/>
              <w:spacing w:line="240" w:lineRule="auto"/>
              <w:ind w:firstLineChars="0" w:firstLine="0"/>
              <w:jc w:val="center"/>
              <w:rPr>
                <w:rFonts w:ascii="黑体" w:eastAsia="黑体" w:hAnsi="黑体" w:cs="Times New Roman"/>
                <w:sz w:val="18"/>
                <w:szCs w:val="18"/>
              </w:rPr>
            </w:pPr>
            <w:r>
              <w:rPr>
                <w:rFonts w:ascii="黑体" w:eastAsia="黑体" w:hAnsi="黑体" w:cs="黑体" w:hint="eastAsia"/>
                <w:color w:val="000000"/>
                <w:sz w:val="18"/>
                <w:szCs w:val="18"/>
              </w:rPr>
              <w:t>组织机构代码证等）原件</w:t>
            </w:r>
          </w:p>
        </w:tc>
        <w:tc>
          <w:tcPr>
            <w:tcW w:w="889" w:type="dxa"/>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18"/>
                <w:szCs w:val="18"/>
              </w:rPr>
            </w:pPr>
            <w:r>
              <w:rPr>
                <w:rFonts w:ascii="黑体" w:eastAsia="黑体" w:hAnsi="黑体" w:cs="黑体"/>
                <w:sz w:val="18"/>
                <w:szCs w:val="18"/>
              </w:rPr>
              <w:t>1</w:t>
            </w:r>
            <w:r>
              <w:rPr>
                <w:rFonts w:ascii="黑体" w:eastAsia="黑体" w:hAnsi="黑体" w:cs="黑体" w:hint="eastAsia"/>
                <w:sz w:val="18"/>
                <w:szCs w:val="18"/>
              </w:rPr>
              <w:t>份</w:t>
            </w:r>
          </w:p>
        </w:tc>
        <w:tc>
          <w:tcPr>
            <w:tcW w:w="2268" w:type="dxa"/>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18"/>
                <w:szCs w:val="18"/>
              </w:rPr>
            </w:pPr>
            <w:r>
              <w:rPr>
                <w:rFonts w:ascii="黑体" w:eastAsia="黑体" w:hAnsi="黑体" w:cs="黑体" w:hint="eastAsia"/>
                <w:color w:val="000000"/>
                <w:sz w:val="18"/>
                <w:szCs w:val="18"/>
              </w:rPr>
              <w:t>查验后退回</w:t>
            </w:r>
          </w:p>
        </w:tc>
      </w:tr>
      <w:tr w:rsidR="0067428E">
        <w:trPr>
          <w:cantSplit/>
          <w:trHeight w:hRule="exact" w:val="851"/>
          <w:jc w:val="center"/>
        </w:trPr>
        <w:tc>
          <w:tcPr>
            <w:tcW w:w="682" w:type="dxa"/>
            <w:vAlign w:val="center"/>
          </w:tcPr>
          <w:p w:rsidR="0067428E" w:rsidRDefault="001303ED">
            <w:pPr>
              <w:widowControl/>
              <w:kinsoku w:val="0"/>
              <w:wordWrap w:val="0"/>
              <w:topLinePunct/>
              <w:spacing w:line="240" w:lineRule="auto"/>
              <w:ind w:firstLineChars="0" w:firstLine="0"/>
              <w:jc w:val="center"/>
              <w:rPr>
                <w:rFonts w:ascii="黑体" w:eastAsia="黑体" w:hAnsi="黑体" w:cs="黑体"/>
                <w:sz w:val="18"/>
                <w:szCs w:val="18"/>
              </w:rPr>
            </w:pPr>
            <w:r>
              <w:rPr>
                <w:rFonts w:ascii="黑体" w:eastAsia="黑体" w:hAnsi="黑体" w:cs="黑体"/>
                <w:sz w:val="18"/>
                <w:szCs w:val="18"/>
              </w:rPr>
              <w:t>3</w:t>
            </w:r>
          </w:p>
        </w:tc>
        <w:tc>
          <w:tcPr>
            <w:tcW w:w="4326" w:type="dxa"/>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18"/>
                <w:szCs w:val="18"/>
              </w:rPr>
            </w:pPr>
            <w:r>
              <w:rPr>
                <w:rFonts w:ascii="黑体" w:eastAsia="黑体" w:hAnsi="黑体" w:cs="黑体" w:hint="eastAsia"/>
                <w:sz w:val="18"/>
                <w:szCs w:val="18"/>
              </w:rPr>
              <w:t>经办人身份证件原件</w:t>
            </w:r>
          </w:p>
        </w:tc>
        <w:tc>
          <w:tcPr>
            <w:tcW w:w="889" w:type="dxa"/>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18"/>
                <w:szCs w:val="18"/>
              </w:rPr>
            </w:pPr>
            <w:r>
              <w:rPr>
                <w:rFonts w:ascii="黑体" w:eastAsia="黑体" w:hAnsi="黑体" w:cs="黑体"/>
                <w:sz w:val="18"/>
                <w:szCs w:val="18"/>
              </w:rPr>
              <w:t>1</w:t>
            </w:r>
            <w:r>
              <w:rPr>
                <w:rFonts w:ascii="黑体" w:eastAsia="黑体" w:hAnsi="黑体" w:cs="黑体" w:hint="eastAsia"/>
                <w:sz w:val="18"/>
                <w:szCs w:val="18"/>
              </w:rPr>
              <w:t>份</w:t>
            </w:r>
          </w:p>
        </w:tc>
        <w:tc>
          <w:tcPr>
            <w:tcW w:w="2268" w:type="dxa"/>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18"/>
                <w:szCs w:val="18"/>
              </w:rPr>
            </w:pPr>
            <w:r>
              <w:rPr>
                <w:rFonts w:ascii="黑体" w:eastAsia="黑体" w:hAnsi="黑体" w:cs="黑体" w:hint="eastAsia"/>
                <w:sz w:val="18"/>
                <w:szCs w:val="18"/>
              </w:rPr>
              <w:t>查验后退回</w:t>
            </w:r>
          </w:p>
        </w:tc>
      </w:tr>
    </w:tbl>
    <w:p w:rsidR="0067428E" w:rsidRDefault="001303ED">
      <w:pPr>
        <w:pStyle w:val="aff0"/>
        <w:widowControl/>
        <w:kinsoku w:val="0"/>
        <w:wordWrap w:val="0"/>
        <w:topLinePunct/>
        <w:adjustRightInd/>
        <w:snapToGrid/>
        <w:rPr>
          <w:rFonts w:cs="Times New Roman"/>
        </w:rPr>
      </w:pPr>
      <w:r>
        <w:rPr>
          <w:rFonts w:hint="eastAsia"/>
        </w:rPr>
        <w:t>【办理地点】</w:t>
      </w:r>
    </w:p>
    <w:p w:rsidR="0067428E" w:rsidRDefault="001303ED">
      <w:pPr>
        <w:pStyle w:val="afa"/>
        <w:widowControl/>
        <w:wordWrap w:val="0"/>
        <w:ind w:firstLine="480"/>
        <w:rPr>
          <w:rFonts w:ascii="宋体" w:hAnsi="宋体" w:cstheme="minorBidi"/>
          <w:b w:val="0"/>
        </w:rPr>
      </w:pPr>
      <w:r>
        <w:rPr>
          <w:rFonts w:ascii="宋体" w:hAnsi="宋体" w:cstheme="minorBidi" w:hint="eastAsia"/>
          <w:b w:val="0"/>
        </w:rPr>
        <w:t>可通过办税服务厅（场所）、新疆维吾尔自治区电子税务局办理，办税服务厅具体地点可点击下列链接通过办税地图获取：</w:t>
      </w:r>
    </w:p>
    <w:p w:rsidR="0067428E" w:rsidRDefault="00B62F62">
      <w:pPr>
        <w:pStyle w:val="afa"/>
        <w:widowControl/>
        <w:wordWrap w:val="0"/>
        <w:ind w:firstLine="482"/>
        <w:rPr>
          <w:rStyle w:val="af5"/>
          <w:rFonts w:ascii="宋体" w:hAnsi="宋体"/>
          <w:b w:val="0"/>
        </w:rPr>
      </w:pPr>
      <w:hyperlink r:id="rId11" w:anchor="/bsdt?code=bsdt&amp;id=9916" w:history="1">
        <w:r w:rsidR="001303ED">
          <w:rPr>
            <w:rStyle w:val="af5"/>
            <w:rFonts w:ascii="宋体" w:hAnsi="宋体" w:cstheme="minorBidi" w:hint="eastAsia"/>
            <w:b w:val="0"/>
          </w:rPr>
          <w:t>https://etax.xinjiang.chinatax.gov.cn/yhs-web/cxzx/bmap.html#/bsdt?code=bsdt&amp;id=9916</w:t>
        </w:r>
      </w:hyperlink>
    </w:p>
    <w:p w:rsidR="0067428E" w:rsidRDefault="001303ED">
      <w:pPr>
        <w:pStyle w:val="afa"/>
        <w:widowControl/>
        <w:wordWrap w:val="0"/>
        <w:ind w:firstLine="480"/>
        <w:rPr>
          <w:rFonts w:ascii="宋体" w:hAnsi="宋体" w:cstheme="minorBidi"/>
          <w:b w:val="0"/>
        </w:rPr>
      </w:pPr>
      <w:r>
        <w:rPr>
          <w:rFonts w:ascii="宋体" w:hAnsi="宋体" w:cstheme="minorBidi" w:hint="eastAsia"/>
          <w:b w:val="0"/>
        </w:rPr>
        <w:t>新疆维吾尔自治区电子税务局网址为：</w:t>
      </w:r>
    </w:p>
    <w:p w:rsidR="0067428E" w:rsidRDefault="00EF4058">
      <w:pPr>
        <w:pStyle w:val="afa"/>
        <w:widowControl/>
        <w:wordWrap w:val="0"/>
        <w:ind w:firstLine="480"/>
        <w:rPr>
          <w:rStyle w:val="af5"/>
          <w:rFonts w:ascii="宋体" w:hAnsi="宋体" w:cstheme="minorBidi"/>
          <w:b w:val="0"/>
        </w:rPr>
      </w:pPr>
      <w:r>
        <w:rPr>
          <w:rStyle w:val="af5"/>
          <w:rFonts w:ascii="宋体" w:hAnsi="宋体" w:cstheme="minorBidi" w:hint="eastAsia"/>
          <w:b w:val="0"/>
        </w:rPr>
        <w:t>https://etax.xinjiang.chinatax.gov.cn</w:t>
      </w:r>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lastRenderedPageBreak/>
        <w:t>【办理机构】</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hint="eastAsia"/>
        </w:rPr>
        <w:t>主管税务机关</w:t>
      </w:r>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【收费标准】</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hint="eastAsia"/>
        </w:rPr>
        <w:t>不收费</w:t>
      </w:r>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【办理时间】</w:t>
      </w:r>
    </w:p>
    <w:p w:rsidR="0067428E" w:rsidRDefault="001303ED">
      <w:pPr>
        <w:widowControl/>
        <w:kinsoku w:val="0"/>
        <w:wordWrap w:val="0"/>
        <w:topLinePunct/>
        <w:ind w:firstLine="480"/>
        <w:rPr>
          <w:rFonts w:ascii="宋体" w:eastAsia="宋体" w:hAnsi="宋体" w:cs="宋体"/>
        </w:rPr>
      </w:pPr>
      <w:r>
        <w:rPr>
          <w:rFonts w:ascii="宋体" w:eastAsia="宋体" w:hAnsi="宋体" w:cs="宋体" w:hint="eastAsia"/>
        </w:rPr>
        <w:t>资料齐全、符合法定形式、填写内容完整的，增值税普通发票、增值税专用发票（10万元以下）票种核定即时办结，增值税专用发票（10万元以上）票种核定限时办结。</w:t>
      </w:r>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【联系电话】</w:t>
      </w:r>
    </w:p>
    <w:p w:rsidR="0067428E" w:rsidRDefault="001303ED">
      <w:pPr>
        <w:ind w:firstLine="480"/>
        <w:rPr>
          <w:rFonts w:ascii="宋体" w:eastAsia="宋体" w:hAnsi="宋体"/>
        </w:rPr>
      </w:pPr>
      <w:r>
        <w:rPr>
          <w:rFonts w:ascii="宋体" w:eastAsia="宋体" w:hAnsi="宋体" w:hint="eastAsia"/>
        </w:rPr>
        <w:t>主管税务机关对外公开的联系电话，可点击下列链接通过办税地图获取：</w:t>
      </w:r>
      <w:hyperlink r:id="rId12" w:anchor="/bsdt?code=bsdt&amp;id=9916" w:history="1">
        <w:r>
          <w:rPr>
            <w:rStyle w:val="af5"/>
            <w:rFonts w:ascii="宋体" w:eastAsia="宋体" w:hAnsi="宋体"/>
          </w:rPr>
          <w:t>https://etax.xinjiang.chinatax.gov.cn/yhs-web/cxzx/bmap.html#/bsdt?code=bsdt&amp;id=9916</w:t>
        </w:r>
      </w:hyperlink>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【办理流程】</w:t>
      </w:r>
    </w:p>
    <w:p w:rsidR="0067428E" w:rsidRDefault="001303ED">
      <w:pPr>
        <w:widowControl/>
        <w:kinsoku w:val="0"/>
        <w:wordWrap w:val="0"/>
        <w:topLinePunct/>
        <w:ind w:firstLineChars="0" w:firstLine="0"/>
        <w:jc w:val="center"/>
        <w:rPr>
          <w:rFonts w:ascii="仿宋_GB2312" w:eastAsia="仿宋_GB2312" w:hAnsi="仿宋_GB2312" w:cs="Times New Roman"/>
        </w:rPr>
      </w:pPr>
      <w:r>
        <w:rPr>
          <w:rFonts w:ascii="仿宋_GB2312" w:eastAsia="仿宋_GB2312" w:hAnsi="仿宋_GB2312" w:cs="Times New Roman"/>
          <w:noProof/>
        </w:rPr>
        <w:drawing>
          <wp:inline distT="0" distB="0" distL="114300" distR="114300">
            <wp:extent cx="5172075" cy="1762125"/>
            <wp:effectExtent l="0" t="0" r="9525"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3"/>
                    <a:stretch>
                      <a:fillRect/>
                    </a:stretch>
                  </pic:blipFill>
                  <pic:spPr>
                    <a:xfrm>
                      <a:off x="0" y="0"/>
                      <a:ext cx="5172075" cy="1762125"/>
                    </a:xfrm>
                    <a:prstGeom prst="rect">
                      <a:avLst/>
                    </a:prstGeom>
                    <a:noFill/>
                    <a:ln>
                      <a:noFill/>
                    </a:ln>
                  </pic:spPr>
                </pic:pic>
              </a:graphicData>
            </a:graphic>
          </wp:inline>
        </w:drawing>
      </w:r>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【纳税人注意事项】</w:t>
      </w:r>
    </w:p>
    <w:p w:rsidR="0067428E" w:rsidRDefault="001303ED">
      <w:pPr>
        <w:widowControl/>
        <w:kinsoku w:val="0"/>
        <w:wordWrap w:val="0"/>
        <w:topLinePunct/>
        <w:ind w:firstLine="480"/>
        <w:rPr>
          <w:rFonts w:ascii="宋体" w:eastAsia="宋体" w:hAnsi="宋体" w:cs="Times New Roman"/>
        </w:rPr>
      </w:pPr>
      <w:r>
        <w:rPr>
          <w:rFonts w:ascii="Times New Roman" w:eastAsia="宋体" w:hAnsi="Times New Roman" w:cs="Times New Roman"/>
        </w:rPr>
        <w:t>1.</w:t>
      </w:r>
      <w:r>
        <w:rPr>
          <w:rFonts w:ascii="宋体" w:eastAsia="宋体" w:hAnsi="宋体" w:cs="宋体" w:hint="eastAsia"/>
        </w:rPr>
        <w:t>纳税人对报送材料的真实性和合法性承担责任。</w:t>
      </w:r>
    </w:p>
    <w:p w:rsidR="0067428E" w:rsidRDefault="001303ED">
      <w:pPr>
        <w:widowControl/>
        <w:kinsoku w:val="0"/>
        <w:wordWrap w:val="0"/>
        <w:topLinePunct/>
        <w:ind w:firstLine="480"/>
        <w:rPr>
          <w:rFonts w:ascii="宋体" w:eastAsia="宋体" w:hAnsi="宋体" w:cs="Times New Roman"/>
        </w:rPr>
      </w:pPr>
      <w:r>
        <w:rPr>
          <w:rFonts w:ascii="Times New Roman" w:eastAsia="宋体" w:hAnsi="Times New Roman" w:cs="Times New Roman"/>
        </w:rPr>
        <w:t>2.</w:t>
      </w:r>
      <w:r>
        <w:rPr>
          <w:rFonts w:ascii="宋体" w:eastAsia="宋体" w:hAnsi="宋体" w:cs="宋体" w:hint="eastAsia"/>
        </w:rPr>
        <w:t>文书表单可通过新疆税务局门户网站资料下载栏目查询下载或到办税服务厅领取。新疆税务局门户网站资料下载栏目：https://etax.xinjiang.chinatax.gov.cn/gzfw/xzfw/</w:t>
      </w:r>
    </w:p>
    <w:p w:rsidR="0067428E" w:rsidRDefault="001303ED">
      <w:pPr>
        <w:widowControl/>
        <w:kinsoku w:val="0"/>
        <w:wordWrap w:val="0"/>
        <w:topLinePunct/>
        <w:ind w:firstLine="480"/>
        <w:rPr>
          <w:rFonts w:ascii="宋体" w:eastAsia="宋体" w:hAnsi="宋体" w:cs="Times New Roman"/>
        </w:rPr>
      </w:pPr>
      <w:r>
        <w:rPr>
          <w:rFonts w:ascii="Times New Roman" w:eastAsia="宋体" w:hAnsi="Times New Roman" w:cs="Times New Roman"/>
        </w:rPr>
        <w:t>3.</w:t>
      </w:r>
      <w:r>
        <w:rPr>
          <w:rFonts w:ascii="宋体" w:eastAsia="宋体" w:hAnsi="宋体" w:cs="宋体" w:hint="eastAsia"/>
        </w:rPr>
        <w:t>税务机关提供“最多跑一次”服务。纳税人在资料完整且符合法定受理条件的前提下，最多只需要到税务机关跑一次。</w:t>
      </w:r>
    </w:p>
    <w:p w:rsidR="0067428E" w:rsidRDefault="001303ED">
      <w:pPr>
        <w:widowControl/>
        <w:kinsoku w:val="0"/>
        <w:wordWrap w:val="0"/>
        <w:topLinePunct/>
        <w:ind w:firstLine="480"/>
        <w:rPr>
          <w:rFonts w:ascii="宋体" w:eastAsia="宋体" w:hAnsi="宋体" w:cs="Times New Roman"/>
        </w:rPr>
      </w:pPr>
      <w:r>
        <w:rPr>
          <w:rFonts w:ascii="Times New Roman" w:eastAsia="宋体" w:hAnsi="Times New Roman" w:cs="Times New Roman"/>
        </w:rPr>
        <w:lastRenderedPageBreak/>
        <w:t>4.</w:t>
      </w:r>
      <w:r>
        <w:rPr>
          <w:rFonts w:ascii="宋体" w:eastAsia="宋体" w:hAnsi="宋体" w:cs="宋体" w:hint="eastAsia"/>
        </w:rPr>
        <w:t>纳税人使用符合电子签名法规定条件的电子签名，与手写签名或者盖章具有同等法律效力。</w:t>
      </w:r>
    </w:p>
    <w:p w:rsidR="0067428E" w:rsidRDefault="001303ED">
      <w:pPr>
        <w:widowControl/>
        <w:kinsoku w:val="0"/>
        <w:wordWrap w:val="0"/>
        <w:topLinePunct/>
        <w:ind w:firstLine="480"/>
        <w:rPr>
          <w:rFonts w:ascii="宋体" w:eastAsia="宋体" w:hAnsi="宋体" w:cs="宋体"/>
        </w:rPr>
      </w:pPr>
      <w:r>
        <w:rPr>
          <w:rFonts w:ascii="Times New Roman" w:eastAsia="宋体" w:hAnsi="Times New Roman" w:cs="Times New Roman"/>
        </w:rPr>
        <w:t>5.</w:t>
      </w:r>
      <w:r>
        <w:rPr>
          <w:rFonts w:ascii="宋体" w:eastAsia="宋体" w:hAnsi="宋体" w:cs="宋体" w:hint="eastAsia"/>
        </w:rPr>
        <w:t>领用增值税专用发票的增值税一般纳税人和纳入自行开具增值税专用发票范围的增值税小规模纳税人，在完成票种核定后，还需办理增值税专用发票（增值税税控系统）最高开票限额审批事项。</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hint="eastAsia"/>
        </w:rPr>
        <w:t>6.纳入自行开具增值税专用发票试点范围的小规模纳税人发生增值税应税行为，需要开具增值税专用发票的，可以自愿使用增值税发票管理系统自行开具。</w:t>
      </w:r>
    </w:p>
    <w:p w:rsidR="0067428E" w:rsidRDefault="001303ED">
      <w:pPr>
        <w:widowControl/>
        <w:kinsoku w:val="0"/>
        <w:wordWrap w:val="0"/>
        <w:topLinePunct/>
        <w:ind w:firstLine="480"/>
        <w:jc w:val="left"/>
        <w:rPr>
          <w:rFonts w:ascii="宋体" w:eastAsia="宋体" w:hAnsi="宋体" w:cs="Times New Roman"/>
          <w:kern w:val="0"/>
        </w:rPr>
      </w:pPr>
      <w:r>
        <w:rPr>
          <w:rFonts w:ascii="Times New Roman" w:eastAsia="宋体" w:hAnsi="Times New Roman" w:cs="Times New Roman"/>
          <w:kern w:val="0"/>
        </w:rPr>
        <w:t>7.</w:t>
      </w:r>
      <w:r>
        <w:rPr>
          <w:rFonts w:ascii="宋体" w:eastAsia="宋体" w:hAnsi="宋体" w:cs="宋体" w:hint="eastAsia"/>
          <w:kern w:val="0"/>
          <w:shd w:val="clear" w:color="auto" w:fill="FFFFFF"/>
        </w:rPr>
        <w:t>纳税信用</w:t>
      </w:r>
      <w:r>
        <w:rPr>
          <w:rFonts w:ascii="宋体" w:eastAsia="宋体" w:hAnsi="宋体" w:cs="宋体"/>
          <w:kern w:val="0"/>
          <w:shd w:val="clear" w:color="auto" w:fill="FFFFFF"/>
        </w:rPr>
        <w:t>A</w:t>
      </w:r>
      <w:r>
        <w:rPr>
          <w:rFonts w:ascii="宋体" w:eastAsia="宋体" w:hAnsi="宋体" w:cs="宋体" w:hint="eastAsia"/>
          <w:kern w:val="0"/>
          <w:shd w:val="clear" w:color="auto" w:fill="FFFFFF"/>
        </w:rPr>
        <w:t>级的纳税人可一次领取不超过</w:t>
      </w:r>
      <w:r>
        <w:rPr>
          <w:rFonts w:ascii="Times New Roman" w:eastAsia="宋体" w:hAnsi="Times New Roman" w:cs="Times New Roman"/>
          <w:kern w:val="0"/>
          <w:shd w:val="clear" w:color="auto" w:fill="FFFFFF"/>
        </w:rPr>
        <w:t>3</w:t>
      </w:r>
      <w:r>
        <w:rPr>
          <w:rFonts w:ascii="宋体" w:eastAsia="宋体" w:hAnsi="宋体" w:cs="宋体" w:hint="eastAsia"/>
          <w:kern w:val="0"/>
          <w:shd w:val="clear" w:color="auto" w:fill="FFFFFF"/>
        </w:rPr>
        <w:t>个月的增值税发票用量，纳税信用</w:t>
      </w:r>
      <w:r>
        <w:rPr>
          <w:rFonts w:ascii="宋体" w:eastAsia="宋体" w:hAnsi="宋体" w:cs="宋体"/>
          <w:kern w:val="0"/>
          <w:shd w:val="clear" w:color="auto" w:fill="FFFFFF"/>
        </w:rPr>
        <w:t>B</w:t>
      </w:r>
      <w:r>
        <w:rPr>
          <w:rFonts w:ascii="宋体" w:eastAsia="宋体" w:hAnsi="宋体" w:cs="宋体" w:hint="eastAsia"/>
          <w:kern w:val="0"/>
          <w:shd w:val="clear" w:color="auto" w:fill="FFFFFF"/>
        </w:rPr>
        <w:t>级的纳税人可一次领取不超过</w:t>
      </w:r>
      <w:r>
        <w:rPr>
          <w:rFonts w:ascii="Times New Roman" w:eastAsia="宋体" w:hAnsi="Times New Roman" w:cs="Times New Roman"/>
          <w:kern w:val="0"/>
          <w:shd w:val="clear" w:color="auto" w:fill="FFFFFF"/>
        </w:rPr>
        <w:t>2</w:t>
      </w:r>
      <w:r>
        <w:rPr>
          <w:rFonts w:ascii="宋体" w:eastAsia="宋体" w:hAnsi="宋体" w:cs="宋体" w:hint="eastAsia"/>
          <w:kern w:val="0"/>
          <w:shd w:val="clear" w:color="auto" w:fill="FFFFFF"/>
        </w:rPr>
        <w:t>个月的增值税发票用量。以上两类纳税人生产经营情况发生变化，需要调整增值税发票用量，手续齐全的，按照规定即时办理。</w:t>
      </w:r>
    </w:p>
    <w:p w:rsidR="0067428E" w:rsidRDefault="001303ED">
      <w:pPr>
        <w:widowControl/>
        <w:kinsoku w:val="0"/>
        <w:wordWrap w:val="0"/>
        <w:topLinePunct/>
        <w:ind w:firstLine="480"/>
        <w:jc w:val="left"/>
        <w:rPr>
          <w:rFonts w:ascii="宋体" w:eastAsia="宋体" w:hAnsi="宋体" w:cs="宋体"/>
          <w:kern w:val="0"/>
          <w:shd w:val="clear" w:color="auto" w:fill="FFFFFF"/>
        </w:rPr>
      </w:pPr>
      <w:r>
        <w:rPr>
          <w:rFonts w:ascii="宋体" w:eastAsia="宋体" w:hAnsi="宋体" w:cs="宋体" w:hint="eastAsia"/>
          <w:kern w:val="0"/>
          <w:shd w:val="clear" w:color="auto" w:fill="FFFFFF"/>
        </w:rPr>
        <w:t>8.对于特定纳税人，主管税务机关可根据纳税人实际生产经营需要核定增值税发票种类和数量，其中一般纳税人可单次领取不超过3个月的增值税发票用量。</w:t>
      </w:r>
    </w:p>
    <w:p w:rsidR="0067428E" w:rsidRDefault="001303ED">
      <w:pPr>
        <w:widowControl/>
        <w:kinsoku w:val="0"/>
        <w:wordWrap w:val="0"/>
        <w:topLinePunct/>
        <w:ind w:firstLine="480"/>
        <w:jc w:val="left"/>
        <w:rPr>
          <w:rFonts w:ascii="宋体" w:eastAsia="宋体" w:hAnsi="宋体" w:cs="宋体"/>
          <w:kern w:val="0"/>
          <w:shd w:val="clear" w:color="auto" w:fill="FFFFFF"/>
        </w:rPr>
      </w:pPr>
      <w:r>
        <w:rPr>
          <w:rFonts w:ascii="宋体" w:eastAsia="宋体" w:hAnsi="宋体" w:cs="宋体" w:hint="eastAsia"/>
          <w:kern w:val="0"/>
          <w:shd w:val="clear" w:color="auto" w:fill="FFFFFF"/>
        </w:rPr>
        <w:t>重点监控纳税人首次申领增值税专用发票最高开票限额不超过10万元，每月最高领用数量不超过15份；增值税普通发票最高开票限额不超过10万元，每月最高领用数量不超过25份。使用增值税发票管理新系统开具发票的，在首次申领发票后3个月内不允许纳税人离线开具发票。</w:t>
      </w:r>
    </w:p>
    <w:p w:rsidR="0067428E" w:rsidRDefault="001303ED">
      <w:pPr>
        <w:widowControl/>
        <w:kinsoku w:val="0"/>
        <w:wordWrap w:val="0"/>
        <w:topLinePunct/>
        <w:ind w:firstLine="480"/>
        <w:jc w:val="left"/>
        <w:rPr>
          <w:rFonts w:ascii="宋体" w:eastAsia="宋体" w:hAnsi="宋体" w:cs="宋体"/>
          <w:kern w:val="0"/>
          <w:shd w:val="clear" w:color="auto" w:fill="FFFFFF"/>
        </w:rPr>
      </w:pPr>
      <w:r>
        <w:rPr>
          <w:rFonts w:ascii="宋体" w:eastAsia="宋体" w:hAnsi="宋体" w:cs="宋体" w:hint="eastAsia"/>
          <w:kern w:val="0"/>
          <w:shd w:val="clear" w:color="auto" w:fill="FFFFFF"/>
        </w:rPr>
        <w:t>普通纳税人首次申领增值税专用发票最高开票限额不超过10万元，每月最高领用数量不超过25份；增值税普通发票最高开票限额不超过10万元，每月最高领用数量不超过50份。主管税务机关可在此范围内根据纳税人发票开具、申报纳税、实际经营情况，合理确定领用发票限额和月领用数量，保障纳税人正常生产经营的发票供应。</w:t>
      </w:r>
    </w:p>
    <w:p w:rsidR="0067428E" w:rsidRDefault="001303ED">
      <w:pPr>
        <w:widowControl/>
        <w:kinsoku w:val="0"/>
        <w:wordWrap w:val="0"/>
        <w:topLinePunct/>
        <w:ind w:firstLine="480"/>
        <w:jc w:val="left"/>
        <w:rPr>
          <w:rFonts w:ascii="宋体" w:eastAsia="宋体" w:hAnsi="宋体" w:cs="Times New Roman"/>
        </w:rPr>
      </w:pPr>
      <w:r>
        <w:rPr>
          <w:rFonts w:ascii="宋体" w:eastAsia="宋体" w:hAnsi="宋体" w:cs="宋体" w:hint="eastAsia"/>
          <w:kern w:val="0"/>
          <w:shd w:val="clear" w:color="auto" w:fill="FFFFFF"/>
        </w:rPr>
        <w:t>9.增值税电</w:t>
      </w:r>
      <w:r>
        <w:rPr>
          <w:rFonts w:ascii="宋体" w:eastAsia="宋体" w:hAnsi="宋体" w:cs="宋体" w:hint="eastAsia"/>
        </w:rPr>
        <w:t>子普通发票的开票方和</w:t>
      </w:r>
      <w:proofErr w:type="gramStart"/>
      <w:r>
        <w:rPr>
          <w:rFonts w:ascii="宋体" w:eastAsia="宋体" w:hAnsi="宋体" w:cs="宋体" w:hint="eastAsia"/>
        </w:rPr>
        <w:t>受票方需要</w:t>
      </w:r>
      <w:proofErr w:type="gramEnd"/>
      <w:r>
        <w:rPr>
          <w:rFonts w:ascii="宋体" w:eastAsia="宋体" w:hAnsi="宋体" w:cs="宋体" w:hint="eastAsia"/>
        </w:rPr>
        <w:t>纸质发票的，可以自行打印增值税电子普通发票的版式文件，其法律效力、基本用途、基本使用规定等与税务机关监制的增值税普通发票相同。</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hint="eastAsia"/>
        </w:rPr>
        <w:t>增值税电子普通发票的发票代码为</w:t>
      </w:r>
      <w:r>
        <w:rPr>
          <w:rFonts w:ascii="Times New Roman" w:eastAsia="宋体" w:hAnsi="Times New Roman" w:cs="Times New Roman"/>
        </w:rPr>
        <w:t>12</w:t>
      </w:r>
      <w:r>
        <w:rPr>
          <w:rFonts w:ascii="宋体" w:eastAsia="宋体" w:hAnsi="宋体" w:cs="宋体" w:hint="eastAsia"/>
        </w:rPr>
        <w:t>位，编码规则：第</w:t>
      </w:r>
      <w:r>
        <w:rPr>
          <w:rFonts w:ascii="Times New Roman" w:eastAsia="宋体" w:hAnsi="Times New Roman" w:cs="Times New Roman"/>
        </w:rPr>
        <w:t>1</w:t>
      </w:r>
      <w:r>
        <w:rPr>
          <w:rFonts w:ascii="宋体" w:eastAsia="宋体" w:hAnsi="宋体" w:cs="宋体" w:hint="eastAsia"/>
        </w:rPr>
        <w:t>位为</w:t>
      </w:r>
      <w:r>
        <w:rPr>
          <w:rFonts w:ascii="Times New Roman" w:eastAsia="宋体" w:hAnsi="Times New Roman" w:cs="Times New Roman"/>
        </w:rPr>
        <w:t>0</w:t>
      </w:r>
      <w:r>
        <w:rPr>
          <w:rFonts w:ascii="宋体" w:eastAsia="宋体" w:hAnsi="宋体" w:cs="宋体" w:hint="eastAsia"/>
        </w:rPr>
        <w:t>，第</w:t>
      </w:r>
      <w:r>
        <w:rPr>
          <w:rFonts w:ascii="Times New Roman" w:eastAsia="宋体" w:hAnsi="Times New Roman" w:cs="Times New Roman"/>
        </w:rPr>
        <w:t>2—5</w:t>
      </w:r>
      <w:r>
        <w:rPr>
          <w:rFonts w:ascii="宋体" w:eastAsia="宋体" w:hAnsi="宋体" w:cs="宋体" w:hint="eastAsia"/>
        </w:rPr>
        <w:t>位代表省、自治区、直辖市和计划单列市，第</w:t>
      </w:r>
      <w:r>
        <w:rPr>
          <w:rFonts w:ascii="Times New Roman" w:eastAsia="宋体" w:hAnsi="Times New Roman" w:cs="Times New Roman"/>
        </w:rPr>
        <w:t>6—7</w:t>
      </w:r>
      <w:r>
        <w:rPr>
          <w:rFonts w:ascii="宋体" w:eastAsia="宋体" w:hAnsi="宋体" w:cs="宋体" w:hint="eastAsia"/>
        </w:rPr>
        <w:t>位代表年度，第</w:t>
      </w:r>
      <w:r>
        <w:rPr>
          <w:rFonts w:ascii="Times New Roman" w:eastAsia="宋体" w:hAnsi="Times New Roman" w:cs="Times New Roman"/>
        </w:rPr>
        <w:t>8—10</w:t>
      </w:r>
      <w:r>
        <w:rPr>
          <w:rFonts w:ascii="宋体" w:eastAsia="宋体" w:hAnsi="宋体" w:cs="宋体" w:hint="eastAsia"/>
        </w:rPr>
        <w:t>位代表批次</w:t>
      </w:r>
      <w:r>
        <w:rPr>
          <w:rFonts w:ascii="宋体" w:eastAsia="宋体" w:hAnsi="宋体" w:cs="宋体" w:hint="eastAsia"/>
        </w:rPr>
        <w:lastRenderedPageBreak/>
        <w:t>，第</w:t>
      </w:r>
      <w:r>
        <w:rPr>
          <w:rFonts w:ascii="Times New Roman" w:eastAsia="宋体" w:hAnsi="Times New Roman" w:cs="Times New Roman"/>
        </w:rPr>
        <w:t>11—12</w:t>
      </w:r>
      <w:r>
        <w:rPr>
          <w:rFonts w:ascii="宋体" w:eastAsia="宋体" w:hAnsi="宋体" w:cs="宋体" w:hint="eastAsia"/>
        </w:rPr>
        <w:t>位代表票种（</w:t>
      </w:r>
      <w:r>
        <w:rPr>
          <w:rFonts w:ascii="Times New Roman" w:eastAsia="宋体" w:hAnsi="Times New Roman" w:cs="Times New Roman"/>
        </w:rPr>
        <w:t>11</w:t>
      </w:r>
      <w:r>
        <w:rPr>
          <w:rFonts w:ascii="宋体" w:eastAsia="宋体" w:hAnsi="宋体" w:cs="宋体" w:hint="eastAsia"/>
        </w:rPr>
        <w:t>代表增值税电子普通发票）。发票号码为</w:t>
      </w:r>
      <w:r>
        <w:rPr>
          <w:rFonts w:ascii="Times New Roman" w:eastAsia="宋体" w:hAnsi="Times New Roman" w:cs="Times New Roman"/>
        </w:rPr>
        <w:t>8</w:t>
      </w:r>
      <w:r>
        <w:rPr>
          <w:rFonts w:ascii="宋体" w:eastAsia="宋体" w:hAnsi="宋体" w:cs="宋体" w:hint="eastAsia"/>
        </w:rPr>
        <w:t>位，按年度、分批次编制。</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hint="eastAsia"/>
        </w:rPr>
        <w:t>电子发票的号段，由税务</w:t>
      </w:r>
      <w:proofErr w:type="gramStart"/>
      <w:r>
        <w:rPr>
          <w:rFonts w:ascii="宋体" w:eastAsia="宋体" w:hAnsi="宋体" w:cs="宋体" w:hint="eastAsia"/>
        </w:rPr>
        <w:t>后台征管</w:t>
      </w:r>
      <w:proofErr w:type="gramEnd"/>
      <w:r>
        <w:rPr>
          <w:rFonts w:ascii="宋体" w:eastAsia="宋体" w:hAnsi="宋体" w:cs="宋体" w:hint="eastAsia"/>
        </w:rPr>
        <w:t>系统同步至增值税电子发票系统，通过增值税电子发票系统赋予纳税人。</w:t>
      </w:r>
    </w:p>
    <w:p w:rsidR="0067428E" w:rsidRDefault="001303ED">
      <w:pPr>
        <w:widowControl/>
        <w:kinsoku w:val="0"/>
        <w:wordWrap w:val="0"/>
        <w:topLinePunct/>
        <w:ind w:firstLine="480"/>
        <w:rPr>
          <w:rFonts w:ascii="宋体" w:eastAsia="宋体" w:hAnsi="宋体" w:cs="Times New Roman"/>
        </w:rPr>
      </w:pPr>
      <w:r>
        <w:rPr>
          <w:rFonts w:ascii="Times New Roman" w:eastAsia="宋体" w:hAnsi="Times New Roman" w:cs="Times New Roman"/>
        </w:rPr>
        <w:t>10.</w:t>
      </w:r>
      <w:r>
        <w:rPr>
          <w:rFonts w:ascii="宋体" w:eastAsia="宋体" w:hAnsi="宋体" w:cs="宋体" w:hint="eastAsia"/>
        </w:rPr>
        <w:t>纳税人领用电子发票时需使用电子发票服务平台。电子发票服务平台应提供电子发票版式文件的生成、打印查询和交付等服务。自建和第三方建设的电子发票服务平台应报税务机关备案。</w:t>
      </w:r>
    </w:p>
    <w:p w:rsidR="0067428E" w:rsidRDefault="001303ED">
      <w:pPr>
        <w:widowControl/>
        <w:kinsoku w:val="0"/>
        <w:wordWrap w:val="0"/>
        <w:topLinePunct/>
        <w:ind w:firstLine="480"/>
        <w:rPr>
          <w:rFonts w:ascii="宋体" w:eastAsia="宋体" w:hAnsi="宋体" w:cs="Times New Roman"/>
        </w:rPr>
      </w:pPr>
      <w:r>
        <w:rPr>
          <w:rFonts w:ascii="Times New Roman" w:eastAsia="宋体" w:hAnsi="Times New Roman" w:cs="Times New Roman"/>
        </w:rPr>
        <w:t>11.</w:t>
      </w:r>
      <w:r>
        <w:rPr>
          <w:rFonts w:ascii="宋体" w:eastAsia="宋体" w:hAnsi="宋体" w:cs="宋体" w:hint="eastAsia"/>
        </w:rPr>
        <w:t>按照《国家税务总局关于小规模纳税人免征增值税政策有关征管问题的公告》（国家税务总局公告</w:t>
      </w:r>
      <w:r>
        <w:rPr>
          <w:rFonts w:ascii="Times New Roman" w:eastAsia="宋体" w:hAnsi="Times New Roman" w:cs="Times New Roman"/>
        </w:rPr>
        <w:t>2019</w:t>
      </w:r>
      <w:r>
        <w:rPr>
          <w:rFonts w:ascii="宋体" w:eastAsia="宋体" w:hAnsi="宋体" w:cs="宋体" w:hint="eastAsia"/>
        </w:rPr>
        <w:t>年第</w:t>
      </w:r>
      <w:r>
        <w:rPr>
          <w:rFonts w:ascii="Times New Roman" w:eastAsia="宋体" w:hAnsi="Times New Roman" w:cs="Times New Roman"/>
        </w:rPr>
        <w:t>4</w:t>
      </w:r>
      <w:r>
        <w:rPr>
          <w:rFonts w:ascii="宋体" w:eastAsia="宋体" w:hAnsi="宋体" w:cs="宋体" w:hint="eastAsia"/>
        </w:rPr>
        <w:t>号）规定，小规模纳税人月销售额超过</w:t>
      </w:r>
      <w:r>
        <w:rPr>
          <w:rFonts w:ascii="Times New Roman" w:eastAsia="宋体" w:hAnsi="Times New Roman" w:cs="Times New Roman"/>
        </w:rPr>
        <w:t>10</w:t>
      </w:r>
      <w:r>
        <w:rPr>
          <w:rFonts w:ascii="宋体" w:eastAsia="宋体" w:hAnsi="宋体" w:cs="宋体" w:hint="eastAsia"/>
        </w:rPr>
        <w:t>万元的，使用增值税发票管理系统开具增值税普通发票、机动车销售统一发票、增值税电子普通发票。</w:t>
      </w:r>
    </w:p>
    <w:p w:rsidR="0067428E" w:rsidRDefault="001303ED">
      <w:pPr>
        <w:widowControl/>
        <w:kinsoku w:val="0"/>
        <w:wordWrap w:val="0"/>
        <w:topLinePunct/>
        <w:ind w:firstLine="480"/>
        <w:rPr>
          <w:rFonts w:ascii="宋体" w:eastAsia="宋体" w:hAnsi="宋体" w:cs="Times New Roman"/>
        </w:rPr>
      </w:pPr>
      <w:r>
        <w:rPr>
          <w:rFonts w:ascii="Times New Roman" w:eastAsia="宋体" w:hAnsi="Times New Roman" w:cs="Times New Roman"/>
        </w:rPr>
        <w:t>12.</w:t>
      </w:r>
      <w:r>
        <w:rPr>
          <w:rFonts w:ascii="宋体" w:eastAsia="宋体" w:hAnsi="宋体" w:cs="宋体" w:hint="eastAsia"/>
        </w:rPr>
        <w:t>对于实行纳税辅导期管理的增值税一般纳税人，领用增值税专用发票实行按次限量控制，可以根据纳税人的经营情况核定每次专用发票的供应数量，但每次发放专用发票数量不得超过</w:t>
      </w:r>
      <w:r>
        <w:rPr>
          <w:rFonts w:ascii="Times New Roman" w:eastAsia="宋体" w:hAnsi="Times New Roman" w:cs="Times New Roman"/>
        </w:rPr>
        <w:t>25</w:t>
      </w:r>
      <w:r>
        <w:rPr>
          <w:rFonts w:ascii="宋体" w:eastAsia="宋体" w:hAnsi="宋体" w:cs="宋体" w:hint="eastAsia"/>
        </w:rPr>
        <w:t>份。</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hint="eastAsia"/>
        </w:rPr>
        <w:t>对纳税信用评价为</w:t>
      </w:r>
      <w:r>
        <w:rPr>
          <w:rFonts w:ascii="宋体" w:eastAsia="宋体" w:hAnsi="宋体" w:cs="宋体"/>
        </w:rPr>
        <w:t>D</w:t>
      </w:r>
      <w:r>
        <w:rPr>
          <w:rFonts w:ascii="宋体" w:eastAsia="宋体" w:hAnsi="宋体" w:cs="宋体" w:hint="eastAsia"/>
        </w:rPr>
        <w:t>级的纳税人，增值税专用发票领用按辅导期一般纳税人政策办理，普通发票的领用实行交（验）旧供新、严格限量供应。</w:t>
      </w:r>
    </w:p>
    <w:p w:rsidR="0067428E" w:rsidRDefault="001303ED">
      <w:pPr>
        <w:widowControl/>
        <w:kinsoku w:val="0"/>
        <w:wordWrap w:val="0"/>
        <w:topLinePunct/>
        <w:ind w:firstLine="480"/>
        <w:rPr>
          <w:rFonts w:ascii="宋体" w:eastAsia="宋体" w:hAnsi="宋体" w:cs="Times New Roman"/>
        </w:rPr>
      </w:pPr>
      <w:r>
        <w:rPr>
          <w:rFonts w:ascii="Times New Roman" w:eastAsia="宋体" w:hAnsi="Times New Roman" w:cs="Times New Roman"/>
        </w:rPr>
        <w:t>13.</w:t>
      </w:r>
      <w:r>
        <w:rPr>
          <w:rFonts w:ascii="宋体" w:eastAsia="宋体" w:hAnsi="宋体" w:cs="宋体" w:hint="eastAsia"/>
        </w:rPr>
        <w:t>临时到本省、自治区、直辖市以外从事经营活动的单位或者个人，凭所在地税务机关的证明，向经营地税务机关领用经营地的发票。</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hint="eastAsia"/>
        </w:rPr>
        <w:t>税务机关对外省、自治区、直辖市来本辖区从事临时经营活动的单位和个人领用发票的，可以要求其提供保证人或者根据所领用发票的票面限额以及数量交纳不超过</w:t>
      </w:r>
      <w:r>
        <w:rPr>
          <w:rFonts w:ascii="Times New Roman" w:eastAsia="宋体" w:hAnsi="Times New Roman" w:cs="Times New Roman"/>
        </w:rPr>
        <w:t>1</w:t>
      </w:r>
      <w:r>
        <w:rPr>
          <w:rFonts w:ascii="宋体" w:eastAsia="宋体" w:hAnsi="宋体" w:cs="宋体" w:hint="eastAsia"/>
        </w:rPr>
        <w:t>万元的保证金，并限期缴销发票。按期缴销发票后，解除保证人的担保义务或者退还保证金。</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rPr>
        <w:t>14.</w:t>
      </w:r>
      <w:r>
        <w:rPr>
          <w:rFonts w:ascii="宋体" w:eastAsia="宋体" w:hAnsi="宋体" w:cs="宋体" w:hint="eastAsia"/>
        </w:rPr>
        <w:t>税务机关向需使用增值税税控系统的每一位纳税人发放《增值税税控系统安装使用告知书》（以下简称《使用告知书》），告知纳税人有关政策规定和享有的权利。服务单位凭《使用告知书》向纳税人销售专用设备，提供售后服务，严禁向未持有《使用告知书》的纳税人发售专用设备。</w:t>
      </w:r>
    </w:p>
    <w:p w:rsidR="0067428E" w:rsidRDefault="001303ED">
      <w:pPr>
        <w:ind w:firstLine="480"/>
      </w:pPr>
      <w:r>
        <w:br w:type="page"/>
      </w:r>
    </w:p>
    <w:p w:rsidR="0067428E" w:rsidRDefault="001303ED">
      <w:pPr>
        <w:pStyle w:val="3sunshine"/>
        <w:keepNext w:val="0"/>
        <w:widowControl/>
        <w:kinsoku w:val="0"/>
        <w:wordWrap w:val="0"/>
        <w:adjustRightInd/>
        <w:snapToGrid/>
        <w:spacing w:before="312" w:after="312"/>
      </w:pPr>
      <w:r>
        <w:lastRenderedPageBreak/>
        <w:t>2.2.2—045</w:t>
      </w:r>
      <w:r>
        <w:rPr>
          <w:rFonts w:cs="黑体" w:hint="eastAsia"/>
        </w:rPr>
        <w:t xml:space="preserve">　印制有本单位名称发票</w:t>
      </w:r>
    </w:p>
    <w:p w:rsidR="0067428E" w:rsidRDefault="001303ED">
      <w:pPr>
        <w:pStyle w:val="aff0"/>
        <w:widowControl/>
        <w:kinsoku w:val="0"/>
        <w:wordWrap w:val="0"/>
        <w:topLinePunct/>
        <w:adjustRightInd/>
        <w:snapToGrid/>
        <w:rPr>
          <w:rFonts w:cs="Times New Roman"/>
        </w:rPr>
      </w:pPr>
      <w:r>
        <w:rPr>
          <w:rFonts w:hint="eastAsia"/>
        </w:rPr>
        <w:t>【事项名称】</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hint="eastAsia"/>
        </w:rPr>
        <w:t>印制有本单位名称发票</w:t>
      </w:r>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【申请条件】</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hint="eastAsia"/>
        </w:rPr>
        <w:t>用票单位可以向税务机关申请使用印有本单位名称的发票，税务机关确认印有该单位名称发票的种类和数量。</w:t>
      </w:r>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【设定依据】</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rPr>
        <w:t>1.</w:t>
      </w:r>
      <w:r>
        <w:rPr>
          <w:rFonts w:ascii="宋体" w:eastAsia="宋体" w:hAnsi="宋体" w:cs="宋体" w:hint="eastAsia"/>
        </w:rPr>
        <w:t>《中华人民共和国发票管理办法》第十五条</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rPr>
        <w:t>2.</w:t>
      </w:r>
      <w:r>
        <w:rPr>
          <w:rFonts w:ascii="宋体" w:eastAsia="宋体" w:hAnsi="宋体" w:cs="宋体" w:hint="eastAsia"/>
        </w:rPr>
        <w:t>《中华人民共和国发票管理办法实施细则》（国家税务总局令第</w:t>
      </w:r>
      <w:r>
        <w:rPr>
          <w:rFonts w:ascii="宋体" w:eastAsia="宋体" w:hAnsi="宋体" w:cs="宋体"/>
        </w:rPr>
        <w:t>25</w:t>
      </w:r>
      <w:r>
        <w:rPr>
          <w:rFonts w:ascii="宋体" w:eastAsia="宋体" w:hAnsi="宋体" w:cs="宋体" w:hint="eastAsia"/>
        </w:rPr>
        <w:t>号公布，国家税务总局令第</w:t>
      </w:r>
      <w:r>
        <w:rPr>
          <w:rFonts w:ascii="宋体" w:eastAsia="宋体" w:hAnsi="宋体" w:cs="宋体"/>
        </w:rPr>
        <w:t>37</w:t>
      </w:r>
      <w:r>
        <w:rPr>
          <w:rFonts w:ascii="宋体" w:eastAsia="宋体" w:hAnsi="宋体" w:cs="宋体" w:hint="eastAsia"/>
        </w:rPr>
        <w:t>号、第</w:t>
      </w:r>
      <w:r>
        <w:rPr>
          <w:rFonts w:ascii="宋体" w:eastAsia="宋体" w:hAnsi="宋体" w:cs="宋体"/>
        </w:rPr>
        <w:t>44</w:t>
      </w:r>
      <w:r>
        <w:rPr>
          <w:rFonts w:ascii="宋体" w:eastAsia="宋体" w:hAnsi="宋体" w:cs="宋体" w:hint="eastAsia"/>
        </w:rPr>
        <w:t>号、第</w:t>
      </w:r>
      <w:r>
        <w:rPr>
          <w:rFonts w:ascii="宋体" w:eastAsia="宋体" w:hAnsi="宋体" w:cs="宋体"/>
        </w:rPr>
        <w:t>48</w:t>
      </w:r>
      <w:r>
        <w:rPr>
          <w:rFonts w:ascii="宋体" w:eastAsia="宋体" w:hAnsi="宋体" w:cs="宋体" w:hint="eastAsia"/>
        </w:rPr>
        <w:t>号修改）第五条</w:t>
      </w:r>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【办理材料】</w:t>
      </w:r>
    </w:p>
    <w:tbl>
      <w:tblPr>
        <w:tblW w:w="8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1701"/>
        <w:gridCol w:w="2835"/>
        <w:gridCol w:w="680"/>
        <w:gridCol w:w="2268"/>
      </w:tblGrid>
      <w:tr w:rsidR="0067428E">
        <w:trPr>
          <w:trHeight w:hRule="exact" w:val="369"/>
          <w:jc w:val="center"/>
        </w:trPr>
        <w:tc>
          <w:tcPr>
            <w:tcW w:w="680" w:type="dxa"/>
            <w:shd w:val="clear" w:color="auto" w:fill="D9D9D9"/>
            <w:vAlign w:val="center"/>
          </w:tcPr>
          <w:p w:rsidR="0067428E" w:rsidRDefault="001303ED">
            <w:pPr>
              <w:widowControl/>
              <w:kinsoku w:val="0"/>
              <w:wordWrap w:val="0"/>
              <w:topLinePunct/>
              <w:ind w:firstLineChars="0" w:firstLine="0"/>
              <w:jc w:val="center"/>
              <w:rPr>
                <w:rFonts w:ascii="黑体" w:eastAsia="黑体" w:hAnsi="黑体" w:cs="Times New Roman"/>
                <w:sz w:val="21"/>
                <w:szCs w:val="21"/>
              </w:rPr>
            </w:pPr>
            <w:r>
              <w:rPr>
                <w:rFonts w:ascii="黑体" w:eastAsia="黑体" w:hAnsi="黑体" w:cs="黑体" w:hint="eastAsia"/>
                <w:sz w:val="21"/>
                <w:szCs w:val="21"/>
              </w:rPr>
              <w:t>序号</w:t>
            </w:r>
          </w:p>
        </w:tc>
        <w:tc>
          <w:tcPr>
            <w:tcW w:w="4536" w:type="dxa"/>
            <w:gridSpan w:val="2"/>
            <w:shd w:val="clear" w:color="auto" w:fill="D9D9D9"/>
            <w:vAlign w:val="center"/>
          </w:tcPr>
          <w:p w:rsidR="0067428E" w:rsidRDefault="001303ED">
            <w:pPr>
              <w:widowControl/>
              <w:kinsoku w:val="0"/>
              <w:wordWrap w:val="0"/>
              <w:topLinePunct/>
              <w:ind w:firstLineChars="0" w:firstLine="0"/>
              <w:jc w:val="center"/>
              <w:rPr>
                <w:rFonts w:ascii="黑体" w:eastAsia="黑体" w:hAnsi="黑体" w:cs="Times New Roman"/>
                <w:sz w:val="21"/>
                <w:szCs w:val="21"/>
              </w:rPr>
            </w:pPr>
            <w:r>
              <w:rPr>
                <w:rFonts w:ascii="黑体" w:eastAsia="黑体" w:hAnsi="黑体" w:cs="黑体" w:hint="eastAsia"/>
                <w:sz w:val="21"/>
                <w:szCs w:val="21"/>
              </w:rPr>
              <w:t>材料名称</w:t>
            </w:r>
          </w:p>
        </w:tc>
        <w:tc>
          <w:tcPr>
            <w:tcW w:w="680" w:type="dxa"/>
            <w:shd w:val="clear" w:color="auto" w:fill="D9D9D9"/>
            <w:vAlign w:val="center"/>
          </w:tcPr>
          <w:p w:rsidR="0067428E" w:rsidRDefault="001303ED">
            <w:pPr>
              <w:widowControl/>
              <w:kinsoku w:val="0"/>
              <w:wordWrap w:val="0"/>
              <w:topLinePunct/>
              <w:ind w:firstLineChars="0" w:firstLine="0"/>
              <w:jc w:val="center"/>
              <w:rPr>
                <w:rFonts w:ascii="黑体" w:eastAsia="黑体" w:hAnsi="黑体" w:cs="Times New Roman"/>
                <w:sz w:val="21"/>
                <w:szCs w:val="21"/>
              </w:rPr>
            </w:pPr>
            <w:r>
              <w:rPr>
                <w:rFonts w:ascii="黑体" w:eastAsia="黑体" w:hAnsi="黑体" w:cs="黑体" w:hint="eastAsia"/>
                <w:sz w:val="21"/>
                <w:szCs w:val="21"/>
              </w:rPr>
              <w:t>数量</w:t>
            </w:r>
          </w:p>
        </w:tc>
        <w:tc>
          <w:tcPr>
            <w:tcW w:w="2268" w:type="dxa"/>
            <w:shd w:val="clear" w:color="auto" w:fill="D9D9D9"/>
            <w:vAlign w:val="center"/>
          </w:tcPr>
          <w:p w:rsidR="0067428E" w:rsidRDefault="001303ED">
            <w:pPr>
              <w:widowControl/>
              <w:kinsoku w:val="0"/>
              <w:wordWrap w:val="0"/>
              <w:topLinePunct/>
              <w:ind w:firstLineChars="0" w:firstLine="0"/>
              <w:jc w:val="center"/>
              <w:rPr>
                <w:rFonts w:ascii="黑体" w:eastAsia="黑体" w:hAnsi="黑体" w:cs="Times New Roman"/>
                <w:sz w:val="21"/>
                <w:szCs w:val="21"/>
              </w:rPr>
            </w:pPr>
            <w:r>
              <w:rPr>
                <w:rFonts w:ascii="黑体" w:eastAsia="黑体" w:hAnsi="黑体" w:cs="黑体" w:hint="eastAsia"/>
                <w:sz w:val="21"/>
                <w:szCs w:val="21"/>
              </w:rPr>
              <w:t>备注</w:t>
            </w:r>
          </w:p>
        </w:tc>
      </w:tr>
      <w:tr w:rsidR="0067428E">
        <w:trPr>
          <w:cantSplit/>
          <w:trHeight w:hRule="exact" w:val="369"/>
          <w:jc w:val="center"/>
        </w:trPr>
        <w:tc>
          <w:tcPr>
            <w:tcW w:w="680" w:type="dxa"/>
            <w:vAlign w:val="center"/>
          </w:tcPr>
          <w:p w:rsidR="0067428E" w:rsidRDefault="001303ED">
            <w:pPr>
              <w:widowControl/>
              <w:kinsoku w:val="0"/>
              <w:wordWrap w:val="0"/>
              <w:topLinePunct/>
              <w:ind w:firstLineChars="0" w:firstLine="0"/>
              <w:jc w:val="center"/>
              <w:rPr>
                <w:rFonts w:ascii="黑体" w:eastAsia="黑体" w:hAnsi="黑体" w:cs="黑体"/>
                <w:sz w:val="18"/>
                <w:szCs w:val="18"/>
              </w:rPr>
            </w:pPr>
            <w:r>
              <w:rPr>
                <w:rFonts w:ascii="黑体" w:eastAsia="黑体" w:hAnsi="黑体" w:cs="黑体"/>
                <w:sz w:val="18"/>
                <w:szCs w:val="18"/>
              </w:rPr>
              <w:t>1</w:t>
            </w:r>
          </w:p>
        </w:tc>
        <w:tc>
          <w:tcPr>
            <w:tcW w:w="4536" w:type="dxa"/>
            <w:gridSpan w:val="2"/>
            <w:vAlign w:val="center"/>
          </w:tcPr>
          <w:p w:rsidR="0067428E" w:rsidRDefault="001303ED">
            <w:pPr>
              <w:widowControl/>
              <w:kinsoku w:val="0"/>
              <w:wordWrap w:val="0"/>
              <w:topLinePunct/>
              <w:ind w:firstLineChars="0" w:firstLine="0"/>
              <w:jc w:val="center"/>
              <w:rPr>
                <w:rFonts w:ascii="黑体" w:eastAsia="黑体" w:hAnsi="黑体" w:cs="Times New Roman"/>
                <w:sz w:val="18"/>
                <w:szCs w:val="18"/>
              </w:rPr>
            </w:pPr>
            <w:r>
              <w:rPr>
                <w:rFonts w:ascii="黑体" w:eastAsia="黑体" w:hAnsi="黑体" w:cs="黑体" w:hint="eastAsia"/>
                <w:sz w:val="18"/>
                <w:szCs w:val="18"/>
              </w:rPr>
              <w:t>《印有本单位名称发票印制表》</w:t>
            </w:r>
          </w:p>
        </w:tc>
        <w:tc>
          <w:tcPr>
            <w:tcW w:w="680" w:type="dxa"/>
            <w:vAlign w:val="center"/>
          </w:tcPr>
          <w:p w:rsidR="0067428E" w:rsidRDefault="001303ED">
            <w:pPr>
              <w:widowControl/>
              <w:kinsoku w:val="0"/>
              <w:wordWrap w:val="0"/>
              <w:topLinePunct/>
              <w:ind w:firstLineChars="0" w:firstLine="0"/>
              <w:jc w:val="center"/>
              <w:rPr>
                <w:rFonts w:ascii="黑体" w:eastAsia="黑体" w:hAnsi="黑体" w:cs="Times New Roman"/>
                <w:sz w:val="18"/>
                <w:szCs w:val="18"/>
              </w:rPr>
            </w:pPr>
            <w:r>
              <w:rPr>
                <w:rFonts w:ascii="黑体" w:eastAsia="黑体" w:hAnsi="黑体" w:cs="黑体"/>
                <w:sz w:val="18"/>
                <w:szCs w:val="18"/>
              </w:rPr>
              <w:t>1</w:t>
            </w:r>
            <w:r>
              <w:rPr>
                <w:rFonts w:ascii="黑体" w:eastAsia="黑体" w:hAnsi="黑体" w:cs="黑体" w:hint="eastAsia"/>
                <w:sz w:val="18"/>
                <w:szCs w:val="18"/>
              </w:rPr>
              <w:t>份</w:t>
            </w:r>
          </w:p>
        </w:tc>
        <w:tc>
          <w:tcPr>
            <w:tcW w:w="2268" w:type="dxa"/>
            <w:vAlign w:val="center"/>
          </w:tcPr>
          <w:p w:rsidR="0067428E" w:rsidRDefault="0067428E">
            <w:pPr>
              <w:widowControl/>
              <w:kinsoku w:val="0"/>
              <w:wordWrap w:val="0"/>
              <w:topLinePunct/>
              <w:ind w:firstLineChars="0" w:firstLine="0"/>
              <w:jc w:val="center"/>
              <w:rPr>
                <w:rFonts w:ascii="黑体" w:eastAsia="黑体" w:hAnsi="黑体" w:cs="Times New Roman"/>
                <w:sz w:val="18"/>
                <w:szCs w:val="18"/>
              </w:rPr>
            </w:pPr>
          </w:p>
        </w:tc>
      </w:tr>
      <w:tr w:rsidR="0067428E">
        <w:trPr>
          <w:cantSplit/>
          <w:trHeight w:hRule="exact" w:val="369"/>
          <w:jc w:val="center"/>
        </w:trPr>
        <w:tc>
          <w:tcPr>
            <w:tcW w:w="8164" w:type="dxa"/>
            <w:gridSpan w:val="5"/>
            <w:shd w:val="clear" w:color="auto" w:fill="D8D8D8"/>
            <w:vAlign w:val="center"/>
          </w:tcPr>
          <w:p w:rsidR="0067428E" w:rsidRDefault="001303ED">
            <w:pPr>
              <w:widowControl/>
              <w:kinsoku w:val="0"/>
              <w:wordWrap w:val="0"/>
              <w:topLinePunct/>
              <w:ind w:firstLineChars="0" w:firstLine="0"/>
              <w:jc w:val="center"/>
              <w:rPr>
                <w:rFonts w:ascii="黑体" w:eastAsia="黑体" w:hAnsi="黑体" w:cs="Times New Roman"/>
                <w:sz w:val="18"/>
                <w:szCs w:val="18"/>
              </w:rPr>
            </w:pPr>
            <w:r>
              <w:rPr>
                <w:rFonts w:ascii="黑体" w:eastAsia="黑体" w:hAnsi="黑体" w:cs="黑体" w:hint="eastAsia"/>
                <w:sz w:val="21"/>
                <w:szCs w:val="21"/>
              </w:rPr>
              <w:t>有以下情形的，还应提供相应材料</w:t>
            </w:r>
          </w:p>
        </w:tc>
      </w:tr>
      <w:tr w:rsidR="0067428E">
        <w:trPr>
          <w:cantSplit/>
          <w:trHeight w:hRule="exact" w:val="369"/>
          <w:jc w:val="center"/>
        </w:trPr>
        <w:tc>
          <w:tcPr>
            <w:tcW w:w="2381" w:type="dxa"/>
            <w:gridSpan w:val="2"/>
            <w:shd w:val="clear" w:color="auto" w:fill="D8D8D8"/>
            <w:vAlign w:val="center"/>
          </w:tcPr>
          <w:p w:rsidR="0067428E" w:rsidRDefault="001303ED">
            <w:pPr>
              <w:pStyle w:val="aff0"/>
              <w:widowControl/>
              <w:kinsoku w:val="0"/>
              <w:wordWrap w:val="0"/>
              <w:topLinePunct/>
              <w:adjustRightInd/>
              <w:snapToGrid/>
              <w:spacing w:line="240" w:lineRule="auto"/>
              <w:ind w:firstLineChars="0" w:firstLine="0"/>
              <w:jc w:val="center"/>
              <w:rPr>
                <w:rFonts w:cs="Times New Roman"/>
                <w:sz w:val="18"/>
                <w:szCs w:val="18"/>
              </w:rPr>
            </w:pPr>
            <w:r>
              <w:rPr>
                <w:rFonts w:hint="eastAsia"/>
                <w:sz w:val="21"/>
                <w:szCs w:val="21"/>
                <w:lang w:val="zh-CN"/>
              </w:rPr>
              <w:t>适用情形</w:t>
            </w:r>
          </w:p>
        </w:tc>
        <w:tc>
          <w:tcPr>
            <w:tcW w:w="2835" w:type="dxa"/>
            <w:shd w:val="clear" w:color="auto" w:fill="D8D8D8"/>
            <w:vAlign w:val="center"/>
          </w:tcPr>
          <w:p w:rsidR="0067428E" w:rsidRDefault="001303ED">
            <w:pPr>
              <w:pStyle w:val="aff2"/>
              <w:widowControl/>
              <w:kinsoku w:val="0"/>
              <w:wordWrap w:val="0"/>
              <w:topLinePunct/>
              <w:spacing w:line="240" w:lineRule="auto"/>
              <w:rPr>
                <w:rFonts w:cs="Times New Roman"/>
                <w:sz w:val="18"/>
                <w:szCs w:val="18"/>
              </w:rPr>
            </w:pPr>
            <w:r>
              <w:rPr>
                <w:rFonts w:hint="eastAsia"/>
                <w:lang w:val="en-US"/>
              </w:rPr>
              <w:t>材料名称</w:t>
            </w:r>
          </w:p>
        </w:tc>
        <w:tc>
          <w:tcPr>
            <w:tcW w:w="680" w:type="dxa"/>
            <w:shd w:val="clear" w:color="auto" w:fill="D8D8D8"/>
            <w:vAlign w:val="center"/>
          </w:tcPr>
          <w:p w:rsidR="0067428E" w:rsidRDefault="001303ED">
            <w:pPr>
              <w:pStyle w:val="aff2"/>
              <w:widowControl/>
              <w:kinsoku w:val="0"/>
              <w:wordWrap w:val="0"/>
              <w:topLinePunct/>
              <w:spacing w:line="240" w:lineRule="auto"/>
              <w:rPr>
                <w:rFonts w:cs="Times New Roman"/>
                <w:sz w:val="18"/>
                <w:szCs w:val="18"/>
              </w:rPr>
            </w:pPr>
            <w:r>
              <w:rPr>
                <w:rFonts w:hint="eastAsia"/>
                <w:lang w:val="en-US"/>
              </w:rPr>
              <w:t>数量</w:t>
            </w:r>
          </w:p>
        </w:tc>
        <w:tc>
          <w:tcPr>
            <w:tcW w:w="2268" w:type="dxa"/>
            <w:shd w:val="clear" w:color="auto" w:fill="D8D8D8"/>
            <w:vAlign w:val="center"/>
          </w:tcPr>
          <w:p w:rsidR="0067428E" w:rsidRDefault="001303ED">
            <w:pPr>
              <w:pStyle w:val="aff2"/>
              <w:widowControl/>
              <w:kinsoku w:val="0"/>
              <w:wordWrap w:val="0"/>
              <w:topLinePunct/>
              <w:spacing w:line="240" w:lineRule="auto"/>
              <w:rPr>
                <w:rFonts w:cs="Times New Roman"/>
                <w:sz w:val="18"/>
                <w:szCs w:val="18"/>
              </w:rPr>
            </w:pPr>
            <w:r>
              <w:rPr>
                <w:rFonts w:hint="eastAsia"/>
                <w:lang w:val="en-US"/>
              </w:rPr>
              <w:t>备注</w:t>
            </w:r>
          </w:p>
        </w:tc>
      </w:tr>
      <w:tr w:rsidR="0067428E">
        <w:trPr>
          <w:cantSplit/>
          <w:trHeight w:hRule="exact" w:val="369"/>
          <w:jc w:val="center"/>
        </w:trPr>
        <w:tc>
          <w:tcPr>
            <w:tcW w:w="2381" w:type="dxa"/>
            <w:gridSpan w:val="2"/>
            <w:vAlign w:val="center"/>
          </w:tcPr>
          <w:p w:rsidR="0067428E" w:rsidRDefault="001303ED">
            <w:pPr>
              <w:widowControl/>
              <w:kinsoku w:val="0"/>
              <w:wordWrap w:val="0"/>
              <w:topLinePunct/>
              <w:ind w:firstLineChars="0" w:firstLine="0"/>
              <w:jc w:val="center"/>
              <w:rPr>
                <w:rFonts w:ascii="黑体" w:eastAsia="黑体" w:hAnsi="黑体" w:cs="Times New Roman"/>
                <w:sz w:val="18"/>
                <w:szCs w:val="18"/>
              </w:rPr>
            </w:pPr>
            <w:r>
              <w:rPr>
                <w:rFonts w:ascii="黑体" w:eastAsia="黑体" w:hAnsi="黑体" w:cs="黑体" w:hint="eastAsia"/>
                <w:sz w:val="18"/>
                <w:szCs w:val="18"/>
              </w:rPr>
              <w:t>首次核定时提供</w:t>
            </w:r>
          </w:p>
        </w:tc>
        <w:tc>
          <w:tcPr>
            <w:tcW w:w="2835" w:type="dxa"/>
            <w:vAlign w:val="center"/>
          </w:tcPr>
          <w:p w:rsidR="0067428E" w:rsidRDefault="001303ED">
            <w:pPr>
              <w:widowControl/>
              <w:kinsoku w:val="0"/>
              <w:wordWrap w:val="0"/>
              <w:topLinePunct/>
              <w:ind w:firstLineChars="0" w:firstLine="0"/>
              <w:jc w:val="center"/>
              <w:rPr>
                <w:rFonts w:ascii="黑体" w:eastAsia="黑体" w:hAnsi="黑体" w:cs="Times New Roman"/>
                <w:sz w:val="18"/>
                <w:szCs w:val="18"/>
              </w:rPr>
            </w:pPr>
            <w:r>
              <w:rPr>
                <w:rFonts w:ascii="黑体" w:eastAsia="黑体" w:hAnsi="黑体" w:cs="黑体" w:hint="eastAsia"/>
                <w:sz w:val="18"/>
                <w:szCs w:val="18"/>
              </w:rPr>
              <w:t>发票专用章印模</w:t>
            </w:r>
          </w:p>
        </w:tc>
        <w:tc>
          <w:tcPr>
            <w:tcW w:w="680" w:type="dxa"/>
            <w:vAlign w:val="center"/>
          </w:tcPr>
          <w:p w:rsidR="0067428E" w:rsidRDefault="001303ED">
            <w:pPr>
              <w:widowControl/>
              <w:kinsoku w:val="0"/>
              <w:wordWrap w:val="0"/>
              <w:topLinePunct/>
              <w:ind w:firstLineChars="0" w:firstLine="0"/>
              <w:jc w:val="center"/>
              <w:rPr>
                <w:rFonts w:ascii="黑体" w:eastAsia="黑体" w:hAnsi="黑体" w:cs="Times New Roman"/>
                <w:sz w:val="18"/>
                <w:szCs w:val="18"/>
              </w:rPr>
            </w:pPr>
            <w:r>
              <w:rPr>
                <w:rFonts w:ascii="黑体" w:eastAsia="黑体" w:hAnsi="黑体" w:cs="黑体"/>
                <w:sz w:val="18"/>
                <w:szCs w:val="18"/>
              </w:rPr>
              <w:t>1</w:t>
            </w:r>
            <w:r>
              <w:rPr>
                <w:rFonts w:ascii="黑体" w:eastAsia="黑体" w:hAnsi="黑体" w:cs="黑体" w:hint="eastAsia"/>
                <w:sz w:val="18"/>
                <w:szCs w:val="18"/>
              </w:rPr>
              <w:t>份</w:t>
            </w:r>
          </w:p>
        </w:tc>
        <w:tc>
          <w:tcPr>
            <w:tcW w:w="2268" w:type="dxa"/>
            <w:vAlign w:val="center"/>
          </w:tcPr>
          <w:p w:rsidR="0067428E" w:rsidRDefault="0067428E">
            <w:pPr>
              <w:widowControl/>
              <w:kinsoku w:val="0"/>
              <w:wordWrap w:val="0"/>
              <w:topLinePunct/>
              <w:ind w:firstLineChars="0" w:firstLine="0"/>
              <w:jc w:val="center"/>
              <w:rPr>
                <w:rFonts w:ascii="黑体" w:eastAsia="黑体" w:hAnsi="黑体" w:cs="Times New Roman"/>
                <w:sz w:val="18"/>
                <w:szCs w:val="18"/>
              </w:rPr>
            </w:pPr>
          </w:p>
        </w:tc>
      </w:tr>
    </w:tbl>
    <w:p w:rsidR="0067428E" w:rsidRDefault="001303ED">
      <w:pPr>
        <w:pStyle w:val="aff0"/>
        <w:widowControl/>
        <w:kinsoku w:val="0"/>
        <w:wordWrap w:val="0"/>
        <w:topLinePunct/>
        <w:adjustRightInd/>
        <w:snapToGrid/>
        <w:rPr>
          <w:rFonts w:cs="Times New Roman"/>
        </w:rPr>
      </w:pPr>
      <w:r>
        <w:rPr>
          <w:rFonts w:hint="eastAsia"/>
        </w:rPr>
        <w:t>【办理地点】</w:t>
      </w:r>
    </w:p>
    <w:p w:rsidR="0067428E" w:rsidRDefault="001303ED">
      <w:pPr>
        <w:pStyle w:val="afa"/>
        <w:widowControl/>
        <w:wordWrap w:val="0"/>
        <w:ind w:firstLine="480"/>
        <w:rPr>
          <w:rFonts w:ascii="宋体" w:hAnsi="宋体" w:cstheme="minorBidi"/>
          <w:b w:val="0"/>
        </w:rPr>
      </w:pPr>
      <w:r>
        <w:rPr>
          <w:rFonts w:ascii="宋体" w:hAnsi="宋体" w:cstheme="minorBidi" w:hint="eastAsia"/>
          <w:b w:val="0"/>
        </w:rPr>
        <w:t>可通过办税服务厅（场所）办理，办税服务厅具体地点可点击下列链接通过办税地图获取：</w:t>
      </w:r>
    </w:p>
    <w:p w:rsidR="0067428E" w:rsidRDefault="00B62F62">
      <w:pPr>
        <w:pStyle w:val="afa"/>
        <w:widowControl/>
        <w:wordWrap w:val="0"/>
        <w:ind w:firstLine="482"/>
        <w:rPr>
          <w:rFonts w:ascii="宋体" w:hAnsi="宋体" w:cstheme="minorBidi"/>
          <w:b w:val="0"/>
        </w:rPr>
      </w:pPr>
      <w:hyperlink r:id="rId14" w:anchor="/bsdt?code=bsdt&amp;id=9916" w:history="1">
        <w:r w:rsidR="001303ED">
          <w:rPr>
            <w:rStyle w:val="af5"/>
            <w:rFonts w:ascii="宋体" w:hAnsi="宋体" w:cstheme="minorBidi" w:hint="eastAsia"/>
            <w:b w:val="0"/>
          </w:rPr>
          <w:t>https://etax.xinjiang.chinatax.gov.cn/yhs-web/cxzx/bmap.html#/bsdt?code=bsdt&amp;id=9916</w:t>
        </w:r>
      </w:hyperlink>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【办理机构】</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hint="eastAsia"/>
        </w:rPr>
        <w:t>主管税务机关</w:t>
      </w:r>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【收费标准】</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hint="eastAsia"/>
        </w:rPr>
        <w:t>不收费</w:t>
      </w:r>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【办理时间】</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rPr>
        <w:t>5</w:t>
      </w:r>
      <w:r>
        <w:rPr>
          <w:rFonts w:ascii="宋体" w:eastAsia="宋体" w:hAnsi="宋体" w:cs="宋体" w:hint="eastAsia"/>
        </w:rPr>
        <w:t>个工作日内办结。</w:t>
      </w:r>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lastRenderedPageBreak/>
        <w:t>【联系电话】</w:t>
      </w:r>
    </w:p>
    <w:p w:rsidR="0067428E" w:rsidRDefault="001303ED">
      <w:pPr>
        <w:ind w:firstLine="480"/>
        <w:rPr>
          <w:rFonts w:ascii="宋体" w:eastAsia="宋体" w:hAnsi="宋体"/>
        </w:rPr>
      </w:pPr>
      <w:r>
        <w:rPr>
          <w:rFonts w:ascii="宋体" w:eastAsia="宋体" w:hAnsi="宋体" w:hint="eastAsia"/>
        </w:rPr>
        <w:t>主管税务机关对外公开的联系电话，可点击下列链接通过办税地图获取：</w:t>
      </w:r>
      <w:hyperlink r:id="rId15" w:anchor="/bsdt?code=bsdt&amp;id=9916" w:history="1">
        <w:r>
          <w:rPr>
            <w:rStyle w:val="af5"/>
            <w:rFonts w:ascii="宋体" w:eastAsia="宋体" w:hAnsi="宋体"/>
          </w:rPr>
          <w:t>https://etax.xinjiang.chinatax.gov.cn/yhs-web/cxzx/bmap.html#/bsdt?code=bsdt&amp;id=9916</w:t>
        </w:r>
      </w:hyperlink>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【办理流程】</w:t>
      </w:r>
    </w:p>
    <w:p w:rsidR="0067428E" w:rsidRDefault="001303ED">
      <w:pPr>
        <w:widowControl/>
        <w:kinsoku w:val="0"/>
        <w:wordWrap w:val="0"/>
        <w:topLinePunct/>
        <w:ind w:firstLineChars="0" w:firstLine="480"/>
        <w:jc w:val="left"/>
        <w:rPr>
          <w:rFonts w:ascii="仿宋_GB2312" w:eastAsia="仿宋_GB2312" w:hAnsi="仿宋_GB2312" w:cs="Times New Roman"/>
        </w:rPr>
      </w:pPr>
      <w:r>
        <w:rPr>
          <w:rFonts w:ascii="仿宋_GB2312" w:eastAsia="仿宋_GB2312" w:hAnsi="仿宋_GB2312" w:cs="Times New Roman"/>
          <w:noProof/>
        </w:rPr>
        <w:drawing>
          <wp:inline distT="0" distB="0" distL="114300" distR="114300">
            <wp:extent cx="5172075" cy="1762125"/>
            <wp:effectExtent l="0" t="0" r="9525" b="571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3"/>
                    <a:stretch>
                      <a:fillRect/>
                    </a:stretch>
                  </pic:blipFill>
                  <pic:spPr>
                    <a:xfrm>
                      <a:off x="0" y="0"/>
                      <a:ext cx="5172075" cy="1762125"/>
                    </a:xfrm>
                    <a:prstGeom prst="rect">
                      <a:avLst/>
                    </a:prstGeom>
                    <a:noFill/>
                    <a:ln>
                      <a:noFill/>
                    </a:ln>
                  </pic:spPr>
                </pic:pic>
              </a:graphicData>
            </a:graphic>
          </wp:inline>
        </w:drawing>
      </w:r>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【纳税人注意事项】</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rPr>
        <w:t>1</w:t>
      </w:r>
      <w:r>
        <w:rPr>
          <w:rFonts w:ascii="Times New Roman" w:eastAsia="宋体" w:hAnsi="Times New Roman" w:cs="Times New Roman"/>
        </w:rPr>
        <w:t>.</w:t>
      </w:r>
      <w:r>
        <w:rPr>
          <w:rFonts w:ascii="宋体" w:eastAsia="宋体" w:hAnsi="宋体" w:cs="宋体" w:hint="eastAsia"/>
        </w:rPr>
        <w:t>纳税人对报送材料的真实性和合法性承担责任。</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rPr>
        <w:t>2</w:t>
      </w:r>
      <w:r>
        <w:rPr>
          <w:rFonts w:ascii="Times New Roman" w:eastAsia="宋体" w:hAnsi="Times New Roman" w:cs="Times New Roman"/>
        </w:rPr>
        <w:t>.</w:t>
      </w:r>
      <w:r>
        <w:rPr>
          <w:rFonts w:ascii="宋体" w:eastAsia="宋体" w:hAnsi="宋体" w:cs="宋体" w:hint="eastAsia"/>
        </w:rPr>
        <w:t>文书表单可通过新疆税务局门户网站资料下载栏目查询下载或到办税服务厅领取。新疆税务局门户网站资料下载栏目：https://etax.xinjiang.chinatax.gov.cn/gzfw/xzfw/</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rPr>
        <w:t>3</w:t>
      </w:r>
      <w:r>
        <w:rPr>
          <w:rFonts w:ascii="Times New Roman" w:eastAsia="宋体" w:hAnsi="Times New Roman" w:cs="Times New Roman"/>
        </w:rPr>
        <w:t>.</w:t>
      </w:r>
      <w:r>
        <w:rPr>
          <w:rFonts w:ascii="宋体" w:eastAsia="宋体" w:hAnsi="宋体" w:cs="宋体" w:hint="eastAsia"/>
        </w:rPr>
        <w:t>纳税人使用符合电子签名法规定条件的电子签名，与手写签名或者盖章具有同等法律效力。</w:t>
      </w:r>
    </w:p>
    <w:p w:rsidR="0067428E" w:rsidRDefault="001303ED">
      <w:pPr>
        <w:widowControl/>
        <w:kinsoku w:val="0"/>
        <w:wordWrap w:val="0"/>
        <w:topLinePunct/>
        <w:ind w:firstLine="480"/>
        <w:rPr>
          <w:rFonts w:ascii="宋体" w:eastAsia="宋体" w:hAnsi="宋体" w:cs="宋体"/>
        </w:rPr>
      </w:pPr>
      <w:r>
        <w:rPr>
          <w:rFonts w:ascii="宋体" w:eastAsia="宋体" w:hAnsi="宋体" w:cs="宋体"/>
        </w:rPr>
        <w:t>4.</w:t>
      </w:r>
      <w:r>
        <w:rPr>
          <w:rFonts w:ascii="宋体" w:eastAsia="宋体" w:hAnsi="宋体" w:cs="宋体" w:hint="eastAsia"/>
        </w:rPr>
        <w:t>使用印有本单位名称发票的单位必须按照税务机关批准的式样和数量，到发票印制企业印制发票，印制费用由用票单位与发票印制企业直接结算，并按规定取得印制费用发票。</w:t>
      </w:r>
    </w:p>
    <w:p w:rsidR="0067428E" w:rsidRDefault="001303ED">
      <w:pPr>
        <w:ind w:firstLine="480"/>
      </w:pPr>
      <w:bookmarkStart w:id="8" w:name="_Toc31639_WPSOffice_Level2"/>
      <w:bookmarkStart w:id="9" w:name="_Toc28637_WPSOffice_Level2"/>
      <w:bookmarkEnd w:id="6"/>
      <w:bookmarkEnd w:id="7"/>
      <w:r>
        <w:br w:type="page"/>
      </w:r>
    </w:p>
    <w:p w:rsidR="0067428E" w:rsidRDefault="001303ED">
      <w:pPr>
        <w:pStyle w:val="3sunshine"/>
        <w:keepNext w:val="0"/>
        <w:widowControl/>
        <w:kinsoku w:val="0"/>
        <w:wordWrap w:val="0"/>
        <w:adjustRightInd/>
        <w:snapToGrid/>
        <w:spacing w:before="312" w:after="312"/>
      </w:pPr>
      <w:r>
        <w:lastRenderedPageBreak/>
        <w:t>2.2.3—046</w:t>
      </w:r>
      <w:r>
        <w:rPr>
          <w:rFonts w:cs="黑体" w:hint="eastAsia"/>
        </w:rPr>
        <w:t xml:space="preserve">　增值税专用发票（增值税税控系统）最高开票限额审批</w:t>
      </w:r>
      <w:bookmarkEnd w:id="8"/>
      <w:bookmarkEnd w:id="9"/>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【事项名称】</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hint="eastAsia"/>
        </w:rPr>
        <w:t>增值税专用发票（增值税税控系统）最高开票限额审批</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hint="eastAsia"/>
        </w:rPr>
        <w:t>【</w:t>
      </w:r>
      <w:r>
        <w:rPr>
          <w:rFonts w:ascii="黑体" w:eastAsia="黑体" w:hAnsi="黑体" w:cs="黑体" w:hint="eastAsia"/>
        </w:rPr>
        <w:t>申请条件</w:t>
      </w:r>
      <w:r>
        <w:rPr>
          <w:rFonts w:ascii="宋体" w:eastAsia="宋体" w:hAnsi="宋体" w:cs="宋体" w:hint="eastAsia"/>
        </w:rPr>
        <w:t>】</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hint="eastAsia"/>
        </w:rPr>
        <w:t>纳税人在初次申请使用增值税专用发票以及变更增值税专用发票限额时，向主管税务机关申请办理增值税专用发票（增值税税控系统）最高开票限额审批。</w:t>
      </w:r>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【设定依据】</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hint="eastAsia"/>
        </w:rPr>
        <w:t>《国务院对确需保留的行政审批项目设定行政许可的决定》附件第</w:t>
      </w:r>
      <w:r>
        <w:rPr>
          <w:rFonts w:ascii="宋体" w:eastAsia="宋体" w:hAnsi="宋体" w:cs="宋体"/>
        </w:rPr>
        <w:t>236</w:t>
      </w:r>
      <w:r>
        <w:rPr>
          <w:rFonts w:ascii="宋体" w:eastAsia="宋体" w:hAnsi="宋体" w:cs="宋体" w:hint="eastAsia"/>
        </w:rPr>
        <w:t>项</w:t>
      </w:r>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【办理材料】</w:t>
      </w:r>
    </w:p>
    <w:tbl>
      <w:tblPr>
        <w:tblW w:w="8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gridCol w:w="1699"/>
        <w:gridCol w:w="2836"/>
        <w:gridCol w:w="680"/>
        <w:gridCol w:w="2269"/>
      </w:tblGrid>
      <w:tr w:rsidR="0067428E">
        <w:trPr>
          <w:trHeight w:val="425"/>
          <w:tblHeader/>
          <w:jc w:val="center"/>
        </w:trPr>
        <w:tc>
          <w:tcPr>
            <w:tcW w:w="681" w:type="dxa"/>
            <w:shd w:val="clear" w:color="auto" w:fill="D9D9D9"/>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21"/>
                <w:szCs w:val="21"/>
              </w:rPr>
            </w:pPr>
            <w:r>
              <w:rPr>
                <w:rFonts w:ascii="黑体" w:eastAsia="黑体" w:hAnsi="黑体" w:cs="黑体" w:hint="eastAsia"/>
                <w:sz w:val="21"/>
                <w:szCs w:val="21"/>
              </w:rPr>
              <w:t>序号</w:t>
            </w:r>
          </w:p>
        </w:tc>
        <w:tc>
          <w:tcPr>
            <w:tcW w:w="4535" w:type="dxa"/>
            <w:gridSpan w:val="2"/>
            <w:shd w:val="clear" w:color="auto" w:fill="D9D9D9"/>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21"/>
                <w:szCs w:val="21"/>
              </w:rPr>
            </w:pPr>
            <w:r>
              <w:rPr>
                <w:rFonts w:ascii="黑体" w:eastAsia="黑体" w:hAnsi="黑体" w:cs="黑体" w:hint="eastAsia"/>
                <w:sz w:val="21"/>
                <w:szCs w:val="21"/>
              </w:rPr>
              <w:t>材料名称</w:t>
            </w:r>
          </w:p>
        </w:tc>
        <w:tc>
          <w:tcPr>
            <w:tcW w:w="680" w:type="dxa"/>
            <w:shd w:val="clear" w:color="auto" w:fill="D9D9D9"/>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21"/>
                <w:szCs w:val="21"/>
              </w:rPr>
            </w:pPr>
            <w:r>
              <w:rPr>
                <w:rFonts w:ascii="黑体" w:eastAsia="黑体" w:hAnsi="黑体" w:cs="黑体" w:hint="eastAsia"/>
                <w:sz w:val="21"/>
                <w:szCs w:val="21"/>
              </w:rPr>
              <w:t>数量</w:t>
            </w:r>
          </w:p>
        </w:tc>
        <w:tc>
          <w:tcPr>
            <w:tcW w:w="2269" w:type="dxa"/>
            <w:shd w:val="clear" w:color="auto" w:fill="D9D9D9"/>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21"/>
                <w:szCs w:val="21"/>
              </w:rPr>
            </w:pPr>
            <w:r>
              <w:rPr>
                <w:rFonts w:ascii="黑体" w:eastAsia="黑体" w:hAnsi="黑体" w:cs="黑体" w:hint="eastAsia"/>
                <w:sz w:val="21"/>
                <w:szCs w:val="21"/>
              </w:rPr>
              <w:t>备注</w:t>
            </w:r>
          </w:p>
        </w:tc>
      </w:tr>
      <w:tr w:rsidR="0067428E">
        <w:trPr>
          <w:trHeight w:val="425"/>
          <w:tblHeader/>
          <w:jc w:val="center"/>
        </w:trPr>
        <w:tc>
          <w:tcPr>
            <w:tcW w:w="681" w:type="dxa"/>
            <w:vAlign w:val="center"/>
          </w:tcPr>
          <w:p w:rsidR="0067428E" w:rsidRDefault="001303ED">
            <w:pPr>
              <w:widowControl/>
              <w:kinsoku w:val="0"/>
              <w:wordWrap w:val="0"/>
              <w:topLinePunct/>
              <w:spacing w:line="240" w:lineRule="auto"/>
              <w:ind w:firstLineChars="0" w:firstLine="0"/>
              <w:jc w:val="center"/>
              <w:rPr>
                <w:rFonts w:ascii="黑体" w:eastAsia="黑体" w:hAnsi="黑体" w:cs="黑体"/>
                <w:sz w:val="18"/>
                <w:szCs w:val="18"/>
              </w:rPr>
            </w:pPr>
            <w:r>
              <w:rPr>
                <w:rFonts w:ascii="黑体" w:eastAsia="黑体" w:hAnsi="黑体" w:cs="黑体"/>
                <w:sz w:val="18"/>
                <w:szCs w:val="18"/>
              </w:rPr>
              <w:t>1</w:t>
            </w:r>
          </w:p>
        </w:tc>
        <w:tc>
          <w:tcPr>
            <w:tcW w:w="4535" w:type="dxa"/>
            <w:gridSpan w:val="2"/>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18"/>
                <w:szCs w:val="18"/>
              </w:rPr>
            </w:pPr>
            <w:r>
              <w:rPr>
                <w:rFonts w:ascii="黑体" w:eastAsia="黑体" w:hAnsi="黑体" w:cs="黑体" w:hint="eastAsia"/>
                <w:sz w:val="18"/>
                <w:szCs w:val="18"/>
              </w:rPr>
              <w:t>《税务行政许可申请表》</w:t>
            </w:r>
          </w:p>
        </w:tc>
        <w:tc>
          <w:tcPr>
            <w:tcW w:w="680" w:type="dxa"/>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18"/>
                <w:szCs w:val="18"/>
              </w:rPr>
            </w:pPr>
            <w:r>
              <w:rPr>
                <w:rFonts w:ascii="黑体" w:eastAsia="黑体" w:hAnsi="黑体" w:cs="黑体"/>
                <w:sz w:val="18"/>
                <w:szCs w:val="18"/>
              </w:rPr>
              <w:t>1</w:t>
            </w:r>
            <w:r>
              <w:rPr>
                <w:rFonts w:ascii="黑体" w:eastAsia="黑体" w:hAnsi="黑体" w:cs="黑体" w:hint="eastAsia"/>
                <w:sz w:val="18"/>
                <w:szCs w:val="18"/>
              </w:rPr>
              <w:t>份</w:t>
            </w:r>
          </w:p>
        </w:tc>
        <w:tc>
          <w:tcPr>
            <w:tcW w:w="2269" w:type="dxa"/>
            <w:vAlign w:val="center"/>
          </w:tcPr>
          <w:p w:rsidR="0067428E" w:rsidRDefault="0067428E">
            <w:pPr>
              <w:widowControl/>
              <w:kinsoku w:val="0"/>
              <w:wordWrap w:val="0"/>
              <w:topLinePunct/>
              <w:spacing w:line="240" w:lineRule="auto"/>
              <w:ind w:firstLineChars="0" w:firstLine="0"/>
              <w:jc w:val="center"/>
              <w:rPr>
                <w:rFonts w:ascii="黑体" w:eastAsia="黑体" w:hAnsi="黑体" w:cs="Times New Roman"/>
                <w:sz w:val="18"/>
                <w:szCs w:val="18"/>
              </w:rPr>
            </w:pPr>
          </w:p>
        </w:tc>
      </w:tr>
      <w:tr w:rsidR="0067428E">
        <w:trPr>
          <w:trHeight w:val="425"/>
          <w:tblHeader/>
          <w:jc w:val="center"/>
        </w:trPr>
        <w:tc>
          <w:tcPr>
            <w:tcW w:w="681" w:type="dxa"/>
            <w:vAlign w:val="center"/>
          </w:tcPr>
          <w:p w:rsidR="0067428E" w:rsidRDefault="001303ED">
            <w:pPr>
              <w:widowControl/>
              <w:kinsoku w:val="0"/>
              <w:wordWrap w:val="0"/>
              <w:topLinePunct/>
              <w:spacing w:line="240" w:lineRule="auto"/>
              <w:ind w:firstLineChars="0" w:firstLine="0"/>
              <w:jc w:val="center"/>
              <w:rPr>
                <w:rFonts w:ascii="黑体" w:eastAsia="黑体" w:hAnsi="黑体" w:cs="黑体"/>
                <w:sz w:val="18"/>
                <w:szCs w:val="18"/>
              </w:rPr>
            </w:pPr>
            <w:r>
              <w:rPr>
                <w:rFonts w:ascii="黑体" w:eastAsia="黑体" w:hAnsi="黑体" w:cs="黑体"/>
                <w:sz w:val="18"/>
                <w:szCs w:val="18"/>
              </w:rPr>
              <w:t>2</w:t>
            </w:r>
          </w:p>
        </w:tc>
        <w:tc>
          <w:tcPr>
            <w:tcW w:w="4535" w:type="dxa"/>
            <w:gridSpan w:val="2"/>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18"/>
                <w:szCs w:val="18"/>
              </w:rPr>
            </w:pPr>
            <w:r>
              <w:rPr>
                <w:rFonts w:ascii="黑体" w:eastAsia="黑体" w:hAnsi="黑体" w:cs="黑体" w:hint="eastAsia"/>
                <w:sz w:val="18"/>
                <w:szCs w:val="18"/>
              </w:rPr>
              <w:t>《增值税专用发票最高开票限额申请单》</w:t>
            </w:r>
          </w:p>
        </w:tc>
        <w:tc>
          <w:tcPr>
            <w:tcW w:w="680" w:type="dxa"/>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18"/>
                <w:szCs w:val="18"/>
              </w:rPr>
            </w:pPr>
            <w:r>
              <w:rPr>
                <w:rFonts w:ascii="黑体" w:eastAsia="黑体" w:hAnsi="黑体" w:cs="黑体"/>
                <w:sz w:val="18"/>
                <w:szCs w:val="18"/>
              </w:rPr>
              <w:t>2</w:t>
            </w:r>
            <w:r>
              <w:rPr>
                <w:rFonts w:ascii="黑体" w:eastAsia="黑体" w:hAnsi="黑体" w:cs="黑体" w:hint="eastAsia"/>
                <w:sz w:val="18"/>
                <w:szCs w:val="18"/>
              </w:rPr>
              <w:t>份</w:t>
            </w:r>
          </w:p>
        </w:tc>
        <w:tc>
          <w:tcPr>
            <w:tcW w:w="2269" w:type="dxa"/>
            <w:vAlign w:val="center"/>
          </w:tcPr>
          <w:p w:rsidR="0067428E" w:rsidRDefault="0067428E">
            <w:pPr>
              <w:widowControl/>
              <w:kinsoku w:val="0"/>
              <w:wordWrap w:val="0"/>
              <w:topLinePunct/>
              <w:spacing w:line="240" w:lineRule="auto"/>
              <w:ind w:firstLineChars="0" w:firstLine="0"/>
              <w:jc w:val="center"/>
              <w:rPr>
                <w:rFonts w:ascii="黑体" w:eastAsia="黑体" w:hAnsi="黑体" w:cs="Times New Roman"/>
                <w:sz w:val="18"/>
                <w:szCs w:val="18"/>
              </w:rPr>
            </w:pPr>
          </w:p>
        </w:tc>
      </w:tr>
      <w:tr w:rsidR="0067428E">
        <w:trPr>
          <w:trHeight w:val="425"/>
          <w:tblHeader/>
          <w:jc w:val="center"/>
        </w:trPr>
        <w:tc>
          <w:tcPr>
            <w:tcW w:w="681" w:type="dxa"/>
            <w:vAlign w:val="center"/>
          </w:tcPr>
          <w:p w:rsidR="0067428E" w:rsidRDefault="001303ED">
            <w:pPr>
              <w:widowControl/>
              <w:kinsoku w:val="0"/>
              <w:wordWrap w:val="0"/>
              <w:topLinePunct/>
              <w:spacing w:line="240" w:lineRule="auto"/>
              <w:ind w:firstLineChars="0" w:firstLine="0"/>
              <w:jc w:val="center"/>
              <w:rPr>
                <w:rFonts w:ascii="黑体" w:eastAsia="黑体" w:hAnsi="黑体" w:cs="黑体"/>
                <w:sz w:val="18"/>
                <w:szCs w:val="18"/>
              </w:rPr>
            </w:pPr>
            <w:r>
              <w:rPr>
                <w:rFonts w:ascii="黑体" w:eastAsia="黑体" w:hAnsi="黑体" w:cs="黑体"/>
                <w:sz w:val="18"/>
                <w:szCs w:val="18"/>
              </w:rPr>
              <w:t>3</w:t>
            </w:r>
          </w:p>
        </w:tc>
        <w:tc>
          <w:tcPr>
            <w:tcW w:w="4535" w:type="dxa"/>
            <w:gridSpan w:val="2"/>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18"/>
                <w:szCs w:val="18"/>
              </w:rPr>
            </w:pPr>
            <w:r>
              <w:rPr>
                <w:rFonts w:ascii="黑体" w:eastAsia="黑体" w:hAnsi="黑体" w:cs="黑体" w:hint="eastAsia"/>
                <w:sz w:val="18"/>
                <w:szCs w:val="18"/>
              </w:rPr>
              <w:t>经办人身份证件原件</w:t>
            </w:r>
          </w:p>
        </w:tc>
        <w:tc>
          <w:tcPr>
            <w:tcW w:w="680" w:type="dxa"/>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18"/>
                <w:szCs w:val="18"/>
              </w:rPr>
            </w:pPr>
            <w:r>
              <w:rPr>
                <w:rFonts w:ascii="黑体" w:eastAsia="黑体" w:hAnsi="黑体" w:cs="黑体"/>
                <w:sz w:val="18"/>
                <w:szCs w:val="18"/>
              </w:rPr>
              <w:t>1</w:t>
            </w:r>
            <w:r>
              <w:rPr>
                <w:rFonts w:ascii="黑体" w:eastAsia="黑体" w:hAnsi="黑体" w:cs="黑体" w:hint="eastAsia"/>
                <w:sz w:val="18"/>
                <w:szCs w:val="18"/>
              </w:rPr>
              <w:t>份</w:t>
            </w:r>
          </w:p>
        </w:tc>
        <w:tc>
          <w:tcPr>
            <w:tcW w:w="2269" w:type="dxa"/>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18"/>
                <w:szCs w:val="18"/>
              </w:rPr>
            </w:pPr>
            <w:r>
              <w:rPr>
                <w:rFonts w:ascii="黑体" w:eastAsia="黑体" w:hAnsi="黑体" w:cs="黑体" w:hint="eastAsia"/>
                <w:sz w:val="18"/>
                <w:szCs w:val="18"/>
              </w:rPr>
              <w:t>查验后退回</w:t>
            </w:r>
          </w:p>
        </w:tc>
      </w:tr>
      <w:tr w:rsidR="0067428E">
        <w:trPr>
          <w:trHeight w:val="425"/>
          <w:tblHeader/>
          <w:jc w:val="center"/>
        </w:trPr>
        <w:tc>
          <w:tcPr>
            <w:tcW w:w="8165" w:type="dxa"/>
            <w:gridSpan w:val="5"/>
            <w:shd w:val="clear" w:color="auto" w:fill="D8D8D8"/>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21"/>
                <w:szCs w:val="21"/>
              </w:rPr>
            </w:pPr>
            <w:r>
              <w:rPr>
                <w:rFonts w:ascii="黑体" w:eastAsia="黑体" w:hAnsi="黑体" w:cs="黑体" w:hint="eastAsia"/>
                <w:sz w:val="21"/>
                <w:szCs w:val="21"/>
              </w:rPr>
              <w:t>有以下情形的，还应提供相应材料</w:t>
            </w:r>
          </w:p>
        </w:tc>
      </w:tr>
      <w:tr w:rsidR="0067428E">
        <w:trPr>
          <w:trHeight w:val="425"/>
          <w:tblHeader/>
          <w:jc w:val="center"/>
        </w:trPr>
        <w:tc>
          <w:tcPr>
            <w:tcW w:w="2380" w:type="dxa"/>
            <w:gridSpan w:val="2"/>
            <w:shd w:val="clear" w:color="auto" w:fill="D8D8D8"/>
            <w:vAlign w:val="center"/>
          </w:tcPr>
          <w:p w:rsidR="0067428E" w:rsidRDefault="001303ED">
            <w:pPr>
              <w:pStyle w:val="aff4"/>
              <w:widowControl/>
              <w:kinsoku w:val="0"/>
              <w:wordWrap w:val="0"/>
              <w:topLinePunct/>
              <w:spacing w:line="240" w:lineRule="auto"/>
              <w:rPr>
                <w:rFonts w:cs="Times New Roman"/>
              </w:rPr>
            </w:pPr>
            <w:r>
              <w:rPr>
                <w:rFonts w:hint="eastAsia"/>
              </w:rPr>
              <w:t>适用情形</w:t>
            </w:r>
          </w:p>
        </w:tc>
        <w:tc>
          <w:tcPr>
            <w:tcW w:w="2836" w:type="dxa"/>
            <w:shd w:val="clear" w:color="auto" w:fill="D8D8D8"/>
            <w:vAlign w:val="center"/>
          </w:tcPr>
          <w:p w:rsidR="0067428E" w:rsidRDefault="001303ED">
            <w:pPr>
              <w:pStyle w:val="aff4"/>
              <w:widowControl/>
              <w:kinsoku w:val="0"/>
              <w:wordWrap w:val="0"/>
              <w:topLinePunct/>
              <w:spacing w:line="240" w:lineRule="auto"/>
              <w:rPr>
                <w:rFonts w:cs="Times New Roman"/>
              </w:rPr>
            </w:pPr>
            <w:r>
              <w:rPr>
                <w:rFonts w:hint="eastAsia"/>
              </w:rPr>
              <w:t>材料名称</w:t>
            </w:r>
          </w:p>
        </w:tc>
        <w:tc>
          <w:tcPr>
            <w:tcW w:w="680" w:type="dxa"/>
            <w:shd w:val="clear" w:color="auto" w:fill="D8D8D8"/>
            <w:vAlign w:val="center"/>
          </w:tcPr>
          <w:p w:rsidR="0067428E" w:rsidRDefault="001303ED">
            <w:pPr>
              <w:pStyle w:val="aff4"/>
              <w:widowControl/>
              <w:kinsoku w:val="0"/>
              <w:wordWrap w:val="0"/>
              <w:topLinePunct/>
              <w:spacing w:line="240" w:lineRule="auto"/>
              <w:rPr>
                <w:rFonts w:cs="Times New Roman"/>
              </w:rPr>
            </w:pPr>
            <w:r>
              <w:rPr>
                <w:rFonts w:hint="eastAsia"/>
              </w:rPr>
              <w:t>数量</w:t>
            </w:r>
          </w:p>
        </w:tc>
        <w:tc>
          <w:tcPr>
            <w:tcW w:w="2269" w:type="dxa"/>
            <w:shd w:val="clear" w:color="auto" w:fill="D8D8D8"/>
            <w:vAlign w:val="center"/>
          </w:tcPr>
          <w:p w:rsidR="0067428E" w:rsidRDefault="001303ED">
            <w:pPr>
              <w:pStyle w:val="aff4"/>
              <w:widowControl/>
              <w:kinsoku w:val="0"/>
              <w:wordWrap w:val="0"/>
              <w:topLinePunct/>
              <w:spacing w:line="240" w:lineRule="auto"/>
              <w:rPr>
                <w:rFonts w:cs="Times New Roman"/>
              </w:rPr>
            </w:pPr>
            <w:r>
              <w:rPr>
                <w:rFonts w:hint="eastAsia"/>
              </w:rPr>
              <w:t>备注</w:t>
            </w:r>
          </w:p>
        </w:tc>
      </w:tr>
      <w:tr w:rsidR="0067428E">
        <w:trPr>
          <w:trHeight w:val="425"/>
          <w:tblHeader/>
          <w:jc w:val="center"/>
        </w:trPr>
        <w:tc>
          <w:tcPr>
            <w:tcW w:w="2380" w:type="dxa"/>
            <w:gridSpan w:val="2"/>
            <w:vMerge w:val="restart"/>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18"/>
                <w:szCs w:val="18"/>
              </w:rPr>
            </w:pPr>
            <w:r>
              <w:rPr>
                <w:rFonts w:ascii="黑体" w:eastAsia="黑体" w:hAnsi="黑体" w:cs="黑体" w:hint="eastAsia"/>
                <w:sz w:val="18"/>
                <w:szCs w:val="18"/>
              </w:rPr>
              <w:t>委托代理人提出申请</w:t>
            </w:r>
          </w:p>
        </w:tc>
        <w:tc>
          <w:tcPr>
            <w:tcW w:w="2836" w:type="dxa"/>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18"/>
                <w:szCs w:val="18"/>
              </w:rPr>
            </w:pPr>
            <w:r>
              <w:rPr>
                <w:rFonts w:ascii="黑体" w:eastAsia="黑体" w:hAnsi="黑体" w:cs="黑体" w:hint="eastAsia"/>
                <w:sz w:val="18"/>
                <w:szCs w:val="18"/>
              </w:rPr>
              <w:t>代理委托书</w:t>
            </w:r>
          </w:p>
        </w:tc>
        <w:tc>
          <w:tcPr>
            <w:tcW w:w="680" w:type="dxa"/>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18"/>
                <w:szCs w:val="18"/>
              </w:rPr>
            </w:pPr>
            <w:r>
              <w:rPr>
                <w:rFonts w:ascii="黑体" w:eastAsia="黑体" w:hAnsi="黑体" w:cs="黑体"/>
                <w:sz w:val="18"/>
                <w:szCs w:val="18"/>
              </w:rPr>
              <w:t>1</w:t>
            </w:r>
            <w:r>
              <w:rPr>
                <w:rFonts w:ascii="黑体" w:eastAsia="黑体" w:hAnsi="黑体" w:cs="黑体" w:hint="eastAsia"/>
                <w:sz w:val="18"/>
                <w:szCs w:val="18"/>
              </w:rPr>
              <w:t>份</w:t>
            </w:r>
          </w:p>
        </w:tc>
        <w:tc>
          <w:tcPr>
            <w:tcW w:w="2269" w:type="dxa"/>
            <w:vAlign w:val="center"/>
          </w:tcPr>
          <w:p w:rsidR="0067428E" w:rsidRDefault="0067428E">
            <w:pPr>
              <w:widowControl/>
              <w:kinsoku w:val="0"/>
              <w:wordWrap w:val="0"/>
              <w:topLinePunct/>
              <w:spacing w:line="240" w:lineRule="auto"/>
              <w:ind w:firstLineChars="0" w:firstLine="0"/>
              <w:jc w:val="center"/>
              <w:rPr>
                <w:rFonts w:ascii="黑体" w:eastAsia="黑体" w:hAnsi="黑体" w:cs="Times New Roman"/>
                <w:sz w:val="18"/>
                <w:szCs w:val="18"/>
              </w:rPr>
            </w:pPr>
          </w:p>
        </w:tc>
      </w:tr>
      <w:tr w:rsidR="0067428E">
        <w:trPr>
          <w:trHeight w:val="425"/>
          <w:tblHeader/>
          <w:jc w:val="center"/>
        </w:trPr>
        <w:tc>
          <w:tcPr>
            <w:tcW w:w="2380" w:type="dxa"/>
            <w:gridSpan w:val="2"/>
            <w:vMerge/>
            <w:vAlign w:val="center"/>
          </w:tcPr>
          <w:p w:rsidR="0067428E" w:rsidRDefault="0067428E">
            <w:pPr>
              <w:widowControl/>
              <w:kinsoku w:val="0"/>
              <w:wordWrap w:val="0"/>
              <w:topLinePunct/>
              <w:spacing w:line="240" w:lineRule="auto"/>
              <w:ind w:firstLineChars="0" w:firstLine="0"/>
              <w:jc w:val="center"/>
              <w:rPr>
                <w:rFonts w:ascii="黑体" w:eastAsia="黑体" w:hAnsi="黑体" w:cs="Times New Roman"/>
                <w:sz w:val="18"/>
                <w:szCs w:val="18"/>
              </w:rPr>
            </w:pPr>
          </w:p>
        </w:tc>
        <w:tc>
          <w:tcPr>
            <w:tcW w:w="2836" w:type="dxa"/>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18"/>
                <w:szCs w:val="18"/>
              </w:rPr>
            </w:pPr>
            <w:r>
              <w:rPr>
                <w:rFonts w:ascii="黑体" w:eastAsia="黑体" w:hAnsi="黑体" w:cs="黑体" w:hint="eastAsia"/>
                <w:sz w:val="18"/>
                <w:szCs w:val="18"/>
              </w:rPr>
              <w:t>代理人身份证件原件</w:t>
            </w:r>
          </w:p>
        </w:tc>
        <w:tc>
          <w:tcPr>
            <w:tcW w:w="680" w:type="dxa"/>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18"/>
                <w:szCs w:val="18"/>
              </w:rPr>
            </w:pPr>
            <w:r>
              <w:rPr>
                <w:rFonts w:ascii="黑体" w:eastAsia="黑体" w:hAnsi="黑体" w:cs="黑体"/>
                <w:sz w:val="18"/>
                <w:szCs w:val="18"/>
              </w:rPr>
              <w:t>1</w:t>
            </w:r>
            <w:r>
              <w:rPr>
                <w:rFonts w:ascii="黑体" w:eastAsia="黑体" w:hAnsi="黑体" w:cs="黑体" w:hint="eastAsia"/>
                <w:sz w:val="18"/>
                <w:szCs w:val="18"/>
              </w:rPr>
              <w:t>份</w:t>
            </w:r>
          </w:p>
        </w:tc>
        <w:tc>
          <w:tcPr>
            <w:tcW w:w="2269" w:type="dxa"/>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18"/>
                <w:szCs w:val="18"/>
              </w:rPr>
            </w:pPr>
            <w:r>
              <w:rPr>
                <w:rFonts w:ascii="黑体" w:eastAsia="黑体" w:hAnsi="黑体" w:cs="黑体" w:hint="eastAsia"/>
                <w:sz w:val="18"/>
                <w:szCs w:val="18"/>
              </w:rPr>
              <w:t>查验后退回</w:t>
            </w:r>
          </w:p>
        </w:tc>
      </w:tr>
    </w:tbl>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【办理地点】</w:t>
      </w:r>
    </w:p>
    <w:p w:rsidR="0067428E" w:rsidRDefault="001303ED">
      <w:pPr>
        <w:pStyle w:val="afa"/>
        <w:widowControl/>
        <w:wordWrap w:val="0"/>
        <w:ind w:firstLine="480"/>
        <w:rPr>
          <w:rFonts w:ascii="宋体" w:hAnsi="宋体" w:cstheme="minorBidi"/>
          <w:b w:val="0"/>
        </w:rPr>
      </w:pPr>
      <w:r>
        <w:rPr>
          <w:rFonts w:ascii="宋体" w:hAnsi="宋体" w:cstheme="minorBidi" w:hint="eastAsia"/>
          <w:b w:val="0"/>
        </w:rPr>
        <w:t>可通过办税服务厅（场所）、新疆维吾尔自治区电子税务局办理，办税服务厅具体地点可点击下列链接通过办税地图获取：</w:t>
      </w:r>
    </w:p>
    <w:p w:rsidR="0067428E" w:rsidRDefault="00B62F62">
      <w:pPr>
        <w:pStyle w:val="afa"/>
        <w:widowControl/>
        <w:wordWrap w:val="0"/>
        <w:ind w:firstLine="482"/>
        <w:rPr>
          <w:rStyle w:val="af5"/>
          <w:rFonts w:ascii="宋体" w:hAnsi="宋体"/>
          <w:b w:val="0"/>
        </w:rPr>
      </w:pPr>
      <w:hyperlink r:id="rId16" w:anchor="/bsdt?code=bsdt&amp;id=9916" w:history="1">
        <w:r w:rsidR="001303ED">
          <w:rPr>
            <w:rStyle w:val="af5"/>
            <w:rFonts w:ascii="宋体" w:hAnsi="宋体" w:cstheme="minorBidi" w:hint="eastAsia"/>
            <w:b w:val="0"/>
          </w:rPr>
          <w:t>https://etax.xinjiang.chinatax.gov.cn/yhs-web/cxzx/bmap.html#/bsdt?code=bsdt&amp;id=9916</w:t>
        </w:r>
      </w:hyperlink>
    </w:p>
    <w:p w:rsidR="0067428E" w:rsidRDefault="001303ED">
      <w:pPr>
        <w:pStyle w:val="afa"/>
        <w:widowControl/>
        <w:wordWrap w:val="0"/>
        <w:ind w:firstLine="480"/>
        <w:rPr>
          <w:rFonts w:ascii="宋体" w:hAnsi="宋体" w:cstheme="minorBidi"/>
          <w:b w:val="0"/>
        </w:rPr>
      </w:pPr>
      <w:r>
        <w:rPr>
          <w:rFonts w:ascii="宋体" w:hAnsi="宋体" w:cstheme="minorBidi" w:hint="eastAsia"/>
          <w:b w:val="0"/>
        </w:rPr>
        <w:t>新疆维吾尔自治区电子税务局网址为：</w:t>
      </w:r>
    </w:p>
    <w:p w:rsidR="0067428E" w:rsidRDefault="00EF4058">
      <w:pPr>
        <w:pStyle w:val="afa"/>
        <w:widowControl/>
        <w:wordWrap w:val="0"/>
        <w:ind w:firstLine="480"/>
        <w:rPr>
          <w:rStyle w:val="af5"/>
          <w:rFonts w:ascii="宋体" w:hAnsi="宋体" w:cstheme="minorBidi"/>
          <w:b w:val="0"/>
        </w:rPr>
      </w:pPr>
      <w:r>
        <w:rPr>
          <w:rStyle w:val="af5"/>
          <w:rFonts w:ascii="宋体" w:hAnsi="宋体" w:cstheme="minorBidi" w:hint="eastAsia"/>
          <w:b w:val="0"/>
        </w:rPr>
        <w:t>https://etax.xinjiang.chinatax.gov.cn</w:t>
      </w:r>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【办理机构】</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hint="eastAsia"/>
        </w:rPr>
        <w:t>区县税务机关</w:t>
      </w:r>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lastRenderedPageBreak/>
        <w:t>【收费标准】</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hint="eastAsia"/>
        </w:rPr>
        <w:t>不收费</w:t>
      </w:r>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【办理时间】</w:t>
      </w:r>
    </w:p>
    <w:p w:rsidR="006051EF" w:rsidRPr="009830BC" w:rsidRDefault="001303ED" w:rsidP="006051EF">
      <w:pPr>
        <w:widowControl/>
        <w:kinsoku w:val="0"/>
        <w:wordWrap w:val="0"/>
        <w:topLinePunct/>
        <w:ind w:firstLine="480"/>
        <w:rPr>
          <w:rFonts w:ascii="宋体" w:eastAsia="宋体" w:hAnsi="宋体" w:cs="Times New Roman"/>
          <w:color w:val="FF0000"/>
        </w:rPr>
      </w:pPr>
      <w:r>
        <w:rPr>
          <w:rFonts w:ascii="宋体" w:eastAsia="宋体" w:hAnsi="宋体" w:cs="宋体" w:hint="eastAsia"/>
        </w:rPr>
        <w:t>申请增值税专用发票最高开票限额不超过十万元的，主管税务机关即时办结。最高开票限额十万元以上，资料齐全、符合法定形式、填写内容完整的，税务机关</w:t>
      </w:r>
      <w:r w:rsidR="006051EF" w:rsidRPr="006051EF">
        <w:rPr>
          <w:rFonts w:ascii="宋体" w:eastAsia="宋体" w:hAnsi="宋体" w:cs="宋体" w:hint="eastAsia"/>
        </w:rPr>
        <w:t>自受理行政许可申请之日起10个工作日内</w:t>
      </w:r>
      <w:proofErr w:type="gramStart"/>
      <w:r w:rsidR="006051EF" w:rsidRPr="006051EF">
        <w:rPr>
          <w:rFonts w:ascii="宋体" w:eastAsia="宋体" w:hAnsi="宋体" w:cs="宋体" w:hint="eastAsia"/>
        </w:rPr>
        <w:t>作出</w:t>
      </w:r>
      <w:proofErr w:type="gramEnd"/>
      <w:r w:rsidR="006051EF" w:rsidRPr="006051EF">
        <w:rPr>
          <w:rFonts w:ascii="宋体" w:eastAsia="宋体" w:hAnsi="宋体" w:cs="宋体" w:hint="eastAsia"/>
        </w:rPr>
        <w:t>行政许可决定；10个工作日内不能</w:t>
      </w:r>
      <w:proofErr w:type="gramStart"/>
      <w:r w:rsidR="006051EF" w:rsidRPr="006051EF">
        <w:rPr>
          <w:rFonts w:ascii="宋体" w:eastAsia="宋体" w:hAnsi="宋体" w:cs="宋体" w:hint="eastAsia"/>
        </w:rPr>
        <w:t>作出</w:t>
      </w:r>
      <w:proofErr w:type="gramEnd"/>
      <w:r w:rsidR="006051EF" w:rsidRPr="006051EF">
        <w:rPr>
          <w:rFonts w:ascii="宋体" w:eastAsia="宋体" w:hAnsi="宋体" w:cs="宋体" w:hint="eastAsia"/>
        </w:rPr>
        <w:t>决定的，经本税务机关负责人批准，可以延长5个工作日。</w:t>
      </w:r>
      <w:bookmarkStart w:id="10" w:name="_GoBack"/>
      <w:bookmarkEnd w:id="10"/>
    </w:p>
    <w:p w:rsidR="0067428E" w:rsidRPr="006051EF" w:rsidRDefault="0067428E">
      <w:pPr>
        <w:widowControl/>
        <w:kinsoku w:val="0"/>
        <w:wordWrap w:val="0"/>
        <w:topLinePunct/>
        <w:ind w:firstLine="480"/>
        <w:rPr>
          <w:rFonts w:ascii="宋体" w:eastAsia="宋体" w:hAnsi="宋体" w:cs="宋体"/>
        </w:rPr>
      </w:pPr>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【联系电话】</w:t>
      </w:r>
    </w:p>
    <w:p w:rsidR="0067428E" w:rsidRDefault="001303ED">
      <w:pPr>
        <w:ind w:firstLine="480"/>
        <w:rPr>
          <w:rFonts w:ascii="宋体" w:eastAsia="宋体" w:hAnsi="宋体"/>
        </w:rPr>
      </w:pPr>
      <w:r>
        <w:rPr>
          <w:rFonts w:ascii="宋体" w:eastAsia="宋体" w:hAnsi="宋体" w:hint="eastAsia"/>
        </w:rPr>
        <w:t>主管税务机关对外公开的联系电话，可点击下列链接通过办税地图获取：</w:t>
      </w:r>
      <w:hyperlink r:id="rId17" w:anchor="/bsdt?code=bsdt&amp;id=9916" w:history="1">
        <w:r>
          <w:rPr>
            <w:rStyle w:val="af5"/>
            <w:rFonts w:ascii="宋体" w:eastAsia="宋体" w:hAnsi="宋体"/>
          </w:rPr>
          <w:t>https://etax.xinjiang.chinatax.gov.cn/yhs-web/cxzx/bmap.html#/bsdt?code=bsdt&amp;id=9916</w:t>
        </w:r>
      </w:hyperlink>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【办理流程】</w:t>
      </w:r>
    </w:p>
    <w:p w:rsidR="0067428E" w:rsidRDefault="001303ED">
      <w:pPr>
        <w:widowControl/>
        <w:kinsoku w:val="0"/>
        <w:wordWrap w:val="0"/>
        <w:topLinePunct/>
        <w:ind w:firstLineChars="0" w:firstLine="480"/>
        <w:jc w:val="left"/>
        <w:rPr>
          <w:rFonts w:ascii="宋体" w:eastAsia="宋体" w:hAnsi="宋体" w:cs="Times New Roman"/>
        </w:rPr>
      </w:pPr>
      <w:r>
        <w:rPr>
          <w:rFonts w:ascii="宋体" w:eastAsia="仿宋_GB2312" w:hAnsi="宋体" w:cs="Times New Roman"/>
          <w:noProof/>
        </w:rPr>
        <w:drawing>
          <wp:inline distT="0" distB="0" distL="114300" distR="114300">
            <wp:extent cx="5172075" cy="1762125"/>
            <wp:effectExtent l="0" t="0" r="9525" b="571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3"/>
                    <a:stretch>
                      <a:fillRect/>
                    </a:stretch>
                  </pic:blipFill>
                  <pic:spPr>
                    <a:xfrm>
                      <a:off x="0" y="0"/>
                      <a:ext cx="5172075" cy="1762125"/>
                    </a:xfrm>
                    <a:prstGeom prst="rect">
                      <a:avLst/>
                    </a:prstGeom>
                    <a:noFill/>
                    <a:ln>
                      <a:noFill/>
                    </a:ln>
                  </pic:spPr>
                </pic:pic>
              </a:graphicData>
            </a:graphic>
          </wp:inline>
        </w:drawing>
      </w:r>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【纳税人注意事项】</w:t>
      </w:r>
    </w:p>
    <w:p w:rsidR="0067428E" w:rsidRDefault="001303ED">
      <w:pPr>
        <w:widowControl/>
        <w:kinsoku w:val="0"/>
        <w:wordWrap w:val="0"/>
        <w:topLinePunct/>
        <w:ind w:firstLine="480"/>
        <w:rPr>
          <w:rFonts w:ascii="宋体" w:eastAsia="宋体" w:hAnsi="宋体" w:cs="Times New Roman"/>
        </w:rPr>
      </w:pPr>
      <w:r>
        <w:rPr>
          <w:rFonts w:ascii="Times New Roman" w:eastAsia="宋体" w:hAnsi="Times New Roman" w:cs="Times New Roman"/>
        </w:rPr>
        <w:t>1.</w:t>
      </w:r>
      <w:r>
        <w:rPr>
          <w:rFonts w:ascii="宋体" w:eastAsia="宋体" w:hAnsi="宋体" w:cs="宋体" w:hint="eastAsia"/>
        </w:rPr>
        <w:t>纳税人对报送材料的真实性和合法性承担责任。</w:t>
      </w:r>
    </w:p>
    <w:p w:rsidR="0067428E" w:rsidRDefault="001303ED">
      <w:pPr>
        <w:widowControl/>
        <w:kinsoku w:val="0"/>
        <w:wordWrap w:val="0"/>
        <w:topLinePunct/>
        <w:ind w:firstLine="480"/>
        <w:rPr>
          <w:rFonts w:ascii="宋体" w:eastAsia="宋体" w:hAnsi="宋体" w:cs="Times New Roman"/>
        </w:rPr>
      </w:pPr>
      <w:r>
        <w:rPr>
          <w:rFonts w:ascii="Times New Roman" w:eastAsia="宋体" w:hAnsi="Times New Roman" w:cs="Times New Roman"/>
        </w:rPr>
        <w:t>2.</w:t>
      </w:r>
      <w:r>
        <w:rPr>
          <w:rFonts w:ascii="宋体" w:eastAsia="宋体" w:hAnsi="宋体" w:cs="宋体" w:hint="eastAsia"/>
        </w:rPr>
        <w:t>文书表单可通过新疆税务局门户网站资料下载栏目查询下载或到办税服务厅领取。新疆税务局门户网站资料下载栏目：https://etax.xinjiang.chinatax.gov.cn/gzfw/xzfw/</w:t>
      </w:r>
    </w:p>
    <w:p w:rsidR="0067428E" w:rsidRDefault="001303ED">
      <w:pPr>
        <w:widowControl/>
        <w:kinsoku w:val="0"/>
        <w:wordWrap w:val="0"/>
        <w:topLinePunct/>
        <w:ind w:firstLine="480"/>
        <w:rPr>
          <w:rFonts w:ascii="宋体" w:eastAsia="宋体" w:hAnsi="宋体" w:cs="Times New Roman"/>
        </w:rPr>
      </w:pPr>
      <w:r>
        <w:rPr>
          <w:rFonts w:ascii="Times New Roman" w:eastAsia="宋体" w:hAnsi="Times New Roman" w:cs="Times New Roman"/>
        </w:rPr>
        <w:t>3.</w:t>
      </w:r>
      <w:r>
        <w:rPr>
          <w:rFonts w:ascii="宋体" w:eastAsia="宋体" w:hAnsi="宋体" w:cs="宋体" w:hint="eastAsia"/>
        </w:rPr>
        <w:t>税务机关对增值税专用发票（增值税税控系统）最高开票限额审批（</w:t>
      </w:r>
      <w:r>
        <w:rPr>
          <w:rFonts w:ascii="Times New Roman" w:eastAsia="宋体" w:hAnsi="Times New Roman" w:cs="Times New Roman"/>
        </w:rPr>
        <w:t>10</w:t>
      </w:r>
      <w:r>
        <w:rPr>
          <w:rFonts w:ascii="宋体" w:eastAsia="宋体" w:hAnsi="宋体" w:cs="宋体" w:hint="eastAsia"/>
        </w:rPr>
        <w:t>万元以下）提供“最多跑一次”服务。纳税人在资料完整且符合法定受理条件的前提下，最多只需要到税务机关跑一次。</w:t>
      </w:r>
    </w:p>
    <w:p w:rsidR="0067428E" w:rsidRDefault="001303ED">
      <w:pPr>
        <w:widowControl/>
        <w:kinsoku w:val="0"/>
        <w:wordWrap w:val="0"/>
        <w:topLinePunct/>
        <w:ind w:firstLine="480"/>
        <w:rPr>
          <w:rFonts w:ascii="宋体" w:eastAsia="宋体" w:hAnsi="宋体" w:cs="Times New Roman"/>
        </w:rPr>
      </w:pPr>
      <w:r>
        <w:rPr>
          <w:rFonts w:ascii="Times New Roman" w:eastAsia="宋体" w:hAnsi="Times New Roman" w:cs="Times New Roman"/>
        </w:rPr>
        <w:lastRenderedPageBreak/>
        <w:t>4.</w:t>
      </w:r>
      <w:r>
        <w:rPr>
          <w:rFonts w:ascii="宋体" w:eastAsia="宋体" w:hAnsi="宋体" w:cs="宋体" w:hint="eastAsia"/>
        </w:rPr>
        <w:t>纳税人使用符合电子签名法规定条件的电子签名，与手写签名或者盖章具有同等法律效力。</w:t>
      </w:r>
    </w:p>
    <w:p w:rsidR="0067428E" w:rsidRDefault="001303ED">
      <w:pPr>
        <w:widowControl/>
        <w:kinsoku w:val="0"/>
        <w:wordWrap w:val="0"/>
        <w:topLinePunct/>
        <w:ind w:firstLine="480"/>
        <w:rPr>
          <w:rFonts w:ascii="宋体" w:eastAsia="宋体" w:hAnsi="宋体" w:cs="宋体"/>
        </w:rPr>
      </w:pPr>
      <w:r>
        <w:rPr>
          <w:rFonts w:ascii="Times New Roman" w:eastAsia="宋体" w:hAnsi="Times New Roman" w:cs="Times New Roman"/>
        </w:rPr>
        <w:t>5.</w:t>
      </w:r>
      <w:r>
        <w:rPr>
          <w:rFonts w:ascii="宋体" w:eastAsia="宋体" w:hAnsi="宋体" w:cs="宋体" w:hint="eastAsia"/>
        </w:rPr>
        <w:t>办理该事项的纳税人，需事先办理发票票种核定事项。</w:t>
      </w:r>
    </w:p>
    <w:p w:rsidR="0067428E" w:rsidRDefault="001303ED">
      <w:pPr>
        <w:widowControl/>
        <w:kinsoku w:val="0"/>
        <w:wordWrap w:val="0"/>
        <w:topLinePunct/>
        <w:ind w:firstLine="480"/>
        <w:rPr>
          <w:rFonts w:ascii="宋体" w:eastAsia="宋体" w:hAnsi="宋体" w:cs="宋体"/>
        </w:rPr>
      </w:pPr>
      <w:r>
        <w:rPr>
          <w:rFonts w:ascii="宋体" w:eastAsia="宋体" w:hAnsi="宋体" w:cs="宋体" w:hint="eastAsia"/>
        </w:rPr>
        <w:t>6.重点监控纳税人申请变更增值税发票最高开票限额和月领用数量的，变更后的最高开票总金额不得超过前次核准金额的2倍；如超过2倍，主管税务机关应先按照2倍（含）金额予以办理，待实施风险管理后，根据纳税人发票开具、申报纳税、实际经营情况，合理确定增值税发票最高开票限额和月领用数量，并决定是否进行调整。申请变更增值税专用发票最高开票限额在10万元以上的，应按照税务行政许可审批流程开展实地查验。</w:t>
      </w:r>
    </w:p>
    <w:p w:rsidR="0067428E" w:rsidRDefault="001303ED">
      <w:pPr>
        <w:widowControl/>
        <w:kinsoku w:val="0"/>
        <w:wordWrap w:val="0"/>
        <w:topLinePunct/>
        <w:ind w:firstLine="480"/>
        <w:rPr>
          <w:rFonts w:ascii="宋体" w:eastAsia="宋体" w:hAnsi="宋体" w:cs="宋体"/>
        </w:rPr>
      </w:pPr>
      <w:r>
        <w:rPr>
          <w:rFonts w:ascii="宋体" w:eastAsia="宋体" w:hAnsi="宋体" w:cs="宋体" w:hint="eastAsia"/>
        </w:rPr>
        <w:t>普通纳税人申请变更增值税发票最高开票限额和月领用数量的，变更后的最高开票总金额超过前次核准金额4倍的，应及时实施风险管理。如申请变更涉及增值税专用发票最高开票限额行政许可的，应按照税务行政许可审批流程进行审批。</w:t>
      </w:r>
    </w:p>
    <w:p w:rsidR="0067428E" w:rsidRDefault="001303ED">
      <w:pPr>
        <w:widowControl/>
        <w:kinsoku w:val="0"/>
        <w:wordWrap w:val="0"/>
        <w:topLinePunct/>
        <w:ind w:firstLine="480"/>
        <w:rPr>
          <w:rFonts w:ascii="宋体" w:eastAsia="宋体" w:hAnsi="宋体" w:cs="Times New Roman"/>
        </w:rPr>
      </w:pPr>
      <w:r>
        <w:rPr>
          <w:rFonts w:ascii="Times New Roman" w:eastAsia="宋体" w:hAnsi="Times New Roman" w:cs="Times New Roman"/>
        </w:rPr>
        <w:t>7.</w:t>
      </w:r>
      <w:r>
        <w:rPr>
          <w:rFonts w:ascii="宋体" w:eastAsia="宋体" w:hAnsi="宋体" w:cs="宋体" w:hint="eastAsia"/>
        </w:rPr>
        <w:t>该事项办结后，纳税人还需办理增值税税控系统专用设备的初始发行或变更发行。</w:t>
      </w:r>
    </w:p>
    <w:p w:rsidR="0067428E" w:rsidRDefault="001303ED">
      <w:pPr>
        <w:widowControl/>
        <w:kinsoku w:val="0"/>
        <w:wordWrap w:val="0"/>
        <w:topLinePunct/>
        <w:ind w:firstLine="480"/>
        <w:rPr>
          <w:rFonts w:ascii="宋体" w:eastAsia="宋体" w:hAnsi="宋体" w:cs="Times New Roman"/>
        </w:rPr>
      </w:pPr>
      <w:r>
        <w:rPr>
          <w:rFonts w:ascii="Times New Roman" w:eastAsia="宋体" w:hAnsi="Times New Roman" w:cs="Times New Roman"/>
        </w:rPr>
        <w:t>8.</w:t>
      </w:r>
      <w:r>
        <w:rPr>
          <w:rFonts w:ascii="宋体" w:eastAsia="宋体" w:hAnsi="宋体" w:cs="宋体" w:hint="eastAsia"/>
        </w:rPr>
        <w:t>《国家税务总局关于简化增值税发票领用和使用程序有关问题的公告》（国家税务总局公告</w:t>
      </w:r>
      <w:r>
        <w:rPr>
          <w:rFonts w:ascii="Times New Roman" w:eastAsia="宋体" w:hAnsi="Times New Roman" w:cs="Times New Roman"/>
        </w:rPr>
        <w:t>2014</w:t>
      </w:r>
      <w:r>
        <w:rPr>
          <w:rFonts w:ascii="宋体" w:eastAsia="宋体" w:hAnsi="宋体" w:cs="宋体" w:hint="eastAsia"/>
        </w:rPr>
        <w:t>年第</w:t>
      </w:r>
      <w:r>
        <w:rPr>
          <w:rFonts w:ascii="Times New Roman" w:eastAsia="宋体" w:hAnsi="Times New Roman" w:cs="Times New Roman"/>
        </w:rPr>
        <w:t>19</w:t>
      </w:r>
      <w:r>
        <w:rPr>
          <w:rFonts w:ascii="宋体" w:eastAsia="宋体" w:hAnsi="宋体" w:cs="宋体" w:hint="eastAsia"/>
        </w:rPr>
        <w:t>号）规定，一般纳税人申请增值税专用发票最高开票限额不超过十万元的，主管税务机关不需事前进行实地查验。</w:t>
      </w:r>
    </w:p>
    <w:p w:rsidR="0067428E" w:rsidRDefault="001303ED">
      <w:pPr>
        <w:widowControl/>
        <w:kinsoku w:val="0"/>
        <w:wordWrap w:val="0"/>
        <w:topLinePunct/>
        <w:ind w:firstLine="480"/>
        <w:rPr>
          <w:rFonts w:ascii="宋体" w:eastAsia="宋体" w:hAnsi="宋体" w:cs="Times New Roman"/>
        </w:rPr>
      </w:pPr>
      <w:r>
        <w:rPr>
          <w:rFonts w:ascii="Times New Roman" w:eastAsia="宋体" w:hAnsi="Times New Roman" w:cs="Times New Roman"/>
        </w:rPr>
        <w:t>9.</w:t>
      </w:r>
      <w:r>
        <w:rPr>
          <w:rFonts w:ascii="宋体" w:eastAsia="宋体" w:hAnsi="宋体" w:cs="宋体" w:hint="eastAsia"/>
        </w:rPr>
        <w:t>实行纳税辅导期管理的小型商贸批发企业，领购专用发票的最高开票限额不得超过十万元；其他一般纳税人专用发票最高开票限额应根据企业实际经营情况重新核定。</w:t>
      </w:r>
    </w:p>
    <w:p w:rsidR="0067428E" w:rsidRDefault="001303ED">
      <w:pPr>
        <w:ind w:firstLine="480"/>
      </w:pPr>
      <w:bookmarkStart w:id="11" w:name="_Hlk13081234"/>
      <w:bookmarkStart w:id="12" w:name="_Toc25992_WPSOffice_Level2"/>
      <w:bookmarkStart w:id="13" w:name="_Toc8236_WPSOffice_Level2"/>
      <w:r>
        <w:br w:type="page"/>
      </w:r>
    </w:p>
    <w:p w:rsidR="0067428E" w:rsidRDefault="001303ED">
      <w:pPr>
        <w:pStyle w:val="3sunshine"/>
        <w:keepNext w:val="0"/>
        <w:widowControl/>
        <w:kinsoku w:val="0"/>
        <w:wordWrap w:val="0"/>
        <w:adjustRightInd/>
        <w:snapToGrid/>
        <w:spacing w:before="312" w:after="312"/>
      </w:pPr>
      <w:r>
        <w:lastRenderedPageBreak/>
        <w:t>2.2.4—047</w:t>
      </w:r>
      <w:r>
        <w:rPr>
          <w:rFonts w:cs="黑体" w:hint="eastAsia"/>
        </w:rPr>
        <w:t xml:space="preserve">　发票领用</w:t>
      </w:r>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【事项名称】</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hint="eastAsia"/>
        </w:rPr>
        <w:t>发票领用</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hint="eastAsia"/>
        </w:rPr>
        <w:t>【</w:t>
      </w:r>
      <w:r>
        <w:rPr>
          <w:rFonts w:ascii="黑体" w:eastAsia="黑体" w:hAnsi="黑体" w:cs="黑体" w:hint="eastAsia"/>
        </w:rPr>
        <w:t>申请条件</w:t>
      </w:r>
      <w:r>
        <w:rPr>
          <w:rFonts w:ascii="宋体" w:eastAsia="宋体" w:hAnsi="宋体" w:cs="宋体" w:hint="eastAsia"/>
        </w:rPr>
        <w:t>】</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hint="eastAsia"/>
        </w:rPr>
        <w:t>纳税人在发票票种核定的范围</w:t>
      </w:r>
      <w:r>
        <w:rPr>
          <w:rFonts w:ascii="宋体" w:eastAsia="宋体" w:hAnsi="宋体" w:cs="宋体"/>
        </w:rPr>
        <w:t>(</w:t>
      </w:r>
      <w:r>
        <w:rPr>
          <w:rFonts w:ascii="宋体" w:eastAsia="宋体" w:hAnsi="宋体" w:cs="宋体" w:hint="eastAsia"/>
        </w:rPr>
        <w:t>发票的种类、领用数量、开票限额</w:t>
      </w:r>
      <w:r>
        <w:rPr>
          <w:rFonts w:ascii="宋体" w:eastAsia="宋体" w:hAnsi="宋体" w:cs="宋体"/>
        </w:rPr>
        <w:t>)</w:t>
      </w:r>
      <w:r>
        <w:rPr>
          <w:rFonts w:ascii="宋体" w:eastAsia="宋体" w:hAnsi="宋体" w:cs="宋体" w:hint="eastAsia"/>
        </w:rPr>
        <w:t>内领用发票。</w:t>
      </w:r>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【设定依据】</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hint="eastAsia"/>
        </w:rPr>
        <w:t>《中华人民共和国发票管理办法》第十五条</w:t>
      </w:r>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【办理材料】</w:t>
      </w:r>
    </w:p>
    <w:tbl>
      <w:tblPr>
        <w:tblW w:w="8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1917"/>
        <w:gridCol w:w="2619"/>
        <w:gridCol w:w="783"/>
        <w:gridCol w:w="2165"/>
      </w:tblGrid>
      <w:tr w:rsidR="0067428E">
        <w:trPr>
          <w:trHeight w:hRule="exact" w:val="369"/>
          <w:jc w:val="center"/>
        </w:trPr>
        <w:tc>
          <w:tcPr>
            <w:tcW w:w="680" w:type="dxa"/>
            <w:shd w:val="clear" w:color="auto" w:fill="D9D9D9"/>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21"/>
                <w:szCs w:val="21"/>
              </w:rPr>
            </w:pPr>
            <w:r>
              <w:rPr>
                <w:rFonts w:ascii="黑体" w:eastAsia="黑体" w:hAnsi="黑体" w:cs="黑体" w:hint="eastAsia"/>
                <w:sz w:val="21"/>
                <w:szCs w:val="21"/>
              </w:rPr>
              <w:t>序号</w:t>
            </w:r>
          </w:p>
        </w:tc>
        <w:tc>
          <w:tcPr>
            <w:tcW w:w="4536" w:type="dxa"/>
            <w:gridSpan w:val="2"/>
            <w:shd w:val="clear" w:color="auto" w:fill="D9D9D9"/>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21"/>
                <w:szCs w:val="21"/>
              </w:rPr>
            </w:pPr>
            <w:r>
              <w:rPr>
                <w:rFonts w:ascii="黑体" w:eastAsia="黑体" w:hAnsi="黑体" w:cs="黑体" w:hint="eastAsia"/>
                <w:sz w:val="21"/>
                <w:szCs w:val="21"/>
              </w:rPr>
              <w:t>材料名称</w:t>
            </w:r>
          </w:p>
        </w:tc>
        <w:tc>
          <w:tcPr>
            <w:tcW w:w="783" w:type="dxa"/>
            <w:shd w:val="clear" w:color="auto" w:fill="D9D9D9"/>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21"/>
                <w:szCs w:val="21"/>
              </w:rPr>
            </w:pPr>
            <w:r>
              <w:rPr>
                <w:rFonts w:ascii="黑体" w:eastAsia="黑体" w:hAnsi="黑体" w:cs="黑体" w:hint="eastAsia"/>
                <w:sz w:val="21"/>
                <w:szCs w:val="21"/>
              </w:rPr>
              <w:t>数量</w:t>
            </w:r>
          </w:p>
        </w:tc>
        <w:tc>
          <w:tcPr>
            <w:tcW w:w="2165" w:type="dxa"/>
            <w:shd w:val="clear" w:color="auto" w:fill="D9D9D9"/>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21"/>
                <w:szCs w:val="21"/>
              </w:rPr>
            </w:pPr>
            <w:r>
              <w:rPr>
                <w:rFonts w:ascii="黑体" w:eastAsia="黑体" w:hAnsi="黑体" w:cs="黑体" w:hint="eastAsia"/>
                <w:sz w:val="21"/>
                <w:szCs w:val="21"/>
              </w:rPr>
              <w:t>备注</w:t>
            </w:r>
          </w:p>
        </w:tc>
      </w:tr>
      <w:tr w:rsidR="0067428E">
        <w:trPr>
          <w:trHeight w:hRule="exact" w:val="369"/>
          <w:jc w:val="center"/>
        </w:trPr>
        <w:tc>
          <w:tcPr>
            <w:tcW w:w="680" w:type="dxa"/>
            <w:vAlign w:val="center"/>
          </w:tcPr>
          <w:p w:rsidR="0067428E" w:rsidRDefault="001303ED">
            <w:pPr>
              <w:widowControl/>
              <w:kinsoku w:val="0"/>
              <w:wordWrap w:val="0"/>
              <w:topLinePunct/>
              <w:spacing w:line="240" w:lineRule="auto"/>
              <w:ind w:firstLineChars="0" w:firstLine="0"/>
              <w:jc w:val="center"/>
              <w:rPr>
                <w:rFonts w:ascii="黑体" w:eastAsia="黑体" w:hAnsi="黑体" w:cs="黑体"/>
                <w:sz w:val="18"/>
                <w:szCs w:val="18"/>
              </w:rPr>
            </w:pPr>
            <w:r>
              <w:rPr>
                <w:rFonts w:ascii="黑体" w:eastAsia="黑体" w:hAnsi="黑体" w:cs="黑体"/>
                <w:sz w:val="18"/>
                <w:szCs w:val="18"/>
              </w:rPr>
              <w:t>1</w:t>
            </w:r>
          </w:p>
        </w:tc>
        <w:tc>
          <w:tcPr>
            <w:tcW w:w="4536" w:type="dxa"/>
            <w:gridSpan w:val="2"/>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18"/>
                <w:szCs w:val="18"/>
              </w:rPr>
            </w:pPr>
            <w:r>
              <w:rPr>
                <w:rFonts w:ascii="黑体" w:eastAsia="黑体" w:hAnsi="黑体" w:cs="黑体" w:hint="eastAsia"/>
                <w:sz w:val="18"/>
                <w:szCs w:val="18"/>
              </w:rPr>
              <w:t>经办人身份证件原件</w:t>
            </w:r>
          </w:p>
        </w:tc>
        <w:tc>
          <w:tcPr>
            <w:tcW w:w="783" w:type="dxa"/>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18"/>
                <w:szCs w:val="18"/>
              </w:rPr>
            </w:pPr>
            <w:r>
              <w:rPr>
                <w:rFonts w:ascii="黑体" w:eastAsia="黑体" w:hAnsi="黑体" w:cs="黑体"/>
                <w:sz w:val="18"/>
                <w:szCs w:val="18"/>
              </w:rPr>
              <w:t>1</w:t>
            </w:r>
            <w:r>
              <w:rPr>
                <w:rFonts w:ascii="黑体" w:eastAsia="黑体" w:hAnsi="黑体" w:cs="黑体" w:hint="eastAsia"/>
                <w:sz w:val="18"/>
                <w:szCs w:val="18"/>
              </w:rPr>
              <w:t>份</w:t>
            </w:r>
          </w:p>
        </w:tc>
        <w:tc>
          <w:tcPr>
            <w:tcW w:w="2165" w:type="dxa"/>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18"/>
                <w:szCs w:val="18"/>
              </w:rPr>
            </w:pPr>
            <w:r>
              <w:rPr>
                <w:rFonts w:ascii="黑体" w:eastAsia="黑体" w:hAnsi="黑体" w:cs="黑体" w:hint="eastAsia"/>
                <w:sz w:val="18"/>
                <w:szCs w:val="18"/>
              </w:rPr>
              <w:t>查验后退回</w:t>
            </w:r>
          </w:p>
        </w:tc>
      </w:tr>
      <w:tr w:rsidR="0067428E">
        <w:trPr>
          <w:trHeight w:hRule="exact" w:val="369"/>
          <w:jc w:val="center"/>
        </w:trPr>
        <w:tc>
          <w:tcPr>
            <w:tcW w:w="8164" w:type="dxa"/>
            <w:gridSpan w:val="5"/>
            <w:shd w:val="clear" w:color="auto" w:fill="D8D8D8"/>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21"/>
                <w:szCs w:val="21"/>
              </w:rPr>
            </w:pPr>
            <w:r>
              <w:rPr>
                <w:rFonts w:ascii="黑体" w:eastAsia="黑体" w:hAnsi="黑体" w:cs="黑体" w:hint="eastAsia"/>
                <w:sz w:val="21"/>
                <w:szCs w:val="21"/>
              </w:rPr>
              <w:t>有以下情形的，还应提供相应材料</w:t>
            </w:r>
          </w:p>
        </w:tc>
      </w:tr>
      <w:tr w:rsidR="0067428E">
        <w:trPr>
          <w:trHeight w:hRule="exact" w:val="369"/>
          <w:jc w:val="center"/>
        </w:trPr>
        <w:tc>
          <w:tcPr>
            <w:tcW w:w="2597" w:type="dxa"/>
            <w:gridSpan w:val="2"/>
            <w:shd w:val="clear" w:color="auto" w:fill="D8D8D8"/>
            <w:vAlign w:val="center"/>
          </w:tcPr>
          <w:p w:rsidR="0067428E" w:rsidRDefault="001303ED">
            <w:pPr>
              <w:pStyle w:val="aff4"/>
              <w:widowControl/>
              <w:kinsoku w:val="0"/>
              <w:wordWrap w:val="0"/>
              <w:topLinePunct/>
              <w:spacing w:line="240" w:lineRule="auto"/>
              <w:rPr>
                <w:rFonts w:cs="Times New Roman"/>
              </w:rPr>
            </w:pPr>
            <w:r>
              <w:rPr>
                <w:rFonts w:hint="eastAsia"/>
              </w:rPr>
              <w:t>适用情形</w:t>
            </w:r>
          </w:p>
        </w:tc>
        <w:tc>
          <w:tcPr>
            <w:tcW w:w="2619" w:type="dxa"/>
            <w:shd w:val="clear" w:color="auto" w:fill="D8D8D8"/>
            <w:vAlign w:val="center"/>
          </w:tcPr>
          <w:p w:rsidR="0067428E" w:rsidRDefault="001303ED">
            <w:pPr>
              <w:pStyle w:val="aff4"/>
              <w:widowControl/>
              <w:kinsoku w:val="0"/>
              <w:wordWrap w:val="0"/>
              <w:topLinePunct/>
              <w:spacing w:line="240" w:lineRule="auto"/>
              <w:rPr>
                <w:rFonts w:cs="Times New Roman"/>
              </w:rPr>
            </w:pPr>
            <w:r>
              <w:rPr>
                <w:rFonts w:hint="eastAsia"/>
              </w:rPr>
              <w:t>材料名称</w:t>
            </w:r>
          </w:p>
        </w:tc>
        <w:tc>
          <w:tcPr>
            <w:tcW w:w="783" w:type="dxa"/>
            <w:shd w:val="clear" w:color="auto" w:fill="D8D8D8"/>
            <w:vAlign w:val="center"/>
          </w:tcPr>
          <w:p w:rsidR="0067428E" w:rsidRDefault="001303ED">
            <w:pPr>
              <w:pStyle w:val="aff4"/>
              <w:widowControl/>
              <w:kinsoku w:val="0"/>
              <w:wordWrap w:val="0"/>
              <w:topLinePunct/>
              <w:spacing w:line="240" w:lineRule="auto"/>
              <w:rPr>
                <w:rFonts w:cs="Times New Roman"/>
              </w:rPr>
            </w:pPr>
            <w:r>
              <w:rPr>
                <w:rFonts w:hint="eastAsia"/>
              </w:rPr>
              <w:t>数量</w:t>
            </w:r>
          </w:p>
        </w:tc>
        <w:tc>
          <w:tcPr>
            <w:tcW w:w="2165" w:type="dxa"/>
            <w:shd w:val="clear" w:color="auto" w:fill="D8D8D8"/>
            <w:vAlign w:val="center"/>
          </w:tcPr>
          <w:p w:rsidR="0067428E" w:rsidRDefault="001303ED">
            <w:pPr>
              <w:pStyle w:val="aff4"/>
              <w:widowControl/>
              <w:kinsoku w:val="0"/>
              <w:wordWrap w:val="0"/>
              <w:topLinePunct/>
              <w:spacing w:line="240" w:lineRule="auto"/>
              <w:rPr>
                <w:rFonts w:cs="Times New Roman"/>
              </w:rPr>
            </w:pPr>
            <w:r>
              <w:rPr>
                <w:rFonts w:hint="eastAsia"/>
              </w:rPr>
              <w:t>备注</w:t>
            </w:r>
          </w:p>
        </w:tc>
      </w:tr>
      <w:tr w:rsidR="0067428E">
        <w:trPr>
          <w:trHeight w:hRule="exact" w:val="1020"/>
          <w:jc w:val="center"/>
        </w:trPr>
        <w:tc>
          <w:tcPr>
            <w:tcW w:w="2597" w:type="dxa"/>
            <w:gridSpan w:val="2"/>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18"/>
                <w:szCs w:val="18"/>
              </w:rPr>
            </w:pPr>
            <w:r>
              <w:rPr>
                <w:rFonts w:ascii="黑体" w:eastAsia="黑体" w:hAnsi="黑体" w:cs="黑体" w:hint="eastAsia"/>
                <w:sz w:val="18"/>
                <w:szCs w:val="18"/>
              </w:rPr>
              <w:t>领用增值税专用发票、机动车销售统一发票、增值税普通发票和增值税电子普通发票</w:t>
            </w:r>
          </w:p>
        </w:tc>
        <w:tc>
          <w:tcPr>
            <w:tcW w:w="2619" w:type="dxa"/>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18"/>
                <w:szCs w:val="18"/>
              </w:rPr>
            </w:pPr>
            <w:r>
              <w:rPr>
                <w:rFonts w:ascii="黑体" w:eastAsia="黑体" w:hAnsi="黑体" w:cs="黑体" w:hint="eastAsia"/>
                <w:sz w:val="18"/>
                <w:szCs w:val="18"/>
              </w:rPr>
              <w:t>金税盘（税控盘）、</w:t>
            </w:r>
            <w:proofErr w:type="gramStart"/>
            <w:r>
              <w:rPr>
                <w:rFonts w:ascii="黑体" w:eastAsia="黑体" w:hAnsi="黑体" w:cs="黑体" w:hint="eastAsia"/>
                <w:sz w:val="18"/>
                <w:szCs w:val="18"/>
              </w:rPr>
              <w:t>报税盘</w:t>
            </w:r>
            <w:proofErr w:type="gramEnd"/>
          </w:p>
        </w:tc>
        <w:tc>
          <w:tcPr>
            <w:tcW w:w="783" w:type="dxa"/>
            <w:vAlign w:val="center"/>
          </w:tcPr>
          <w:p w:rsidR="0067428E" w:rsidRDefault="0067428E">
            <w:pPr>
              <w:widowControl/>
              <w:kinsoku w:val="0"/>
              <w:wordWrap w:val="0"/>
              <w:topLinePunct/>
              <w:spacing w:line="240" w:lineRule="auto"/>
              <w:ind w:firstLineChars="0" w:firstLine="0"/>
              <w:jc w:val="center"/>
              <w:rPr>
                <w:rFonts w:ascii="黑体" w:eastAsia="黑体" w:hAnsi="黑体" w:cs="Times New Roman"/>
                <w:sz w:val="18"/>
                <w:szCs w:val="18"/>
              </w:rPr>
            </w:pPr>
          </w:p>
        </w:tc>
        <w:tc>
          <w:tcPr>
            <w:tcW w:w="2165" w:type="dxa"/>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18"/>
                <w:szCs w:val="18"/>
              </w:rPr>
            </w:pPr>
            <w:r>
              <w:rPr>
                <w:rFonts w:ascii="黑体" w:eastAsia="黑体" w:hAnsi="黑体" w:cs="黑体" w:hint="eastAsia"/>
                <w:sz w:val="18"/>
                <w:szCs w:val="18"/>
              </w:rPr>
              <w:t>通过网上领用可不携带相关设备</w:t>
            </w:r>
          </w:p>
        </w:tc>
      </w:tr>
      <w:tr w:rsidR="0067428E">
        <w:trPr>
          <w:trHeight w:hRule="exact" w:val="624"/>
          <w:jc w:val="center"/>
        </w:trPr>
        <w:tc>
          <w:tcPr>
            <w:tcW w:w="2597" w:type="dxa"/>
            <w:gridSpan w:val="2"/>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18"/>
                <w:szCs w:val="18"/>
              </w:rPr>
            </w:pPr>
            <w:r>
              <w:rPr>
                <w:rFonts w:ascii="黑体" w:eastAsia="黑体" w:hAnsi="黑体" w:cs="黑体" w:hint="eastAsia"/>
                <w:sz w:val="18"/>
                <w:szCs w:val="18"/>
              </w:rPr>
              <w:t>领用税控收款机发票</w:t>
            </w:r>
          </w:p>
        </w:tc>
        <w:tc>
          <w:tcPr>
            <w:tcW w:w="2619" w:type="dxa"/>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18"/>
                <w:szCs w:val="18"/>
              </w:rPr>
            </w:pPr>
            <w:r>
              <w:rPr>
                <w:rFonts w:ascii="黑体" w:eastAsia="黑体" w:hAnsi="黑体" w:cs="黑体" w:hint="eastAsia"/>
                <w:sz w:val="18"/>
                <w:szCs w:val="18"/>
              </w:rPr>
              <w:t>税控收款机用户卡</w:t>
            </w:r>
          </w:p>
        </w:tc>
        <w:tc>
          <w:tcPr>
            <w:tcW w:w="783" w:type="dxa"/>
            <w:vAlign w:val="center"/>
          </w:tcPr>
          <w:p w:rsidR="0067428E" w:rsidRDefault="0067428E">
            <w:pPr>
              <w:widowControl/>
              <w:kinsoku w:val="0"/>
              <w:wordWrap w:val="0"/>
              <w:topLinePunct/>
              <w:spacing w:line="240" w:lineRule="auto"/>
              <w:ind w:firstLineChars="0" w:firstLine="0"/>
              <w:jc w:val="center"/>
              <w:rPr>
                <w:rFonts w:ascii="黑体" w:eastAsia="黑体" w:hAnsi="黑体" w:cs="Times New Roman"/>
                <w:sz w:val="18"/>
                <w:szCs w:val="18"/>
              </w:rPr>
            </w:pPr>
          </w:p>
        </w:tc>
        <w:tc>
          <w:tcPr>
            <w:tcW w:w="2165" w:type="dxa"/>
            <w:vAlign w:val="center"/>
          </w:tcPr>
          <w:p w:rsidR="0067428E" w:rsidRDefault="0067428E">
            <w:pPr>
              <w:widowControl/>
              <w:kinsoku w:val="0"/>
              <w:wordWrap w:val="0"/>
              <w:topLinePunct/>
              <w:spacing w:line="240" w:lineRule="auto"/>
              <w:ind w:firstLineChars="0" w:firstLine="0"/>
              <w:jc w:val="center"/>
              <w:rPr>
                <w:rFonts w:ascii="黑体" w:eastAsia="黑体" w:hAnsi="黑体" w:cs="Times New Roman"/>
                <w:sz w:val="18"/>
                <w:szCs w:val="18"/>
              </w:rPr>
            </w:pPr>
          </w:p>
        </w:tc>
      </w:tr>
    </w:tbl>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【办理地点】</w:t>
      </w:r>
    </w:p>
    <w:p w:rsidR="0067428E" w:rsidRDefault="001303ED">
      <w:pPr>
        <w:pStyle w:val="afa"/>
        <w:widowControl/>
        <w:wordWrap w:val="0"/>
        <w:ind w:firstLine="480"/>
        <w:rPr>
          <w:rFonts w:ascii="宋体" w:hAnsi="宋体" w:cs="宋体"/>
          <w:b w:val="0"/>
          <w:bCs w:val="0"/>
        </w:rPr>
      </w:pPr>
      <w:r>
        <w:rPr>
          <w:rFonts w:ascii="宋体" w:hAnsi="宋体" w:cs="宋体" w:hint="eastAsia"/>
          <w:b w:val="0"/>
          <w:bCs w:val="0"/>
        </w:rPr>
        <w:t>1.可通过办税服务厅（场所）、新疆维吾尔自治区电子税务局、自助办税终端办理，办税服务厅具体地点可点击下列链接通过办税地图获取：</w:t>
      </w:r>
    </w:p>
    <w:p w:rsidR="0067428E" w:rsidRDefault="00B62F62">
      <w:pPr>
        <w:pStyle w:val="afa"/>
        <w:widowControl/>
        <w:wordWrap w:val="0"/>
        <w:ind w:firstLine="482"/>
        <w:rPr>
          <w:rStyle w:val="af5"/>
          <w:rFonts w:ascii="宋体" w:hAnsi="宋体"/>
          <w:b w:val="0"/>
          <w:bCs w:val="0"/>
        </w:rPr>
      </w:pPr>
      <w:hyperlink r:id="rId18" w:anchor="/bsdt?code=bsdt&amp;id=9916" w:history="1">
        <w:r w:rsidR="001303ED">
          <w:rPr>
            <w:rStyle w:val="af5"/>
            <w:rFonts w:ascii="宋体" w:hAnsi="宋体" w:cstheme="minorBidi" w:hint="eastAsia"/>
            <w:b w:val="0"/>
            <w:bCs w:val="0"/>
          </w:rPr>
          <w:t>https://etax.xinjiang.chinatax.gov.cn/yhs-web/cxzx/bmap.html#/bsdt?code=bsdt&amp;id=9916</w:t>
        </w:r>
      </w:hyperlink>
    </w:p>
    <w:p w:rsidR="0067428E" w:rsidRDefault="001303ED">
      <w:pPr>
        <w:pStyle w:val="afa"/>
        <w:widowControl/>
        <w:wordWrap w:val="0"/>
        <w:ind w:firstLine="480"/>
        <w:rPr>
          <w:rFonts w:ascii="宋体" w:hAnsi="宋体" w:cs="宋体"/>
          <w:b w:val="0"/>
          <w:bCs w:val="0"/>
        </w:rPr>
      </w:pPr>
      <w:r>
        <w:rPr>
          <w:rFonts w:ascii="宋体" w:hAnsi="宋体" w:cs="宋体" w:hint="eastAsia"/>
          <w:b w:val="0"/>
          <w:bCs w:val="0"/>
        </w:rPr>
        <w:t>新疆维吾尔自治区电子税务局网址为：</w:t>
      </w:r>
    </w:p>
    <w:p w:rsidR="0067428E" w:rsidRDefault="00EF4058">
      <w:pPr>
        <w:pStyle w:val="afa"/>
        <w:widowControl/>
        <w:wordWrap w:val="0"/>
        <w:ind w:firstLine="480"/>
        <w:rPr>
          <w:rFonts w:ascii="宋体" w:hAnsi="宋体" w:cs="宋体"/>
          <w:b w:val="0"/>
          <w:bCs w:val="0"/>
        </w:rPr>
      </w:pPr>
      <w:r>
        <w:rPr>
          <w:rStyle w:val="af5"/>
          <w:rFonts w:ascii="宋体" w:hAnsi="宋体" w:cstheme="minorBidi" w:hint="eastAsia"/>
          <w:b w:val="0"/>
          <w:bCs w:val="0"/>
        </w:rPr>
        <w:t>https://etax.xinjiang.chinatax.gov.cn</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rPr>
        <w:t>2</w:t>
      </w:r>
      <w:r>
        <w:rPr>
          <w:rFonts w:ascii="Times New Roman" w:eastAsia="宋体" w:hAnsi="Times New Roman" w:cs="Times New Roman"/>
        </w:rPr>
        <w:t>.</w:t>
      </w:r>
      <w:r>
        <w:rPr>
          <w:rFonts w:ascii="宋体" w:eastAsia="宋体" w:hAnsi="宋体" w:cs="宋体" w:hint="eastAsia"/>
        </w:rPr>
        <w:t>此事项可在同城通办。</w:t>
      </w:r>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【办理机构】</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hint="eastAsia"/>
        </w:rPr>
        <w:t>主管税务机关</w:t>
      </w:r>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【收费标准】</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hint="eastAsia"/>
        </w:rPr>
        <w:t>不收费</w:t>
      </w:r>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lastRenderedPageBreak/>
        <w:t>【办理时间】</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hint="eastAsia"/>
        </w:rPr>
        <w:t>即时办结</w:t>
      </w:r>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【联系电话】</w:t>
      </w:r>
    </w:p>
    <w:p w:rsidR="0067428E" w:rsidRDefault="001303ED">
      <w:pPr>
        <w:ind w:firstLine="480"/>
        <w:rPr>
          <w:rFonts w:ascii="宋体" w:eastAsia="宋体" w:hAnsi="宋体"/>
        </w:rPr>
      </w:pPr>
      <w:r>
        <w:rPr>
          <w:rFonts w:ascii="宋体" w:eastAsia="宋体" w:hAnsi="宋体" w:hint="eastAsia"/>
        </w:rPr>
        <w:t>主管税务机关对外公开的联系电话，可点击下列链接通过办税地图获取：</w:t>
      </w:r>
      <w:hyperlink r:id="rId19" w:anchor="/bsdt?code=bsdt&amp;id=9916" w:history="1">
        <w:r>
          <w:rPr>
            <w:rStyle w:val="af5"/>
            <w:rFonts w:ascii="宋体" w:eastAsia="宋体" w:hAnsi="宋体"/>
          </w:rPr>
          <w:t>https://etax.xinjiang.chinatax.gov.cn/yhs-web/cxzx/bmap.html#/bsdt?code=bsdt&amp;id=9916</w:t>
        </w:r>
      </w:hyperlink>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【办理流程】</w:t>
      </w:r>
    </w:p>
    <w:p w:rsidR="0067428E" w:rsidRDefault="001303ED">
      <w:pPr>
        <w:widowControl/>
        <w:kinsoku w:val="0"/>
        <w:wordWrap w:val="0"/>
        <w:topLinePunct/>
        <w:ind w:firstLine="480"/>
        <w:rPr>
          <w:rFonts w:ascii="宋体" w:eastAsia="仿宋_GB2312" w:hAnsi="宋体" w:cs="Times New Roman"/>
        </w:rPr>
      </w:pPr>
      <w:r>
        <w:rPr>
          <w:rFonts w:ascii="宋体" w:eastAsia="仿宋_GB2312" w:hAnsi="宋体" w:cs="Times New Roman"/>
          <w:noProof/>
        </w:rPr>
        <w:drawing>
          <wp:inline distT="0" distB="0" distL="114300" distR="114300">
            <wp:extent cx="5133975" cy="1762125"/>
            <wp:effectExtent l="0" t="0" r="190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20"/>
                    <a:stretch>
                      <a:fillRect/>
                    </a:stretch>
                  </pic:blipFill>
                  <pic:spPr>
                    <a:xfrm>
                      <a:off x="0" y="0"/>
                      <a:ext cx="5133975" cy="1762125"/>
                    </a:xfrm>
                    <a:prstGeom prst="rect">
                      <a:avLst/>
                    </a:prstGeom>
                    <a:noFill/>
                    <a:ln>
                      <a:noFill/>
                    </a:ln>
                  </pic:spPr>
                </pic:pic>
              </a:graphicData>
            </a:graphic>
          </wp:inline>
        </w:drawing>
      </w:r>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【纳税人注意事项】</w:t>
      </w:r>
    </w:p>
    <w:p w:rsidR="0067428E" w:rsidRDefault="001303ED">
      <w:pPr>
        <w:widowControl/>
        <w:kinsoku w:val="0"/>
        <w:wordWrap w:val="0"/>
        <w:topLinePunct/>
        <w:ind w:firstLine="480"/>
        <w:rPr>
          <w:rFonts w:ascii="宋体" w:eastAsia="宋体" w:hAnsi="宋体" w:cs="Times New Roman"/>
        </w:rPr>
      </w:pPr>
      <w:r>
        <w:rPr>
          <w:rFonts w:ascii="Times New Roman" w:eastAsia="宋体" w:hAnsi="Times New Roman" w:cs="Times New Roman"/>
        </w:rPr>
        <w:t>1.</w:t>
      </w:r>
      <w:r>
        <w:rPr>
          <w:rFonts w:ascii="宋体" w:eastAsia="宋体" w:hAnsi="宋体" w:cs="宋体" w:hint="eastAsia"/>
        </w:rPr>
        <w:t>纳税人对报送材料的真实性和合法性承担责任。</w:t>
      </w:r>
    </w:p>
    <w:p w:rsidR="0067428E" w:rsidRDefault="001303ED">
      <w:pPr>
        <w:widowControl/>
        <w:kinsoku w:val="0"/>
        <w:wordWrap w:val="0"/>
        <w:topLinePunct/>
        <w:ind w:firstLine="480"/>
        <w:rPr>
          <w:rFonts w:ascii="宋体" w:eastAsia="宋体" w:hAnsi="宋体" w:cs="Times New Roman"/>
        </w:rPr>
      </w:pPr>
      <w:r>
        <w:rPr>
          <w:rFonts w:ascii="Times New Roman" w:eastAsia="宋体" w:hAnsi="Times New Roman" w:cs="Times New Roman"/>
        </w:rPr>
        <w:t>2.</w:t>
      </w:r>
      <w:r>
        <w:rPr>
          <w:rFonts w:ascii="宋体" w:eastAsia="宋体" w:hAnsi="宋体" w:cs="宋体" w:hint="eastAsia"/>
        </w:rPr>
        <w:t>税务机关提供“最多跑一次”服务。纳税人在资料完整且符合法定受理条件的前提下，最多只需要到税务机关跑一次。</w:t>
      </w:r>
    </w:p>
    <w:p w:rsidR="0067428E" w:rsidRDefault="001303ED">
      <w:pPr>
        <w:widowControl/>
        <w:kinsoku w:val="0"/>
        <w:wordWrap w:val="0"/>
        <w:topLinePunct/>
        <w:ind w:firstLine="480"/>
        <w:rPr>
          <w:rFonts w:ascii="宋体" w:eastAsia="宋体" w:hAnsi="宋体" w:cs="Times New Roman"/>
        </w:rPr>
      </w:pPr>
      <w:r>
        <w:rPr>
          <w:rFonts w:ascii="Times New Roman" w:eastAsia="宋体" w:hAnsi="Times New Roman" w:cs="Times New Roman"/>
        </w:rPr>
        <w:t>3.</w:t>
      </w:r>
      <w:r>
        <w:rPr>
          <w:rFonts w:ascii="宋体" w:eastAsia="宋体" w:hAnsi="宋体" w:cs="宋体" w:hint="eastAsia"/>
        </w:rPr>
        <w:t>纳税人使用符合电子签名法规定条件的电子签名，与手写签名或者盖章具有同等法律效力。</w:t>
      </w:r>
    </w:p>
    <w:p w:rsidR="0067428E" w:rsidRDefault="001303ED">
      <w:pPr>
        <w:widowControl/>
        <w:kinsoku w:val="0"/>
        <w:wordWrap w:val="0"/>
        <w:topLinePunct/>
        <w:ind w:firstLine="480"/>
        <w:rPr>
          <w:rFonts w:ascii="仿宋_GB2312" w:eastAsia="仿宋_GB2312" w:hAnsi="宋体" w:cs="Times New Roman"/>
          <w:sz w:val="32"/>
          <w:szCs w:val="32"/>
        </w:rPr>
      </w:pPr>
      <w:r>
        <w:rPr>
          <w:rFonts w:ascii="宋体" w:eastAsia="宋体" w:hAnsi="宋体" w:cs="宋体"/>
        </w:rPr>
        <w:t>4</w:t>
      </w:r>
      <w:r>
        <w:rPr>
          <w:rFonts w:ascii="Times New Roman" w:eastAsia="宋体" w:hAnsi="Times New Roman" w:cs="Times New Roman"/>
        </w:rPr>
        <w:t>.</w:t>
      </w:r>
      <w:r>
        <w:rPr>
          <w:rFonts w:ascii="宋体" w:eastAsia="宋体" w:hAnsi="宋体" w:cs="宋体" w:hint="eastAsia"/>
        </w:rPr>
        <w:t>使用增值税发票管理系统的纳税人，非首次领用发票前，应联网上传发票开具信息，或到税务机关抄报增值税发票数据，方便进行发票验旧。</w:t>
      </w:r>
    </w:p>
    <w:p w:rsidR="0067428E" w:rsidRDefault="001303ED">
      <w:pPr>
        <w:widowControl/>
        <w:kinsoku w:val="0"/>
        <w:wordWrap w:val="0"/>
        <w:topLinePunct/>
        <w:ind w:firstLine="480"/>
        <w:rPr>
          <w:rFonts w:ascii="宋体" w:eastAsia="宋体" w:hAnsi="宋体" w:cs="Times New Roman"/>
        </w:rPr>
      </w:pPr>
      <w:r>
        <w:rPr>
          <w:rFonts w:ascii="Times New Roman" w:eastAsia="宋体" w:hAnsi="Times New Roman" w:cs="Times New Roman"/>
        </w:rPr>
        <w:t>5.</w:t>
      </w:r>
      <w:r>
        <w:rPr>
          <w:rFonts w:ascii="宋体" w:eastAsia="宋体" w:hAnsi="宋体" w:cs="宋体" w:hint="eastAsia"/>
        </w:rPr>
        <w:t>纳税信用</w:t>
      </w:r>
      <w:r>
        <w:rPr>
          <w:rFonts w:ascii="宋体" w:eastAsia="宋体" w:hAnsi="宋体" w:cs="宋体"/>
        </w:rPr>
        <w:t>A</w:t>
      </w:r>
      <w:r>
        <w:rPr>
          <w:rFonts w:ascii="宋体" w:eastAsia="宋体" w:hAnsi="宋体" w:cs="宋体" w:hint="eastAsia"/>
        </w:rPr>
        <w:t>级的纳税人可一次领取不超过</w:t>
      </w:r>
      <w:r>
        <w:rPr>
          <w:rFonts w:ascii="Times New Roman" w:eastAsia="宋体" w:hAnsi="Times New Roman" w:cs="Times New Roman"/>
        </w:rPr>
        <w:t>3</w:t>
      </w:r>
      <w:r>
        <w:rPr>
          <w:rFonts w:ascii="宋体" w:eastAsia="宋体" w:hAnsi="宋体" w:cs="宋体" w:hint="eastAsia"/>
        </w:rPr>
        <w:t>个月的增值税发票用量。纳税信用</w:t>
      </w:r>
      <w:r>
        <w:rPr>
          <w:rFonts w:ascii="宋体" w:eastAsia="宋体" w:hAnsi="宋体" w:cs="宋体"/>
        </w:rPr>
        <w:t>B</w:t>
      </w:r>
      <w:r>
        <w:rPr>
          <w:rFonts w:ascii="宋体" w:eastAsia="宋体" w:hAnsi="宋体" w:cs="宋体" w:hint="eastAsia"/>
        </w:rPr>
        <w:t>级的纳税人可一次领取不超过</w:t>
      </w:r>
      <w:r>
        <w:rPr>
          <w:rFonts w:ascii="Times New Roman" w:eastAsia="宋体" w:hAnsi="Times New Roman" w:cs="Times New Roman"/>
        </w:rPr>
        <w:t>2</w:t>
      </w:r>
      <w:r>
        <w:rPr>
          <w:rFonts w:ascii="宋体" w:eastAsia="宋体" w:hAnsi="宋体" w:cs="宋体" w:hint="eastAsia"/>
        </w:rPr>
        <w:t>个月的增值税发票用量。</w:t>
      </w:r>
    </w:p>
    <w:p w:rsidR="0067428E" w:rsidRDefault="001303ED">
      <w:pPr>
        <w:widowControl/>
        <w:kinsoku w:val="0"/>
        <w:wordWrap w:val="0"/>
        <w:topLinePunct/>
        <w:ind w:firstLine="480"/>
        <w:rPr>
          <w:rFonts w:ascii="宋体" w:eastAsia="宋体" w:hAnsi="宋体" w:cs="Times New Roman"/>
        </w:rPr>
      </w:pPr>
      <w:r>
        <w:rPr>
          <w:rFonts w:ascii="Times New Roman" w:eastAsia="宋体" w:hAnsi="Times New Roman" w:cs="Times New Roman"/>
        </w:rPr>
        <w:t>6.</w:t>
      </w:r>
      <w:r>
        <w:rPr>
          <w:rFonts w:ascii="宋体" w:eastAsia="宋体" w:hAnsi="宋体" w:cs="宋体" w:hint="eastAsia"/>
        </w:rPr>
        <w:t>开具发票的单位和个人应当按照税务机关的规定存放和保管发票，不得擅自损毁。已经开具的发票存根联和发票领用簿，应当保存</w:t>
      </w:r>
      <w:r>
        <w:rPr>
          <w:rFonts w:ascii="Times New Roman" w:eastAsia="宋体" w:hAnsi="Times New Roman" w:cs="Times New Roman"/>
        </w:rPr>
        <w:t>5</w:t>
      </w:r>
      <w:r>
        <w:rPr>
          <w:rFonts w:ascii="宋体" w:eastAsia="宋体" w:hAnsi="宋体" w:cs="宋体" w:hint="eastAsia"/>
        </w:rPr>
        <w:t>年。</w:t>
      </w:r>
    </w:p>
    <w:p w:rsidR="0067428E" w:rsidRDefault="001303ED">
      <w:pPr>
        <w:widowControl/>
        <w:kinsoku w:val="0"/>
        <w:wordWrap w:val="0"/>
        <w:topLinePunct/>
        <w:ind w:firstLine="480"/>
        <w:rPr>
          <w:rFonts w:ascii="宋体" w:eastAsia="宋体" w:hAnsi="宋体" w:cs="Times New Roman"/>
        </w:rPr>
      </w:pPr>
      <w:r>
        <w:rPr>
          <w:rFonts w:ascii="Times New Roman" w:eastAsia="宋体" w:hAnsi="Times New Roman" w:cs="Times New Roman"/>
        </w:rPr>
        <w:lastRenderedPageBreak/>
        <w:t>7.</w:t>
      </w:r>
      <w:r>
        <w:rPr>
          <w:rFonts w:ascii="宋体" w:eastAsia="宋体" w:hAnsi="宋体" w:cs="宋体" w:hint="eastAsia"/>
        </w:rPr>
        <w:t>对于实行纳税辅导期管理的增值税一般纳税人，一个月内多次领用专用发票的</w:t>
      </w:r>
      <w:r>
        <w:rPr>
          <w:rFonts w:ascii="宋体" w:eastAsia="宋体" w:hAnsi="宋体" w:cs="宋体"/>
        </w:rPr>
        <w:t>,</w:t>
      </w:r>
      <w:r>
        <w:rPr>
          <w:rFonts w:ascii="宋体" w:eastAsia="宋体" w:hAnsi="宋体" w:cs="宋体" w:hint="eastAsia"/>
        </w:rPr>
        <w:t>应从当月第二次领用专用发票起，按照上一次已领用并开具的专用发票销售额的</w:t>
      </w:r>
      <w:r>
        <w:rPr>
          <w:rFonts w:ascii="Times New Roman" w:eastAsia="宋体" w:hAnsi="Times New Roman" w:cs="Times New Roman"/>
        </w:rPr>
        <w:t>3</w:t>
      </w:r>
      <w:r>
        <w:rPr>
          <w:rFonts w:ascii="宋体" w:eastAsia="宋体" w:hAnsi="宋体" w:cs="宋体"/>
        </w:rPr>
        <w:t>%</w:t>
      </w:r>
      <w:r>
        <w:rPr>
          <w:rFonts w:ascii="宋体" w:eastAsia="宋体" w:hAnsi="宋体" w:cs="宋体" w:hint="eastAsia"/>
        </w:rPr>
        <w:t>预缴增值税，未预缴增值税的，主管税务机关不得向其发放专用发票。</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hint="eastAsia"/>
        </w:rPr>
        <w:t>对于实行纳税辅导期管理的增值税一般纳税人领用的专用发票未使用完而再次领用的，主管税务机关发放专用发票的份数不得超过核定的每次领用专用发票份数与未使用完的专用发票份数的差额。</w:t>
      </w:r>
    </w:p>
    <w:p w:rsidR="0067428E" w:rsidRDefault="001303ED">
      <w:pPr>
        <w:widowControl/>
        <w:kinsoku w:val="0"/>
        <w:wordWrap w:val="0"/>
        <w:topLinePunct/>
        <w:ind w:firstLine="480"/>
        <w:rPr>
          <w:rFonts w:ascii="宋体" w:eastAsia="宋体" w:hAnsi="宋体" w:cs="Times New Roman"/>
        </w:rPr>
      </w:pPr>
      <w:r>
        <w:rPr>
          <w:rFonts w:ascii="Times New Roman" w:eastAsia="宋体" w:hAnsi="Times New Roman" w:cs="Times New Roman"/>
        </w:rPr>
        <w:t>8.</w:t>
      </w:r>
      <w:r>
        <w:rPr>
          <w:rFonts w:ascii="宋体" w:eastAsia="宋体" w:hAnsi="宋体" w:cs="宋体" w:hint="eastAsia"/>
        </w:rPr>
        <w:t>纳税信用</w:t>
      </w:r>
      <w:r>
        <w:rPr>
          <w:rFonts w:ascii="宋体" w:eastAsia="宋体" w:hAnsi="宋体" w:cs="宋体"/>
        </w:rPr>
        <w:t>D</w:t>
      </w:r>
      <w:r>
        <w:rPr>
          <w:rFonts w:ascii="宋体" w:eastAsia="宋体" w:hAnsi="宋体" w:cs="宋体" w:hint="eastAsia"/>
        </w:rPr>
        <w:t>级的纳税人，增值税专用发票领用按辅导期一般纳税人政策办理，普通发票领用实行交（验）旧供新、严格限量供应。</w:t>
      </w:r>
    </w:p>
    <w:p w:rsidR="0067428E" w:rsidRDefault="001303ED">
      <w:pPr>
        <w:widowControl/>
        <w:kinsoku w:val="0"/>
        <w:wordWrap w:val="0"/>
        <w:topLinePunct/>
        <w:ind w:firstLine="480"/>
        <w:rPr>
          <w:rFonts w:ascii="宋体" w:eastAsia="宋体" w:hAnsi="宋体" w:cs="Times New Roman"/>
        </w:rPr>
      </w:pPr>
      <w:r>
        <w:rPr>
          <w:rFonts w:ascii="Times New Roman" w:eastAsia="宋体" w:hAnsi="Times New Roman" w:cs="Times New Roman"/>
        </w:rPr>
        <w:t>9.</w:t>
      </w:r>
      <w:r>
        <w:rPr>
          <w:rFonts w:ascii="宋体" w:eastAsia="宋体" w:hAnsi="宋体" w:cs="宋体" w:hint="eastAsia"/>
        </w:rPr>
        <w:t>纳税人在运用增值税发票管理系统开具发票时，应认真检查系统中的发票代码、号码与纸质发票是否一致。如发现税务机关错填发票代码、号码的电子信息，应持纸质发票和增值税税控系统专用设备到税务机关办理退回手续。</w:t>
      </w:r>
    </w:p>
    <w:bookmarkEnd w:id="11"/>
    <w:p w:rsidR="0067428E" w:rsidRDefault="001303ED">
      <w:pPr>
        <w:ind w:firstLine="480"/>
      </w:pPr>
      <w:r>
        <w:br w:type="page"/>
      </w:r>
    </w:p>
    <w:p w:rsidR="0067428E" w:rsidRDefault="001303ED">
      <w:pPr>
        <w:pStyle w:val="3sunshine"/>
        <w:keepNext w:val="0"/>
        <w:widowControl/>
        <w:kinsoku w:val="0"/>
        <w:wordWrap w:val="0"/>
        <w:adjustRightInd/>
        <w:snapToGrid/>
        <w:spacing w:before="312" w:after="312"/>
      </w:pPr>
      <w:r>
        <w:lastRenderedPageBreak/>
        <w:t>2.2.5—048</w:t>
      </w:r>
      <w:r>
        <w:rPr>
          <w:rFonts w:cs="黑体" w:hint="eastAsia"/>
        </w:rPr>
        <w:t xml:space="preserve">　发票验（交）旧</w:t>
      </w:r>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【事项名称】</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hint="eastAsia"/>
        </w:rPr>
        <w:t>发票验（交）旧</w:t>
      </w:r>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【申请条件】</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hint="eastAsia"/>
        </w:rPr>
        <w:t>纳税人领用发票时，应当按照税务机关的规定报告发票使用情况，税务机关应当按照规定对已开具发票进行验旧。</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hint="eastAsia"/>
        </w:rPr>
        <w:t>取消增值税发票（包括增值税专用发票、增值税普通发票、增值税电子普通发票、机动车销售统一发票、二手车销售统一发票）的手工验旧</w:t>
      </w:r>
      <w:r>
        <w:rPr>
          <w:rFonts w:ascii="宋体" w:eastAsia="宋体" w:hAnsi="宋体" w:cs="宋体"/>
        </w:rPr>
        <w:t>,</w:t>
      </w:r>
      <w:r>
        <w:rPr>
          <w:rFonts w:ascii="宋体" w:eastAsia="宋体" w:hAnsi="宋体" w:cs="宋体" w:hint="eastAsia"/>
        </w:rPr>
        <w:t>税务机关利用增值税发票管理系统等系统上传的发票数据，通过信息化手段实现增值税发票验旧工作。</w:t>
      </w:r>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【设定依据】</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rPr>
        <w:t>1</w:t>
      </w:r>
      <w:r>
        <w:rPr>
          <w:rFonts w:ascii="Times New Roman" w:eastAsia="宋体" w:hAnsi="Times New Roman" w:cs="Times New Roman"/>
        </w:rPr>
        <w:t>.</w:t>
      </w:r>
      <w:r>
        <w:rPr>
          <w:rFonts w:ascii="宋体" w:eastAsia="宋体" w:hAnsi="宋体" w:cs="宋体" w:hint="eastAsia"/>
        </w:rPr>
        <w:t>《中华人民共和国发票管理办法》第十五条第二款</w:t>
      </w:r>
    </w:p>
    <w:p w:rsidR="0067428E" w:rsidRDefault="001303ED">
      <w:pPr>
        <w:widowControl/>
        <w:kinsoku w:val="0"/>
        <w:wordWrap w:val="0"/>
        <w:topLinePunct/>
        <w:ind w:firstLine="480"/>
        <w:rPr>
          <w:rFonts w:ascii="黑体" w:eastAsia="黑体" w:hAnsi="黑体" w:cs="Times New Roman"/>
        </w:rPr>
      </w:pPr>
      <w:r>
        <w:rPr>
          <w:rFonts w:ascii="宋体" w:eastAsia="宋体" w:hAnsi="宋体" w:cs="宋体"/>
        </w:rPr>
        <w:t>2</w:t>
      </w:r>
      <w:r>
        <w:rPr>
          <w:rFonts w:ascii="Times New Roman" w:eastAsia="宋体" w:hAnsi="Times New Roman" w:cs="Times New Roman"/>
        </w:rPr>
        <w:t>.</w:t>
      </w:r>
      <w:r>
        <w:rPr>
          <w:rFonts w:ascii="宋体" w:eastAsia="宋体" w:hAnsi="宋体" w:cs="宋体" w:hint="eastAsia"/>
        </w:rPr>
        <w:t>《中华人民共和国发票管理办法实施细则》（国家税务总局令第</w:t>
      </w:r>
      <w:r>
        <w:rPr>
          <w:rFonts w:ascii="宋体" w:eastAsia="宋体" w:hAnsi="宋体" w:cs="宋体"/>
        </w:rPr>
        <w:t>25</w:t>
      </w:r>
      <w:r>
        <w:rPr>
          <w:rFonts w:ascii="宋体" w:eastAsia="宋体" w:hAnsi="宋体" w:cs="宋体" w:hint="eastAsia"/>
        </w:rPr>
        <w:t>号公布，国家税务总局令第</w:t>
      </w:r>
      <w:r>
        <w:rPr>
          <w:rFonts w:ascii="宋体" w:eastAsia="宋体" w:hAnsi="宋体" w:cs="宋体"/>
        </w:rPr>
        <w:t>37</w:t>
      </w:r>
      <w:r>
        <w:rPr>
          <w:rFonts w:ascii="宋体" w:eastAsia="宋体" w:hAnsi="宋体" w:cs="宋体" w:hint="eastAsia"/>
        </w:rPr>
        <w:t>号、第</w:t>
      </w:r>
      <w:r>
        <w:rPr>
          <w:rFonts w:ascii="宋体" w:eastAsia="宋体" w:hAnsi="宋体" w:cs="宋体"/>
        </w:rPr>
        <w:t>44</w:t>
      </w:r>
      <w:r>
        <w:rPr>
          <w:rFonts w:ascii="宋体" w:eastAsia="宋体" w:hAnsi="宋体" w:cs="宋体" w:hint="eastAsia"/>
        </w:rPr>
        <w:t>号、第</w:t>
      </w:r>
      <w:r>
        <w:rPr>
          <w:rFonts w:ascii="宋体" w:eastAsia="宋体" w:hAnsi="宋体" w:cs="宋体"/>
        </w:rPr>
        <w:t>48</w:t>
      </w:r>
      <w:r>
        <w:rPr>
          <w:rFonts w:ascii="宋体" w:eastAsia="宋体" w:hAnsi="宋体" w:cs="宋体" w:hint="eastAsia"/>
        </w:rPr>
        <w:t>号修改）第十五条、第十七条</w:t>
      </w:r>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【办理材料】</w:t>
      </w:r>
    </w:p>
    <w:tbl>
      <w:tblPr>
        <w:tblW w:w="8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1701"/>
        <w:gridCol w:w="2626"/>
        <w:gridCol w:w="1134"/>
        <w:gridCol w:w="2023"/>
      </w:tblGrid>
      <w:tr w:rsidR="0067428E">
        <w:trPr>
          <w:trHeight w:hRule="exact" w:val="794"/>
          <w:jc w:val="center"/>
        </w:trPr>
        <w:tc>
          <w:tcPr>
            <w:tcW w:w="680" w:type="dxa"/>
            <w:shd w:val="clear" w:color="auto" w:fill="D9D9D9"/>
            <w:vAlign w:val="center"/>
          </w:tcPr>
          <w:p w:rsidR="0067428E" w:rsidRDefault="001303ED">
            <w:pPr>
              <w:widowControl/>
              <w:kinsoku w:val="0"/>
              <w:wordWrap w:val="0"/>
              <w:topLinePunct/>
              <w:spacing w:line="240" w:lineRule="auto"/>
              <w:ind w:rightChars="-43" w:right="-103" w:firstLineChars="0" w:firstLine="0"/>
              <w:jc w:val="center"/>
              <w:rPr>
                <w:rFonts w:ascii="黑体" w:eastAsia="黑体" w:hAnsi="黑体" w:cs="Times New Roman"/>
                <w:sz w:val="21"/>
                <w:szCs w:val="21"/>
              </w:rPr>
            </w:pPr>
            <w:r>
              <w:rPr>
                <w:rFonts w:ascii="黑体" w:eastAsia="黑体" w:hAnsi="黑体" w:cs="黑体" w:hint="eastAsia"/>
                <w:sz w:val="21"/>
                <w:szCs w:val="21"/>
              </w:rPr>
              <w:t>序号</w:t>
            </w:r>
          </w:p>
        </w:tc>
        <w:tc>
          <w:tcPr>
            <w:tcW w:w="4327" w:type="dxa"/>
            <w:gridSpan w:val="2"/>
            <w:shd w:val="clear" w:color="auto" w:fill="D9D9D9"/>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21"/>
                <w:szCs w:val="21"/>
              </w:rPr>
            </w:pPr>
            <w:r>
              <w:rPr>
                <w:rFonts w:ascii="黑体" w:eastAsia="黑体" w:hAnsi="黑体" w:cs="黑体" w:hint="eastAsia"/>
                <w:sz w:val="21"/>
                <w:szCs w:val="21"/>
              </w:rPr>
              <w:t>材料名称</w:t>
            </w:r>
          </w:p>
        </w:tc>
        <w:tc>
          <w:tcPr>
            <w:tcW w:w="1134" w:type="dxa"/>
            <w:shd w:val="clear" w:color="auto" w:fill="D9D9D9"/>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21"/>
                <w:szCs w:val="21"/>
              </w:rPr>
            </w:pPr>
            <w:r>
              <w:rPr>
                <w:rFonts w:ascii="黑体" w:eastAsia="黑体" w:hAnsi="黑体" w:cs="黑体" w:hint="eastAsia"/>
                <w:sz w:val="21"/>
                <w:szCs w:val="21"/>
              </w:rPr>
              <w:t>数量</w:t>
            </w:r>
          </w:p>
        </w:tc>
        <w:tc>
          <w:tcPr>
            <w:tcW w:w="2023" w:type="dxa"/>
            <w:shd w:val="clear" w:color="auto" w:fill="D9D9D9"/>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21"/>
                <w:szCs w:val="21"/>
              </w:rPr>
            </w:pPr>
            <w:r>
              <w:rPr>
                <w:rFonts w:ascii="黑体" w:eastAsia="黑体" w:hAnsi="黑体" w:cs="黑体" w:hint="eastAsia"/>
                <w:sz w:val="21"/>
                <w:szCs w:val="21"/>
              </w:rPr>
              <w:t>备注</w:t>
            </w:r>
          </w:p>
        </w:tc>
      </w:tr>
      <w:tr w:rsidR="0067428E">
        <w:trPr>
          <w:trHeight w:hRule="exact" w:val="791"/>
          <w:jc w:val="center"/>
        </w:trPr>
        <w:tc>
          <w:tcPr>
            <w:tcW w:w="680" w:type="dxa"/>
            <w:vAlign w:val="center"/>
          </w:tcPr>
          <w:p w:rsidR="0067428E" w:rsidRDefault="001303ED">
            <w:pPr>
              <w:widowControl/>
              <w:kinsoku w:val="0"/>
              <w:wordWrap w:val="0"/>
              <w:topLinePunct/>
              <w:spacing w:line="240" w:lineRule="auto"/>
              <w:ind w:firstLineChars="0" w:firstLine="0"/>
              <w:jc w:val="center"/>
              <w:rPr>
                <w:rFonts w:ascii="黑体" w:eastAsia="黑体" w:hAnsi="黑体" w:cs="黑体"/>
                <w:sz w:val="18"/>
                <w:szCs w:val="18"/>
              </w:rPr>
            </w:pPr>
            <w:r>
              <w:rPr>
                <w:rFonts w:ascii="黑体" w:eastAsia="黑体" w:hAnsi="黑体" w:cs="黑体"/>
                <w:sz w:val="18"/>
                <w:szCs w:val="18"/>
              </w:rPr>
              <w:t>1</w:t>
            </w:r>
          </w:p>
        </w:tc>
        <w:tc>
          <w:tcPr>
            <w:tcW w:w="4327" w:type="dxa"/>
            <w:gridSpan w:val="2"/>
            <w:vAlign w:val="center"/>
          </w:tcPr>
          <w:p w:rsidR="0067428E" w:rsidRDefault="001303ED">
            <w:pPr>
              <w:widowControl/>
              <w:kinsoku w:val="0"/>
              <w:wordWrap w:val="0"/>
              <w:topLinePunct/>
              <w:spacing w:line="240" w:lineRule="auto"/>
              <w:ind w:firstLineChars="0" w:firstLine="0"/>
              <w:jc w:val="left"/>
              <w:rPr>
                <w:rFonts w:ascii="黑体" w:eastAsia="黑体" w:hAnsi="黑体" w:cs="Times New Roman"/>
                <w:sz w:val="18"/>
                <w:szCs w:val="18"/>
              </w:rPr>
            </w:pPr>
            <w:r>
              <w:rPr>
                <w:rFonts w:ascii="黑体" w:eastAsia="黑体" w:hAnsi="黑体" w:cs="黑体" w:hint="eastAsia"/>
                <w:sz w:val="18"/>
                <w:szCs w:val="18"/>
              </w:rPr>
              <w:t>已开具发票存根联（记账联）、红字发票和作废发票（使用税控机的同时提供发票使用汇总数据报表）</w:t>
            </w:r>
          </w:p>
        </w:tc>
        <w:tc>
          <w:tcPr>
            <w:tcW w:w="1134" w:type="dxa"/>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18"/>
                <w:szCs w:val="18"/>
              </w:rPr>
            </w:pPr>
            <w:r>
              <w:rPr>
                <w:rFonts w:ascii="黑体" w:eastAsia="黑体" w:hAnsi="黑体" w:cs="黑体"/>
                <w:sz w:val="18"/>
                <w:szCs w:val="18"/>
              </w:rPr>
              <w:t>1</w:t>
            </w:r>
            <w:r>
              <w:rPr>
                <w:rFonts w:ascii="黑体" w:eastAsia="黑体" w:hAnsi="黑体" w:cs="黑体" w:hint="eastAsia"/>
                <w:sz w:val="18"/>
                <w:szCs w:val="18"/>
              </w:rPr>
              <w:t>份</w:t>
            </w:r>
          </w:p>
        </w:tc>
        <w:tc>
          <w:tcPr>
            <w:tcW w:w="2023" w:type="dxa"/>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18"/>
                <w:szCs w:val="18"/>
              </w:rPr>
            </w:pPr>
            <w:r>
              <w:rPr>
                <w:rFonts w:ascii="黑体" w:eastAsia="黑体" w:hAnsi="黑体" w:cs="黑体" w:hint="eastAsia"/>
                <w:sz w:val="18"/>
                <w:szCs w:val="18"/>
              </w:rPr>
              <w:t>查验后退回</w:t>
            </w:r>
          </w:p>
        </w:tc>
      </w:tr>
      <w:tr w:rsidR="0067428E">
        <w:trPr>
          <w:trHeight w:hRule="exact" w:val="624"/>
          <w:jc w:val="center"/>
        </w:trPr>
        <w:tc>
          <w:tcPr>
            <w:tcW w:w="8164" w:type="dxa"/>
            <w:gridSpan w:val="5"/>
            <w:shd w:val="clear" w:color="auto" w:fill="D9D9D9"/>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21"/>
                <w:szCs w:val="21"/>
              </w:rPr>
            </w:pPr>
            <w:r>
              <w:rPr>
                <w:rFonts w:ascii="黑体" w:eastAsia="黑体" w:hAnsi="黑体" w:cs="黑体" w:hint="eastAsia"/>
                <w:sz w:val="21"/>
                <w:szCs w:val="21"/>
              </w:rPr>
              <w:t>有以下情形的，还应提供相应材料</w:t>
            </w:r>
          </w:p>
        </w:tc>
      </w:tr>
      <w:tr w:rsidR="0067428E">
        <w:trPr>
          <w:trHeight w:hRule="exact" w:val="624"/>
          <w:jc w:val="center"/>
        </w:trPr>
        <w:tc>
          <w:tcPr>
            <w:tcW w:w="2381" w:type="dxa"/>
            <w:gridSpan w:val="2"/>
            <w:shd w:val="clear" w:color="auto" w:fill="D8D8D8"/>
            <w:vAlign w:val="center"/>
          </w:tcPr>
          <w:p w:rsidR="0067428E" w:rsidRDefault="001303ED">
            <w:pPr>
              <w:pStyle w:val="aff4"/>
              <w:widowControl/>
              <w:kinsoku w:val="0"/>
              <w:wordWrap w:val="0"/>
              <w:topLinePunct/>
              <w:spacing w:line="240" w:lineRule="auto"/>
              <w:rPr>
                <w:rFonts w:cs="Times New Roman"/>
              </w:rPr>
            </w:pPr>
            <w:r>
              <w:rPr>
                <w:rFonts w:hint="eastAsia"/>
              </w:rPr>
              <w:t>适用情形</w:t>
            </w:r>
          </w:p>
        </w:tc>
        <w:tc>
          <w:tcPr>
            <w:tcW w:w="2626" w:type="dxa"/>
            <w:shd w:val="clear" w:color="auto" w:fill="D8D8D8"/>
            <w:vAlign w:val="center"/>
          </w:tcPr>
          <w:p w:rsidR="0067428E" w:rsidRDefault="001303ED">
            <w:pPr>
              <w:pStyle w:val="aff4"/>
              <w:widowControl/>
              <w:kinsoku w:val="0"/>
              <w:wordWrap w:val="0"/>
              <w:topLinePunct/>
              <w:spacing w:line="240" w:lineRule="auto"/>
              <w:rPr>
                <w:rFonts w:cs="Times New Roman"/>
              </w:rPr>
            </w:pPr>
            <w:r>
              <w:rPr>
                <w:rFonts w:hint="eastAsia"/>
              </w:rPr>
              <w:t>材料名称</w:t>
            </w:r>
          </w:p>
        </w:tc>
        <w:tc>
          <w:tcPr>
            <w:tcW w:w="1134" w:type="dxa"/>
            <w:shd w:val="clear" w:color="auto" w:fill="D8D8D8"/>
            <w:vAlign w:val="center"/>
          </w:tcPr>
          <w:p w:rsidR="0067428E" w:rsidRDefault="001303ED">
            <w:pPr>
              <w:pStyle w:val="aff4"/>
              <w:widowControl/>
              <w:kinsoku w:val="0"/>
              <w:wordWrap w:val="0"/>
              <w:topLinePunct/>
              <w:spacing w:line="240" w:lineRule="auto"/>
              <w:rPr>
                <w:rFonts w:cs="Times New Roman"/>
              </w:rPr>
            </w:pPr>
            <w:r>
              <w:rPr>
                <w:rFonts w:hint="eastAsia"/>
              </w:rPr>
              <w:t>数量</w:t>
            </w:r>
          </w:p>
        </w:tc>
        <w:tc>
          <w:tcPr>
            <w:tcW w:w="2023" w:type="dxa"/>
            <w:shd w:val="clear" w:color="auto" w:fill="D8D8D8"/>
            <w:vAlign w:val="center"/>
          </w:tcPr>
          <w:p w:rsidR="0067428E" w:rsidRDefault="001303ED">
            <w:pPr>
              <w:pStyle w:val="aff4"/>
              <w:widowControl/>
              <w:kinsoku w:val="0"/>
              <w:wordWrap w:val="0"/>
              <w:topLinePunct/>
              <w:spacing w:line="240" w:lineRule="auto"/>
              <w:rPr>
                <w:rFonts w:cs="Times New Roman"/>
              </w:rPr>
            </w:pPr>
            <w:r>
              <w:rPr>
                <w:rFonts w:hint="eastAsia"/>
              </w:rPr>
              <w:t>备注</w:t>
            </w:r>
          </w:p>
        </w:tc>
      </w:tr>
      <w:tr w:rsidR="0067428E">
        <w:trPr>
          <w:trHeight w:hRule="exact" w:val="876"/>
          <w:jc w:val="center"/>
        </w:trPr>
        <w:tc>
          <w:tcPr>
            <w:tcW w:w="2381" w:type="dxa"/>
            <w:gridSpan w:val="2"/>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18"/>
                <w:szCs w:val="18"/>
              </w:rPr>
            </w:pPr>
            <w:r>
              <w:rPr>
                <w:rFonts w:ascii="黑体" w:eastAsia="黑体" w:hAnsi="黑体" w:cs="黑体" w:hint="eastAsia"/>
                <w:sz w:val="18"/>
                <w:szCs w:val="18"/>
              </w:rPr>
              <w:t>需上传发票电子开具信息、下载开具发票电子解锁文件</w:t>
            </w:r>
          </w:p>
        </w:tc>
        <w:tc>
          <w:tcPr>
            <w:tcW w:w="2626" w:type="dxa"/>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18"/>
                <w:szCs w:val="18"/>
              </w:rPr>
            </w:pPr>
            <w:r>
              <w:rPr>
                <w:rFonts w:ascii="黑体" w:eastAsia="黑体" w:hAnsi="黑体" w:cs="黑体" w:hint="eastAsia"/>
                <w:sz w:val="18"/>
                <w:szCs w:val="18"/>
              </w:rPr>
              <w:t>存储介质</w:t>
            </w:r>
          </w:p>
        </w:tc>
        <w:tc>
          <w:tcPr>
            <w:tcW w:w="1134" w:type="dxa"/>
            <w:vAlign w:val="center"/>
          </w:tcPr>
          <w:p w:rsidR="0067428E" w:rsidRDefault="0067428E">
            <w:pPr>
              <w:widowControl/>
              <w:kinsoku w:val="0"/>
              <w:wordWrap w:val="0"/>
              <w:topLinePunct/>
              <w:spacing w:line="240" w:lineRule="auto"/>
              <w:ind w:firstLineChars="0" w:firstLine="0"/>
              <w:jc w:val="center"/>
              <w:rPr>
                <w:rFonts w:ascii="黑体" w:eastAsia="黑体" w:hAnsi="黑体" w:cs="Times New Roman"/>
                <w:sz w:val="18"/>
                <w:szCs w:val="18"/>
              </w:rPr>
            </w:pPr>
          </w:p>
        </w:tc>
        <w:tc>
          <w:tcPr>
            <w:tcW w:w="2023" w:type="dxa"/>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18"/>
                <w:szCs w:val="18"/>
              </w:rPr>
            </w:pPr>
            <w:r>
              <w:rPr>
                <w:rFonts w:ascii="黑体" w:eastAsia="黑体" w:hAnsi="黑体" w:cs="黑体" w:hint="eastAsia"/>
                <w:sz w:val="18"/>
                <w:szCs w:val="18"/>
              </w:rPr>
              <w:t>查验后退回</w:t>
            </w:r>
          </w:p>
        </w:tc>
      </w:tr>
    </w:tbl>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【办理地点】</w:t>
      </w:r>
    </w:p>
    <w:p w:rsidR="0067428E" w:rsidRDefault="001303ED">
      <w:pPr>
        <w:pStyle w:val="afa"/>
        <w:widowControl/>
        <w:wordWrap w:val="0"/>
        <w:ind w:firstLine="480"/>
        <w:rPr>
          <w:rFonts w:ascii="宋体" w:hAnsi="宋体" w:cs="宋体"/>
          <w:b w:val="0"/>
          <w:bCs w:val="0"/>
        </w:rPr>
      </w:pPr>
      <w:r>
        <w:rPr>
          <w:rFonts w:ascii="宋体" w:hAnsi="宋体" w:cs="宋体"/>
          <w:b w:val="0"/>
          <w:bCs w:val="0"/>
        </w:rPr>
        <w:t>1</w:t>
      </w:r>
      <w:r>
        <w:rPr>
          <w:b w:val="0"/>
          <w:bCs w:val="0"/>
        </w:rPr>
        <w:t>.</w:t>
      </w:r>
      <w:r>
        <w:rPr>
          <w:rFonts w:ascii="宋体" w:hAnsi="宋体" w:cs="宋体" w:hint="eastAsia"/>
          <w:b w:val="0"/>
          <w:bCs w:val="0"/>
        </w:rPr>
        <w:t>可通过办税服务厅（场所）、新疆维吾尔自治区电子税务局、自助办税终端办理，办税服务厅具体地点可点击下列链接通过办税地图获取：</w:t>
      </w:r>
    </w:p>
    <w:p w:rsidR="0067428E" w:rsidRDefault="00B62F62">
      <w:pPr>
        <w:pStyle w:val="afa"/>
        <w:widowControl/>
        <w:wordWrap w:val="0"/>
        <w:ind w:firstLine="482"/>
        <w:rPr>
          <w:rStyle w:val="af5"/>
          <w:rFonts w:ascii="宋体" w:hAnsi="宋体"/>
          <w:b w:val="0"/>
          <w:bCs w:val="0"/>
        </w:rPr>
      </w:pPr>
      <w:hyperlink r:id="rId21" w:anchor="/bsdt?code=bsdt&amp;id=9916" w:history="1">
        <w:r w:rsidR="001303ED">
          <w:rPr>
            <w:rStyle w:val="af5"/>
            <w:rFonts w:ascii="宋体" w:hAnsi="宋体" w:cstheme="minorBidi" w:hint="eastAsia"/>
            <w:b w:val="0"/>
            <w:bCs w:val="0"/>
          </w:rPr>
          <w:t>https://etax.xinjiang.chinatax.gov.cn/yhs-web/cxzx/bmap.html#/bsdt?code=bsdt&amp;id=9916</w:t>
        </w:r>
      </w:hyperlink>
    </w:p>
    <w:p w:rsidR="0067428E" w:rsidRDefault="001303ED">
      <w:pPr>
        <w:pStyle w:val="afa"/>
        <w:widowControl/>
        <w:wordWrap w:val="0"/>
        <w:ind w:firstLine="480"/>
        <w:rPr>
          <w:rFonts w:ascii="宋体" w:hAnsi="宋体" w:cs="宋体"/>
          <w:b w:val="0"/>
          <w:bCs w:val="0"/>
        </w:rPr>
      </w:pPr>
      <w:r>
        <w:rPr>
          <w:rFonts w:ascii="宋体" w:hAnsi="宋体" w:cs="宋体" w:hint="eastAsia"/>
          <w:b w:val="0"/>
          <w:bCs w:val="0"/>
        </w:rPr>
        <w:t>新疆维吾尔自治区电子税务局网址为：</w:t>
      </w:r>
    </w:p>
    <w:p w:rsidR="0067428E" w:rsidRDefault="00EF4058">
      <w:pPr>
        <w:pStyle w:val="afa"/>
        <w:widowControl/>
        <w:wordWrap w:val="0"/>
        <w:ind w:firstLine="480"/>
        <w:rPr>
          <w:rFonts w:ascii="宋体" w:hAnsi="宋体"/>
          <w:b w:val="0"/>
          <w:bCs w:val="0"/>
        </w:rPr>
      </w:pPr>
      <w:r>
        <w:rPr>
          <w:rStyle w:val="af5"/>
          <w:rFonts w:ascii="宋体" w:hAnsi="宋体" w:cstheme="minorBidi" w:hint="eastAsia"/>
          <w:b w:val="0"/>
          <w:bCs w:val="0"/>
        </w:rPr>
        <w:t>https://etax.xinjiang.chinatax.gov.cn</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rPr>
        <w:t>2</w:t>
      </w:r>
      <w:r>
        <w:rPr>
          <w:rFonts w:ascii="Times New Roman" w:eastAsia="宋体" w:hAnsi="Times New Roman" w:cs="Times New Roman"/>
        </w:rPr>
        <w:t>.</w:t>
      </w:r>
      <w:r>
        <w:rPr>
          <w:rFonts w:ascii="宋体" w:eastAsia="宋体" w:hAnsi="宋体" w:cs="宋体" w:hint="eastAsia"/>
        </w:rPr>
        <w:t>此事项可在同城通办。</w:t>
      </w:r>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【办理机构】</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hint="eastAsia"/>
        </w:rPr>
        <w:t>主管税务机关</w:t>
      </w:r>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【收费标准】</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hint="eastAsia"/>
        </w:rPr>
        <w:t>不收费</w:t>
      </w:r>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【办理时间】</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hint="eastAsia"/>
        </w:rPr>
        <w:t>即时办结</w:t>
      </w:r>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【联系电话】</w:t>
      </w:r>
    </w:p>
    <w:p w:rsidR="0067428E" w:rsidRDefault="001303ED">
      <w:pPr>
        <w:ind w:firstLine="480"/>
        <w:rPr>
          <w:rFonts w:ascii="宋体" w:eastAsia="宋体" w:hAnsi="宋体"/>
        </w:rPr>
      </w:pPr>
      <w:r>
        <w:rPr>
          <w:rFonts w:ascii="宋体" w:eastAsia="宋体" w:hAnsi="宋体" w:hint="eastAsia"/>
        </w:rPr>
        <w:t>主管税务机关对外公开的联系电话，可点击下列链接通过办税地图获取：</w:t>
      </w:r>
      <w:hyperlink r:id="rId22" w:anchor="/bsdt?code=bsdt&amp;id=9916" w:history="1">
        <w:r>
          <w:rPr>
            <w:rStyle w:val="af5"/>
            <w:rFonts w:ascii="宋体" w:eastAsia="宋体" w:hAnsi="宋体"/>
          </w:rPr>
          <w:t>https://etax.xinjiang.chinatax.gov.cn/yhs-web/cxzx/bmap.html#/bsdt?code=bsdt&amp;id=9916</w:t>
        </w:r>
      </w:hyperlink>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【办理流程】</w:t>
      </w:r>
    </w:p>
    <w:p w:rsidR="0067428E" w:rsidRDefault="001303ED">
      <w:pPr>
        <w:widowControl/>
        <w:kinsoku w:val="0"/>
        <w:wordWrap w:val="0"/>
        <w:topLinePunct/>
        <w:ind w:firstLine="480"/>
        <w:rPr>
          <w:rFonts w:ascii="宋体" w:eastAsia="宋体" w:hAnsi="宋体" w:cs="Times New Roman"/>
        </w:rPr>
      </w:pPr>
      <w:r>
        <w:rPr>
          <w:rFonts w:ascii="宋体" w:eastAsia="宋体" w:hAnsi="宋体" w:cs="Times New Roman"/>
          <w:noProof/>
        </w:rPr>
        <w:drawing>
          <wp:inline distT="0" distB="0" distL="114300" distR="114300">
            <wp:extent cx="5133975" cy="1762125"/>
            <wp:effectExtent l="0" t="0" r="190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20"/>
                    <a:stretch>
                      <a:fillRect/>
                    </a:stretch>
                  </pic:blipFill>
                  <pic:spPr>
                    <a:xfrm>
                      <a:off x="0" y="0"/>
                      <a:ext cx="5133975" cy="1762125"/>
                    </a:xfrm>
                    <a:prstGeom prst="rect">
                      <a:avLst/>
                    </a:prstGeom>
                    <a:noFill/>
                    <a:ln>
                      <a:noFill/>
                    </a:ln>
                  </pic:spPr>
                </pic:pic>
              </a:graphicData>
            </a:graphic>
          </wp:inline>
        </w:drawing>
      </w:r>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【纳税人注意事项】</w:t>
      </w:r>
    </w:p>
    <w:p w:rsidR="0067428E" w:rsidRDefault="001303ED">
      <w:pPr>
        <w:widowControl/>
        <w:kinsoku w:val="0"/>
        <w:wordWrap w:val="0"/>
        <w:topLinePunct/>
        <w:ind w:firstLine="480"/>
        <w:rPr>
          <w:rFonts w:ascii="宋体" w:eastAsia="宋体" w:hAnsi="宋体" w:cs="Times New Roman"/>
        </w:rPr>
      </w:pPr>
      <w:r>
        <w:rPr>
          <w:rFonts w:ascii="Times New Roman" w:eastAsia="宋体" w:hAnsi="Times New Roman" w:cs="Times New Roman"/>
        </w:rPr>
        <w:t>1.</w:t>
      </w:r>
      <w:r>
        <w:rPr>
          <w:rFonts w:ascii="宋体" w:eastAsia="宋体" w:hAnsi="宋体" w:cs="宋体" w:hint="eastAsia"/>
        </w:rPr>
        <w:t>纳税人对报送材料的真实性和合法性承担责任。</w:t>
      </w:r>
    </w:p>
    <w:p w:rsidR="0067428E" w:rsidRDefault="001303ED">
      <w:pPr>
        <w:widowControl/>
        <w:kinsoku w:val="0"/>
        <w:wordWrap w:val="0"/>
        <w:topLinePunct/>
        <w:ind w:firstLine="480"/>
        <w:rPr>
          <w:rFonts w:ascii="宋体" w:eastAsia="宋体" w:hAnsi="宋体" w:cs="Times New Roman"/>
        </w:rPr>
      </w:pPr>
      <w:r>
        <w:rPr>
          <w:rFonts w:ascii="Times New Roman" w:eastAsia="宋体" w:hAnsi="Times New Roman" w:cs="Times New Roman"/>
        </w:rPr>
        <w:t>2.</w:t>
      </w:r>
      <w:r>
        <w:rPr>
          <w:rFonts w:ascii="宋体" w:eastAsia="宋体" w:hAnsi="宋体" w:cs="宋体" w:hint="eastAsia"/>
        </w:rPr>
        <w:t>税务机关提供“最多跑一次”服务。纳税人在资料完整且符合法定受理条件的前提下，最多只需要到税务机关跑一次。</w:t>
      </w:r>
    </w:p>
    <w:p w:rsidR="0067428E" w:rsidRDefault="001303ED">
      <w:pPr>
        <w:widowControl/>
        <w:kinsoku w:val="0"/>
        <w:wordWrap w:val="0"/>
        <w:topLinePunct/>
        <w:ind w:firstLine="480"/>
        <w:rPr>
          <w:rFonts w:ascii="宋体" w:eastAsia="宋体" w:hAnsi="宋体" w:cs="Times New Roman"/>
        </w:rPr>
      </w:pPr>
      <w:r>
        <w:rPr>
          <w:rFonts w:ascii="Times New Roman" w:eastAsia="宋体" w:hAnsi="Times New Roman" w:cs="Times New Roman"/>
        </w:rPr>
        <w:lastRenderedPageBreak/>
        <w:t>3.</w:t>
      </w:r>
      <w:r>
        <w:rPr>
          <w:rFonts w:ascii="宋体" w:eastAsia="宋体" w:hAnsi="宋体" w:cs="宋体" w:hint="eastAsia"/>
        </w:rPr>
        <w:t>纳税人使用符合电子签名法规定条件的电子签名，与手写签名或者盖章具有同等法律效力。</w:t>
      </w:r>
    </w:p>
    <w:p w:rsidR="0067428E" w:rsidRDefault="001303ED">
      <w:pPr>
        <w:widowControl/>
        <w:kinsoku w:val="0"/>
        <w:wordWrap w:val="0"/>
        <w:topLinePunct/>
        <w:ind w:firstLine="480"/>
        <w:rPr>
          <w:rFonts w:ascii="宋体" w:eastAsia="宋体" w:hAnsi="宋体" w:cs="Times New Roman"/>
        </w:rPr>
      </w:pPr>
      <w:r>
        <w:rPr>
          <w:rFonts w:ascii="Times New Roman" w:eastAsia="宋体" w:hAnsi="Times New Roman" w:cs="Times New Roman"/>
        </w:rPr>
        <w:t>4.</w:t>
      </w:r>
      <w:r>
        <w:rPr>
          <w:rFonts w:ascii="宋体" w:eastAsia="宋体" w:hAnsi="宋体" w:cs="宋体" w:hint="eastAsia"/>
        </w:rPr>
        <w:t>纳税人应按规定作废发票。发票遗失、损毁的，应向主管税务机关报告处理。</w:t>
      </w:r>
    </w:p>
    <w:p w:rsidR="0067428E" w:rsidRDefault="001303ED">
      <w:pPr>
        <w:widowControl/>
        <w:kinsoku w:val="0"/>
        <w:wordWrap w:val="0"/>
        <w:topLinePunct/>
        <w:ind w:firstLine="480"/>
        <w:rPr>
          <w:rFonts w:ascii="宋体" w:eastAsia="宋体" w:hAnsi="宋体" w:cs="Times New Roman"/>
        </w:rPr>
      </w:pPr>
      <w:r>
        <w:rPr>
          <w:rFonts w:ascii="Times New Roman" w:eastAsia="宋体" w:hAnsi="Times New Roman" w:cs="Times New Roman"/>
        </w:rPr>
        <w:t>5.</w:t>
      </w:r>
      <w:r>
        <w:rPr>
          <w:rFonts w:ascii="宋体" w:eastAsia="宋体" w:hAnsi="宋体" w:cs="宋体" w:hint="eastAsia"/>
        </w:rPr>
        <w:t>使用增值税发票管理系统的纳税人，应联网上传发票开具信息，不具备联网条件的，可携带存储有申报所属月份开票信息的金税盘、税控盘、</w:t>
      </w:r>
      <w:proofErr w:type="gramStart"/>
      <w:r>
        <w:rPr>
          <w:rFonts w:ascii="宋体" w:eastAsia="宋体" w:hAnsi="宋体" w:cs="宋体" w:hint="eastAsia"/>
        </w:rPr>
        <w:t>报税盘</w:t>
      </w:r>
      <w:proofErr w:type="gramEnd"/>
      <w:r>
        <w:rPr>
          <w:rFonts w:ascii="宋体" w:eastAsia="宋体" w:hAnsi="宋体" w:cs="宋体" w:hint="eastAsia"/>
        </w:rPr>
        <w:t>或其他存储介质到税务机关报送其发票开具信息，方便进行发票验旧。</w:t>
      </w:r>
    </w:p>
    <w:p w:rsidR="0067428E" w:rsidRDefault="001303ED">
      <w:pPr>
        <w:ind w:firstLine="480"/>
      </w:pPr>
      <w:r>
        <w:br w:type="page"/>
      </w:r>
    </w:p>
    <w:p w:rsidR="0067428E" w:rsidRDefault="001303ED">
      <w:pPr>
        <w:pStyle w:val="3sunshine"/>
        <w:keepNext w:val="0"/>
        <w:widowControl/>
        <w:kinsoku w:val="0"/>
        <w:wordWrap w:val="0"/>
        <w:adjustRightInd/>
        <w:snapToGrid/>
        <w:spacing w:before="312" w:after="312"/>
      </w:pPr>
      <w:r>
        <w:lastRenderedPageBreak/>
        <w:t>2.2.6—049</w:t>
      </w:r>
      <w:r>
        <w:rPr>
          <w:rFonts w:cs="黑体" w:hint="eastAsia"/>
        </w:rPr>
        <w:t xml:space="preserve">　发票缴销</w:t>
      </w:r>
    </w:p>
    <w:p w:rsidR="0067428E" w:rsidRDefault="001303ED">
      <w:pPr>
        <w:pStyle w:val="aff0"/>
        <w:widowControl/>
        <w:kinsoku w:val="0"/>
        <w:wordWrap w:val="0"/>
        <w:topLinePunct/>
        <w:adjustRightInd/>
        <w:snapToGrid/>
        <w:rPr>
          <w:rFonts w:cs="Times New Roman"/>
        </w:rPr>
      </w:pPr>
      <w:r>
        <w:rPr>
          <w:rFonts w:hint="eastAsia"/>
        </w:rPr>
        <w:t>【事项名称】</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hint="eastAsia"/>
        </w:rPr>
        <w:t>发票缴销</w:t>
      </w:r>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【申请条件】</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hint="eastAsia"/>
        </w:rPr>
        <w:t>纳税人因信息变更或清税注销，跨区域经营活动结束，发票换版、损毁等原因按规定需要缴销发票的，到税务机关进行缴销处理。税务机关对纳税人领用的空白发票</w:t>
      </w:r>
      <w:proofErr w:type="gramStart"/>
      <w:r>
        <w:rPr>
          <w:rFonts w:ascii="宋体" w:eastAsia="宋体" w:hAnsi="宋体" w:cs="宋体" w:hint="eastAsia"/>
        </w:rPr>
        <w:t>做剪角处理</w:t>
      </w:r>
      <w:proofErr w:type="gramEnd"/>
      <w:r>
        <w:rPr>
          <w:rFonts w:ascii="宋体" w:eastAsia="宋体" w:hAnsi="宋体" w:cs="宋体" w:hint="eastAsia"/>
        </w:rPr>
        <w:t>。</w:t>
      </w:r>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【设定依据】</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rPr>
        <w:t>1</w:t>
      </w:r>
      <w:r>
        <w:rPr>
          <w:rFonts w:ascii="Times New Roman" w:eastAsia="宋体" w:hAnsi="Times New Roman" w:cs="Times New Roman"/>
        </w:rPr>
        <w:t>.</w:t>
      </w:r>
      <w:r>
        <w:rPr>
          <w:rFonts w:ascii="宋体" w:eastAsia="宋体" w:hAnsi="宋体" w:cs="宋体" w:hint="eastAsia"/>
        </w:rPr>
        <w:t>《中华人民共和国发票管理办法》第二十八、第二十九条</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rPr>
        <w:t>2</w:t>
      </w:r>
      <w:r>
        <w:rPr>
          <w:rFonts w:ascii="Times New Roman" w:eastAsia="宋体" w:hAnsi="Times New Roman" w:cs="Times New Roman"/>
        </w:rPr>
        <w:t>.</w:t>
      </w:r>
      <w:r>
        <w:rPr>
          <w:rFonts w:ascii="宋体" w:eastAsia="宋体" w:hAnsi="宋体" w:cs="宋体" w:hint="eastAsia"/>
        </w:rPr>
        <w:t>《国家税务总局关于修订</w:t>
      </w:r>
      <w:r>
        <w:rPr>
          <w:rFonts w:ascii="宋体" w:eastAsia="宋体" w:hAnsi="宋体" w:cs="宋体"/>
        </w:rPr>
        <w:t>&lt;</w:t>
      </w:r>
      <w:r>
        <w:rPr>
          <w:rFonts w:ascii="宋体" w:eastAsia="宋体" w:hAnsi="宋体" w:cs="宋体" w:hint="eastAsia"/>
        </w:rPr>
        <w:t>增值税专用发票使用规定</w:t>
      </w:r>
      <w:r>
        <w:rPr>
          <w:rFonts w:ascii="宋体" w:eastAsia="宋体" w:hAnsi="宋体" w:cs="宋体"/>
        </w:rPr>
        <w:t>&gt;</w:t>
      </w:r>
      <w:r>
        <w:rPr>
          <w:rFonts w:ascii="宋体" w:eastAsia="宋体" w:hAnsi="宋体" w:cs="宋体" w:hint="eastAsia"/>
        </w:rPr>
        <w:t>的通知》（国税发〔</w:t>
      </w:r>
      <w:r>
        <w:rPr>
          <w:rFonts w:ascii="宋体" w:eastAsia="宋体" w:hAnsi="宋体" w:cs="宋体"/>
        </w:rPr>
        <w:t>2006</w:t>
      </w:r>
      <w:r>
        <w:rPr>
          <w:rFonts w:ascii="宋体" w:eastAsia="宋体" w:hAnsi="宋体" w:cs="宋体" w:hint="eastAsia"/>
        </w:rPr>
        <w:t>〕</w:t>
      </w:r>
      <w:r>
        <w:rPr>
          <w:rFonts w:ascii="宋体" w:eastAsia="宋体" w:hAnsi="宋体" w:cs="宋体"/>
        </w:rPr>
        <w:t>156</w:t>
      </w:r>
      <w:r>
        <w:rPr>
          <w:rFonts w:ascii="宋体" w:eastAsia="宋体" w:hAnsi="宋体" w:cs="宋体" w:hint="eastAsia"/>
        </w:rPr>
        <w:t>号）第二十四条</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rPr>
        <w:t>3</w:t>
      </w:r>
      <w:r>
        <w:rPr>
          <w:rFonts w:ascii="Times New Roman" w:eastAsia="宋体" w:hAnsi="Times New Roman" w:cs="Times New Roman"/>
        </w:rPr>
        <w:t>.</w:t>
      </w:r>
      <w:r>
        <w:rPr>
          <w:rFonts w:ascii="宋体" w:eastAsia="宋体" w:hAnsi="宋体" w:cs="宋体" w:hint="eastAsia"/>
        </w:rPr>
        <w:t>《税务登记管理办法》（国家税务总局令第</w:t>
      </w:r>
      <w:r>
        <w:rPr>
          <w:rFonts w:ascii="宋体" w:eastAsia="宋体" w:hAnsi="宋体" w:cs="宋体"/>
        </w:rPr>
        <w:t>7</w:t>
      </w:r>
      <w:r>
        <w:rPr>
          <w:rFonts w:ascii="宋体" w:eastAsia="宋体" w:hAnsi="宋体" w:cs="宋体" w:hint="eastAsia"/>
        </w:rPr>
        <w:t>号公布，国家税务总局令第</w:t>
      </w:r>
      <w:r>
        <w:rPr>
          <w:rFonts w:ascii="宋体" w:eastAsia="宋体" w:hAnsi="宋体" w:cs="宋体"/>
        </w:rPr>
        <w:t>36</w:t>
      </w:r>
      <w:r>
        <w:rPr>
          <w:rFonts w:ascii="宋体" w:eastAsia="宋体" w:hAnsi="宋体" w:cs="宋体" w:hint="eastAsia"/>
        </w:rPr>
        <w:t>号、第</w:t>
      </w:r>
      <w:r>
        <w:rPr>
          <w:rFonts w:ascii="宋体" w:eastAsia="宋体" w:hAnsi="宋体" w:cs="宋体"/>
        </w:rPr>
        <w:t>44</w:t>
      </w:r>
      <w:r>
        <w:rPr>
          <w:rFonts w:ascii="宋体" w:eastAsia="宋体" w:hAnsi="宋体" w:cs="宋体" w:hint="eastAsia"/>
        </w:rPr>
        <w:t>号、第</w:t>
      </w:r>
      <w:r>
        <w:rPr>
          <w:rFonts w:ascii="宋体" w:eastAsia="宋体" w:hAnsi="宋体" w:cs="宋体"/>
        </w:rPr>
        <w:t>48</w:t>
      </w:r>
      <w:r>
        <w:rPr>
          <w:rFonts w:ascii="宋体" w:eastAsia="宋体" w:hAnsi="宋体" w:cs="宋体" w:hint="eastAsia"/>
        </w:rPr>
        <w:t>号修改）第二十九条、第三十一、第三十五条</w:t>
      </w:r>
    </w:p>
    <w:p w:rsidR="0067428E" w:rsidRDefault="001303ED">
      <w:pPr>
        <w:widowControl/>
        <w:kinsoku w:val="0"/>
        <w:wordWrap w:val="0"/>
        <w:topLinePunct/>
        <w:ind w:firstLine="480"/>
        <w:jc w:val="left"/>
        <w:rPr>
          <w:rFonts w:ascii="宋体" w:eastAsia="宋体" w:hAnsi="宋体" w:cs="Times New Roman"/>
        </w:rPr>
      </w:pPr>
      <w:r>
        <w:rPr>
          <w:rFonts w:ascii="宋体" w:eastAsia="宋体" w:hAnsi="宋体" w:cs="宋体" w:hint="eastAsia"/>
        </w:rPr>
        <w:t>【</w:t>
      </w:r>
      <w:r>
        <w:rPr>
          <w:rFonts w:ascii="黑体" w:eastAsia="黑体" w:hAnsi="黑体" w:cs="黑体" w:hint="eastAsia"/>
        </w:rPr>
        <w:t>办理材料】</w:t>
      </w:r>
    </w:p>
    <w:tbl>
      <w:tblPr>
        <w:tblW w:w="8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4535"/>
        <w:gridCol w:w="680"/>
        <w:gridCol w:w="2268"/>
      </w:tblGrid>
      <w:tr w:rsidR="0067428E">
        <w:trPr>
          <w:trHeight w:hRule="exact" w:val="794"/>
          <w:jc w:val="center"/>
        </w:trPr>
        <w:tc>
          <w:tcPr>
            <w:tcW w:w="680" w:type="dxa"/>
            <w:shd w:val="clear" w:color="auto" w:fill="D9D9D9"/>
            <w:vAlign w:val="center"/>
          </w:tcPr>
          <w:p w:rsidR="0067428E" w:rsidRDefault="001303ED">
            <w:pPr>
              <w:widowControl/>
              <w:kinsoku w:val="0"/>
              <w:wordWrap w:val="0"/>
              <w:topLinePunct/>
              <w:ind w:firstLineChars="0" w:firstLine="0"/>
              <w:jc w:val="center"/>
              <w:rPr>
                <w:rFonts w:ascii="黑体" w:eastAsia="黑体" w:hAnsi="黑体" w:cs="Times New Roman"/>
                <w:sz w:val="21"/>
                <w:szCs w:val="21"/>
              </w:rPr>
            </w:pPr>
            <w:r>
              <w:rPr>
                <w:rFonts w:ascii="黑体" w:eastAsia="黑体" w:hAnsi="黑体" w:cs="黑体" w:hint="eastAsia"/>
                <w:sz w:val="21"/>
                <w:szCs w:val="21"/>
              </w:rPr>
              <w:t>序号</w:t>
            </w:r>
          </w:p>
        </w:tc>
        <w:tc>
          <w:tcPr>
            <w:tcW w:w="4535" w:type="dxa"/>
            <w:shd w:val="clear" w:color="auto" w:fill="D9D9D9"/>
            <w:vAlign w:val="center"/>
          </w:tcPr>
          <w:p w:rsidR="0067428E" w:rsidRDefault="001303ED">
            <w:pPr>
              <w:widowControl/>
              <w:kinsoku w:val="0"/>
              <w:wordWrap w:val="0"/>
              <w:topLinePunct/>
              <w:ind w:firstLineChars="0" w:firstLine="0"/>
              <w:jc w:val="center"/>
              <w:rPr>
                <w:rFonts w:ascii="黑体" w:eastAsia="黑体" w:hAnsi="黑体" w:cs="Times New Roman"/>
                <w:sz w:val="21"/>
                <w:szCs w:val="21"/>
              </w:rPr>
            </w:pPr>
            <w:r>
              <w:rPr>
                <w:rFonts w:ascii="黑体" w:eastAsia="黑体" w:hAnsi="黑体" w:cs="黑体" w:hint="eastAsia"/>
                <w:sz w:val="21"/>
                <w:szCs w:val="21"/>
              </w:rPr>
              <w:t>材料名称</w:t>
            </w:r>
          </w:p>
        </w:tc>
        <w:tc>
          <w:tcPr>
            <w:tcW w:w="680" w:type="dxa"/>
            <w:shd w:val="clear" w:color="auto" w:fill="D9D9D9"/>
            <w:vAlign w:val="center"/>
          </w:tcPr>
          <w:p w:rsidR="0067428E" w:rsidRDefault="001303ED">
            <w:pPr>
              <w:widowControl/>
              <w:kinsoku w:val="0"/>
              <w:wordWrap w:val="0"/>
              <w:topLinePunct/>
              <w:ind w:firstLineChars="0" w:firstLine="0"/>
              <w:jc w:val="center"/>
              <w:rPr>
                <w:rFonts w:ascii="黑体" w:eastAsia="黑体" w:hAnsi="黑体" w:cs="Times New Roman"/>
                <w:sz w:val="21"/>
                <w:szCs w:val="21"/>
              </w:rPr>
            </w:pPr>
            <w:r>
              <w:rPr>
                <w:rFonts w:ascii="黑体" w:eastAsia="黑体" w:hAnsi="黑体" w:cs="黑体" w:hint="eastAsia"/>
                <w:sz w:val="21"/>
                <w:szCs w:val="21"/>
              </w:rPr>
              <w:t>数量</w:t>
            </w:r>
          </w:p>
        </w:tc>
        <w:tc>
          <w:tcPr>
            <w:tcW w:w="2268" w:type="dxa"/>
            <w:shd w:val="clear" w:color="auto" w:fill="D9D9D9"/>
            <w:vAlign w:val="center"/>
          </w:tcPr>
          <w:p w:rsidR="0067428E" w:rsidRDefault="001303ED">
            <w:pPr>
              <w:widowControl/>
              <w:kinsoku w:val="0"/>
              <w:wordWrap w:val="0"/>
              <w:topLinePunct/>
              <w:ind w:firstLineChars="0" w:firstLine="0"/>
              <w:jc w:val="center"/>
              <w:rPr>
                <w:rFonts w:ascii="黑体" w:eastAsia="黑体" w:hAnsi="黑体" w:cs="Times New Roman"/>
                <w:sz w:val="21"/>
                <w:szCs w:val="21"/>
              </w:rPr>
            </w:pPr>
            <w:r>
              <w:rPr>
                <w:rFonts w:ascii="黑体" w:eastAsia="黑体" w:hAnsi="黑体" w:cs="黑体" w:hint="eastAsia"/>
                <w:sz w:val="21"/>
                <w:szCs w:val="21"/>
              </w:rPr>
              <w:t>备注</w:t>
            </w:r>
          </w:p>
        </w:tc>
      </w:tr>
      <w:tr w:rsidR="0067428E">
        <w:trPr>
          <w:trHeight w:hRule="exact" w:val="624"/>
          <w:jc w:val="center"/>
        </w:trPr>
        <w:tc>
          <w:tcPr>
            <w:tcW w:w="680" w:type="dxa"/>
            <w:vAlign w:val="center"/>
          </w:tcPr>
          <w:p w:rsidR="0067428E" w:rsidRDefault="001303ED">
            <w:pPr>
              <w:widowControl/>
              <w:kinsoku w:val="0"/>
              <w:wordWrap w:val="0"/>
              <w:topLinePunct/>
              <w:ind w:firstLineChars="0" w:firstLine="0"/>
              <w:jc w:val="center"/>
              <w:rPr>
                <w:rFonts w:ascii="黑体" w:eastAsia="黑体" w:hAnsi="黑体" w:cs="黑体"/>
                <w:sz w:val="18"/>
                <w:szCs w:val="18"/>
              </w:rPr>
            </w:pPr>
            <w:r>
              <w:rPr>
                <w:rFonts w:ascii="黑体" w:eastAsia="黑体" w:hAnsi="黑体" w:cs="黑体"/>
                <w:sz w:val="18"/>
                <w:szCs w:val="18"/>
              </w:rPr>
              <w:t>1</w:t>
            </w:r>
          </w:p>
        </w:tc>
        <w:tc>
          <w:tcPr>
            <w:tcW w:w="4535" w:type="dxa"/>
            <w:vAlign w:val="center"/>
          </w:tcPr>
          <w:p w:rsidR="0067428E" w:rsidRDefault="001303ED">
            <w:pPr>
              <w:widowControl/>
              <w:kinsoku w:val="0"/>
              <w:wordWrap w:val="0"/>
              <w:topLinePunct/>
              <w:ind w:firstLineChars="0" w:firstLine="0"/>
              <w:jc w:val="center"/>
              <w:rPr>
                <w:rFonts w:ascii="黑体" w:eastAsia="黑体" w:hAnsi="黑体" w:cs="Times New Roman"/>
                <w:sz w:val="18"/>
                <w:szCs w:val="18"/>
              </w:rPr>
            </w:pPr>
            <w:r>
              <w:rPr>
                <w:rFonts w:ascii="黑体" w:eastAsia="黑体" w:hAnsi="黑体" w:cs="黑体" w:hint="eastAsia"/>
                <w:sz w:val="18"/>
                <w:szCs w:val="18"/>
              </w:rPr>
              <w:t>需缴销的发票</w:t>
            </w:r>
          </w:p>
        </w:tc>
        <w:tc>
          <w:tcPr>
            <w:tcW w:w="680" w:type="dxa"/>
            <w:vAlign w:val="center"/>
          </w:tcPr>
          <w:p w:rsidR="0067428E" w:rsidRDefault="001303ED">
            <w:pPr>
              <w:widowControl/>
              <w:kinsoku w:val="0"/>
              <w:wordWrap w:val="0"/>
              <w:topLinePunct/>
              <w:ind w:firstLineChars="0" w:firstLine="0"/>
              <w:jc w:val="center"/>
              <w:rPr>
                <w:rFonts w:ascii="黑体" w:eastAsia="黑体" w:hAnsi="黑体" w:cs="Times New Roman"/>
                <w:sz w:val="18"/>
                <w:szCs w:val="18"/>
              </w:rPr>
            </w:pPr>
            <w:r>
              <w:rPr>
                <w:rFonts w:ascii="黑体" w:eastAsia="黑体" w:hAnsi="黑体" w:cs="黑体"/>
                <w:sz w:val="18"/>
                <w:szCs w:val="18"/>
              </w:rPr>
              <w:t>1</w:t>
            </w:r>
            <w:r>
              <w:rPr>
                <w:rFonts w:ascii="黑体" w:eastAsia="黑体" w:hAnsi="黑体" w:cs="黑体" w:hint="eastAsia"/>
                <w:sz w:val="18"/>
                <w:szCs w:val="18"/>
              </w:rPr>
              <w:t>份</w:t>
            </w:r>
          </w:p>
        </w:tc>
        <w:tc>
          <w:tcPr>
            <w:tcW w:w="2268" w:type="dxa"/>
            <w:vAlign w:val="center"/>
          </w:tcPr>
          <w:p w:rsidR="0067428E" w:rsidRDefault="0067428E">
            <w:pPr>
              <w:widowControl/>
              <w:kinsoku w:val="0"/>
              <w:wordWrap w:val="0"/>
              <w:topLinePunct/>
              <w:ind w:firstLineChars="0" w:firstLine="0"/>
              <w:jc w:val="center"/>
              <w:rPr>
                <w:rFonts w:ascii="黑体" w:eastAsia="黑体" w:hAnsi="黑体" w:cs="Times New Roman"/>
                <w:sz w:val="18"/>
                <w:szCs w:val="18"/>
              </w:rPr>
            </w:pPr>
          </w:p>
        </w:tc>
      </w:tr>
    </w:tbl>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【办理地点】</w:t>
      </w:r>
    </w:p>
    <w:p w:rsidR="0067428E" w:rsidRDefault="001303ED">
      <w:pPr>
        <w:pStyle w:val="afa"/>
        <w:widowControl/>
        <w:wordWrap w:val="0"/>
        <w:ind w:firstLine="480"/>
        <w:rPr>
          <w:rFonts w:ascii="宋体" w:hAnsi="宋体" w:cstheme="minorBidi"/>
          <w:b w:val="0"/>
        </w:rPr>
      </w:pPr>
      <w:r>
        <w:rPr>
          <w:rFonts w:ascii="宋体" w:hAnsi="宋体" w:cstheme="minorBidi" w:hint="eastAsia"/>
          <w:b w:val="0"/>
        </w:rPr>
        <w:t>可通过办税服务厅（场所）、新疆维吾尔自治区电子税务局办理，办税服务厅具体地点可点击下列链接通过办税地图获取：</w:t>
      </w:r>
    </w:p>
    <w:p w:rsidR="0067428E" w:rsidRDefault="00B62F62">
      <w:pPr>
        <w:pStyle w:val="afa"/>
        <w:widowControl/>
        <w:wordWrap w:val="0"/>
        <w:ind w:firstLine="482"/>
        <w:rPr>
          <w:rStyle w:val="af5"/>
          <w:rFonts w:ascii="宋体" w:hAnsi="宋体"/>
          <w:b w:val="0"/>
        </w:rPr>
      </w:pPr>
      <w:hyperlink r:id="rId23" w:anchor="/bsdt?code=bsdt&amp;id=9916" w:history="1">
        <w:r w:rsidR="001303ED">
          <w:rPr>
            <w:rStyle w:val="af5"/>
            <w:rFonts w:ascii="宋体" w:hAnsi="宋体" w:cstheme="minorBidi" w:hint="eastAsia"/>
            <w:b w:val="0"/>
          </w:rPr>
          <w:t>https://etax.xinjiang.chinatax.gov.cn/yhs-web/cxzx/bmap.html#/bsdt?code=bsdt&amp;id=9916</w:t>
        </w:r>
      </w:hyperlink>
    </w:p>
    <w:p w:rsidR="0067428E" w:rsidRDefault="001303ED">
      <w:pPr>
        <w:pStyle w:val="afa"/>
        <w:widowControl/>
        <w:wordWrap w:val="0"/>
        <w:ind w:firstLine="480"/>
        <w:rPr>
          <w:rFonts w:ascii="宋体" w:hAnsi="宋体" w:cstheme="minorBidi"/>
          <w:b w:val="0"/>
        </w:rPr>
      </w:pPr>
      <w:r>
        <w:rPr>
          <w:rFonts w:ascii="宋体" w:hAnsi="宋体" w:cstheme="minorBidi" w:hint="eastAsia"/>
          <w:b w:val="0"/>
        </w:rPr>
        <w:t>新疆维吾尔自治区电子税务局网址为：</w:t>
      </w:r>
    </w:p>
    <w:p w:rsidR="0067428E" w:rsidRDefault="00EF4058">
      <w:pPr>
        <w:pStyle w:val="afa"/>
        <w:widowControl/>
        <w:wordWrap w:val="0"/>
        <w:ind w:firstLine="480"/>
        <w:rPr>
          <w:rStyle w:val="af5"/>
          <w:rFonts w:ascii="宋体" w:hAnsi="宋体" w:cstheme="minorBidi"/>
          <w:b w:val="0"/>
        </w:rPr>
      </w:pPr>
      <w:r>
        <w:rPr>
          <w:rStyle w:val="af5"/>
          <w:rFonts w:ascii="宋体" w:hAnsi="宋体" w:cstheme="minorBidi" w:hint="eastAsia"/>
          <w:b w:val="0"/>
        </w:rPr>
        <w:t>https://etax.xinjiang.chinatax.gov.cn</w:t>
      </w:r>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【办理机构】</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hint="eastAsia"/>
        </w:rPr>
        <w:t>主管税务机关</w:t>
      </w:r>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lastRenderedPageBreak/>
        <w:t>【收费标准】</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hint="eastAsia"/>
        </w:rPr>
        <w:t>不收费</w:t>
      </w:r>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【办理时间】</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hint="eastAsia"/>
        </w:rPr>
        <w:t>即时办结</w:t>
      </w:r>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【联系电话】</w:t>
      </w:r>
    </w:p>
    <w:p w:rsidR="0067428E" w:rsidRDefault="001303ED">
      <w:pPr>
        <w:ind w:firstLine="480"/>
        <w:rPr>
          <w:rFonts w:ascii="宋体" w:eastAsia="宋体" w:hAnsi="宋体"/>
        </w:rPr>
      </w:pPr>
      <w:r>
        <w:rPr>
          <w:rFonts w:ascii="宋体" w:eastAsia="宋体" w:hAnsi="宋体" w:hint="eastAsia"/>
        </w:rPr>
        <w:t>主管税务机关对外公开的联系电话，可点击下列链接通过办税地图获取：</w:t>
      </w:r>
      <w:hyperlink r:id="rId24" w:anchor="/bsdt?code=bsdt&amp;id=9916" w:history="1">
        <w:r>
          <w:rPr>
            <w:rStyle w:val="af5"/>
            <w:rFonts w:ascii="宋体" w:eastAsia="宋体" w:hAnsi="宋体"/>
          </w:rPr>
          <w:t>https://etax.xinjiang.chinatax.gov.cn/yhs-web/cxzx/bmap.html#/bsdt?code=bsdt&amp;id=9916</w:t>
        </w:r>
      </w:hyperlink>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【办理流程】</w:t>
      </w:r>
    </w:p>
    <w:p w:rsidR="0067428E" w:rsidRDefault="001303ED">
      <w:pPr>
        <w:widowControl/>
        <w:kinsoku w:val="0"/>
        <w:wordWrap w:val="0"/>
        <w:topLinePunct/>
        <w:ind w:firstLine="480"/>
        <w:rPr>
          <w:rFonts w:ascii="宋体" w:eastAsia="宋体" w:hAnsi="宋体" w:cs="Times New Roman"/>
        </w:rPr>
      </w:pPr>
      <w:r>
        <w:rPr>
          <w:rFonts w:ascii="宋体" w:eastAsia="宋体" w:hAnsi="宋体" w:cs="Times New Roman"/>
          <w:noProof/>
        </w:rPr>
        <w:drawing>
          <wp:inline distT="0" distB="0" distL="114300" distR="114300">
            <wp:extent cx="5133975" cy="1762125"/>
            <wp:effectExtent l="0" t="0" r="190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20"/>
                    <a:stretch>
                      <a:fillRect/>
                    </a:stretch>
                  </pic:blipFill>
                  <pic:spPr>
                    <a:xfrm>
                      <a:off x="0" y="0"/>
                      <a:ext cx="5133975" cy="1762125"/>
                    </a:xfrm>
                    <a:prstGeom prst="rect">
                      <a:avLst/>
                    </a:prstGeom>
                    <a:noFill/>
                    <a:ln>
                      <a:noFill/>
                    </a:ln>
                  </pic:spPr>
                </pic:pic>
              </a:graphicData>
            </a:graphic>
          </wp:inline>
        </w:drawing>
      </w:r>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【纳税人注意事项】</w:t>
      </w:r>
    </w:p>
    <w:p w:rsidR="0067428E" w:rsidRDefault="001303ED">
      <w:pPr>
        <w:widowControl/>
        <w:kinsoku w:val="0"/>
        <w:wordWrap w:val="0"/>
        <w:topLinePunct/>
        <w:ind w:firstLine="480"/>
        <w:rPr>
          <w:rFonts w:ascii="宋体" w:eastAsia="宋体" w:hAnsi="宋体" w:cs="Times New Roman"/>
        </w:rPr>
      </w:pPr>
      <w:r>
        <w:rPr>
          <w:rFonts w:ascii="Times New Roman" w:eastAsia="宋体" w:hAnsi="Times New Roman" w:cs="Times New Roman"/>
        </w:rPr>
        <w:t>1.</w:t>
      </w:r>
      <w:r>
        <w:rPr>
          <w:rFonts w:ascii="宋体" w:eastAsia="宋体" w:hAnsi="宋体" w:cs="宋体" w:hint="eastAsia"/>
        </w:rPr>
        <w:t>纳税人对报送材料的真实性和合法性承担责任。</w:t>
      </w:r>
    </w:p>
    <w:p w:rsidR="0067428E" w:rsidRDefault="001303ED">
      <w:pPr>
        <w:widowControl/>
        <w:kinsoku w:val="0"/>
        <w:wordWrap w:val="0"/>
        <w:topLinePunct/>
        <w:ind w:firstLine="480"/>
        <w:rPr>
          <w:rFonts w:ascii="宋体" w:eastAsia="宋体" w:hAnsi="宋体" w:cs="Times New Roman"/>
        </w:rPr>
      </w:pPr>
      <w:r>
        <w:rPr>
          <w:rFonts w:ascii="Times New Roman" w:eastAsia="宋体" w:hAnsi="Times New Roman" w:cs="Times New Roman"/>
        </w:rPr>
        <w:t>2.</w:t>
      </w:r>
      <w:r>
        <w:rPr>
          <w:rFonts w:ascii="宋体" w:eastAsia="宋体" w:hAnsi="宋体" w:cs="宋体" w:hint="eastAsia"/>
        </w:rPr>
        <w:t>税务机关提供“最多跑一次”服务。纳税人在资料完整且符合法定受理条件的前提下，最多只需要到税务机关跑一次。</w:t>
      </w:r>
    </w:p>
    <w:p w:rsidR="0067428E" w:rsidRDefault="001303ED">
      <w:pPr>
        <w:widowControl/>
        <w:kinsoku w:val="0"/>
        <w:wordWrap w:val="0"/>
        <w:topLinePunct/>
        <w:ind w:firstLine="480"/>
        <w:rPr>
          <w:rFonts w:ascii="宋体" w:eastAsia="宋体" w:hAnsi="宋体" w:cs="Times New Roman"/>
        </w:rPr>
      </w:pPr>
      <w:r>
        <w:rPr>
          <w:rFonts w:ascii="Times New Roman" w:eastAsia="宋体" w:hAnsi="Times New Roman" w:cs="Times New Roman"/>
        </w:rPr>
        <w:t>3.</w:t>
      </w:r>
      <w:r>
        <w:rPr>
          <w:rFonts w:ascii="宋体" w:eastAsia="宋体" w:hAnsi="宋体" w:cs="宋体" w:hint="eastAsia"/>
        </w:rPr>
        <w:t>纳税人使用符合电子签名法规定条件的电子签名，与手写签名或者盖章具有同等法律效力。</w:t>
      </w:r>
    </w:p>
    <w:p w:rsidR="0067428E" w:rsidRDefault="001303ED">
      <w:pPr>
        <w:widowControl/>
        <w:kinsoku w:val="0"/>
        <w:wordWrap w:val="0"/>
        <w:topLinePunct/>
        <w:ind w:firstLine="480"/>
        <w:rPr>
          <w:rFonts w:ascii="宋体" w:eastAsia="宋体" w:hAnsi="宋体" w:cs="Times New Roman"/>
        </w:rPr>
      </w:pPr>
      <w:r>
        <w:rPr>
          <w:rFonts w:ascii="Times New Roman" w:eastAsia="宋体" w:hAnsi="Times New Roman" w:cs="Times New Roman"/>
        </w:rPr>
        <w:t>4.</w:t>
      </w:r>
      <w:r>
        <w:rPr>
          <w:rFonts w:ascii="宋体" w:eastAsia="宋体" w:hAnsi="宋体" w:cs="宋体" w:hint="eastAsia"/>
        </w:rPr>
        <w:t>纳税人应当按照税务机关的规定存放和保管发票，不得擅自损毁。已开具的发票存根联，应当保存五年。</w:t>
      </w:r>
    </w:p>
    <w:p w:rsidR="0067428E" w:rsidRDefault="001303ED">
      <w:pPr>
        <w:widowControl/>
        <w:kinsoku w:val="0"/>
        <w:wordWrap w:val="0"/>
        <w:topLinePunct/>
        <w:ind w:firstLine="480"/>
        <w:rPr>
          <w:rFonts w:ascii="宋体" w:eastAsia="宋体" w:hAnsi="宋体" w:cs="Times New Roman"/>
        </w:rPr>
      </w:pPr>
      <w:r>
        <w:rPr>
          <w:rFonts w:ascii="Times New Roman" w:eastAsia="宋体" w:hAnsi="Times New Roman" w:cs="Times New Roman"/>
        </w:rPr>
        <w:t>5.</w:t>
      </w:r>
      <w:r>
        <w:rPr>
          <w:rFonts w:ascii="宋体" w:eastAsia="宋体" w:hAnsi="宋体" w:cs="宋体" w:hint="eastAsia"/>
        </w:rPr>
        <w:t>临时到本省、自治区、直辖市以外从事经营活动的单位或者个人，向经营地税务机关领用经营地的发票。纳税人跨区域经营活动结束，应当向经营地税务机关结清税款、缴销发票。</w:t>
      </w:r>
    </w:p>
    <w:p w:rsidR="0067428E" w:rsidRDefault="001303ED">
      <w:pPr>
        <w:widowControl/>
        <w:kinsoku w:val="0"/>
        <w:wordWrap w:val="0"/>
        <w:topLinePunct/>
        <w:ind w:firstLine="480"/>
        <w:rPr>
          <w:rFonts w:ascii="宋体" w:eastAsia="宋体" w:hAnsi="宋体" w:cs="Times New Roman"/>
        </w:rPr>
      </w:pPr>
      <w:r>
        <w:rPr>
          <w:rFonts w:ascii="Times New Roman" w:eastAsia="宋体" w:hAnsi="Times New Roman" w:cs="Times New Roman"/>
        </w:rPr>
        <w:lastRenderedPageBreak/>
        <w:t>6.</w:t>
      </w:r>
      <w:r>
        <w:rPr>
          <w:rFonts w:ascii="宋体" w:eastAsia="宋体" w:hAnsi="宋体" w:cs="宋体" w:hint="eastAsia"/>
        </w:rPr>
        <w:t>开具发票的纳税人应当在办理信息变更（指纳税人因住所、经营地点变动，涉及改变主管税务机关的）或者清税注销的同时，办理发票的缴销手续。</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hint="eastAsia"/>
        </w:rPr>
        <w:t>使用增值税发票管理系统的纳税人办理清税注销时，应将结存未用的纸质增值税发票送交主管税务机关</w:t>
      </w:r>
      <w:proofErr w:type="gramStart"/>
      <w:r>
        <w:rPr>
          <w:rFonts w:ascii="宋体" w:eastAsia="宋体" w:hAnsi="宋体" w:cs="宋体" w:hint="eastAsia"/>
        </w:rPr>
        <w:t>进行剪角作废</w:t>
      </w:r>
      <w:proofErr w:type="gramEnd"/>
      <w:r>
        <w:rPr>
          <w:rFonts w:ascii="宋体" w:eastAsia="宋体" w:hAnsi="宋体" w:cs="宋体" w:hint="eastAsia"/>
        </w:rPr>
        <w:t>，同时作废相应的发票数据电文。</w:t>
      </w:r>
    </w:p>
    <w:p w:rsidR="0067428E" w:rsidRDefault="001303ED">
      <w:pPr>
        <w:widowControl/>
        <w:kinsoku w:val="0"/>
        <w:wordWrap w:val="0"/>
        <w:topLinePunct/>
        <w:ind w:firstLine="480"/>
        <w:rPr>
          <w:rFonts w:ascii="宋体" w:eastAsia="宋体" w:hAnsi="宋体" w:cs="Times New Roman"/>
        </w:rPr>
      </w:pPr>
      <w:r>
        <w:rPr>
          <w:rFonts w:ascii="Times New Roman" w:eastAsia="宋体" w:hAnsi="Times New Roman" w:cs="Times New Roman"/>
        </w:rPr>
        <w:t>7.</w:t>
      </w:r>
      <w:r>
        <w:rPr>
          <w:rFonts w:ascii="宋体" w:eastAsia="宋体" w:hAnsi="宋体" w:cs="宋体" w:hint="eastAsia"/>
        </w:rPr>
        <w:t>纳税人应在税务机关通知发票换版时，对领用尚未填开的空白发票进行缴销。</w:t>
      </w:r>
    </w:p>
    <w:p w:rsidR="0067428E" w:rsidRDefault="001303ED">
      <w:pPr>
        <w:widowControl/>
        <w:kinsoku w:val="0"/>
        <w:wordWrap w:val="0"/>
        <w:topLinePunct/>
        <w:ind w:firstLine="480"/>
        <w:rPr>
          <w:rFonts w:ascii="宋体" w:eastAsia="宋体" w:hAnsi="宋体" w:cs="Times New Roman"/>
        </w:rPr>
      </w:pPr>
      <w:r>
        <w:rPr>
          <w:rFonts w:ascii="Times New Roman" w:eastAsia="宋体" w:hAnsi="Times New Roman" w:cs="Times New Roman"/>
        </w:rPr>
        <w:t>8.</w:t>
      </w:r>
      <w:r>
        <w:rPr>
          <w:rFonts w:ascii="宋体" w:eastAsia="宋体" w:hAnsi="宋体" w:cs="宋体" w:hint="eastAsia"/>
        </w:rPr>
        <w:t>一般纳税人</w:t>
      </w:r>
      <w:proofErr w:type="gramStart"/>
      <w:r>
        <w:rPr>
          <w:rFonts w:ascii="宋体" w:eastAsia="宋体" w:hAnsi="宋体" w:cs="宋体" w:hint="eastAsia"/>
        </w:rPr>
        <w:t>转登记</w:t>
      </w:r>
      <w:proofErr w:type="gramEnd"/>
      <w:r>
        <w:rPr>
          <w:rFonts w:ascii="宋体" w:eastAsia="宋体" w:hAnsi="宋体" w:cs="宋体" w:hint="eastAsia"/>
        </w:rPr>
        <w:t>为小规模纳税人，可以继续使用现有增值税税控系统专用设备开具增值税发票，不需要缴销增值税税控系统专用设备和增值税发票。</w:t>
      </w:r>
    </w:p>
    <w:p w:rsidR="0067428E" w:rsidRDefault="001303ED">
      <w:pPr>
        <w:ind w:firstLine="480"/>
      </w:pPr>
      <w:r>
        <w:br w:type="page"/>
      </w:r>
    </w:p>
    <w:p w:rsidR="0067428E" w:rsidRDefault="001303ED">
      <w:pPr>
        <w:pStyle w:val="3sunshine"/>
        <w:keepNext w:val="0"/>
        <w:widowControl/>
        <w:kinsoku w:val="0"/>
        <w:wordWrap w:val="0"/>
        <w:adjustRightInd/>
        <w:snapToGrid/>
        <w:spacing w:before="312" w:after="312"/>
        <w:ind w:firstLineChars="0" w:firstLine="0"/>
      </w:pPr>
      <w:r>
        <w:lastRenderedPageBreak/>
        <w:t>2.2.7—050</w:t>
      </w:r>
      <w:r>
        <w:rPr>
          <w:rFonts w:cs="黑体" w:hint="eastAsia"/>
        </w:rPr>
        <w:t xml:space="preserve">　增值税税控系统专用设备初始发行</w:t>
      </w:r>
      <w:bookmarkEnd w:id="12"/>
      <w:bookmarkEnd w:id="13"/>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【事项名称】</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hint="eastAsia"/>
        </w:rPr>
        <w:t>增值税税控系统专用设备初始发行</w:t>
      </w:r>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【申请条件】</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hint="eastAsia"/>
        </w:rPr>
        <w:t>纳税人在初次使用或重新领购增值税税控系统专用设备开具发票之前，需要税务机关对增值税税控系统专用设备进行初始化发行，将开票所需的各种信息载入增值税税控系统专用设备。</w:t>
      </w:r>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【设定依据】</w:t>
      </w:r>
    </w:p>
    <w:p w:rsidR="0067428E" w:rsidRDefault="001303ED">
      <w:pPr>
        <w:widowControl/>
        <w:kinsoku w:val="0"/>
        <w:wordWrap w:val="0"/>
        <w:topLinePunct/>
        <w:ind w:leftChars="200" w:left="480" w:firstLineChars="0" w:firstLine="0"/>
        <w:rPr>
          <w:rFonts w:ascii="宋体" w:eastAsia="宋体" w:hAnsi="宋体" w:cs="Times New Roman"/>
        </w:rPr>
      </w:pPr>
      <w:r>
        <w:rPr>
          <w:rFonts w:ascii="宋体" w:eastAsia="宋体" w:hAnsi="宋体" w:cs="宋体"/>
        </w:rPr>
        <w:t>1</w:t>
      </w:r>
      <w:r>
        <w:rPr>
          <w:rFonts w:ascii="Times New Roman" w:eastAsia="宋体" w:hAnsi="Times New Roman" w:cs="Times New Roman"/>
        </w:rPr>
        <w:t>.</w:t>
      </w:r>
      <w:r>
        <w:rPr>
          <w:rFonts w:ascii="宋体" w:eastAsia="宋体" w:hAnsi="宋体" w:cs="宋体" w:hint="eastAsia"/>
        </w:rPr>
        <w:t>《中华人民共和国税收征收管理法》第二十三条</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rPr>
        <w:t>2</w:t>
      </w:r>
      <w:r>
        <w:rPr>
          <w:rFonts w:ascii="Times New Roman" w:eastAsia="宋体" w:hAnsi="Times New Roman" w:cs="Times New Roman"/>
        </w:rPr>
        <w:t>.</w:t>
      </w:r>
      <w:r>
        <w:rPr>
          <w:rFonts w:ascii="宋体" w:eastAsia="宋体" w:hAnsi="宋体" w:cs="宋体" w:hint="eastAsia"/>
        </w:rPr>
        <w:t>《国家税务总局关于修订</w:t>
      </w:r>
      <w:r>
        <w:rPr>
          <w:rFonts w:ascii="宋体" w:eastAsia="宋体" w:hAnsi="宋体" w:cs="宋体"/>
        </w:rPr>
        <w:t>&lt;</w:t>
      </w:r>
      <w:r>
        <w:rPr>
          <w:rFonts w:ascii="宋体" w:eastAsia="宋体" w:hAnsi="宋体" w:cs="宋体" w:hint="eastAsia"/>
        </w:rPr>
        <w:t>增值税专用发票使用规定</w:t>
      </w:r>
      <w:r>
        <w:rPr>
          <w:rFonts w:ascii="宋体" w:eastAsia="宋体" w:hAnsi="宋体" w:cs="宋体"/>
        </w:rPr>
        <w:t>&gt;</w:t>
      </w:r>
      <w:r>
        <w:rPr>
          <w:rFonts w:ascii="宋体" w:eastAsia="宋体" w:hAnsi="宋体" w:cs="宋体" w:hint="eastAsia"/>
        </w:rPr>
        <w:t>的通知》（国税发〔</w:t>
      </w:r>
      <w:r>
        <w:rPr>
          <w:rFonts w:ascii="宋体" w:eastAsia="宋体" w:hAnsi="宋体" w:cs="宋体"/>
        </w:rPr>
        <w:t>2006</w:t>
      </w:r>
      <w:r>
        <w:rPr>
          <w:rFonts w:ascii="宋体" w:eastAsia="宋体" w:hAnsi="宋体" w:cs="宋体" w:hint="eastAsia"/>
        </w:rPr>
        <w:t>〕</w:t>
      </w:r>
      <w:r>
        <w:rPr>
          <w:rFonts w:ascii="宋体" w:eastAsia="宋体" w:hAnsi="宋体" w:cs="宋体"/>
        </w:rPr>
        <w:t>156</w:t>
      </w:r>
      <w:r>
        <w:rPr>
          <w:rFonts w:ascii="宋体" w:eastAsia="宋体" w:hAnsi="宋体" w:cs="宋体" w:hint="eastAsia"/>
        </w:rPr>
        <w:t>号）第三条</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rPr>
        <w:t>3</w:t>
      </w:r>
      <w:r>
        <w:rPr>
          <w:rFonts w:ascii="Times New Roman" w:eastAsia="宋体" w:hAnsi="Times New Roman" w:cs="Times New Roman"/>
        </w:rPr>
        <w:t>.</w:t>
      </w:r>
      <w:r>
        <w:rPr>
          <w:rFonts w:ascii="宋体" w:eastAsia="宋体" w:hAnsi="宋体" w:cs="宋体" w:hint="eastAsia"/>
        </w:rPr>
        <w:t>《国家税务总局关于全面推行增值税发票系统升级版有关问题的公告》（国家税务总局公告</w:t>
      </w:r>
      <w:r>
        <w:rPr>
          <w:rFonts w:ascii="宋体" w:eastAsia="宋体" w:hAnsi="宋体" w:cs="宋体"/>
        </w:rPr>
        <w:t>2015</w:t>
      </w:r>
      <w:r>
        <w:rPr>
          <w:rFonts w:ascii="宋体" w:eastAsia="宋体" w:hAnsi="宋体" w:cs="宋体" w:hint="eastAsia"/>
        </w:rPr>
        <w:t>年第</w:t>
      </w:r>
      <w:r>
        <w:rPr>
          <w:rFonts w:ascii="宋体" w:eastAsia="宋体" w:hAnsi="宋体" w:cs="宋体"/>
        </w:rPr>
        <w:t>19</w:t>
      </w:r>
      <w:r>
        <w:rPr>
          <w:rFonts w:ascii="宋体" w:eastAsia="宋体" w:hAnsi="宋体" w:cs="宋体" w:hint="eastAsia"/>
        </w:rPr>
        <w:t>号）</w:t>
      </w:r>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【办理材料】</w:t>
      </w:r>
    </w:p>
    <w:tbl>
      <w:tblPr>
        <w:tblW w:w="8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4753"/>
        <w:gridCol w:w="851"/>
        <w:gridCol w:w="1881"/>
      </w:tblGrid>
      <w:tr w:rsidR="0067428E">
        <w:trPr>
          <w:trHeight w:hRule="exact" w:val="369"/>
          <w:jc w:val="center"/>
        </w:trPr>
        <w:tc>
          <w:tcPr>
            <w:tcW w:w="680" w:type="dxa"/>
            <w:shd w:val="clear" w:color="auto" w:fill="D9D9D9"/>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21"/>
                <w:szCs w:val="21"/>
              </w:rPr>
            </w:pPr>
            <w:r>
              <w:rPr>
                <w:rFonts w:ascii="黑体" w:eastAsia="黑体" w:hAnsi="黑体" w:cs="黑体" w:hint="eastAsia"/>
                <w:sz w:val="21"/>
                <w:szCs w:val="21"/>
              </w:rPr>
              <w:t>序号</w:t>
            </w:r>
          </w:p>
        </w:tc>
        <w:tc>
          <w:tcPr>
            <w:tcW w:w="4753" w:type="dxa"/>
            <w:shd w:val="clear" w:color="auto" w:fill="D9D9D9"/>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21"/>
                <w:szCs w:val="21"/>
              </w:rPr>
            </w:pPr>
            <w:r>
              <w:rPr>
                <w:rFonts w:ascii="黑体" w:eastAsia="黑体" w:hAnsi="黑体" w:cs="黑体" w:hint="eastAsia"/>
                <w:sz w:val="21"/>
                <w:szCs w:val="21"/>
              </w:rPr>
              <w:t>材料名称</w:t>
            </w:r>
          </w:p>
        </w:tc>
        <w:tc>
          <w:tcPr>
            <w:tcW w:w="851" w:type="dxa"/>
            <w:shd w:val="clear" w:color="auto" w:fill="D9D9D9"/>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21"/>
                <w:szCs w:val="21"/>
              </w:rPr>
            </w:pPr>
            <w:r>
              <w:rPr>
                <w:rFonts w:ascii="黑体" w:eastAsia="黑体" w:hAnsi="黑体" w:cs="黑体" w:hint="eastAsia"/>
                <w:sz w:val="21"/>
                <w:szCs w:val="21"/>
              </w:rPr>
              <w:t>数量</w:t>
            </w:r>
          </w:p>
        </w:tc>
        <w:tc>
          <w:tcPr>
            <w:tcW w:w="1881" w:type="dxa"/>
            <w:shd w:val="clear" w:color="auto" w:fill="D9D9D9"/>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21"/>
                <w:szCs w:val="21"/>
              </w:rPr>
            </w:pPr>
            <w:r>
              <w:rPr>
                <w:rFonts w:ascii="黑体" w:eastAsia="黑体" w:hAnsi="黑体" w:cs="黑体" w:hint="eastAsia"/>
                <w:sz w:val="21"/>
                <w:szCs w:val="21"/>
              </w:rPr>
              <w:t>备注</w:t>
            </w:r>
          </w:p>
        </w:tc>
      </w:tr>
      <w:tr w:rsidR="0067428E">
        <w:trPr>
          <w:trHeight w:hRule="exact" w:val="680"/>
          <w:jc w:val="center"/>
        </w:trPr>
        <w:tc>
          <w:tcPr>
            <w:tcW w:w="680" w:type="dxa"/>
            <w:vAlign w:val="center"/>
          </w:tcPr>
          <w:p w:rsidR="0067428E" w:rsidRDefault="001303ED">
            <w:pPr>
              <w:widowControl/>
              <w:kinsoku w:val="0"/>
              <w:wordWrap w:val="0"/>
              <w:topLinePunct/>
              <w:spacing w:line="240" w:lineRule="auto"/>
              <w:ind w:firstLineChars="0" w:firstLine="0"/>
              <w:jc w:val="center"/>
              <w:rPr>
                <w:rFonts w:ascii="黑体" w:eastAsia="黑体" w:hAnsi="黑体" w:cs="黑体"/>
                <w:sz w:val="18"/>
                <w:szCs w:val="18"/>
              </w:rPr>
            </w:pPr>
            <w:r>
              <w:rPr>
                <w:rFonts w:ascii="黑体" w:eastAsia="黑体" w:hAnsi="黑体" w:cs="黑体"/>
                <w:sz w:val="18"/>
                <w:szCs w:val="18"/>
              </w:rPr>
              <w:t>1</w:t>
            </w:r>
          </w:p>
        </w:tc>
        <w:tc>
          <w:tcPr>
            <w:tcW w:w="4753" w:type="dxa"/>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18"/>
                <w:szCs w:val="18"/>
              </w:rPr>
            </w:pPr>
            <w:r>
              <w:rPr>
                <w:rFonts w:ascii="黑体" w:eastAsia="黑体" w:hAnsi="黑体" w:cs="黑体" w:hint="eastAsia"/>
                <w:sz w:val="18"/>
                <w:szCs w:val="18"/>
              </w:rPr>
              <w:t>金税盘（税控盘）、</w:t>
            </w:r>
            <w:proofErr w:type="gramStart"/>
            <w:r>
              <w:rPr>
                <w:rFonts w:ascii="黑体" w:eastAsia="黑体" w:hAnsi="黑体" w:cs="黑体" w:hint="eastAsia"/>
                <w:sz w:val="18"/>
                <w:szCs w:val="18"/>
              </w:rPr>
              <w:t>报税盘</w:t>
            </w:r>
            <w:proofErr w:type="gramEnd"/>
          </w:p>
        </w:tc>
        <w:tc>
          <w:tcPr>
            <w:tcW w:w="851" w:type="dxa"/>
            <w:vAlign w:val="center"/>
          </w:tcPr>
          <w:p w:rsidR="0067428E" w:rsidRDefault="0067428E">
            <w:pPr>
              <w:widowControl/>
              <w:kinsoku w:val="0"/>
              <w:wordWrap w:val="0"/>
              <w:topLinePunct/>
              <w:spacing w:line="240" w:lineRule="auto"/>
              <w:ind w:firstLineChars="0" w:firstLine="0"/>
              <w:jc w:val="center"/>
              <w:rPr>
                <w:rFonts w:ascii="黑体" w:eastAsia="黑体" w:hAnsi="黑体" w:cs="Times New Roman"/>
                <w:sz w:val="18"/>
                <w:szCs w:val="18"/>
              </w:rPr>
            </w:pPr>
          </w:p>
        </w:tc>
        <w:tc>
          <w:tcPr>
            <w:tcW w:w="1881" w:type="dxa"/>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18"/>
                <w:szCs w:val="18"/>
              </w:rPr>
            </w:pPr>
            <w:r>
              <w:rPr>
                <w:rFonts w:ascii="黑体" w:eastAsia="黑体" w:hAnsi="黑体" w:cs="黑体" w:hint="eastAsia"/>
                <w:sz w:val="18"/>
                <w:szCs w:val="18"/>
              </w:rPr>
              <w:t>根据领购的税控系统专用设备报送</w:t>
            </w:r>
          </w:p>
        </w:tc>
      </w:tr>
      <w:tr w:rsidR="0067428E">
        <w:trPr>
          <w:trHeight w:hRule="exact" w:val="369"/>
          <w:jc w:val="center"/>
        </w:trPr>
        <w:tc>
          <w:tcPr>
            <w:tcW w:w="680" w:type="dxa"/>
            <w:vAlign w:val="center"/>
          </w:tcPr>
          <w:p w:rsidR="0067428E" w:rsidRDefault="001303ED">
            <w:pPr>
              <w:widowControl/>
              <w:kinsoku w:val="0"/>
              <w:wordWrap w:val="0"/>
              <w:topLinePunct/>
              <w:spacing w:line="240" w:lineRule="auto"/>
              <w:ind w:firstLineChars="0" w:firstLine="0"/>
              <w:jc w:val="center"/>
              <w:rPr>
                <w:rFonts w:ascii="黑体" w:eastAsia="黑体" w:hAnsi="黑体" w:cs="黑体"/>
                <w:sz w:val="18"/>
                <w:szCs w:val="18"/>
              </w:rPr>
            </w:pPr>
            <w:r>
              <w:rPr>
                <w:rFonts w:ascii="黑体" w:eastAsia="黑体" w:hAnsi="黑体" w:cs="黑体"/>
                <w:sz w:val="18"/>
                <w:szCs w:val="18"/>
              </w:rPr>
              <w:t>2</w:t>
            </w:r>
          </w:p>
        </w:tc>
        <w:tc>
          <w:tcPr>
            <w:tcW w:w="4753" w:type="dxa"/>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18"/>
                <w:szCs w:val="18"/>
              </w:rPr>
            </w:pPr>
            <w:r>
              <w:rPr>
                <w:rFonts w:ascii="黑体" w:eastAsia="黑体" w:hAnsi="黑体" w:cs="黑体" w:hint="eastAsia"/>
                <w:sz w:val="18"/>
                <w:szCs w:val="18"/>
              </w:rPr>
              <w:t>经办人身份证件原件</w:t>
            </w:r>
          </w:p>
        </w:tc>
        <w:tc>
          <w:tcPr>
            <w:tcW w:w="851" w:type="dxa"/>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18"/>
                <w:szCs w:val="18"/>
              </w:rPr>
            </w:pPr>
            <w:r>
              <w:rPr>
                <w:rFonts w:ascii="黑体" w:eastAsia="黑体" w:hAnsi="黑体" w:cs="黑体"/>
                <w:sz w:val="18"/>
                <w:szCs w:val="18"/>
              </w:rPr>
              <w:t>1</w:t>
            </w:r>
            <w:r>
              <w:rPr>
                <w:rFonts w:ascii="黑体" w:eastAsia="黑体" w:hAnsi="黑体" w:cs="黑体" w:hint="eastAsia"/>
                <w:sz w:val="18"/>
                <w:szCs w:val="18"/>
              </w:rPr>
              <w:t>份</w:t>
            </w:r>
          </w:p>
        </w:tc>
        <w:tc>
          <w:tcPr>
            <w:tcW w:w="1881" w:type="dxa"/>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18"/>
                <w:szCs w:val="18"/>
              </w:rPr>
            </w:pPr>
            <w:r>
              <w:rPr>
                <w:rFonts w:ascii="黑体" w:eastAsia="黑体" w:hAnsi="黑体" w:cs="黑体" w:hint="eastAsia"/>
                <w:sz w:val="18"/>
                <w:szCs w:val="18"/>
              </w:rPr>
              <w:t>查验后退回</w:t>
            </w:r>
          </w:p>
        </w:tc>
      </w:tr>
      <w:tr w:rsidR="0067428E">
        <w:trPr>
          <w:trHeight w:hRule="exact" w:val="680"/>
          <w:jc w:val="center"/>
        </w:trPr>
        <w:tc>
          <w:tcPr>
            <w:tcW w:w="680" w:type="dxa"/>
            <w:vAlign w:val="center"/>
          </w:tcPr>
          <w:p w:rsidR="0067428E" w:rsidRDefault="001303ED">
            <w:pPr>
              <w:widowControl/>
              <w:kinsoku w:val="0"/>
              <w:wordWrap w:val="0"/>
              <w:topLinePunct/>
              <w:spacing w:line="240" w:lineRule="auto"/>
              <w:ind w:firstLineChars="0" w:firstLine="0"/>
              <w:jc w:val="center"/>
              <w:rPr>
                <w:rFonts w:ascii="黑体" w:eastAsia="黑体" w:hAnsi="黑体" w:cs="黑体"/>
                <w:sz w:val="18"/>
                <w:szCs w:val="18"/>
              </w:rPr>
            </w:pPr>
            <w:r>
              <w:rPr>
                <w:rFonts w:ascii="黑体" w:eastAsia="黑体" w:hAnsi="黑体" w:cs="黑体"/>
                <w:sz w:val="18"/>
                <w:szCs w:val="18"/>
              </w:rPr>
              <w:t>3</w:t>
            </w:r>
          </w:p>
        </w:tc>
        <w:tc>
          <w:tcPr>
            <w:tcW w:w="4753" w:type="dxa"/>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18"/>
                <w:szCs w:val="18"/>
              </w:rPr>
            </w:pPr>
            <w:r>
              <w:rPr>
                <w:rFonts w:ascii="黑体" w:eastAsia="黑体" w:hAnsi="黑体" w:cs="黑体" w:hint="eastAsia"/>
                <w:sz w:val="18"/>
                <w:szCs w:val="18"/>
              </w:rPr>
              <w:t>《税务事项通知书》（发票票种核定通知）或《准予税务行政许可决定书》</w:t>
            </w:r>
          </w:p>
        </w:tc>
        <w:tc>
          <w:tcPr>
            <w:tcW w:w="851" w:type="dxa"/>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18"/>
                <w:szCs w:val="18"/>
              </w:rPr>
            </w:pPr>
            <w:r>
              <w:rPr>
                <w:rFonts w:ascii="黑体" w:eastAsia="黑体" w:hAnsi="黑体" w:cs="黑体"/>
                <w:sz w:val="18"/>
                <w:szCs w:val="18"/>
              </w:rPr>
              <w:t>1</w:t>
            </w:r>
            <w:r>
              <w:rPr>
                <w:rFonts w:ascii="黑体" w:eastAsia="黑体" w:hAnsi="黑体" w:cs="黑体" w:hint="eastAsia"/>
                <w:sz w:val="18"/>
                <w:szCs w:val="18"/>
              </w:rPr>
              <w:t>份</w:t>
            </w:r>
          </w:p>
        </w:tc>
        <w:tc>
          <w:tcPr>
            <w:tcW w:w="1881" w:type="dxa"/>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18"/>
                <w:szCs w:val="18"/>
              </w:rPr>
            </w:pPr>
            <w:r>
              <w:rPr>
                <w:rFonts w:ascii="黑体" w:eastAsia="黑体" w:hAnsi="黑体" w:cs="黑体" w:hint="eastAsia"/>
                <w:sz w:val="18"/>
                <w:szCs w:val="18"/>
              </w:rPr>
              <w:t>查验后退回</w:t>
            </w:r>
          </w:p>
        </w:tc>
      </w:tr>
    </w:tbl>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【办理地点】</w:t>
      </w:r>
    </w:p>
    <w:p w:rsidR="0067428E" w:rsidRDefault="001303ED">
      <w:pPr>
        <w:pStyle w:val="afa"/>
        <w:widowControl/>
        <w:wordWrap w:val="0"/>
        <w:ind w:firstLine="480"/>
        <w:rPr>
          <w:rFonts w:ascii="宋体" w:hAnsi="宋体" w:cstheme="minorBidi"/>
          <w:b w:val="0"/>
        </w:rPr>
      </w:pPr>
      <w:r>
        <w:rPr>
          <w:rFonts w:ascii="宋体" w:hAnsi="宋体" w:cstheme="minorBidi" w:hint="eastAsia"/>
          <w:b w:val="0"/>
        </w:rPr>
        <w:t>可通过办税服务厅（场所）、</w:t>
      </w:r>
      <w:r>
        <w:rPr>
          <w:rFonts w:ascii="宋体" w:hAnsi="宋体" w:cs="宋体" w:hint="eastAsia"/>
          <w:b w:val="0"/>
        </w:rPr>
        <w:t>自助办税终端</w:t>
      </w:r>
      <w:r>
        <w:rPr>
          <w:rFonts w:ascii="宋体" w:hAnsi="宋体" w:cstheme="minorBidi" w:hint="eastAsia"/>
          <w:b w:val="0"/>
        </w:rPr>
        <w:t>办理，办税服务厅具体地点可点击下列链接通过办税地图获取：</w:t>
      </w:r>
    </w:p>
    <w:p w:rsidR="0067428E" w:rsidRDefault="00B62F62">
      <w:pPr>
        <w:pStyle w:val="afa"/>
        <w:widowControl/>
        <w:wordWrap w:val="0"/>
        <w:ind w:firstLine="482"/>
        <w:rPr>
          <w:rStyle w:val="af5"/>
          <w:rFonts w:ascii="宋体" w:hAnsi="宋体"/>
          <w:b w:val="0"/>
        </w:rPr>
      </w:pPr>
      <w:hyperlink r:id="rId25" w:anchor="/bsdt?code=bsdt&amp;id=9916" w:history="1">
        <w:r w:rsidR="001303ED">
          <w:rPr>
            <w:rStyle w:val="af5"/>
            <w:rFonts w:ascii="宋体" w:hAnsi="宋体" w:cstheme="minorBidi" w:hint="eastAsia"/>
            <w:b w:val="0"/>
          </w:rPr>
          <w:t>https://etax.xinjiang.chinatax.gov.cn/yhs-web/cxzx/bmap.html#/bsdt?code=bsdt&amp;id=9916</w:t>
        </w:r>
      </w:hyperlink>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【办理机构】</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hint="eastAsia"/>
        </w:rPr>
        <w:t>主管税务机关</w:t>
      </w:r>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【收费标准】</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hint="eastAsia"/>
        </w:rPr>
        <w:lastRenderedPageBreak/>
        <w:t>不收费</w:t>
      </w:r>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【办理时间】</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hint="eastAsia"/>
        </w:rPr>
        <w:t>即时办结</w:t>
      </w:r>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【联系电话】</w:t>
      </w:r>
    </w:p>
    <w:p w:rsidR="0067428E" w:rsidRDefault="001303ED">
      <w:pPr>
        <w:ind w:firstLine="480"/>
        <w:rPr>
          <w:rFonts w:ascii="宋体" w:eastAsia="宋体" w:hAnsi="宋体"/>
        </w:rPr>
      </w:pPr>
      <w:r>
        <w:rPr>
          <w:rFonts w:ascii="宋体" w:eastAsia="宋体" w:hAnsi="宋体" w:hint="eastAsia"/>
        </w:rPr>
        <w:t>主管税务机关对外公开的联系电话，可点击下列链接通过办税地图获取：</w:t>
      </w:r>
      <w:hyperlink r:id="rId26" w:anchor="/bsdt?code=bsdt&amp;id=9916" w:history="1">
        <w:r>
          <w:rPr>
            <w:rStyle w:val="af5"/>
            <w:rFonts w:ascii="宋体" w:eastAsia="宋体" w:hAnsi="宋体"/>
          </w:rPr>
          <w:t>https://etax.xinjiang.chinatax.gov.cn/yhs-web/cxzx/bmap.html#/bsdt?code=bsdt&amp;id=9916</w:t>
        </w:r>
      </w:hyperlink>
    </w:p>
    <w:p w:rsidR="0067428E" w:rsidRDefault="001303ED">
      <w:pPr>
        <w:pStyle w:val="afa"/>
        <w:widowControl/>
        <w:kinsoku w:val="0"/>
        <w:wordWrap w:val="0"/>
        <w:topLinePunct/>
        <w:ind w:firstLine="480"/>
        <w:rPr>
          <w:b w:val="0"/>
          <w:bCs w:val="0"/>
        </w:rPr>
      </w:pPr>
      <w:r>
        <w:rPr>
          <w:rFonts w:eastAsia="黑体" w:cs="黑体" w:hint="eastAsia"/>
          <w:b w:val="0"/>
          <w:bCs w:val="0"/>
        </w:rPr>
        <w:t>【办理流程】</w:t>
      </w:r>
    </w:p>
    <w:p w:rsidR="0067428E" w:rsidRDefault="001303ED">
      <w:pPr>
        <w:widowControl/>
        <w:kinsoku w:val="0"/>
        <w:wordWrap w:val="0"/>
        <w:topLinePunct/>
        <w:ind w:firstLineChars="0" w:firstLine="200"/>
        <w:rPr>
          <w:rFonts w:ascii="宋体" w:eastAsia="仿宋_GB2312" w:hAnsi="宋体" w:cs="Times New Roman"/>
        </w:rPr>
      </w:pPr>
      <w:r>
        <w:rPr>
          <w:rFonts w:ascii="宋体" w:eastAsia="宋体" w:hAnsi="宋体" w:cs="Times New Roman"/>
          <w:noProof/>
        </w:rPr>
        <w:drawing>
          <wp:inline distT="0" distB="0" distL="114300" distR="114300">
            <wp:extent cx="5133975" cy="1762125"/>
            <wp:effectExtent l="0" t="0" r="190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20"/>
                    <a:stretch>
                      <a:fillRect/>
                    </a:stretch>
                  </pic:blipFill>
                  <pic:spPr>
                    <a:xfrm>
                      <a:off x="0" y="0"/>
                      <a:ext cx="5133975" cy="1762125"/>
                    </a:xfrm>
                    <a:prstGeom prst="rect">
                      <a:avLst/>
                    </a:prstGeom>
                    <a:noFill/>
                    <a:ln>
                      <a:noFill/>
                    </a:ln>
                  </pic:spPr>
                </pic:pic>
              </a:graphicData>
            </a:graphic>
          </wp:inline>
        </w:drawing>
      </w:r>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【纳税人注意事项】</w:t>
      </w:r>
    </w:p>
    <w:p w:rsidR="0067428E" w:rsidRDefault="001303ED">
      <w:pPr>
        <w:widowControl/>
        <w:kinsoku w:val="0"/>
        <w:wordWrap w:val="0"/>
        <w:topLinePunct/>
        <w:ind w:firstLine="480"/>
        <w:rPr>
          <w:rFonts w:ascii="宋体" w:eastAsia="宋体" w:hAnsi="宋体" w:cs="Times New Roman"/>
        </w:rPr>
      </w:pPr>
      <w:r>
        <w:rPr>
          <w:rFonts w:ascii="Times New Roman" w:eastAsia="宋体" w:hAnsi="Times New Roman" w:cs="Times New Roman"/>
        </w:rPr>
        <w:t>1.</w:t>
      </w:r>
      <w:r>
        <w:rPr>
          <w:rFonts w:ascii="宋体" w:eastAsia="宋体" w:hAnsi="宋体" w:cs="宋体" w:hint="eastAsia"/>
        </w:rPr>
        <w:t>纳税人对报送材料的真实性和合法性承担责任。</w:t>
      </w:r>
    </w:p>
    <w:p w:rsidR="0067428E" w:rsidRDefault="001303ED">
      <w:pPr>
        <w:widowControl/>
        <w:kinsoku w:val="0"/>
        <w:wordWrap w:val="0"/>
        <w:topLinePunct/>
        <w:ind w:firstLine="480"/>
        <w:rPr>
          <w:rFonts w:ascii="宋体" w:eastAsia="宋体" w:hAnsi="宋体" w:cs="Times New Roman"/>
        </w:rPr>
      </w:pPr>
      <w:r>
        <w:rPr>
          <w:rFonts w:ascii="Times New Roman" w:eastAsia="宋体" w:hAnsi="Times New Roman" w:cs="Times New Roman"/>
        </w:rPr>
        <w:t>2.</w:t>
      </w:r>
      <w:r>
        <w:rPr>
          <w:rFonts w:ascii="宋体" w:eastAsia="宋体" w:hAnsi="宋体" w:cs="宋体" w:hint="eastAsia"/>
        </w:rPr>
        <w:t>税务机关提供“最多跑一次”服务。纳税人在资料完整且符合法定受理条件的前提下，最多只需要到税务机关跑一次。</w:t>
      </w:r>
    </w:p>
    <w:p w:rsidR="0067428E" w:rsidRDefault="001303ED">
      <w:pPr>
        <w:widowControl/>
        <w:kinsoku w:val="0"/>
        <w:wordWrap w:val="0"/>
        <w:topLinePunct/>
        <w:ind w:firstLine="480"/>
        <w:rPr>
          <w:rFonts w:ascii="宋体" w:eastAsia="宋体" w:hAnsi="宋体" w:cs="Times New Roman"/>
        </w:rPr>
      </w:pPr>
      <w:r>
        <w:rPr>
          <w:rFonts w:ascii="Times New Roman" w:eastAsia="宋体" w:hAnsi="Times New Roman" w:cs="Times New Roman"/>
        </w:rPr>
        <w:t>3.</w:t>
      </w:r>
      <w:r>
        <w:rPr>
          <w:rFonts w:ascii="宋体" w:eastAsia="宋体" w:hAnsi="宋体" w:cs="宋体" w:hint="eastAsia"/>
        </w:rPr>
        <w:t>纳税人使用符合电子签名法规定条件的电子签名，与手写签名或者盖章具有同等法律效力。</w:t>
      </w:r>
    </w:p>
    <w:p w:rsidR="0067428E" w:rsidRDefault="001303ED">
      <w:pPr>
        <w:widowControl/>
        <w:kinsoku w:val="0"/>
        <w:wordWrap w:val="0"/>
        <w:topLinePunct/>
        <w:ind w:firstLine="480"/>
        <w:rPr>
          <w:rFonts w:ascii="宋体" w:eastAsia="宋体" w:hAnsi="宋体" w:cs="Times New Roman"/>
        </w:rPr>
      </w:pPr>
      <w:r>
        <w:rPr>
          <w:rFonts w:ascii="Times New Roman" w:eastAsia="宋体" w:hAnsi="Times New Roman" w:cs="Times New Roman"/>
        </w:rPr>
        <w:t>4.</w:t>
      </w:r>
      <w:r>
        <w:rPr>
          <w:rFonts w:ascii="宋体" w:eastAsia="宋体" w:hAnsi="宋体" w:cs="宋体" w:hint="eastAsia"/>
        </w:rPr>
        <w:t>税务机关向需使用增值税税控系统的每一位纳税人发放《增值税税控系统安装使用告知书》（以下简称《使用告知书》），告知纳税人有关政策规定和享有的权利。服务单位凭《使用告知书》向纳税人销售专用设备，提供售后服务，严禁向未持有《使用告知书》的纳税人发售专用设备。</w:t>
      </w:r>
    </w:p>
    <w:p w:rsidR="0067428E" w:rsidRDefault="001303ED">
      <w:pPr>
        <w:widowControl/>
        <w:kinsoku w:val="0"/>
        <w:wordWrap w:val="0"/>
        <w:topLinePunct/>
        <w:ind w:firstLine="480"/>
        <w:rPr>
          <w:rFonts w:ascii="宋体" w:eastAsia="宋体" w:hAnsi="宋体" w:cs="Times New Roman"/>
        </w:rPr>
      </w:pPr>
      <w:r>
        <w:rPr>
          <w:rFonts w:ascii="Times New Roman" w:eastAsia="宋体" w:hAnsi="Times New Roman" w:cs="Times New Roman"/>
        </w:rPr>
        <w:t>5.</w:t>
      </w:r>
      <w:r>
        <w:rPr>
          <w:rFonts w:ascii="宋体" w:eastAsia="宋体" w:hAnsi="宋体" w:cs="宋体" w:hint="eastAsia"/>
        </w:rPr>
        <w:t>纳税人办理初始发行后，可携带相关资料领取增值税发票。</w:t>
      </w:r>
    </w:p>
    <w:p w:rsidR="0067428E" w:rsidRDefault="001303ED">
      <w:pPr>
        <w:widowControl/>
        <w:kinsoku w:val="0"/>
        <w:wordWrap w:val="0"/>
        <w:topLinePunct/>
        <w:ind w:firstLine="480"/>
        <w:rPr>
          <w:rFonts w:ascii="宋体" w:eastAsia="宋体" w:hAnsi="宋体" w:cs="Times New Roman"/>
        </w:rPr>
      </w:pPr>
      <w:r>
        <w:rPr>
          <w:rFonts w:ascii="Times New Roman" w:eastAsia="宋体" w:hAnsi="Times New Roman" w:cs="Times New Roman"/>
        </w:rPr>
        <w:t>6.</w:t>
      </w:r>
      <w:r>
        <w:rPr>
          <w:rFonts w:ascii="宋体" w:eastAsia="宋体" w:hAnsi="宋体" w:cs="宋体" w:hint="eastAsia"/>
        </w:rPr>
        <w:t>使用增值税发票管理系统纳税人应每月征收期申报前抄报增值税发票数据。</w:t>
      </w:r>
    </w:p>
    <w:p w:rsidR="0067428E" w:rsidRDefault="001303ED">
      <w:pPr>
        <w:widowControl/>
        <w:kinsoku w:val="0"/>
        <w:wordWrap w:val="0"/>
        <w:topLinePunct/>
        <w:ind w:firstLine="480"/>
        <w:rPr>
          <w:rFonts w:ascii="宋体" w:eastAsia="宋体" w:hAnsi="宋体" w:cs="Times New Roman"/>
        </w:rPr>
      </w:pPr>
      <w:r>
        <w:rPr>
          <w:rFonts w:ascii="Times New Roman" w:eastAsia="宋体" w:hAnsi="Times New Roman" w:cs="Times New Roman"/>
        </w:rPr>
        <w:lastRenderedPageBreak/>
        <w:t>7.</w:t>
      </w:r>
      <w:r>
        <w:rPr>
          <w:rFonts w:ascii="宋体" w:eastAsia="宋体" w:hAnsi="宋体" w:cs="宋体" w:hint="eastAsia"/>
        </w:rPr>
        <w:t>纳税人取得由服务单位开具的增值税税控系统专用设备销售发票（初次购买）以及相关的技术维护费发票，可以按规定按照发票票面的价税合计全额抵减增值税税款，不足抵减的可结转下期继续抵减。</w:t>
      </w:r>
    </w:p>
    <w:p w:rsidR="0067428E" w:rsidRDefault="001303ED">
      <w:pPr>
        <w:widowControl/>
        <w:kinsoku w:val="0"/>
        <w:wordWrap w:val="0"/>
        <w:topLinePunct/>
        <w:ind w:firstLine="480"/>
        <w:rPr>
          <w:rFonts w:ascii="宋体" w:eastAsia="宋体" w:hAnsi="宋体" w:cs="Times New Roman"/>
        </w:rPr>
      </w:pPr>
      <w:r>
        <w:rPr>
          <w:rFonts w:ascii="Times New Roman" w:eastAsia="宋体" w:hAnsi="Times New Roman" w:cs="Times New Roman"/>
        </w:rPr>
        <w:t>8.</w:t>
      </w:r>
      <w:r>
        <w:rPr>
          <w:rFonts w:ascii="宋体" w:eastAsia="宋体" w:hAnsi="宋体" w:cs="宋体" w:hint="eastAsia"/>
        </w:rPr>
        <w:t>增值税纳税人使用的税控盘、金税盘、</w:t>
      </w:r>
      <w:proofErr w:type="gramStart"/>
      <w:r>
        <w:rPr>
          <w:rFonts w:ascii="宋体" w:eastAsia="宋体" w:hAnsi="宋体" w:cs="宋体" w:hint="eastAsia"/>
        </w:rPr>
        <w:t>报税盘</w:t>
      </w:r>
      <w:proofErr w:type="gramEnd"/>
      <w:r>
        <w:rPr>
          <w:rFonts w:ascii="宋体" w:eastAsia="宋体" w:hAnsi="宋体" w:cs="宋体" w:hint="eastAsia"/>
        </w:rPr>
        <w:t>等税控专用设备丢失、被盗，应及时向主管税务机关报告。</w:t>
      </w:r>
    </w:p>
    <w:p w:rsidR="0067428E" w:rsidRDefault="001303ED">
      <w:pPr>
        <w:pStyle w:val="3sunshine"/>
        <w:keepNext w:val="0"/>
        <w:widowControl/>
        <w:kinsoku w:val="0"/>
        <w:wordWrap w:val="0"/>
        <w:adjustRightInd/>
        <w:snapToGrid/>
        <w:spacing w:before="312" w:after="312"/>
      </w:pPr>
      <w:r>
        <w:t>2.2.8—051</w:t>
      </w:r>
      <w:r>
        <w:rPr>
          <w:rFonts w:cs="黑体" w:hint="eastAsia"/>
        </w:rPr>
        <w:t xml:space="preserve">　增值税税控系统专用设备变更发行</w:t>
      </w:r>
      <w:bookmarkEnd w:id="4"/>
      <w:bookmarkEnd w:id="5"/>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【事项名称】</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hint="eastAsia"/>
        </w:rPr>
        <w:t>增值税税控系统专用设备变更发行</w:t>
      </w:r>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【申请条件】</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hint="eastAsia"/>
        </w:rPr>
        <w:t>纳税人增值税税控系统专用设备载入信息发生变更的，税务机关对金税盘（税控盘）、</w:t>
      </w:r>
      <w:proofErr w:type="gramStart"/>
      <w:r>
        <w:rPr>
          <w:rFonts w:ascii="宋体" w:eastAsia="宋体" w:hAnsi="宋体" w:cs="宋体" w:hint="eastAsia"/>
        </w:rPr>
        <w:t>报税盘</w:t>
      </w:r>
      <w:proofErr w:type="gramEnd"/>
      <w:r>
        <w:rPr>
          <w:rFonts w:ascii="宋体" w:eastAsia="宋体" w:hAnsi="宋体" w:cs="宋体" w:hint="eastAsia"/>
        </w:rPr>
        <w:t>及数据库中的信息作相应变更。</w:t>
      </w:r>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【设定依据】</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rPr>
        <w:t>1</w:t>
      </w:r>
      <w:r>
        <w:rPr>
          <w:rFonts w:ascii="Times New Roman" w:eastAsia="宋体" w:hAnsi="Times New Roman" w:cs="Times New Roman"/>
        </w:rPr>
        <w:t>.</w:t>
      </w:r>
      <w:r>
        <w:rPr>
          <w:rFonts w:ascii="宋体" w:eastAsia="宋体" w:hAnsi="宋体" w:cs="宋体" w:hint="eastAsia"/>
        </w:rPr>
        <w:t>《中华人民共和国税收征收管理法》第二十三条</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rPr>
        <w:t>2</w:t>
      </w:r>
      <w:r>
        <w:rPr>
          <w:rFonts w:ascii="Times New Roman" w:eastAsia="宋体" w:hAnsi="Times New Roman" w:cs="Times New Roman"/>
        </w:rPr>
        <w:t>.</w:t>
      </w:r>
      <w:r>
        <w:rPr>
          <w:rFonts w:ascii="宋体" w:eastAsia="宋体" w:hAnsi="宋体" w:cs="宋体" w:hint="eastAsia"/>
        </w:rPr>
        <w:t>《国家税务总局关于修订</w:t>
      </w:r>
      <w:r>
        <w:rPr>
          <w:rFonts w:ascii="宋体" w:eastAsia="宋体" w:hAnsi="宋体" w:cs="宋体"/>
        </w:rPr>
        <w:t>&lt;</w:t>
      </w:r>
      <w:r>
        <w:rPr>
          <w:rFonts w:ascii="宋体" w:eastAsia="宋体" w:hAnsi="宋体" w:cs="宋体" w:hint="eastAsia"/>
        </w:rPr>
        <w:t>增值税专用发票使用规定</w:t>
      </w:r>
      <w:r>
        <w:rPr>
          <w:rFonts w:ascii="宋体" w:eastAsia="宋体" w:hAnsi="宋体" w:cs="宋体"/>
        </w:rPr>
        <w:t>&gt;</w:t>
      </w:r>
      <w:r>
        <w:rPr>
          <w:rFonts w:ascii="宋体" w:eastAsia="宋体" w:hAnsi="宋体" w:cs="宋体" w:hint="eastAsia"/>
        </w:rPr>
        <w:t>的通知》（国税发〔</w:t>
      </w:r>
      <w:r>
        <w:rPr>
          <w:rFonts w:ascii="宋体" w:eastAsia="宋体" w:hAnsi="宋体" w:cs="宋体"/>
        </w:rPr>
        <w:t>2006</w:t>
      </w:r>
      <w:r>
        <w:rPr>
          <w:rFonts w:ascii="宋体" w:eastAsia="宋体" w:hAnsi="宋体" w:cs="宋体" w:hint="eastAsia"/>
        </w:rPr>
        <w:t>〕</w:t>
      </w:r>
      <w:r>
        <w:rPr>
          <w:rFonts w:ascii="宋体" w:eastAsia="宋体" w:hAnsi="宋体" w:cs="宋体"/>
        </w:rPr>
        <w:t>156</w:t>
      </w:r>
      <w:r>
        <w:rPr>
          <w:rFonts w:ascii="宋体" w:eastAsia="宋体" w:hAnsi="宋体" w:cs="宋体" w:hint="eastAsia"/>
        </w:rPr>
        <w:t>号）第三条</w:t>
      </w:r>
    </w:p>
    <w:p w:rsidR="0067428E" w:rsidRDefault="001303ED">
      <w:pPr>
        <w:widowControl/>
        <w:kinsoku w:val="0"/>
        <w:wordWrap w:val="0"/>
        <w:topLinePunct/>
        <w:ind w:firstLine="480"/>
        <w:rPr>
          <w:rFonts w:ascii="黑体" w:eastAsia="黑体" w:hAnsi="黑体" w:cs="黑体"/>
        </w:rPr>
      </w:pPr>
      <w:r>
        <w:rPr>
          <w:rFonts w:ascii="黑体" w:eastAsia="黑体" w:hAnsi="黑体" w:cs="黑体" w:hint="eastAsia"/>
        </w:rPr>
        <w:t>【办理材料】</w:t>
      </w:r>
    </w:p>
    <w:tbl>
      <w:tblPr>
        <w:tblW w:w="8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4752"/>
        <w:gridCol w:w="851"/>
        <w:gridCol w:w="1880"/>
      </w:tblGrid>
      <w:tr w:rsidR="0067428E">
        <w:trPr>
          <w:trHeight w:hRule="exact" w:val="794"/>
          <w:jc w:val="center"/>
        </w:trPr>
        <w:tc>
          <w:tcPr>
            <w:tcW w:w="680" w:type="dxa"/>
            <w:shd w:val="clear" w:color="auto" w:fill="D9D9D9"/>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21"/>
                <w:szCs w:val="21"/>
              </w:rPr>
            </w:pPr>
            <w:r>
              <w:rPr>
                <w:rFonts w:ascii="黑体" w:eastAsia="黑体" w:hAnsi="黑体" w:cs="黑体" w:hint="eastAsia"/>
                <w:sz w:val="21"/>
                <w:szCs w:val="21"/>
              </w:rPr>
              <w:t>序号</w:t>
            </w:r>
          </w:p>
        </w:tc>
        <w:tc>
          <w:tcPr>
            <w:tcW w:w="4752" w:type="dxa"/>
            <w:shd w:val="clear" w:color="auto" w:fill="D9D9D9"/>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21"/>
                <w:szCs w:val="21"/>
              </w:rPr>
            </w:pPr>
            <w:r>
              <w:rPr>
                <w:rFonts w:ascii="黑体" w:eastAsia="黑体" w:hAnsi="黑体" w:cs="黑体" w:hint="eastAsia"/>
                <w:sz w:val="21"/>
                <w:szCs w:val="21"/>
              </w:rPr>
              <w:t>材料名称</w:t>
            </w:r>
          </w:p>
        </w:tc>
        <w:tc>
          <w:tcPr>
            <w:tcW w:w="851" w:type="dxa"/>
            <w:shd w:val="clear" w:color="auto" w:fill="D9D9D9"/>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21"/>
                <w:szCs w:val="21"/>
              </w:rPr>
            </w:pPr>
            <w:r>
              <w:rPr>
                <w:rFonts w:ascii="黑体" w:eastAsia="黑体" w:hAnsi="黑体" w:cs="黑体" w:hint="eastAsia"/>
                <w:sz w:val="21"/>
                <w:szCs w:val="21"/>
              </w:rPr>
              <w:t>数量</w:t>
            </w:r>
          </w:p>
        </w:tc>
        <w:tc>
          <w:tcPr>
            <w:tcW w:w="1880" w:type="dxa"/>
            <w:shd w:val="clear" w:color="auto" w:fill="D9D9D9"/>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21"/>
                <w:szCs w:val="21"/>
              </w:rPr>
            </w:pPr>
            <w:r>
              <w:rPr>
                <w:rFonts w:ascii="黑体" w:eastAsia="黑体" w:hAnsi="黑体" w:cs="黑体" w:hint="eastAsia"/>
                <w:sz w:val="21"/>
                <w:szCs w:val="21"/>
              </w:rPr>
              <w:t>备注</w:t>
            </w:r>
          </w:p>
        </w:tc>
      </w:tr>
      <w:tr w:rsidR="0067428E">
        <w:trPr>
          <w:trHeight w:hRule="exact" w:val="964"/>
          <w:jc w:val="center"/>
        </w:trPr>
        <w:tc>
          <w:tcPr>
            <w:tcW w:w="680" w:type="dxa"/>
            <w:vAlign w:val="center"/>
          </w:tcPr>
          <w:p w:rsidR="0067428E" w:rsidRDefault="001303ED">
            <w:pPr>
              <w:widowControl/>
              <w:kinsoku w:val="0"/>
              <w:wordWrap w:val="0"/>
              <w:topLinePunct/>
              <w:spacing w:line="240" w:lineRule="auto"/>
              <w:ind w:firstLineChars="0" w:firstLine="0"/>
              <w:jc w:val="center"/>
              <w:rPr>
                <w:rFonts w:ascii="黑体" w:eastAsia="黑体" w:hAnsi="黑体" w:cs="黑体"/>
                <w:sz w:val="18"/>
                <w:szCs w:val="18"/>
              </w:rPr>
            </w:pPr>
            <w:r>
              <w:rPr>
                <w:rFonts w:ascii="黑体" w:eastAsia="黑体" w:hAnsi="黑体" w:cs="黑体"/>
                <w:sz w:val="18"/>
                <w:szCs w:val="18"/>
              </w:rPr>
              <w:t>1</w:t>
            </w:r>
          </w:p>
        </w:tc>
        <w:tc>
          <w:tcPr>
            <w:tcW w:w="4752" w:type="dxa"/>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18"/>
                <w:szCs w:val="18"/>
              </w:rPr>
            </w:pPr>
            <w:r>
              <w:rPr>
                <w:rFonts w:ascii="黑体" w:eastAsia="黑体" w:hAnsi="黑体" w:cs="黑体" w:hint="eastAsia"/>
                <w:sz w:val="18"/>
                <w:szCs w:val="18"/>
              </w:rPr>
              <w:t>金税盘（税控盘）、</w:t>
            </w:r>
            <w:proofErr w:type="gramStart"/>
            <w:r>
              <w:rPr>
                <w:rFonts w:ascii="黑体" w:eastAsia="黑体" w:hAnsi="黑体" w:cs="黑体" w:hint="eastAsia"/>
                <w:sz w:val="18"/>
                <w:szCs w:val="18"/>
              </w:rPr>
              <w:t>报税盘</w:t>
            </w:r>
            <w:proofErr w:type="gramEnd"/>
          </w:p>
        </w:tc>
        <w:tc>
          <w:tcPr>
            <w:tcW w:w="851" w:type="dxa"/>
            <w:vAlign w:val="center"/>
          </w:tcPr>
          <w:p w:rsidR="0067428E" w:rsidRDefault="0067428E">
            <w:pPr>
              <w:widowControl/>
              <w:kinsoku w:val="0"/>
              <w:wordWrap w:val="0"/>
              <w:topLinePunct/>
              <w:spacing w:line="240" w:lineRule="auto"/>
              <w:ind w:firstLineChars="0" w:firstLine="0"/>
              <w:jc w:val="center"/>
              <w:rPr>
                <w:rFonts w:ascii="黑体" w:eastAsia="黑体" w:hAnsi="黑体" w:cs="Times New Roman"/>
                <w:sz w:val="18"/>
                <w:szCs w:val="18"/>
              </w:rPr>
            </w:pPr>
          </w:p>
        </w:tc>
        <w:tc>
          <w:tcPr>
            <w:tcW w:w="1880" w:type="dxa"/>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18"/>
                <w:szCs w:val="18"/>
              </w:rPr>
            </w:pPr>
            <w:r>
              <w:rPr>
                <w:rFonts w:ascii="黑体" w:eastAsia="黑体" w:hAnsi="黑体" w:cs="黑体" w:hint="eastAsia"/>
                <w:sz w:val="18"/>
                <w:szCs w:val="18"/>
              </w:rPr>
              <w:t>根据领购的税控系统专用设备报送</w:t>
            </w:r>
          </w:p>
        </w:tc>
      </w:tr>
      <w:tr w:rsidR="0067428E">
        <w:trPr>
          <w:trHeight w:hRule="exact" w:val="884"/>
          <w:jc w:val="center"/>
        </w:trPr>
        <w:tc>
          <w:tcPr>
            <w:tcW w:w="680" w:type="dxa"/>
            <w:vAlign w:val="center"/>
          </w:tcPr>
          <w:p w:rsidR="0067428E" w:rsidRDefault="001303ED">
            <w:pPr>
              <w:widowControl/>
              <w:kinsoku w:val="0"/>
              <w:wordWrap w:val="0"/>
              <w:topLinePunct/>
              <w:spacing w:line="240" w:lineRule="auto"/>
              <w:ind w:firstLineChars="0" w:firstLine="0"/>
              <w:jc w:val="center"/>
              <w:rPr>
                <w:rFonts w:ascii="黑体" w:eastAsia="黑体" w:hAnsi="黑体" w:cs="黑体"/>
                <w:sz w:val="18"/>
                <w:szCs w:val="18"/>
              </w:rPr>
            </w:pPr>
            <w:r>
              <w:rPr>
                <w:rFonts w:ascii="黑体" w:eastAsia="黑体" w:hAnsi="黑体" w:cs="黑体" w:hint="eastAsia"/>
                <w:sz w:val="18"/>
                <w:szCs w:val="18"/>
              </w:rPr>
              <w:t>2</w:t>
            </w:r>
          </w:p>
        </w:tc>
        <w:tc>
          <w:tcPr>
            <w:tcW w:w="4752" w:type="dxa"/>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b/>
                <w:bCs/>
                <w:sz w:val="18"/>
                <w:szCs w:val="18"/>
              </w:rPr>
            </w:pPr>
            <w:r>
              <w:rPr>
                <w:rFonts w:ascii="黑体" w:eastAsia="黑体" w:hAnsi="黑体" w:cs="黑体" w:hint="eastAsia"/>
                <w:sz w:val="18"/>
                <w:szCs w:val="18"/>
              </w:rPr>
              <w:t>《税务事项通知书》（发票票种核定通知）或《准予税务行政许可决定书》或《准予变更税务行政许可决定书》</w:t>
            </w:r>
          </w:p>
        </w:tc>
        <w:tc>
          <w:tcPr>
            <w:tcW w:w="851" w:type="dxa"/>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18"/>
                <w:szCs w:val="18"/>
              </w:rPr>
            </w:pPr>
            <w:r>
              <w:rPr>
                <w:rFonts w:ascii="黑体" w:eastAsia="黑体" w:hAnsi="黑体" w:cs="黑体"/>
                <w:sz w:val="18"/>
                <w:szCs w:val="18"/>
              </w:rPr>
              <w:t>1</w:t>
            </w:r>
            <w:r>
              <w:rPr>
                <w:rFonts w:ascii="黑体" w:eastAsia="黑体" w:hAnsi="黑体" w:cs="黑体" w:hint="eastAsia"/>
                <w:sz w:val="18"/>
                <w:szCs w:val="18"/>
              </w:rPr>
              <w:t>份</w:t>
            </w:r>
          </w:p>
        </w:tc>
        <w:tc>
          <w:tcPr>
            <w:tcW w:w="1880" w:type="dxa"/>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18"/>
                <w:szCs w:val="18"/>
              </w:rPr>
            </w:pPr>
            <w:r>
              <w:rPr>
                <w:rFonts w:ascii="黑体" w:eastAsia="黑体" w:hAnsi="黑体" w:cs="黑体" w:hint="eastAsia"/>
                <w:sz w:val="18"/>
                <w:szCs w:val="18"/>
              </w:rPr>
              <w:t>查验后退回</w:t>
            </w:r>
          </w:p>
        </w:tc>
      </w:tr>
    </w:tbl>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【办理地点】</w:t>
      </w:r>
    </w:p>
    <w:p w:rsidR="0067428E" w:rsidRDefault="001303ED">
      <w:pPr>
        <w:widowControl/>
        <w:kinsoku w:val="0"/>
        <w:wordWrap w:val="0"/>
        <w:topLinePunct/>
        <w:ind w:firstLine="480"/>
        <w:rPr>
          <w:rFonts w:ascii="宋体" w:eastAsia="宋体" w:hAnsi="宋体" w:cs="宋体"/>
        </w:rPr>
      </w:pPr>
      <w:r>
        <w:rPr>
          <w:rFonts w:ascii="宋体" w:eastAsia="宋体" w:hAnsi="宋体" w:cs="宋体" w:hint="eastAsia"/>
        </w:rPr>
        <w:t>可通过办税服务厅（场所）、新疆维吾尔自治区电子税务局办理，办税服务厅具体地点可点击下列链接通过办税地图获取：</w:t>
      </w:r>
    </w:p>
    <w:p w:rsidR="0067428E" w:rsidRDefault="00B62F62">
      <w:pPr>
        <w:widowControl/>
        <w:kinsoku w:val="0"/>
        <w:wordWrap w:val="0"/>
        <w:topLinePunct/>
        <w:ind w:firstLine="480"/>
        <w:rPr>
          <w:rFonts w:ascii="宋体" w:eastAsia="宋体" w:hAnsi="宋体" w:cs="宋体"/>
          <w:bCs/>
          <w:u w:val="single"/>
        </w:rPr>
      </w:pPr>
      <w:hyperlink r:id="rId27" w:anchor="/bsdt?code=bsdt&amp;id=9916" w:history="1">
        <w:r w:rsidR="001303ED">
          <w:rPr>
            <w:rStyle w:val="af5"/>
            <w:rFonts w:ascii="宋体" w:eastAsia="宋体" w:hAnsi="宋体" w:cs="宋体" w:hint="eastAsia"/>
          </w:rPr>
          <w:t>https://etax.xinjiang.chinatax.gov.cn/yhs-web/cxzx/bmap.html#/bsdt?code=bsdt&amp;id=9916</w:t>
        </w:r>
      </w:hyperlink>
    </w:p>
    <w:p w:rsidR="0067428E" w:rsidRDefault="001303ED">
      <w:pPr>
        <w:widowControl/>
        <w:kinsoku w:val="0"/>
        <w:wordWrap w:val="0"/>
        <w:topLinePunct/>
        <w:ind w:firstLine="480"/>
        <w:rPr>
          <w:rFonts w:ascii="宋体" w:eastAsia="宋体" w:hAnsi="宋体" w:cs="宋体"/>
        </w:rPr>
      </w:pPr>
      <w:r>
        <w:rPr>
          <w:rFonts w:ascii="宋体" w:eastAsia="宋体" w:hAnsi="宋体" w:cs="宋体" w:hint="eastAsia"/>
        </w:rPr>
        <w:t>新疆维吾尔自治区电子税务局网址为：</w:t>
      </w:r>
    </w:p>
    <w:p w:rsidR="0067428E" w:rsidRDefault="00B62F62">
      <w:pPr>
        <w:widowControl/>
        <w:kinsoku w:val="0"/>
        <w:wordWrap w:val="0"/>
        <w:topLinePunct/>
        <w:ind w:firstLine="480"/>
        <w:rPr>
          <w:rStyle w:val="af5"/>
          <w:rFonts w:ascii="宋体" w:eastAsia="宋体" w:hAnsi="宋体"/>
        </w:rPr>
      </w:pPr>
      <w:hyperlink r:id="rId28" w:history="1">
        <w:r w:rsidR="00EF4058">
          <w:rPr>
            <w:rStyle w:val="af5"/>
            <w:rFonts w:ascii="宋体" w:eastAsia="宋体" w:hAnsi="宋体" w:hint="eastAsia"/>
          </w:rPr>
          <w:t>https://etax.xinjiang.chinatax.gov.cn</w:t>
        </w:r>
      </w:hyperlink>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【办理机构】</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hint="eastAsia"/>
        </w:rPr>
        <w:t>主管税务机关</w:t>
      </w:r>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【收费标准】</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hint="eastAsia"/>
        </w:rPr>
        <w:t>不收费</w:t>
      </w:r>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【办理时间】</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hint="eastAsia"/>
        </w:rPr>
        <w:t>即时办结</w:t>
      </w:r>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【联系电话】</w:t>
      </w:r>
    </w:p>
    <w:p w:rsidR="0067428E" w:rsidRDefault="001303ED">
      <w:pPr>
        <w:pStyle w:val="afa"/>
        <w:widowControl/>
        <w:kinsoku w:val="0"/>
        <w:wordWrap w:val="0"/>
        <w:topLinePunct/>
        <w:ind w:firstLine="480"/>
        <w:rPr>
          <w:rStyle w:val="af5"/>
          <w:rFonts w:ascii="宋体" w:hAnsi="宋体"/>
        </w:rPr>
      </w:pPr>
      <w:bookmarkStart w:id="14" w:name="_Hlk15894389"/>
      <w:r>
        <w:rPr>
          <w:rFonts w:ascii="宋体" w:hAnsi="宋体" w:cs="宋体" w:hint="eastAsia"/>
          <w:b w:val="0"/>
          <w:bCs w:val="0"/>
        </w:rPr>
        <w:t>主管税务机关对外公开的联系电话，</w:t>
      </w:r>
      <w:bookmarkEnd w:id="14"/>
      <w:r>
        <w:rPr>
          <w:rFonts w:ascii="宋体" w:hAnsi="宋体" w:cs="宋体" w:hint="eastAsia"/>
          <w:b w:val="0"/>
          <w:bCs w:val="0"/>
        </w:rPr>
        <w:t>可点击下列链接通过办税地图获取：</w:t>
      </w:r>
      <w:hyperlink r:id="rId29" w:anchor="/bsdt?code=bsdt&amp;id=9916" w:history="1">
        <w:r>
          <w:rPr>
            <w:rStyle w:val="af5"/>
            <w:rFonts w:ascii="宋体" w:hAnsi="宋体" w:cs="宋体"/>
            <w:b w:val="0"/>
            <w:bCs w:val="0"/>
          </w:rPr>
          <w:t>https://etax.xinjiang.chinatax.gov.cn/yhs-web/cxzx/bmap.html#/bsdt?code=bsdt&amp;id=9916</w:t>
        </w:r>
      </w:hyperlink>
    </w:p>
    <w:p w:rsidR="0067428E" w:rsidRDefault="001303ED">
      <w:pPr>
        <w:pStyle w:val="afa"/>
        <w:widowControl/>
        <w:kinsoku w:val="0"/>
        <w:wordWrap w:val="0"/>
        <w:topLinePunct/>
        <w:ind w:firstLine="480"/>
        <w:rPr>
          <w:b w:val="0"/>
          <w:bCs w:val="0"/>
        </w:rPr>
      </w:pPr>
      <w:r>
        <w:rPr>
          <w:rFonts w:eastAsia="黑体" w:cs="黑体" w:hint="eastAsia"/>
          <w:b w:val="0"/>
          <w:bCs w:val="0"/>
        </w:rPr>
        <w:t>【办理流程】</w:t>
      </w:r>
    </w:p>
    <w:p w:rsidR="0067428E" w:rsidRDefault="001303ED">
      <w:pPr>
        <w:widowControl/>
        <w:kinsoku w:val="0"/>
        <w:wordWrap w:val="0"/>
        <w:topLinePunct/>
        <w:ind w:firstLine="480"/>
        <w:jc w:val="left"/>
        <w:rPr>
          <w:rFonts w:ascii="宋体" w:eastAsia="宋体" w:hAnsi="宋体" w:cs="Times New Roman"/>
        </w:rPr>
      </w:pPr>
      <w:r>
        <w:rPr>
          <w:rFonts w:ascii="宋体" w:eastAsia="宋体" w:cs="Times New Roman"/>
          <w:noProof/>
        </w:rPr>
        <w:drawing>
          <wp:inline distT="0" distB="0" distL="114300" distR="114300">
            <wp:extent cx="5133975" cy="1762125"/>
            <wp:effectExtent l="0" t="0" r="1905"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20"/>
                    <a:stretch>
                      <a:fillRect/>
                    </a:stretch>
                  </pic:blipFill>
                  <pic:spPr>
                    <a:xfrm>
                      <a:off x="0" y="0"/>
                      <a:ext cx="5133975" cy="1762125"/>
                    </a:xfrm>
                    <a:prstGeom prst="rect">
                      <a:avLst/>
                    </a:prstGeom>
                    <a:noFill/>
                    <a:ln>
                      <a:noFill/>
                    </a:ln>
                  </pic:spPr>
                </pic:pic>
              </a:graphicData>
            </a:graphic>
          </wp:inline>
        </w:drawing>
      </w:r>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【纳税人注意事项】</w:t>
      </w:r>
    </w:p>
    <w:p w:rsidR="0067428E" w:rsidRDefault="001303ED">
      <w:pPr>
        <w:widowControl/>
        <w:kinsoku w:val="0"/>
        <w:wordWrap w:val="0"/>
        <w:topLinePunct/>
        <w:ind w:firstLine="480"/>
        <w:rPr>
          <w:rFonts w:ascii="宋体" w:eastAsia="宋体" w:hAnsi="宋体" w:cs="Times New Roman"/>
        </w:rPr>
      </w:pPr>
      <w:r>
        <w:rPr>
          <w:rFonts w:ascii="Times New Roman" w:eastAsia="宋体" w:hAnsi="Times New Roman" w:cs="Times New Roman"/>
        </w:rPr>
        <w:t>1.</w:t>
      </w:r>
      <w:r>
        <w:rPr>
          <w:rFonts w:ascii="宋体" w:eastAsia="宋体" w:hAnsi="宋体" w:cs="宋体" w:hint="eastAsia"/>
        </w:rPr>
        <w:t>纳税人对报送材料的真实性和合法性承担责任。</w:t>
      </w:r>
    </w:p>
    <w:p w:rsidR="0067428E" w:rsidRDefault="001303ED">
      <w:pPr>
        <w:widowControl/>
        <w:kinsoku w:val="0"/>
        <w:wordWrap w:val="0"/>
        <w:topLinePunct/>
        <w:ind w:firstLine="480"/>
        <w:rPr>
          <w:rFonts w:ascii="宋体" w:eastAsia="宋体" w:hAnsi="宋体" w:cs="Times New Roman"/>
        </w:rPr>
      </w:pPr>
      <w:r>
        <w:rPr>
          <w:rFonts w:ascii="Times New Roman" w:eastAsia="宋体" w:hAnsi="Times New Roman" w:cs="Times New Roman"/>
        </w:rPr>
        <w:t>2.</w:t>
      </w:r>
      <w:r>
        <w:rPr>
          <w:rFonts w:ascii="宋体" w:eastAsia="宋体" w:hAnsi="宋体" w:cs="宋体" w:hint="eastAsia"/>
        </w:rPr>
        <w:t>税务机关提供“最多跑一次”服务。纳税人在资料完整且符合法定受理条件的前提下，最多只需要到税务机关跑一次。</w:t>
      </w:r>
    </w:p>
    <w:p w:rsidR="0067428E" w:rsidRDefault="001303ED">
      <w:pPr>
        <w:widowControl/>
        <w:kinsoku w:val="0"/>
        <w:wordWrap w:val="0"/>
        <w:topLinePunct/>
        <w:ind w:firstLine="480"/>
        <w:rPr>
          <w:rFonts w:ascii="宋体" w:eastAsia="宋体" w:hAnsi="宋体" w:cs="Times New Roman"/>
        </w:rPr>
      </w:pPr>
      <w:r>
        <w:rPr>
          <w:rFonts w:ascii="Times New Roman" w:eastAsia="宋体" w:hAnsi="Times New Roman" w:cs="Times New Roman"/>
        </w:rPr>
        <w:t>3.</w:t>
      </w:r>
      <w:r>
        <w:rPr>
          <w:rFonts w:ascii="宋体" w:eastAsia="宋体" w:hAnsi="宋体" w:cs="宋体" w:hint="eastAsia"/>
        </w:rPr>
        <w:t>纳税人使用符合电子签名法规定条件的电子签名，与手写签名或者盖章具有同等法律效力。</w:t>
      </w:r>
    </w:p>
    <w:p w:rsidR="0067428E" w:rsidRDefault="001303ED">
      <w:pPr>
        <w:widowControl/>
        <w:kinsoku w:val="0"/>
        <w:wordWrap w:val="0"/>
        <w:topLinePunct/>
        <w:ind w:firstLine="480"/>
        <w:rPr>
          <w:rFonts w:ascii="宋体" w:eastAsia="宋体" w:hAnsi="宋体" w:cs="Times New Roman"/>
        </w:rPr>
      </w:pPr>
      <w:r>
        <w:rPr>
          <w:rFonts w:ascii="Times New Roman" w:eastAsia="宋体" w:hAnsi="Times New Roman" w:cs="Times New Roman"/>
        </w:rPr>
        <w:lastRenderedPageBreak/>
        <w:t>4.</w:t>
      </w:r>
      <w:r>
        <w:rPr>
          <w:rFonts w:ascii="宋体" w:eastAsia="宋体" w:hAnsi="宋体" w:cs="宋体" w:hint="eastAsia"/>
        </w:rPr>
        <w:t>增值税税控系统专用设备信息中涉及发票票种、票量、最高开票限额调整的，需进行发票票种调整及增值税专用发票（增值税税控系统）最高开票限额审批。</w:t>
      </w:r>
    </w:p>
    <w:p w:rsidR="0067428E" w:rsidRDefault="001303ED">
      <w:pPr>
        <w:widowControl/>
        <w:kinsoku w:val="0"/>
        <w:wordWrap w:val="0"/>
        <w:topLinePunct/>
        <w:ind w:firstLine="480"/>
        <w:rPr>
          <w:rFonts w:ascii="宋体" w:eastAsia="宋体" w:hAnsi="宋体" w:cs="Times New Roman"/>
        </w:rPr>
      </w:pPr>
      <w:r>
        <w:rPr>
          <w:rFonts w:ascii="Times New Roman" w:eastAsia="宋体" w:hAnsi="Times New Roman" w:cs="Times New Roman"/>
        </w:rPr>
        <w:t>5.</w:t>
      </w:r>
      <w:r>
        <w:rPr>
          <w:rFonts w:ascii="宋体" w:eastAsia="宋体" w:hAnsi="宋体" w:cs="宋体" w:hint="eastAsia"/>
        </w:rPr>
        <w:t>使用金税盘（税控盘）的纳税人需要增加（减少）分开票机的，必需对原有的主开票机专用设备进行变更。</w:t>
      </w:r>
    </w:p>
    <w:p w:rsidR="0067428E" w:rsidRDefault="001303ED">
      <w:pPr>
        <w:widowControl/>
        <w:kinsoku w:val="0"/>
        <w:wordWrap w:val="0"/>
        <w:topLinePunct/>
        <w:ind w:firstLine="480"/>
        <w:rPr>
          <w:rFonts w:ascii="宋体" w:eastAsia="宋体" w:hAnsi="宋体" w:cs="Times New Roman"/>
        </w:rPr>
      </w:pPr>
      <w:r>
        <w:rPr>
          <w:rFonts w:ascii="Times New Roman" w:eastAsia="宋体" w:hAnsi="Times New Roman" w:cs="Times New Roman"/>
        </w:rPr>
        <w:t>6.</w:t>
      </w:r>
      <w:r>
        <w:rPr>
          <w:rFonts w:ascii="宋体" w:eastAsia="宋体" w:hAnsi="宋体" w:cs="宋体" w:hint="eastAsia"/>
        </w:rPr>
        <w:t>变更的内容包括：纳税人名称变更；纳税人除名称外其他税务登记基本信息变更；纳税人发行授权信息变更；因纳税人金税盘、税控盘、</w:t>
      </w:r>
      <w:proofErr w:type="gramStart"/>
      <w:r>
        <w:rPr>
          <w:rFonts w:ascii="宋体" w:eastAsia="宋体" w:hAnsi="宋体" w:cs="宋体" w:hint="eastAsia"/>
        </w:rPr>
        <w:t>报税盘</w:t>
      </w:r>
      <w:proofErr w:type="gramEnd"/>
      <w:r>
        <w:rPr>
          <w:rFonts w:ascii="宋体" w:eastAsia="宋体" w:hAnsi="宋体" w:cs="宋体" w:hint="eastAsia"/>
        </w:rPr>
        <w:t>损坏，而对其金税盘、税控盘、</w:t>
      </w:r>
      <w:proofErr w:type="gramStart"/>
      <w:r>
        <w:rPr>
          <w:rFonts w:ascii="宋体" w:eastAsia="宋体" w:hAnsi="宋体" w:cs="宋体" w:hint="eastAsia"/>
        </w:rPr>
        <w:t>报税盘</w:t>
      </w:r>
      <w:proofErr w:type="gramEnd"/>
      <w:r>
        <w:rPr>
          <w:rFonts w:ascii="宋体" w:eastAsia="宋体" w:hAnsi="宋体" w:cs="宋体" w:hint="eastAsia"/>
        </w:rPr>
        <w:t>进行变更；因纳税人开票机数量变化而进行发行变更；增值税发票管理系统离线开票时限和离线开票总金额变更；购票人员姓名、密码发生变更等。</w:t>
      </w:r>
    </w:p>
    <w:p w:rsidR="0067428E" w:rsidRDefault="001303ED">
      <w:pPr>
        <w:ind w:firstLine="480"/>
      </w:pPr>
      <w:bookmarkStart w:id="15" w:name="_Toc29910_WPSOffice_Level2"/>
      <w:bookmarkStart w:id="16" w:name="_Toc16237_WPSOffice_Level2"/>
      <w:r>
        <w:br w:type="page"/>
      </w:r>
    </w:p>
    <w:p w:rsidR="0067428E" w:rsidRDefault="001303ED">
      <w:pPr>
        <w:pStyle w:val="3sunshine"/>
        <w:keepNext w:val="0"/>
        <w:widowControl/>
        <w:kinsoku w:val="0"/>
        <w:wordWrap w:val="0"/>
        <w:adjustRightInd/>
        <w:snapToGrid/>
        <w:spacing w:before="312" w:after="312"/>
      </w:pPr>
      <w:r>
        <w:lastRenderedPageBreak/>
        <w:t>2.2.9—052</w:t>
      </w:r>
      <w:r>
        <w:rPr>
          <w:rFonts w:cs="黑体" w:hint="eastAsia"/>
        </w:rPr>
        <w:t xml:space="preserve">　增值税税控系统专用设备注销发行</w:t>
      </w:r>
      <w:bookmarkEnd w:id="15"/>
      <w:bookmarkEnd w:id="16"/>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【事项名称】</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hint="eastAsia"/>
        </w:rPr>
        <w:t>增值税税控系统专用设备注销发行</w:t>
      </w:r>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【申请条件】</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hint="eastAsia"/>
        </w:rPr>
        <w:t>纳税人发生清税等涉及增值税税控系统专用设备需注销发行的，税务机关在增值税税控系统中注销纳税人发行信息档案。需收缴设备的，收缴纳税人金税盘（税控盘）、报税盘。</w:t>
      </w:r>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【设定依据】</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rPr>
        <w:t>1</w:t>
      </w:r>
      <w:r>
        <w:rPr>
          <w:rFonts w:ascii="Times New Roman" w:eastAsia="宋体" w:hAnsi="Times New Roman" w:cs="Times New Roman"/>
        </w:rPr>
        <w:t>.</w:t>
      </w:r>
      <w:r>
        <w:rPr>
          <w:rFonts w:ascii="宋体" w:eastAsia="宋体" w:hAnsi="宋体" w:cs="宋体" w:hint="eastAsia"/>
        </w:rPr>
        <w:t>《中华人民共和国税收征收管理法》第二十三条</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rPr>
        <w:t>2</w:t>
      </w:r>
      <w:r>
        <w:rPr>
          <w:rFonts w:ascii="Times New Roman" w:eastAsia="宋体" w:hAnsi="Times New Roman" w:cs="Times New Roman"/>
        </w:rPr>
        <w:t>.</w:t>
      </w:r>
      <w:r>
        <w:rPr>
          <w:rFonts w:ascii="宋体" w:eastAsia="宋体" w:hAnsi="宋体" w:cs="宋体" w:hint="eastAsia"/>
        </w:rPr>
        <w:t>《国家税务总局关于修订</w:t>
      </w:r>
      <w:r>
        <w:rPr>
          <w:rFonts w:ascii="宋体" w:eastAsia="宋体" w:hAnsi="宋体" w:cs="宋体"/>
        </w:rPr>
        <w:t>&lt;</w:t>
      </w:r>
      <w:r>
        <w:rPr>
          <w:rFonts w:ascii="宋体" w:eastAsia="宋体" w:hAnsi="宋体" w:cs="宋体" w:hint="eastAsia"/>
        </w:rPr>
        <w:t>增值税专用发票使用规定</w:t>
      </w:r>
      <w:r>
        <w:rPr>
          <w:rFonts w:ascii="宋体" w:eastAsia="宋体" w:hAnsi="宋体" w:cs="宋体"/>
        </w:rPr>
        <w:t>&gt;</w:t>
      </w:r>
      <w:r>
        <w:rPr>
          <w:rFonts w:ascii="宋体" w:eastAsia="宋体" w:hAnsi="宋体" w:cs="宋体" w:hint="eastAsia"/>
        </w:rPr>
        <w:t>的通知》（国税发〔</w:t>
      </w:r>
      <w:r>
        <w:rPr>
          <w:rFonts w:ascii="宋体" w:eastAsia="宋体" w:hAnsi="宋体" w:cs="宋体"/>
        </w:rPr>
        <w:t>2006</w:t>
      </w:r>
      <w:r>
        <w:rPr>
          <w:rFonts w:ascii="宋体" w:eastAsia="宋体" w:hAnsi="宋体" w:cs="宋体" w:hint="eastAsia"/>
        </w:rPr>
        <w:t>〕</w:t>
      </w:r>
      <w:r>
        <w:rPr>
          <w:rFonts w:ascii="宋体" w:eastAsia="宋体" w:hAnsi="宋体" w:cs="宋体"/>
        </w:rPr>
        <w:t>156</w:t>
      </w:r>
      <w:r>
        <w:rPr>
          <w:rFonts w:ascii="宋体" w:eastAsia="宋体" w:hAnsi="宋体" w:cs="宋体" w:hint="eastAsia"/>
        </w:rPr>
        <w:t>号）第三条、第二十三条</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rPr>
        <w:t>3</w:t>
      </w:r>
      <w:r>
        <w:rPr>
          <w:rFonts w:ascii="Times New Roman" w:eastAsia="宋体" w:hAnsi="Times New Roman" w:cs="Times New Roman"/>
        </w:rPr>
        <w:t>.</w:t>
      </w:r>
      <w:r>
        <w:rPr>
          <w:rFonts w:ascii="宋体" w:eastAsia="宋体" w:hAnsi="宋体" w:cs="宋体" w:hint="eastAsia"/>
        </w:rPr>
        <w:t>《国家税务总局关于统一小规模纳税人标准等若干增值税问题的公告》（国家税务总局公告</w:t>
      </w:r>
      <w:r>
        <w:rPr>
          <w:rFonts w:ascii="宋体" w:eastAsia="宋体" w:hAnsi="宋体" w:cs="宋体"/>
        </w:rPr>
        <w:t>2018</w:t>
      </w:r>
      <w:r>
        <w:rPr>
          <w:rFonts w:ascii="宋体" w:eastAsia="宋体" w:hAnsi="宋体" w:cs="宋体" w:hint="eastAsia"/>
        </w:rPr>
        <w:t>年第</w:t>
      </w:r>
      <w:r>
        <w:rPr>
          <w:rFonts w:ascii="宋体" w:eastAsia="宋体" w:hAnsi="宋体" w:cs="宋体"/>
        </w:rPr>
        <w:t>18</w:t>
      </w:r>
      <w:r>
        <w:rPr>
          <w:rFonts w:ascii="宋体" w:eastAsia="宋体" w:hAnsi="宋体" w:cs="宋体" w:hint="eastAsia"/>
        </w:rPr>
        <w:t>号）第六条</w:t>
      </w:r>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【办理材料】</w:t>
      </w:r>
    </w:p>
    <w:tbl>
      <w:tblPr>
        <w:tblW w:w="8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9"/>
        <w:gridCol w:w="1701"/>
        <w:gridCol w:w="2835"/>
        <w:gridCol w:w="680"/>
        <w:gridCol w:w="2268"/>
      </w:tblGrid>
      <w:tr w:rsidR="0067428E">
        <w:trPr>
          <w:trHeight w:hRule="exact" w:val="369"/>
          <w:jc w:val="center"/>
        </w:trPr>
        <w:tc>
          <w:tcPr>
            <w:tcW w:w="679" w:type="dxa"/>
            <w:shd w:val="clear" w:color="auto" w:fill="D9D9D9"/>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21"/>
                <w:szCs w:val="21"/>
              </w:rPr>
            </w:pPr>
            <w:r>
              <w:rPr>
                <w:rFonts w:ascii="黑体" w:eastAsia="黑体" w:hAnsi="黑体" w:cs="黑体" w:hint="eastAsia"/>
                <w:sz w:val="21"/>
                <w:szCs w:val="21"/>
              </w:rPr>
              <w:t>序号</w:t>
            </w:r>
          </w:p>
        </w:tc>
        <w:tc>
          <w:tcPr>
            <w:tcW w:w="4536" w:type="dxa"/>
            <w:gridSpan w:val="2"/>
            <w:shd w:val="clear" w:color="auto" w:fill="D9D9D9"/>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21"/>
                <w:szCs w:val="21"/>
              </w:rPr>
            </w:pPr>
            <w:r>
              <w:rPr>
                <w:rFonts w:ascii="黑体" w:eastAsia="黑体" w:hAnsi="黑体" w:cs="黑体" w:hint="eastAsia"/>
                <w:sz w:val="21"/>
                <w:szCs w:val="21"/>
              </w:rPr>
              <w:t>材料名称</w:t>
            </w:r>
          </w:p>
        </w:tc>
        <w:tc>
          <w:tcPr>
            <w:tcW w:w="680" w:type="dxa"/>
            <w:shd w:val="clear" w:color="auto" w:fill="D9D9D9"/>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21"/>
                <w:szCs w:val="21"/>
              </w:rPr>
            </w:pPr>
            <w:r>
              <w:rPr>
                <w:rFonts w:ascii="黑体" w:eastAsia="黑体" w:hAnsi="黑体" w:cs="黑体" w:hint="eastAsia"/>
                <w:sz w:val="21"/>
                <w:szCs w:val="21"/>
              </w:rPr>
              <w:t>数量</w:t>
            </w:r>
          </w:p>
        </w:tc>
        <w:tc>
          <w:tcPr>
            <w:tcW w:w="2268" w:type="dxa"/>
            <w:shd w:val="clear" w:color="auto" w:fill="D9D9D9"/>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21"/>
                <w:szCs w:val="21"/>
              </w:rPr>
            </w:pPr>
            <w:r>
              <w:rPr>
                <w:rFonts w:ascii="黑体" w:eastAsia="黑体" w:hAnsi="黑体" w:cs="黑体" w:hint="eastAsia"/>
                <w:sz w:val="21"/>
                <w:szCs w:val="21"/>
              </w:rPr>
              <w:t>备注</w:t>
            </w:r>
          </w:p>
        </w:tc>
      </w:tr>
      <w:tr w:rsidR="0067428E">
        <w:trPr>
          <w:trHeight w:hRule="exact" w:val="850"/>
          <w:jc w:val="center"/>
        </w:trPr>
        <w:tc>
          <w:tcPr>
            <w:tcW w:w="679" w:type="dxa"/>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18"/>
                <w:szCs w:val="18"/>
              </w:rPr>
            </w:pPr>
            <w:r>
              <w:rPr>
                <w:rFonts w:ascii="Times New Roman" w:eastAsia="黑体" w:hAnsi="Times New Roman" w:cs="Times New Roman"/>
                <w:sz w:val="18"/>
                <w:szCs w:val="18"/>
              </w:rPr>
              <w:t>1</w:t>
            </w:r>
          </w:p>
        </w:tc>
        <w:tc>
          <w:tcPr>
            <w:tcW w:w="4536" w:type="dxa"/>
            <w:gridSpan w:val="2"/>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18"/>
                <w:szCs w:val="18"/>
              </w:rPr>
            </w:pPr>
            <w:r>
              <w:rPr>
                <w:rFonts w:ascii="黑体" w:eastAsia="黑体" w:hAnsi="黑体" w:cs="黑体" w:hint="eastAsia"/>
                <w:sz w:val="18"/>
                <w:szCs w:val="18"/>
              </w:rPr>
              <w:t>金税盘（税控盘）、</w:t>
            </w:r>
            <w:proofErr w:type="gramStart"/>
            <w:r>
              <w:rPr>
                <w:rFonts w:ascii="黑体" w:eastAsia="黑体" w:hAnsi="黑体" w:cs="黑体" w:hint="eastAsia"/>
                <w:sz w:val="18"/>
                <w:szCs w:val="18"/>
              </w:rPr>
              <w:t>报税盘</w:t>
            </w:r>
            <w:proofErr w:type="gramEnd"/>
          </w:p>
        </w:tc>
        <w:tc>
          <w:tcPr>
            <w:tcW w:w="680" w:type="dxa"/>
            <w:vAlign w:val="center"/>
          </w:tcPr>
          <w:p w:rsidR="0067428E" w:rsidRDefault="0067428E">
            <w:pPr>
              <w:widowControl/>
              <w:kinsoku w:val="0"/>
              <w:wordWrap w:val="0"/>
              <w:topLinePunct/>
              <w:spacing w:line="240" w:lineRule="auto"/>
              <w:ind w:firstLineChars="0" w:firstLine="0"/>
              <w:jc w:val="center"/>
              <w:rPr>
                <w:rFonts w:ascii="黑体" w:eastAsia="黑体" w:hAnsi="黑体" w:cs="Times New Roman"/>
                <w:sz w:val="18"/>
                <w:szCs w:val="18"/>
              </w:rPr>
            </w:pPr>
          </w:p>
        </w:tc>
        <w:tc>
          <w:tcPr>
            <w:tcW w:w="2268" w:type="dxa"/>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18"/>
                <w:szCs w:val="18"/>
              </w:rPr>
            </w:pPr>
            <w:r>
              <w:rPr>
                <w:rFonts w:ascii="黑体" w:eastAsia="黑体" w:hAnsi="黑体" w:cs="黑体" w:hint="eastAsia"/>
                <w:sz w:val="18"/>
                <w:szCs w:val="18"/>
              </w:rPr>
              <w:t>根据领购的税控系统专用设备报送</w:t>
            </w:r>
          </w:p>
        </w:tc>
      </w:tr>
      <w:tr w:rsidR="0067428E">
        <w:trPr>
          <w:trHeight w:hRule="exact" w:val="369"/>
          <w:jc w:val="center"/>
        </w:trPr>
        <w:tc>
          <w:tcPr>
            <w:tcW w:w="8163" w:type="dxa"/>
            <w:gridSpan w:val="5"/>
            <w:shd w:val="clear" w:color="auto" w:fill="D9D9D9"/>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18"/>
                <w:szCs w:val="18"/>
              </w:rPr>
            </w:pPr>
            <w:r>
              <w:rPr>
                <w:rFonts w:ascii="黑体" w:eastAsia="黑体" w:hAnsi="黑体" w:cs="黑体" w:hint="eastAsia"/>
                <w:sz w:val="21"/>
                <w:szCs w:val="21"/>
              </w:rPr>
              <w:t>有以下情形的，还应提供相应材料</w:t>
            </w:r>
          </w:p>
        </w:tc>
      </w:tr>
      <w:tr w:rsidR="0067428E">
        <w:trPr>
          <w:trHeight w:hRule="exact" w:val="369"/>
          <w:jc w:val="center"/>
        </w:trPr>
        <w:tc>
          <w:tcPr>
            <w:tcW w:w="2380" w:type="dxa"/>
            <w:gridSpan w:val="2"/>
            <w:shd w:val="clear" w:color="auto" w:fill="D9D9D9"/>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18"/>
                <w:szCs w:val="18"/>
              </w:rPr>
            </w:pPr>
            <w:r>
              <w:rPr>
                <w:rFonts w:ascii="黑体" w:eastAsia="黑体" w:hAnsi="黑体" w:cs="黑体" w:hint="eastAsia"/>
                <w:sz w:val="21"/>
                <w:szCs w:val="21"/>
                <w:lang w:val="zh-CN"/>
              </w:rPr>
              <w:t>适用情形</w:t>
            </w:r>
          </w:p>
        </w:tc>
        <w:tc>
          <w:tcPr>
            <w:tcW w:w="2835" w:type="dxa"/>
            <w:shd w:val="clear" w:color="auto" w:fill="D9D9D9"/>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18"/>
                <w:szCs w:val="18"/>
                <w:lang w:val="zh-CN"/>
              </w:rPr>
            </w:pPr>
            <w:r>
              <w:rPr>
                <w:rFonts w:ascii="黑体" w:eastAsia="黑体" w:hAnsi="黑体" w:cs="黑体" w:hint="eastAsia"/>
                <w:sz w:val="21"/>
                <w:szCs w:val="21"/>
              </w:rPr>
              <w:t>材料名称</w:t>
            </w:r>
          </w:p>
        </w:tc>
        <w:tc>
          <w:tcPr>
            <w:tcW w:w="680" w:type="dxa"/>
            <w:shd w:val="clear" w:color="auto" w:fill="D9D9D9"/>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18"/>
                <w:szCs w:val="18"/>
                <w:lang w:val="zh-CN"/>
              </w:rPr>
            </w:pPr>
            <w:r>
              <w:rPr>
                <w:rFonts w:ascii="黑体" w:eastAsia="黑体" w:hAnsi="黑体" w:cs="黑体" w:hint="eastAsia"/>
                <w:sz w:val="21"/>
                <w:szCs w:val="21"/>
              </w:rPr>
              <w:t>数量</w:t>
            </w:r>
          </w:p>
        </w:tc>
        <w:tc>
          <w:tcPr>
            <w:tcW w:w="2268" w:type="dxa"/>
            <w:shd w:val="clear" w:color="auto" w:fill="D9D9D9"/>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18"/>
                <w:szCs w:val="18"/>
                <w:lang w:val="zh-CN"/>
              </w:rPr>
            </w:pPr>
            <w:r>
              <w:rPr>
                <w:rFonts w:ascii="黑体" w:eastAsia="黑体" w:hAnsi="黑体" w:cs="黑体" w:hint="eastAsia"/>
                <w:sz w:val="21"/>
                <w:szCs w:val="21"/>
              </w:rPr>
              <w:t>备注</w:t>
            </w:r>
          </w:p>
        </w:tc>
      </w:tr>
      <w:tr w:rsidR="0067428E">
        <w:trPr>
          <w:trHeight w:hRule="exact" w:val="369"/>
          <w:jc w:val="center"/>
        </w:trPr>
        <w:tc>
          <w:tcPr>
            <w:tcW w:w="2380" w:type="dxa"/>
            <w:gridSpan w:val="2"/>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21"/>
                <w:szCs w:val="21"/>
                <w:lang w:val="zh-CN"/>
              </w:rPr>
            </w:pPr>
            <w:r>
              <w:rPr>
                <w:rFonts w:ascii="黑体" w:eastAsia="黑体" w:hAnsi="黑体" w:cs="黑体" w:hint="eastAsia"/>
                <w:sz w:val="18"/>
                <w:szCs w:val="18"/>
              </w:rPr>
              <w:t>清税注销</w:t>
            </w:r>
          </w:p>
        </w:tc>
        <w:tc>
          <w:tcPr>
            <w:tcW w:w="2835" w:type="dxa"/>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21"/>
                <w:szCs w:val="21"/>
              </w:rPr>
            </w:pPr>
            <w:r>
              <w:rPr>
                <w:rFonts w:ascii="黑体" w:eastAsia="黑体" w:hAnsi="黑体" w:cs="黑体" w:hint="eastAsia"/>
                <w:sz w:val="18"/>
                <w:szCs w:val="18"/>
              </w:rPr>
              <w:t>清税申报表（注销申请表）</w:t>
            </w:r>
          </w:p>
        </w:tc>
        <w:tc>
          <w:tcPr>
            <w:tcW w:w="680" w:type="dxa"/>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21"/>
                <w:szCs w:val="21"/>
              </w:rPr>
            </w:pPr>
            <w:r>
              <w:rPr>
                <w:rFonts w:ascii="黑体" w:eastAsia="黑体" w:hAnsi="黑体" w:cs="黑体"/>
                <w:sz w:val="18"/>
                <w:szCs w:val="18"/>
                <w:lang w:val="zh-CN"/>
              </w:rPr>
              <w:t>1</w:t>
            </w:r>
            <w:r>
              <w:rPr>
                <w:rFonts w:ascii="黑体" w:eastAsia="黑体" w:hAnsi="黑体" w:cs="黑体" w:hint="eastAsia"/>
                <w:sz w:val="18"/>
                <w:szCs w:val="18"/>
                <w:lang w:val="zh-CN"/>
              </w:rPr>
              <w:t>份</w:t>
            </w:r>
          </w:p>
        </w:tc>
        <w:tc>
          <w:tcPr>
            <w:tcW w:w="2268" w:type="dxa"/>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21"/>
                <w:szCs w:val="21"/>
              </w:rPr>
            </w:pPr>
            <w:r>
              <w:rPr>
                <w:rFonts w:ascii="黑体" w:eastAsia="黑体" w:hAnsi="黑体" w:cs="黑体" w:hint="eastAsia"/>
                <w:sz w:val="18"/>
                <w:szCs w:val="18"/>
                <w:lang w:val="zh-CN"/>
              </w:rPr>
              <w:t>查验后退回</w:t>
            </w:r>
          </w:p>
        </w:tc>
      </w:tr>
    </w:tbl>
    <w:p w:rsidR="0067428E" w:rsidRDefault="001303ED">
      <w:pPr>
        <w:widowControl/>
        <w:kinsoku w:val="0"/>
        <w:wordWrap w:val="0"/>
        <w:topLinePunct/>
        <w:ind w:firstLine="480"/>
        <w:rPr>
          <w:rFonts w:ascii="黑体" w:eastAsia="黑体" w:hAnsi="黑体" w:cs="Times New Roman"/>
          <w:sz w:val="18"/>
          <w:szCs w:val="18"/>
        </w:rPr>
      </w:pPr>
      <w:r>
        <w:rPr>
          <w:rFonts w:ascii="黑体" w:eastAsia="黑体" w:hAnsi="黑体" w:cs="黑体" w:hint="eastAsia"/>
        </w:rPr>
        <w:t>【办理地点】</w:t>
      </w:r>
    </w:p>
    <w:p w:rsidR="0067428E" w:rsidRDefault="001303ED">
      <w:pPr>
        <w:widowControl/>
        <w:kinsoku w:val="0"/>
        <w:wordWrap w:val="0"/>
        <w:topLinePunct/>
        <w:ind w:firstLine="480"/>
        <w:rPr>
          <w:rFonts w:ascii="宋体" w:eastAsia="宋体" w:hAnsi="宋体" w:cs="宋体"/>
        </w:rPr>
      </w:pPr>
      <w:r>
        <w:rPr>
          <w:rFonts w:ascii="宋体" w:eastAsia="宋体" w:hAnsi="宋体" w:cs="宋体" w:hint="eastAsia"/>
        </w:rPr>
        <w:t>可通过办税服务厅（场所）办理，办税服务厅具体地点可点击下列链接通过办税地图获取：</w:t>
      </w:r>
    </w:p>
    <w:p w:rsidR="0067428E" w:rsidRDefault="00B62F62">
      <w:pPr>
        <w:widowControl/>
        <w:kinsoku w:val="0"/>
        <w:wordWrap w:val="0"/>
        <w:topLinePunct/>
        <w:ind w:firstLine="480"/>
        <w:rPr>
          <w:rStyle w:val="af5"/>
          <w:rFonts w:ascii="宋体" w:eastAsia="宋体" w:hAnsi="宋体" w:cs="宋体"/>
        </w:rPr>
      </w:pPr>
      <w:hyperlink r:id="rId30" w:anchor="/bsdt?code=bsdt&amp;id=9916" w:history="1">
        <w:r w:rsidR="001303ED">
          <w:rPr>
            <w:rStyle w:val="af5"/>
            <w:rFonts w:ascii="宋体" w:eastAsia="宋体" w:hAnsi="宋体" w:cs="宋体" w:hint="eastAsia"/>
          </w:rPr>
          <w:t>https://etax.xinjiang.chinatax.gov.cn/yhs-web/cxzx/bmap.html#/bsdt?code=bsdt&amp;id=9916</w:t>
        </w:r>
      </w:hyperlink>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【办理机构】</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hint="eastAsia"/>
        </w:rPr>
        <w:t>主管税务机关</w:t>
      </w:r>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lastRenderedPageBreak/>
        <w:t>【收费标准】</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hint="eastAsia"/>
        </w:rPr>
        <w:t>不收费</w:t>
      </w:r>
    </w:p>
    <w:p w:rsidR="0067428E" w:rsidRDefault="001303ED">
      <w:pPr>
        <w:widowControl/>
        <w:kinsoku w:val="0"/>
        <w:wordWrap w:val="0"/>
        <w:topLinePunct/>
        <w:ind w:firstLine="480"/>
        <w:rPr>
          <w:rFonts w:cs="Times New Roman"/>
          <w:b/>
          <w:bCs/>
        </w:rPr>
      </w:pPr>
      <w:r>
        <w:rPr>
          <w:rFonts w:ascii="黑体" w:eastAsia="黑体" w:hAnsi="黑体" w:cs="黑体" w:hint="eastAsia"/>
        </w:rPr>
        <w:t>【办理时间】</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hint="eastAsia"/>
        </w:rPr>
        <w:t>即时办结</w:t>
      </w:r>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【联系电话】</w:t>
      </w:r>
    </w:p>
    <w:p w:rsidR="0067428E" w:rsidRDefault="001303ED">
      <w:pPr>
        <w:widowControl/>
        <w:kinsoku w:val="0"/>
        <w:wordWrap w:val="0"/>
        <w:topLinePunct/>
        <w:ind w:firstLine="480"/>
        <w:rPr>
          <w:rStyle w:val="af5"/>
          <w:rFonts w:ascii="宋体" w:eastAsia="宋体" w:hAnsi="宋体"/>
        </w:rPr>
      </w:pPr>
      <w:r>
        <w:rPr>
          <w:rFonts w:ascii="宋体" w:eastAsia="宋体" w:hAnsi="宋体" w:hint="eastAsia"/>
        </w:rPr>
        <w:t>主管税务机关对外公开的联系电话，可点击下列链接通过办税地图获取：</w:t>
      </w:r>
      <w:hyperlink r:id="rId31" w:anchor="/bsdt?code=bsdt&amp;id=9916" w:history="1">
        <w:r>
          <w:rPr>
            <w:rStyle w:val="af5"/>
            <w:rFonts w:ascii="宋体" w:eastAsia="宋体" w:hAnsi="宋体"/>
          </w:rPr>
          <w:t>https://etax.xinjiang.chinatax.gov.cn/yhs-web/cxzx/bmap.html#/bsdt?code=bsdt&amp;id=9916</w:t>
        </w:r>
      </w:hyperlink>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【办理流程】</w:t>
      </w:r>
    </w:p>
    <w:p w:rsidR="0067428E" w:rsidRDefault="001303ED">
      <w:pPr>
        <w:widowControl/>
        <w:kinsoku w:val="0"/>
        <w:wordWrap w:val="0"/>
        <w:topLinePunct/>
        <w:ind w:firstLine="480"/>
        <w:rPr>
          <w:rFonts w:ascii="黑体" w:eastAsia="黑体" w:hAnsi="黑体" w:cs="Times New Roman"/>
        </w:rPr>
      </w:pPr>
      <w:r>
        <w:rPr>
          <w:rFonts w:ascii="宋体" w:eastAsia="宋体" w:hAnsi="宋体" w:cs="Times New Roman"/>
          <w:noProof/>
        </w:rPr>
        <w:drawing>
          <wp:inline distT="0" distB="0" distL="114300" distR="114300">
            <wp:extent cx="5133975" cy="1762125"/>
            <wp:effectExtent l="0" t="0" r="1905"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20"/>
                    <a:stretch>
                      <a:fillRect/>
                    </a:stretch>
                  </pic:blipFill>
                  <pic:spPr>
                    <a:xfrm>
                      <a:off x="0" y="0"/>
                      <a:ext cx="5133975" cy="1762125"/>
                    </a:xfrm>
                    <a:prstGeom prst="rect">
                      <a:avLst/>
                    </a:prstGeom>
                    <a:noFill/>
                    <a:ln>
                      <a:noFill/>
                    </a:ln>
                  </pic:spPr>
                </pic:pic>
              </a:graphicData>
            </a:graphic>
          </wp:inline>
        </w:drawing>
      </w:r>
    </w:p>
    <w:p w:rsidR="0067428E" w:rsidRDefault="001303ED">
      <w:pPr>
        <w:widowControl/>
        <w:kinsoku w:val="0"/>
        <w:wordWrap w:val="0"/>
        <w:topLinePunct/>
        <w:ind w:firstLine="480"/>
        <w:rPr>
          <w:rFonts w:cs="Times New Roman"/>
        </w:rPr>
      </w:pPr>
      <w:r>
        <w:rPr>
          <w:rFonts w:ascii="黑体" w:eastAsia="黑体" w:hAnsi="黑体" w:cs="黑体" w:hint="eastAsia"/>
        </w:rPr>
        <w:t>【纳税人注意事项】</w:t>
      </w:r>
    </w:p>
    <w:p w:rsidR="0067428E" w:rsidRDefault="001303ED">
      <w:pPr>
        <w:widowControl/>
        <w:kinsoku w:val="0"/>
        <w:wordWrap w:val="0"/>
        <w:topLinePunct/>
        <w:ind w:firstLine="480"/>
        <w:rPr>
          <w:rFonts w:ascii="宋体" w:eastAsia="宋体" w:hAnsi="宋体" w:cs="Times New Roman"/>
        </w:rPr>
      </w:pPr>
      <w:r>
        <w:rPr>
          <w:rFonts w:ascii="Times New Roman" w:eastAsia="宋体" w:hAnsi="Times New Roman" w:cs="Times New Roman"/>
        </w:rPr>
        <w:t>1.</w:t>
      </w:r>
      <w:r>
        <w:rPr>
          <w:rFonts w:ascii="宋体" w:eastAsia="宋体" w:hAnsi="宋体" w:cs="宋体" w:hint="eastAsia"/>
        </w:rPr>
        <w:t>纳税人对报送材料的真实性和合法性承担责任。</w:t>
      </w:r>
    </w:p>
    <w:p w:rsidR="0067428E" w:rsidRDefault="001303ED">
      <w:pPr>
        <w:widowControl/>
        <w:kinsoku w:val="0"/>
        <w:wordWrap w:val="0"/>
        <w:topLinePunct/>
        <w:ind w:firstLine="480"/>
        <w:rPr>
          <w:rFonts w:ascii="宋体" w:eastAsia="宋体" w:hAnsi="宋体" w:cs="Times New Roman"/>
        </w:rPr>
      </w:pPr>
      <w:r>
        <w:rPr>
          <w:rFonts w:ascii="Times New Roman" w:eastAsia="宋体" w:hAnsi="Times New Roman" w:cs="Times New Roman"/>
        </w:rPr>
        <w:t>2.</w:t>
      </w:r>
      <w:r>
        <w:rPr>
          <w:rFonts w:ascii="宋体" w:eastAsia="宋体" w:hAnsi="宋体" w:cstheme="minorBidi"/>
        </w:rPr>
        <w:t xml:space="preserve"> 文书表单</w:t>
      </w:r>
      <w:r>
        <w:rPr>
          <w:rFonts w:ascii="宋体" w:eastAsia="宋体" w:hAnsi="宋体" w:cstheme="minorBidi" w:hint="eastAsia"/>
        </w:rPr>
        <w:t>可通过新疆税务局门户网站资料下载</w:t>
      </w:r>
      <w:r>
        <w:rPr>
          <w:rFonts w:ascii="宋体" w:eastAsia="宋体" w:hAnsi="宋体" w:cstheme="minorBidi"/>
        </w:rPr>
        <w:t>栏目查询下载或到办税服务厅领取。</w:t>
      </w:r>
      <w:r>
        <w:rPr>
          <w:rFonts w:ascii="宋体" w:eastAsia="宋体" w:hAnsi="宋体" w:cstheme="minorBidi" w:hint="eastAsia"/>
        </w:rPr>
        <w:t>新疆税务局门户网站资料下载</w:t>
      </w:r>
      <w:r>
        <w:rPr>
          <w:rFonts w:ascii="宋体" w:eastAsia="宋体" w:hAnsi="宋体" w:cstheme="minorBidi"/>
        </w:rPr>
        <w:t>栏目</w:t>
      </w:r>
      <w:r>
        <w:rPr>
          <w:rFonts w:ascii="宋体" w:eastAsia="宋体" w:hAnsi="宋体" w:cstheme="minorBidi" w:hint="eastAsia"/>
        </w:rPr>
        <w:t>：</w:t>
      </w:r>
      <w:hyperlink r:id="rId32" w:tgtFrame="_blank" w:history="1">
        <w:r>
          <w:rPr>
            <w:rStyle w:val="af5"/>
            <w:rFonts w:ascii="宋体" w:eastAsia="宋体" w:hAnsi="宋体" w:cstheme="minorBidi"/>
          </w:rPr>
          <w:t>https://etax.xinjiang.chinatax.gov.cn/gzfw/xzfw/</w:t>
        </w:r>
      </w:hyperlink>
    </w:p>
    <w:p w:rsidR="0067428E" w:rsidRDefault="001303ED">
      <w:pPr>
        <w:widowControl/>
        <w:kinsoku w:val="0"/>
        <w:wordWrap w:val="0"/>
        <w:topLinePunct/>
        <w:ind w:firstLine="480"/>
        <w:rPr>
          <w:rFonts w:ascii="宋体" w:eastAsia="宋体" w:hAnsi="宋体" w:cs="Times New Roman"/>
        </w:rPr>
      </w:pPr>
      <w:r>
        <w:rPr>
          <w:rFonts w:ascii="Times New Roman" w:eastAsia="宋体" w:hAnsi="Times New Roman" w:cs="Times New Roman"/>
        </w:rPr>
        <w:t>3.</w:t>
      </w:r>
      <w:r>
        <w:rPr>
          <w:rFonts w:ascii="宋体" w:eastAsia="宋体" w:hAnsi="宋体" w:cs="宋体" w:hint="eastAsia"/>
        </w:rPr>
        <w:t>税务机关提供“最多跑一次”服务。纳税人在资料完整且符合法定受理条件的前提下，最多只需要到税务机关跑一次。</w:t>
      </w:r>
    </w:p>
    <w:p w:rsidR="0067428E" w:rsidRDefault="001303ED">
      <w:pPr>
        <w:widowControl/>
        <w:kinsoku w:val="0"/>
        <w:wordWrap w:val="0"/>
        <w:topLinePunct/>
        <w:ind w:firstLine="480"/>
        <w:rPr>
          <w:rFonts w:ascii="宋体" w:eastAsia="宋体" w:hAnsi="宋体" w:cs="Times New Roman"/>
        </w:rPr>
      </w:pPr>
      <w:r>
        <w:rPr>
          <w:rFonts w:ascii="Times New Roman" w:eastAsia="宋体" w:hAnsi="Times New Roman" w:cs="Times New Roman"/>
        </w:rPr>
        <w:t>4.</w:t>
      </w:r>
      <w:r>
        <w:rPr>
          <w:rFonts w:ascii="宋体" w:eastAsia="宋体" w:hAnsi="宋体" w:cs="宋体" w:hint="eastAsia"/>
        </w:rPr>
        <w:t>纳税人使用符合电子签名法规定条件的电子签名，与手写签名或者盖章具有同等法律效力。</w:t>
      </w:r>
    </w:p>
    <w:p w:rsidR="0067428E" w:rsidRDefault="001303ED">
      <w:pPr>
        <w:widowControl/>
        <w:kinsoku w:val="0"/>
        <w:wordWrap w:val="0"/>
        <w:topLinePunct/>
        <w:ind w:firstLine="480"/>
        <w:rPr>
          <w:rFonts w:ascii="宋体" w:eastAsia="宋体" w:hAnsi="宋体" w:cs="Times New Roman"/>
        </w:rPr>
      </w:pPr>
      <w:r>
        <w:rPr>
          <w:rFonts w:ascii="Times New Roman" w:eastAsia="宋体" w:hAnsi="Times New Roman" w:cs="Times New Roman"/>
        </w:rPr>
        <w:t>5.</w:t>
      </w:r>
      <w:r>
        <w:rPr>
          <w:rFonts w:ascii="宋体" w:eastAsia="宋体" w:hAnsi="宋体" w:cs="宋体" w:hint="eastAsia"/>
        </w:rPr>
        <w:t>注销发行前，应事前办理空白发票的退回或缴销，以及采集已开具增值税发票数据。</w:t>
      </w:r>
    </w:p>
    <w:p w:rsidR="0067428E" w:rsidRDefault="001303ED">
      <w:pPr>
        <w:widowControl/>
        <w:kinsoku w:val="0"/>
        <w:wordWrap w:val="0"/>
        <w:topLinePunct/>
        <w:ind w:firstLine="480"/>
        <w:rPr>
          <w:rFonts w:ascii="宋体" w:eastAsia="宋体" w:hAnsi="宋体" w:cs="Times New Roman"/>
        </w:rPr>
      </w:pPr>
      <w:r>
        <w:rPr>
          <w:rFonts w:ascii="Times New Roman" w:eastAsia="宋体" w:hAnsi="Times New Roman" w:cs="Times New Roman"/>
        </w:rPr>
        <w:t>6.</w:t>
      </w:r>
      <w:r>
        <w:rPr>
          <w:rFonts w:ascii="宋体" w:eastAsia="宋体" w:hAnsi="宋体" w:cs="宋体" w:hint="eastAsia"/>
        </w:rPr>
        <w:t>纳税人有下列情形之一的，需要上缴增值税税控系统专用设备：</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hint="eastAsia"/>
        </w:rPr>
        <w:lastRenderedPageBreak/>
        <w:t>（</w:t>
      </w:r>
      <w:r>
        <w:rPr>
          <w:rFonts w:ascii="Times New Roman" w:eastAsia="宋体" w:hAnsi="Times New Roman" w:cs="Times New Roman"/>
        </w:rPr>
        <w:t>1</w:t>
      </w:r>
      <w:r>
        <w:rPr>
          <w:rFonts w:ascii="宋体" w:eastAsia="宋体" w:hAnsi="宋体" w:cs="宋体" w:hint="eastAsia"/>
        </w:rPr>
        <w:t>）依法清税注销、终止纳税义务。</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hint="eastAsia"/>
        </w:rPr>
        <w:t>（</w:t>
      </w:r>
      <w:r>
        <w:rPr>
          <w:rFonts w:ascii="Times New Roman" w:eastAsia="宋体" w:hAnsi="Times New Roman" w:cs="Times New Roman"/>
        </w:rPr>
        <w:t>2</w:t>
      </w:r>
      <w:r>
        <w:rPr>
          <w:rFonts w:ascii="宋体" w:eastAsia="宋体" w:hAnsi="宋体" w:cs="宋体" w:hint="eastAsia"/>
        </w:rPr>
        <w:t>）减少分开票机。</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hint="eastAsia"/>
        </w:rPr>
        <w:t>（</w:t>
      </w:r>
      <w:r>
        <w:rPr>
          <w:rFonts w:ascii="Times New Roman" w:eastAsia="宋体" w:hAnsi="Times New Roman" w:cs="Times New Roman"/>
        </w:rPr>
        <w:t>3</w:t>
      </w:r>
      <w:r>
        <w:rPr>
          <w:rFonts w:ascii="宋体" w:eastAsia="宋体" w:hAnsi="宋体" w:cs="宋体" w:hint="eastAsia"/>
        </w:rPr>
        <w:t>）根据国家税务总局的统一部署，需更换新型号防伪税控设备的，其旧型号防伪税控设备需办理注销发行。</w:t>
      </w:r>
    </w:p>
    <w:p w:rsidR="0067428E" w:rsidRDefault="001303ED">
      <w:pPr>
        <w:widowControl/>
        <w:kinsoku w:val="0"/>
        <w:wordWrap w:val="0"/>
        <w:topLinePunct/>
        <w:ind w:firstLine="480"/>
        <w:rPr>
          <w:rFonts w:ascii="宋体" w:eastAsia="宋体" w:hAnsi="宋体" w:cs="Times New Roman"/>
        </w:rPr>
      </w:pPr>
      <w:r>
        <w:rPr>
          <w:rFonts w:ascii="Times New Roman" w:eastAsia="宋体" w:hAnsi="Times New Roman" w:cs="Times New Roman"/>
        </w:rPr>
        <w:t>7.</w:t>
      </w:r>
      <w:r>
        <w:rPr>
          <w:rFonts w:ascii="宋体" w:eastAsia="宋体" w:hAnsi="宋体" w:cs="宋体" w:hint="eastAsia"/>
        </w:rPr>
        <w:t>纳税人当前使用的增值税税控系统专用设备发生损毁</w:t>
      </w:r>
      <w:proofErr w:type="gramStart"/>
      <w:r>
        <w:rPr>
          <w:rFonts w:ascii="宋体" w:eastAsia="宋体" w:hAnsi="宋体" w:cs="宋体" w:hint="eastAsia"/>
        </w:rPr>
        <w:t>或盗失等</w:t>
      </w:r>
      <w:proofErr w:type="gramEnd"/>
      <w:r>
        <w:rPr>
          <w:rFonts w:ascii="宋体" w:eastAsia="宋体" w:hAnsi="宋体" w:cs="宋体" w:hint="eastAsia"/>
        </w:rPr>
        <w:t>情况，若继续使用的，做更换金税设备处理，不再继续使用的，报税务机关备案并办理注销发行。</w:t>
      </w:r>
    </w:p>
    <w:p w:rsidR="0067428E" w:rsidRDefault="001303ED">
      <w:pPr>
        <w:widowControl/>
        <w:kinsoku w:val="0"/>
        <w:wordWrap w:val="0"/>
        <w:topLinePunct/>
        <w:ind w:firstLine="480"/>
        <w:rPr>
          <w:rFonts w:ascii="宋体" w:eastAsia="宋体" w:hAnsi="宋体" w:cs="Times New Roman"/>
        </w:rPr>
      </w:pPr>
      <w:r>
        <w:rPr>
          <w:rFonts w:ascii="Times New Roman" w:eastAsia="宋体" w:hAnsi="Times New Roman" w:cs="Times New Roman"/>
        </w:rPr>
        <w:t>8.</w:t>
      </w:r>
      <w:r>
        <w:rPr>
          <w:rFonts w:ascii="宋体" w:eastAsia="宋体" w:hAnsi="宋体" w:cs="宋体" w:hint="eastAsia"/>
        </w:rPr>
        <w:t>增值税纳税人使用的税控盘、金税盘、</w:t>
      </w:r>
      <w:proofErr w:type="gramStart"/>
      <w:r>
        <w:rPr>
          <w:rFonts w:ascii="宋体" w:eastAsia="宋体" w:hAnsi="宋体" w:cs="宋体" w:hint="eastAsia"/>
        </w:rPr>
        <w:t>报税盘</w:t>
      </w:r>
      <w:proofErr w:type="gramEnd"/>
      <w:r>
        <w:rPr>
          <w:rFonts w:ascii="宋体" w:eastAsia="宋体" w:hAnsi="宋体" w:cs="宋体" w:hint="eastAsia"/>
        </w:rPr>
        <w:t>等税控专用设备丢失、被盗，应及时向主管税务机关报告。</w:t>
      </w:r>
    </w:p>
    <w:p w:rsidR="0067428E" w:rsidRDefault="001303ED">
      <w:pPr>
        <w:ind w:firstLine="480"/>
      </w:pPr>
      <w:bookmarkStart w:id="17" w:name="_Toc4286_WPSOffice_Level1"/>
      <w:bookmarkStart w:id="18" w:name="_Toc13037_WPSOffice_Level1"/>
      <w:r>
        <w:br w:type="page"/>
      </w:r>
    </w:p>
    <w:p w:rsidR="0067428E" w:rsidRDefault="001303ED">
      <w:pPr>
        <w:pStyle w:val="afd"/>
        <w:keepNext w:val="0"/>
        <w:keepLines w:val="0"/>
        <w:widowControl/>
        <w:kinsoku w:val="0"/>
        <w:wordWrap w:val="0"/>
        <w:topLinePunct/>
        <w:spacing w:beforeLines="300" w:before="936" w:after="468"/>
      </w:pPr>
      <w:r>
        <w:lastRenderedPageBreak/>
        <w:t>2.3</w:t>
      </w:r>
      <w:r>
        <w:rPr>
          <w:rFonts w:cs="黑体" w:hint="eastAsia"/>
        </w:rPr>
        <w:t xml:space="preserve">　发票代开</w:t>
      </w:r>
    </w:p>
    <w:p w:rsidR="0067428E" w:rsidRDefault="001303ED">
      <w:pPr>
        <w:pStyle w:val="3sunshine"/>
        <w:keepNext w:val="0"/>
        <w:widowControl/>
        <w:kinsoku w:val="0"/>
        <w:wordWrap w:val="0"/>
        <w:adjustRightInd/>
        <w:snapToGrid/>
        <w:spacing w:before="312" w:after="312"/>
      </w:pPr>
      <w:r>
        <w:t>2.3.1—053</w:t>
      </w:r>
      <w:r>
        <w:rPr>
          <w:rFonts w:cs="黑体" w:hint="eastAsia"/>
        </w:rPr>
        <w:t xml:space="preserve">　代开增值税专用发票</w:t>
      </w:r>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【事项名称】</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hint="eastAsia"/>
        </w:rPr>
        <w:t>代开增值税专用发票</w:t>
      </w:r>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【申请条件】</w:t>
      </w:r>
    </w:p>
    <w:p w:rsidR="0067428E" w:rsidRDefault="001303ED">
      <w:pPr>
        <w:widowControl/>
        <w:kinsoku w:val="0"/>
        <w:wordWrap w:val="0"/>
        <w:topLinePunct/>
        <w:ind w:firstLine="480"/>
        <w:rPr>
          <w:rFonts w:ascii="宋体" w:eastAsia="宋体" w:hAnsi="宋体" w:cs="宋体"/>
        </w:rPr>
      </w:pPr>
      <w:r>
        <w:rPr>
          <w:rFonts w:ascii="宋体" w:eastAsia="宋体" w:hAnsi="宋体" w:cs="宋体"/>
        </w:rPr>
        <w:t>1.</w:t>
      </w:r>
      <w:r>
        <w:rPr>
          <w:rFonts w:ascii="宋体" w:eastAsia="宋体" w:hAnsi="宋体" w:cs="宋体" w:hint="eastAsia"/>
        </w:rPr>
        <w:t>已办理税务登记的小规模纳税人（包括个体经营者）以及国家税务总局确定的其他可以代开增值税专用发票的纳税人发生增值税应税行为、需要开具增值税专用发票时，可向主管税务机关申请代开。</w:t>
      </w:r>
      <w:r>
        <w:rPr>
          <w:rFonts w:ascii="宋体" w:eastAsia="宋体" w:hAnsi="宋体" w:cs="宋体"/>
        </w:rPr>
        <w:t xml:space="preserve"> </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shd w:val="clear" w:color="auto" w:fill="FFFFFF"/>
        </w:rPr>
        <w:t>2.</w:t>
      </w:r>
      <w:r>
        <w:rPr>
          <w:rFonts w:ascii="宋体" w:eastAsia="宋体" w:hAnsi="宋体" w:cs="宋体" w:hint="eastAsia"/>
          <w:shd w:val="clear" w:color="auto" w:fill="FFFFFF"/>
        </w:rPr>
        <w:t>申请代开增值税专用发票的货物运输业小规模纳税人，适用“货物运输业小规模纳税人异地代开增值税专用发票备案”的“申请条件”。</w:t>
      </w:r>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【设定依据】</w:t>
      </w:r>
    </w:p>
    <w:p w:rsidR="0067428E" w:rsidRDefault="001303ED">
      <w:pPr>
        <w:pStyle w:val="GB23122"/>
        <w:widowControl/>
        <w:kinsoku w:val="0"/>
        <w:wordWrap w:val="0"/>
        <w:topLinePunct/>
        <w:spacing w:line="360" w:lineRule="auto"/>
        <w:ind w:firstLine="480"/>
        <w:rPr>
          <w:rFonts w:ascii="宋体" w:eastAsia="宋体" w:hAnsi="宋体" w:cs="Times New Roman"/>
          <w:color w:val="auto"/>
          <w:sz w:val="24"/>
          <w:szCs w:val="24"/>
          <w:u w:val="none"/>
        </w:rPr>
      </w:pPr>
      <w:r>
        <w:rPr>
          <w:rFonts w:ascii="宋体" w:eastAsia="宋体" w:hAnsi="宋体" w:cs="宋体"/>
          <w:color w:val="auto"/>
          <w:sz w:val="24"/>
          <w:szCs w:val="24"/>
          <w:u w:val="none"/>
        </w:rPr>
        <w:t>1</w:t>
      </w:r>
      <w:r>
        <w:rPr>
          <w:rFonts w:ascii="Times New Roman" w:eastAsia="宋体" w:hAnsi="Times New Roman" w:cs="Times New Roman"/>
          <w:color w:val="auto"/>
          <w:sz w:val="24"/>
          <w:szCs w:val="24"/>
          <w:u w:val="none"/>
        </w:rPr>
        <w:t>.</w:t>
      </w:r>
      <w:r>
        <w:rPr>
          <w:rFonts w:ascii="宋体" w:eastAsia="宋体" w:hAnsi="宋体" w:cs="宋体" w:hint="eastAsia"/>
          <w:color w:val="auto"/>
          <w:sz w:val="24"/>
          <w:szCs w:val="24"/>
          <w:u w:val="none"/>
        </w:rPr>
        <w:t>《中华人民共和国发票管理办法》第十六条</w:t>
      </w:r>
    </w:p>
    <w:p w:rsidR="0067428E" w:rsidRDefault="001303ED">
      <w:pPr>
        <w:pStyle w:val="GB23122"/>
        <w:widowControl/>
        <w:kinsoku w:val="0"/>
        <w:wordWrap w:val="0"/>
        <w:topLinePunct/>
        <w:spacing w:line="360" w:lineRule="auto"/>
        <w:ind w:firstLine="480"/>
        <w:rPr>
          <w:rFonts w:ascii="宋体" w:eastAsia="宋体" w:hAnsi="宋体" w:cs="Times New Roman"/>
          <w:color w:val="auto"/>
          <w:sz w:val="24"/>
          <w:szCs w:val="24"/>
          <w:u w:val="none"/>
        </w:rPr>
      </w:pPr>
      <w:r>
        <w:rPr>
          <w:rFonts w:ascii="宋体" w:eastAsia="宋体" w:hAnsi="宋体" w:cs="宋体"/>
          <w:color w:val="auto"/>
          <w:sz w:val="24"/>
          <w:szCs w:val="24"/>
          <w:u w:val="none"/>
        </w:rPr>
        <w:t>2</w:t>
      </w:r>
      <w:r>
        <w:rPr>
          <w:rFonts w:ascii="Times New Roman" w:eastAsia="宋体" w:hAnsi="Times New Roman" w:cs="Times New Roman"/>
          <w:color w:val="auto"/>
          <w:sz w:val="24"/>
          <w:szCs w:val="24"/>
          <w:u w:val="none"/>
        </w:rPr>
        <w:t>.</w:t>
      </w:r>
      <w:r>
        <w:rPr>
          <w:rFonts w:ascii="宋体" w:eastAsia="宋体" w:hAnsi="宋体" w:cs="宋体" w:hint="eastAsia"/>
          <w:color w:val="auto"/>
          <w:sz w:val="24"/>
          <w:szCs w:val="24"/>
          <w:u w:val="none"/>
        </w:rPr>
        <w:t>《中华人民共和国发票管理办法实施细则》（国家税务总局令第</w:t>
      </w:r>
      <w:r>
        <w:rPr>
          <w:rFonts w:ascii="宋体" w:eastAsia="宋体" w:hAnsi="宋体" w:cs="宋体"/>
          <w:color w:val="auto"/>
          <w:sz w:val="24"/>
          <w:szCs w:val="24"/>
          <w:u w:val="none"/>
        </w:rPr>
        <w:t>25</w:t>
      </w:r>
      <w:r>
        <w:rPr>
          <w:rFonts w:ascii="宋体" w:eastAsia="宋体" w:hAnsi="宋体" w:cs="宋体" w:hint="eastAsia"/>
          <w:color w:val="auto"/>
          <w:sz w:val="24"/>
          <w:szCs w:val="24"/>
          <w:u w:val="none"/>
        </w:rPr>
        <w:t>号公布，国家税务总局令第</w:t>
      </w:r>
      <w:r>
        <w:rPr>
          <w:rFonts w:ascii="宋体" w:eastAsia="宋体" w:hAnsi="宋体" w:cs="宋体"/>
          <w:color w:val="auto"/>
          <w:sz w:val="24"/>
          <w:szCs w:val="24"/>
          <w:u w:val="none"/>
        </w:rPr>
        <w:t>37</w:t>
      </w:r>
      <w:r>
        <w:rPr>
          <w:rFonts w:ascii="宋体" w:eastAsia="宋体" w:hAnsi="宋体" w:cs="宋体" w:hint="eastAsia"/>
          <w:color w:val="auto"/>
          <w:sz w:val="24"/>
          <w:szCs w:val="24"/>
          <w:u w:val="none"/>
        </w:rPr>
        <w:t>号、第</w:t>
      </w:r>
      <w:r>
        <w:rPr>
          <w:rFonts w:ascii="宋体" w:eastAsia="宋体" w:hAnsi="宋体" w:cs="宋体"/>
          <w:color w:val="auto"/>
          <w:sz w:val="24"/>
          <w:szCs w:val="24"/>
          <w:u w:val="none"/>
        </w:rPr>
        <w:t>44</w:t>
      </w:r>
      <w:r>
        <w:rPr>
          <w:rFonts w:ascii="宋体" w:eastAsia="宋体" w:hAnsi="宋体" w:cs="宋体" w:hint="eastAsia"/>
          <w:color w:val="auto"/>
          <w:sz w:val="24"/>
          <w:szCs w:val="24"/>
          <w:u w:val="none"/>
        </w:rPr>
        <w:t>号、第</w:t>
      </w:r>
      <w:r>
        <w:rPr>
          <w:rFonts w:ascii="宋体" w:eastAsia="宋体" w:hAnsi="宋体" w:cs="宋体"/>
          <w:color w:val="auto"/>
          <w:sz w:val="24"/>
          <w:szCs w:val="24"/>
          <w:u w:val="none"/>
        </w:rPr>
        <w:t>48</w:t>
      </w:r>
      <w:r>
        <w:rPr>
          <w:rFonts w:ascii="宋体" w:eastAsia="宋体" w:hAnsi="宋体" w:cs="宋体" w:hint="eastAsia"/>
          <w:color w:val="auto"/>
          <w:sz w:val="24"/>
          <w:szCs w:val="24"/>
          <w:u w:val="none"/>
        </w:rPr>
        <w:t>号修改）第十九条</w:t>
      </w:r>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【办理材料】</w:t>
      </w:r>
    </w:p>
    <w:p w:rsidR="0067428E" w:rsidRDefault="001303ED">
      <w:pPr>
        <w:widowControl/>
        <w:kinsoku w:val="0"/>
        <w:wordWrap w:val="0"/>
        <w:topLinePunct/>
        <w:ind w:firstLine="480"/>
        <w:rPr>
          <w:rFonts w:ascii="宋体" w:eastAsia="宋体" w:hAnsi="宋体" w:cs="Times New Roman"/>
        </w:rPr>
      </w:pPr>
      <w:r>
        <w:rPr>
          <w:rFonts w:ascii="Times New Roman" w:eastAsia="宋体" w:hAnsi="Times New Roman" w:cs="Times New Roman"/>
        </w:rPr>
        <w:t>1.</w:t>
      </w:r>
      <w:r>
        <w:rPr>
          <w:rFonts w:ascii="宋体" w:eastAsia="宋体" w:hAnsi="宋体" w:cs="宋体" w:hint="eastAsia"/>
        </w:rPr>
        <w:t>代开增值税专用发票的货物运输业小规模纳税人：</w:t>
      </w:r>
    </w:p>
    <w:tbl>
      <w:tblPr>
        <w:tblW w:w="8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4974"/>
        <w:gridCol w:w="768"/>
        <w:gridCol w:w="1741"/>
      </w:tblGrid>
      <w:tr w:rsidR="0067428E">
        <w:trPr>
          <w:trHeight w:hRule="exact" w:val="369"/>
          <w:jc w:val="center"/>
        </w:trPr>
        <w:tc>
          <w:tcPr>
            <w:tcW w:w="680" w:type="dxa"/>
            <w:shd w:val="clear" w:color="auto" w:fill="D9D9D9"/>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21"/>
                <w:szCs w:val="21"/>
              </w:rPr>
            </w:pPr>
            <w:r>
              <w:rPr>
                <w:rFonts w:ascii="黑体" w:eastAsia="黑体" w:hAnsi="黑体" w:cs="黑体" w:hint="eastAsia"/>
                <w:sz w:val="21"/>
                <w:szCs w:val="21"/>
              </w:rPr>
              <w:t>序号</w:t>
            </w:r>
          </w:p>
        </w:tc>
        <w:tc>
          <w:tcPr>
            <w:tcW w:w="4974" w:type="dxa"/>
            <w:shd w:val="clear" w:color="auto" w:fill="D9D9D9"/>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21"/>
                <w:szCs w:val="21"/>
              </w:rPr>
            </w:pPr>
            <w:r>
              <w:rPr>
                <w:rFonts w:ascii="黑体" w:eastAsia="黑体" w:hAnsi="黑体" w:cs="黑体" w:hint="eastAsia"/>
                <w:sz w:val="21"/>
                <w:szCs w:val="21"/>
              </w:rPr>
              <w:t>材料名称</w:t>
            </w:r>
          </w:p>
        </w:tc>
        <w:tc>
          <w:tcPr>
            <w:tcW w:w="768" w:type="dxa"/>
            <w:shd w:val="clear" w:color="auto" w:fill="D9D9D9"/>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21"/>
                <w:szCs w:val="21"/>
              </w:rPr>
            </w:pPr>
            <w:r>
              <w:rPr>
                <w:rFonts w:ascii="黑体" w:eastAsia="黑体" w:hAnsi="黑体" w:cs="黑体" w:hint="eastAsia"/>
                <w:sz w:val="21"/>
                <w:szCs w:val="21"/>
              </w:rPr>
              <w:t>数量</w:t>
            </w:r>
          </w:p>
        </w:tc>
        <w:tc>
          <w:tcPr>
            <w:tcW w:w="1741" w:type="dxa"/>
            <w:shd w:val="clear" w:color="auto" w:fill="D9D9D9"/>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21"/>
                <w:szCs w:val="21"/>
              </w:rPr>
            </w:pPr>
            <w:r>
              <w:rPr>
                <w:rFonts w:ascii="黑体" w:eastAsia="黑体" w:hAnsi="黑体" w:cs="黑体" w:hint="eastAsia"/>
                <w:sz w:val="21"/>
                <w:szCs w:val="21"/>
              </w:rPr>
              <w:t>备注</w:t>
            </w:r>
          </w:p>
        </w:tc>
      </w:tr>
      <w:tr w:rsidR="0067428E">
        <w:trPr>
          <w:trHeight w:hRule="exact" w:val="369"/>
          <w:jc w:val="center"/>
        </w:trPr>
        <w:tc>
          <w:tcPr>
            <w:tcW w:w="680" w:type="dxa"/>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18"/>
                <w:szCs w:val="18"/>
              </w:rPr>
            </w:pPr>
            <w:r>
              <w:rPr>
                <w:rFonts w:ascii="Times New Roman" w:eastAsia="黑体" w:hAnsi="Times New Roman" w:cs="Times New Roman"/>
                <w:sz w:val="18"/>
                <w:szCs w:val="18"/>
              </w:rPr>
              <w:t>1</w:t>
            </w:r>
          </w:p>
        </w:tc>
        <w:tc>
          <w:tcPr>
            <w:tcW w:w="4974" w:type="dxa"/>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18"/>
                <w:szCs w:val="18"/>
              </w:rPr>
            </w:pPr>
            <w:r>
              <w:rPr>
                <w:rFonts w:ascii="黑体" w:eastAsia="黑体" w:hAnsi="黑体" w:cs="黑体" w:hint="eastAsia"/>
                <w:sz w:val="18"/>
                <w:szCs w:val="18"/>
              </w:rPr>
              <w:t>《货物运输业代开增值税专用发票缴纳税款申报单》</w:t>
            </w:r>
          </w:p>
        </w:tc>
        <w:tc>
          <w:tcPr>
            <w:tcW w:w="768" w:type="dxa"/>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18"/>
                <w:szCs w:val="18"/>
              </w:rPr>
            </w:pPr>
            <w:r>
              <w:rPr>
                <w:rFonts w:ascii="Times New Roman" w:eastAsia="黑体" w:hAnsi="Times New Roman" w:cs="Times New Roman"/>
                <w:sz w:val="18"/>
                <w:szCs w:val="18"/>
              </w:rPr>
              <w:t>3</w:t>
            </w:r>
            <w:r>
              <w:rPr>
                <w:rFonts w:ascii="黑体" w:eastAsia="黑体" w:hAnsi="黑体" w:cs="黑体" w:hint="eastAsia"/>
                <w:sz w:val="18"/>
                <w:szCs w:val="18"/>
              </w:rPr>
              <w:t>份</w:t>
            </w:r>
          </w:p>
        </w:tc>
        <w:tc>
          <w:tcPr>
            <w:tcW w:w="1741" w:type="dxa"/>
            <w:vAlign w:val="center"/>
          </w:tcPr>
          <w:p w:rsidR="0067428E" w:rsidRDefault="0067428E">
            <w:pPr>
              <w:widowControl/>
              <w:kinsoku w:val="0"/>
              <w:wordWrap w:val="0"/>
              <w:topLinePunct/>
              <w:spacing w:line="240" w:lineRule="auto"/>
              <w:ind w:firstLineChars="0" w:firstLine="0"/>
              <w:jc w:val="center"/>
              <w:rPr>
                <w:rFonts w:ascii="黑体" w:eastAsia="黑体" w:hAnsi="黑体" w:cs="Times New Roman"/>
                <w:sz w:val="18"/>
                <w:szCs w:val="18"/>
              </w:rPr>
            </w:pPr>
          </w:p>
        </w:tc>
      </w:tr>
      <w:tr w:rsidR="0067428E">
        <w:trPr>
          <w:trHeight w:hRule="exact" w:val="369"/>
          <w:jc w:val="center"/>
        </w:trPr>
        <w:tc>
          <w:tcPr>
            <w:tcW w:w="680" w:type="dxa"/>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18"/>
                <w:szCs w:val="18"/>
              </w:rPr>
            </w:pPr>
            <w:r>
              <w:rPr>
                <w:rFonts w:ascii="Times New Roman" w:eastAsia="黑体" w:hAnsi="Times New Roman" w:cs="Times New Roman"/>
                <w:sz w:val="18"/>
                <w:szCs w:val="18"/>
              </w:rPr>
              <w:t>2</w:t>
            </w:r>
          </w:p>
        </w:tc>
        <w:tc>
          <w:tcPr>
            <w:tcW w:w="4974" w:type="dxa"/>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18"/>
                <w:szCs w:val="18"/>
              </w:rPr>
            </w:pPr>
            <w:r>
              <w:rPr>
                <w:rFonts w:ascii="黑体" w:eastAsia="黑体" w:hAnsi="黑体" w:cs="黑体" w:hint="eastAsia"/>
                <w:sz w:val="18"/>
                <w:szCs w:val="18"/>
              </w:rPr>
              <w:t>加载统一社会信用代码的营业执照（或税务登记证、</w:t>
            </w:r>
          </w:p>
          <w:p w:rsidR="0067428E" w:rsidRDefault="001303ED">
            <w:pPr>
              <w:widowControl/>
              <w:kinsoku w:val="0"/>
              <w:wordWrap w:val="0"/>
              <w:topLinePunct/>
              <w:spacing w:line="240" w:lineRule="auto"/>
              <w:ind w:firstLineChars="0" w:firstLine="0"/>
              <w:jc w:val="center"/>
              <w:rPr>
                <w:rFonts w:ascii="黑体" w:eastAsia="黑体" w:hAnsi="黑体" w:cs="Times New Roman"/>
                <w:sz w:val="18"/>
                <w:szCs w:val="18"/>
              </w:rPr>
            </w:pPr>
            <w:r>
              <w:rPr>
                <w:rFonts w:ascii="黑体" w:eastAsia="黑体" w:hAnsi="黑体" w:cs="黑体" w:hint="eastAsia"/>
                <w:sz w:val="18"/>
                <w:szCs w:val="18"/>
              </w:rPr>
              <w:t>组织机构代码证）复印件</w:t>
            </w:r>
          </w:p>
        </w:tc>
        <w:tc>
          <w:tcPr>
            <w:tcW w:w="768" w:type="dxa"/>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18"/>
                <w:szCs w:val="18"/>
              </w:rPr>
            </w:pPr>
            <w:r>
              <w:rPr>
                <w:rFonts w:ascii="黑体" w:eastAsia="黑体" w:hAnsi="黑体" w:cs="黑体"/>
                <w:sz w:val="18"/>
                <w:szCs w:val="18"/>
              </w:rPr>
              <w:t>1</w:t>
            </w:r>
            <w:r>
              <w:rPr>
                <w:rFonts w:ascii="黑体" w:eastAsia="黑体" w:hAnsi="黑体" w:cs="黑体" w:hint="eastAsia"/>
                <w:sz w:val="18"/>
                <w:szCs w:val="18"/>
              </w:rPr>
              <w:t>份</w:t>
            </w:r>
          </w:p>
        </w:tc>
        <w:tc>
          <w:tcPr>
            <w:tcW w:w="1741" w:type="dxa"/>
            <w:vAlign w:val="center"/>
          </w:tcPr>
          <w:p w:rsidR="0067428E" w:rsidRDefault="0067428E">
            <w:pPr>
              <w:widowControl/>
              <w:kinsoku w:val="0"/>
              <w:wordWrap w:val="0"/>
              <w:topLinePunct/>
              <w:spacing w:line="240" w:lineRule="auto"/>
              <w:ind w:firstLineChars="0" w:firstLine="0"/>
              <w:jc w:val="center"/>
              <w:rPr>
                <w:rFonts w:ascii="黑体" w:eastAsia="黑体" w:hAnsi="黑体" w:cs="Times New Roman"/>
                <w:sz w:val="18"/>
                <w:szCs w:val="18"/>
              </w:rPr>
            </w:pPr>
          </w:p>
        </w:tc>
      </w:tr>
      <w:tr w:rsidR="0067428E">
        <w:trPr>
          <w:trHeight w:hRule="exact" w:val="369"/>
          <w:jc w:val="center"/>
        </w:trPr>
        <w:tc>
          <w:tcPr>
            <w:tcW w:w="680" w:type="dxa"/>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18"/>
                <w:szCs w:val="18"/>
              </w:rPr>
            </w:pPr>
            <w:r>
              <w:rPr>
                <w:rFonts w:ascii="Times New Roman" w:eastAsia="黑体" w:hAnsi="Times New Roman" w:cs="Times New Roman"/>
                <w:sz w:val="18"/>
                <w:szCs w:val="18"/>
              </w:rPr>
              <w:t>3</w:t>
            </w:r>
          </w:p>
        </w:tc>
        <w:tc>
          <w:tcPr>
            <w:tcW w:w="4974" w:type="dxa"/>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18"/>
                <w:szCs w:val="18"/>
              </w:rPr>
            </w:pPr>
            <w:r>
              <w:rPr>
                <w:rFonts w:ascii="黑体" w:eastAsia="黑体" w:hAnsi="黑体" w:cs="黑体" w:hint="eastAsia"/>
                <w:sz w:val="18"/>
                <w:szCs w:val="18"/>
              </w:rPr>
              <w:t>经办人身份证件原件</w:t>
            </w:r>
          </w:p>
        </w:tc>
        <w:tc>
          <w:tcPr>
            <w:tcW w:w="768" w:type="dxa"/>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18"/>
                <w:szCs w:val="18"/>
              </w:rPr>
            </w:pPr>
            <w:r>
              <w:rPr>
                <w:rFonts w:ascii="Times New Roman" w:eastAsia="黑体" w:hAnsi="Times New Roman" w:cs="Times New Roman"/>
                <w:sz w:val="18"/>
                <w:szCs w:val="18"/>
              </w:rPr>
              <w:t>1</w:t>
            </w:r>
            <w:r>
              <w:rPr>
                <w:rFonts w:ascii="黑体" w:eastAsia="黑体" w:hAnsi="黑体" w:cs="黑体" w:hint="eastAsia"/>
                <w:sz w:val="18"/>
                <w:szCs w:val="18"/>
              </w:rPr>
              <w:t>份</w:t>
            </w:r>
          </w:p>
        </w:tc>
        <w:tc>
          <w:tcPr>
            <w:tcW w:w="1741" w:type="dxa"/>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18"/>
                <w:szCs w:val="18"/>
              </w:rPr>
            </w:pPr>
            <w:r>
              <w:rPr>
                <w:rFonts w:ascii="黑体" w:eastAsia="黑体" w:hAnsi="黑体" w:cs="黑体" w:hint="eastAsia"/>
                <w:sz w:val="18"/>
                <w:szCs w:val="18"/>
              </w:rPr>
              <w:t>原件查验后退回</w:t>
            </w:r>
          </w:p>
        </w:tc>
      </w:tr>
    </w:tbl>
    <w:p w:rsidR="0067428E" w:rsidRDefault="001303ED">
      <w:pPr>
        <w:widowControl/>
        <w:kinsoku w:val="0"/>
        <w:wordWrap w:val="0"/>
        <w:topLinePunct/>
        <w:ind w:firstLine="480"/>
        <w:rPr>
          <w:rFonts w:ascii="宋体" w:eastAsia="宋体" w:hAnsi="宋体" w:cs="Times New Roman"/>
        </w:rPr>
      </w:pPr>
      <w:r>
        <w:rPr>
          <w:rFonts w:ascii="Times New Roman" w:eastAsia="宋体" w:hAnsi="Times New Roman" w:cs="Times New Roman"/>
        </w:rPr>
        <w:t>2.</w:t>
      </w:r>
      <w:r>
        <w:rPr>
          <w:rFonts w:ascii="宋体" w:eastAsia="宋体" w:hAnsi="宋体" w:cs="宋体" w:hint="eastAsia"/>
        </w:rPr>
        <w:t>申请代开增值税专用发票的其他纳税人：</w:t>
      </w:r>
    </w:p>
    <w:tbl>
      <w:tblPr>
        <w:tblW w:w="8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9"/>
        <w:gridCol w:w="1701"/>
        <w:gridCol w:w="3354"/>
        <w:gridCol w:w="699"/>
        <w:gridCol w:w="1729"/>
      </w:tblGrid>
      <w:tr w:rsidR="0067428E">
        <w:trPr>
          <w:trHeight w:hRule="exact" w:val="369"/>
          <w:jc w:val="center"/>
        </w:trPr>
        <w:tc>
          <w:tcPr>
            <w:tcW w:w="679" w:type="dxa"/>
            <w:shd w:val="clear" w:color="auto" w:fill="D9D9D9"/>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21"/>
                <w:szCs w:val="21"/>
              </w:rPr>
            </w:pPr>
            <w:r>
              <w:rPr>
                <w:rFonts w:ascii="黑体" w:eastAsia="黑体" w:hAnsi="黑体" w:cs="黑体" w:hint="eastAsia"/>
                <w:sz w:val="21"/>
                <w:szCs w:val="21"/>
              </w:rPr>
              <w:t>序号</w:t>
            </w:r>
          </w:p>
        </w:tc>
        <w:tc>
          <w:tcPr>
            <w:tcW w:w="5055" w:type="dxa"/>
            <w:gridSpan w:val="2"/>
            <w:shd w:val="clear" w:color="auto" w:fill="D9D9D9"/>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21"/>
                <w:szCs w:val="21"/>
              </w:rPr>
            </w:pPr>
            <w:r>
              <w:rPr>
                <w:rFonts w:ascii="黑体" w:eastAsia="黑体" w:hAnsi="黑体" w:cs="黑体" w:hint="eastAsia"/>
                <w:sz w:val="21"/>
                <w:szCs w:val="21"/>
              </w:rPr>
              <w:t>材料名称</w:t>
            </w:r>
          </w:p>
        </w:tc>
        <w:tc>
          <w:tcPr>
            <w:tcW w:w="699" w:type="dxa"/>
            <w:shd w:val="clear" w:color="auto" w:fill="D9D9D9"/>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21"/>
                <w:szCs w:val="21"/>
              </w:rPr>
            </w:pPr>
            <w:r>
              <w:rPr>
                <w:rFonts w:ascii="黑体" w:eastAsia="黑体" w:hAnsi="黑体" w:cs="黑体" w:hint="eastAsia"/>
                <w:sz w:val="21"/>
                <w:szCs w:val="21"/>
              </w:rPr>
              <w:t>数量</w:t>
            </w:r>
          </w:p>
        </w:tc>
        <w:tc>
          <w:tcPr>
            <w:tcW w:w="1729" w:type="dxa"/>
            <w:shd w:val="clear" w:color="auto" w:fill="D9D9D9"/>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21"/>
                <w:szCs w:val="21"/>
              </w:rPr>
            </w:pPr>
            <w:r>
              <w:rPr>
                <w:rFonts w:ascii="黑体" w:eastAsia="黑体" w:hAnsi="黑体" w:cs="黑体" w:hint="eastAsia"/>
                <w:sz w:val="21"/>
                <w:szCs w:val="21"/>
              </w:rPr>
              <w:t>备注</w:t>
            </w:r>
          </w:p>
        </w:tc>
      </w:tr>
      <w:tr w:rsidR="0067428E">
        <w:trPr>
          <w:trHeight w:val="369"/>
          <w:jc w:val="center"/>
        </w:trPr>
        <w:tc>
          <w:tcPr>
            <w:tcW w:w="679" w:type="dxa"/>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21"/>
                <w:szCs w:val="21"/>
              </w:rPr>
            </w:pPr>
            <w:r>
              <w:rPr>
                <w:rFonts w:ascii="Times New Roman" w:eastAsia="黑体" w:hAnsi="Times New Roman" w:cs="Times New Roman"/>
                <w:sz w:val="18"/>
                <w:szCs w:val="18"/>
              </w:rPr>
              <w:t>1</w:t>
            </w:r>
          </w:p>
        </w:tc>
        <w:tc>
          <w:tcPr>
            <w:tcW w:w="5055" w:type="dxa"/>
            <w:gridSpan w:val="2"/>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18"/>
                <w:szCs w:val="18"/>
              </w:rPr>
            </w:pPr>
            <w:r>
              <w:rPr>
                <w:rFonts w:ascii="黑体" w:eastAsia="黑体" w:hAnsi="黑体" w:cs="黑体" w:hint="eastAsia"/>
                <w:sz w:val="18"/>
                <w:szCs w:val="18"/>
              </w:rPr>
              <w:t>《代开增值税发票缴纳税款申报单》</w:t>
            </w:r>
          </w:p>
        </w:tc>
        <w:tc>
          <w:tcPr>
            <w:tcW w:w="699" w:type="dxa"/>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21"/>
                <w:szCs w:val="21"/>
              </w:rPr>
            </w:pPr>
            <w:r>
              <w:rPr>
                <w:rFonts w:ascii="Times New Roman" w:eastAsia="黑体" w:hAnsi="Times New Roman" w:cs="Times New Roman"/>
                <w:sz w:val="18"/>
                <w:szCs w:val="18"/>
              </w:rPr>
              <w:t>3</w:t>
            </w:r>
            <w:r>
              <w:rPr>
                <w:rFonts w:ascii="黑体" w:eastAsia="黑体" w:hAnsi="黑体" w:cs="黑体" w:hint="eastAsia"/>
                <w:sz w:val="18"/>
                <w:szCs w:val="18"/>
              </w:rPr>
              <w:t>份</w:t>
            </w:r>
          </w:p>
        </w:tc>
        <w:tc>
          <w:tcPr>
            <w:tcW w:w="1729" w:type="dxa"/>
            <w:vAlign w:val="center"/>
          </w:tcPr>
          <w:p w:rsidR="0067428E" w:rsidRDefault="0067428E">
            <w:pPr>
              <w:widowControl/>
              <w:kinsoku w:val="0"/>
              <w:wordWrap w:val="0"/>
              <w:topLinePunct/>
              <w:spacing w:line="240" w:lineRule="auto"/>
              <w:ind w:firstLineChars="0" w:firstLine="0"/>
              <w:jc w:val="center"/>
              <w:rPr>
                <w:rFonts w:ascii="黑体" w:eastAsia="黑体" w:hAnsi="黑体" w:cs="Times New Roman"/>
                <w:sz w:val="21"/>
                <w:szCs w:val="21"/>
              </w:rPr>
            </w:pPr>
          </w:p>
        </w:tc>
      </w:tr>
      <w:tr w:rsidR="0067428E">
        <w:trPr>
          <w:trHeight w:hRule="exact" w:val="369"/>
          <w:jc w:val="center"/>
        </w:trPr>
        <w:tc>
          <w:tcPr>
            <w:tcW w:w="8162" w:type="dxa"/>
            <w:gridSpan w:val="5"/>
            <w:shd w:val="clear" w:color="auto" w:fill="D9D9D9"/>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21"/>
                <w:szCs w:val="21"/>
              </w:rPr>
            </w:pPr>
            <w:r>
              <w:rPr>
                <w:rFonts w:ascii="黑体" w:eastAsia="黑体" w:hAnsi="黑体" w:cs="黑体" w:hint="eastAsia"/>
                <w:sz w:val="21"/>
                <w:szCs w:val="21"/>
              </w:rPr>
              <w:t>有以下情形的，还应提供相应材料</w:t>
            </w:r>
          </w:p>
        </w:tc>
      </w:tr>
      <w:tr w:rsidR="0067428E">
        <w:trPr>
          <w:trHeight w:hRule="exact" w:val="369"/>
          <w:jc w:val="center"/>
        </w:trPr>
        <w:tc>
          <w:tcPr>
            <w:tcW w:w="2380" w:type="dxa"/>
            <w:gridSpan w:val="2"/>
            <w:shd w:val="clear" w:color="auto" w:fill="D9D9D9"/>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21"/>
                <w:szCs w:val="21"/>
              </w:rPr>
            </w:pPr>
            <w:r>
              <w:rPr>
                <w:rFonts w:ascii="黑体" w:eastAsia="黑体" w:hAnsi="黑体" w:cs="黑体" w:hint="eastAsia"/>
                <w:sz w:val="21"/>
                <w:szCs w:val="21"/>
                <w:lang w:val="zh-CN"/>
              </w:rPr>
              <w:t>适用情形</w:t>
            </w:r>
          </w:p>
        </w:tc>
        <w:tc>
          <w:tcPr>
            <w:tcW w:w="3354" w:type="dxa"/>
            <w:shd w:val="clear" w:color="auto" w:fill="D9D9D9"/>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21"/>
                <w:szCs w:val="21"/>
                <w:lang w:val="zh-CN"/>
              </w:rPr>
            </w:pPr>
            <w:r>
              <w:rPr>
                <w:rFonts w:ascii="黑体" w:eastAsia="黑体" w:hAnsi="黑体" w:cs="黑体" w:hint="eastAsia"/>
                <w:sz w:val="21"/>
                <w:szCs w:val="21"/>
              </w:rPr>
              <w:t>材料名称</w:t>
            </w:r>
          </w:p>
        </w:tc>
        <w:tc>
          <w:tcPr>
            <w:tcW w:w="699" w:type="dxa"/>
            <w:shd w:val="clear" w:color="auto" w:fill="D9D9D9"/>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21"/>
                <w:szCs w:val="21"/>
                <w:lang w:val="zh-CN"/>
              </w:rPr>
            </w:pPr>
            <w:r>
              <w:rPr>
                <w:rFonts w:ascii="黑体" w:eastAsia="黑体" w:hAnsi="黑体" w:cs="黑体" w:hint="eastAsia"/>
                <w:sz w:val="21"/>
                <w:szCs w:val="21"/>
              </w:rPr>
              <w:t>数量</w:t>
            </w:r>
          </w:p>
        </w:tc>
        <w:tc>
          <w:tcPr>
            <w:tcW w:w="1729" w:type="dxa"/>
            <w:shd w:val="clear" w:color="auto" w:fill="D9D9D9"/>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21"/>
                <w:szCs w:val="21"/>
                <w:lang w:val="zh-CN"/>
              </w:rPr>
            </w:pPr>
            <w:r>
              <w:rPr>
                <w:rFonts w:ascii="黑体" w:eastAsia="黑体" w:hAnsi="黑体" w:cs="黑体" w:hint="eastAsia"/>
                <w:sz w:val="21"/>
                <w:szCs w:val="21"/>
              </w:rPr>
              <w:t>备注</w:t>
            </w:r>
          </w:p>
        </w:tc>
      </w:tr>
      <w:tr w:rsidR="0067428E">
        <w:trPr>
          <w:trHeight w:val="567"/>
          <w:jc w:val="center"/>
        </w:trPr>
        <w:tc>
          <w:tcPr>
            <w:tcW w:w="2380" w:type="dxa"/>
            <w:gridSpan w:val="2"/>
            <w:vAlign w:val="center"/>
          </w:tcPr>
          <w:p w:rsidR="0067428E" w:rsidRDefault="001303ED">
            <w:pPr>
              <w:widowControl/>
              <w:kinsoku w:val="0"/>
              <w:wordWrap w:val="0"/>
              <w:topLinePunct/>
              <w:spacing w:line="240" w:lineRule="auto"/>
              <w:ind w:firstLineChars="0" w:firstLine="0"/>
              <w:jc w:val="center"/>
              <w:rPr>
                <w:rFonts w:ascii="黑体" w:eastAsia="黑体" w:hAnsi="黑体" w:cs="黑体"/>
                <w:sz w:val="18"/>
                <w:szCs w:val="18"/>
              </w:rPr>
            </w:pPr>
            <w:r>
              <w:rPr>
                <w:rFonts w:ascii="黑体" w:eastAsia="黑体" w:hAnsi="黑体" w:cs="黑体" w:hint="eastAsia"/>
                <w:sz w:val="18"/>
                <w:szCs w:val="18"/>
              </w:rPr>
              <w:t>自然人</w:t>
            </w:r>
          </w:p>
        </w:tc>
        <w:tc>
          <w:tcPr>
            <w:tcW w:w="3354" w:type="dxa"/>
            <w:vAlign w:val="center"/>
          </w:tcPr>
          <w:p w:rsidR="0067428E" w:rsidRDefault="001303ED">
            <w:pPr>
              <w:widowControl/>
              <w:kinsoku w:val="0"/>
              <w:wordWrap w:val="0"/>
              <w:topLinePunct/>
              <w:spacing w:line="240" w:lineRule="auto"/>
              <w:ind w:firstLineChars="0" w:firstLine="0"/>
              <w:jc w:val="center"/>
              <w:rPr>
                <w:rFonts w:ascii="黑体" w:eastAsia="黑体" w:hAnsi="黑体" w:cs="黑体"/>
                <w:sz w:val="18"/>
                <w:szCs w:val="18"/>
              </w:rPr>
            </w:pPr>
            <w:r>
              <w:rPr>
                <w:rFonts w:ascii="黑体" w:eastAsia="黑体" w:hAnsi="黑体" w:cs="黑体" w:hint="eastAsia"/>
                <w:sz w:val="18"/>
                <w:szCs w:val="18"/>
              </w:rPr>
              <w:t>身份证件原件</w:t>
            </w:r>
          </w:p>
        </w:tc>
        <w:tc>
          <w:tcPr>
            <w:tcW w:w="699" w:type="dxa"/>
            <w:vAlign w:val="center"/>
          </w:tcPr>
          <w:p w:rsidR="0067428E" w:rsidRDefault="001303ED">
            <w:pPr>
              <w:widowControl/>
              <w:kinsoku w:val="0"/>
              <w:wordWrap w:val="0"/>
              <w:topLinePunct/>
              <w:spacing w:line="240" w:lineRule="auto"/>
              <w:ind w:firstLineChars="0" w:firstLine="0"/>
              <w:jc w:val="center"/>
              <w:rPr>
                <w:rFonts w:ascii="黑体" w:eastAsia="黑体" w:hAnsi="黑体" w:cs="黑体"/>
                <w:sz w:val="18"/>
                <w:szCs w:val="18"/>
              </w:rPr>
            </w:pPr>
            <w:r>
              <w:rPr>
                <w:rFonts w:ascii="黑体" w:eastAsia="黑体" w:hAnsi="黑体" w:cs="黑体" w:hint="eastAsia"/>
                <w:sz w:val="18"/>
                <w:szCs w:val="18"/>
              </w:rPr>
              <w:t>1份</w:t>
            </w:r>
          </w:p>
        </w:tc>
        <w:tc>
          <w:tcPr>
            <w:tcW w:w="1729" w:type="dxa"/>
            <w:vAlign w:val="center"/>
          </w:tcPr>
          <w:p w:rsidR="0067428E" w:rsidRDefault="001303ED">
            <w:pPr>
              <w:widowControl/>
              <w:kinsoku w:val="0"/>
              <w:wordWrap w:val="0"/>
              <w:topLinePunct/>
              <w:spacing w:line="240" w:lineRule="auto"/>
              <w:ind w:firstLineChars="0" w:firstLine="0"/>
              <w:jc w:val="center"/>
              <w:rPr>
                <w:rFonts w:ascii="黑体" w:eastAsia="黑体" w:hAnsi="黑体" w:cs="黑体"/>
                <w:sz w:val="18"/>
                <w:szCs w:val="18"/>
              </w:rPr>
            </w:pPr>
            <w:r>
              <w:rPr>
                <w:rFonts w:ascii="黑体" w:eastAsia="黑体" w:hAnsi="黑体" w:cs="黑体" w:hint="eastAsia"/>
                <w:sz w:val="18"/>
                <w:szCs w:val="18"/>
              </w:rPr>
              <w:t>原件查验后退回</w:t>
            </w:r>
          </w:p>
        </w:tc>
      </w:tr>
      <w:tr w:rsidR="0067428E">
        <w:trPr>
          <w:trHeight w:val="851"/>
          <w:jc w:val="center"/>
        </w:trPr>
        <w:tc>
          <w:tcPr>
            <w:tcW w:w="2380" w:type="dxa"/>
            <w:gridSpan w:val="2"/>
            <w:vMerge w:val="restart"/>
            <w:vAlign w:val="center"/>
          </w:tcPr>
          <w:p w:rsidR="0067428E" w:rsidRDefault="001303ED">
            <w:pPr>
              <w:widowControl/>
              <w:kinsoku w:val="0"/>
              <w:wordWrap w:val="0"/>
              <w:topLinePunct/>
              <w:spacing w:line="240" w:lineRule="auto"/>
              <w:ind w:firstLineChars="0" w:firstLine="0"/>
              <w:jc w:val="center"/>
              <w:rPr>
                <w:rFonts w:ascii="黑体" w:eastAsia="黑体" w:hAnsi="黑体" w:cs="黑体"/>
                <w:sz w:val="18"/>
                <w:szCs w:val="18"/>
              </w:rPr>
            </w:pPr>
            <w:r>
              <w:rPr>
                <w:rFonts w:ascii="黑体" w:eastAsia="黑体" w:hAnsi="黑体" w:cs="黑体" w:hint="eastAsia"/>
                <w:sz w:val="18"/>
                <w:szCs w:val="18"/>
              </w:rPr>
              <w:lastRenderedPageBreak/>
              <w:t>已办理税务登记的纳税人</w:t>
            </w:r>
          </w:p>
        </w:tc>
        <w:tc>
          <w:tcPr>
            <w:tcW w:w="3354" w:type="dxa"/>
            <w:vAlign w:val="center"/>
          </w:tcPr>
          <w:p w:rsidR="0067428E" w:rsidRDefault="001303ED">
            <w:pPr>
              <w:widowControl/>
              <w:kinsoku w:val="0"/>
              <w:wordWrap w:val="0"/>
              <w:topLinePunct/>
              <w:spacing w:line="240" w:lineRule="auto"/>
              <w:ind w:firstLineChars="0" w:firstLine="0"/>
              <w:jc w:val="center"/>
              <w:rPr>
                <w:rFonts w:ascii="黑体" w:eastAsia="黑体" w:hAnsi="黑体" w:cs="黑体"/>
                <w:sz w:val="18"/>
                <w:szCs w:val="18"/>
              </w:rPr>
            </w:pPr>
            <w:r>
              <w:rPr>
                <w:rFonts w:ascii="黑体" w:eastAsia="黑体" w:hAnsi="黑体" w:cs="黑体" w:hint="eastAsia"/>
                <w:sz w:val="18"/>
                <w:szCs w:val="18"/>
              </w:rPr>
              <w:t>加载统一社会信用代码的营业执照（或税务登记证、组织机构代码证等）原件</w:t>
            </w:r>
          </w:p>
        </w:tc>
        <w:tc>
          <w:tcPr>
            <w:tcW w:w="699" w:type="dxa"/>
            <w:vAlign w:val="center"/>
          </w:tcPr>
          <w:p w:rsidR="0067428E" w:rsidRDefault="001303ED">
            <w:pPr>
              <w:widowControl/>
              <w:kinsoku w:val="0"/>
              <w:wordWrap w:val="0"/>
              <w:topLinePunct/>
              <w:spacing w:line="240" w:lineRule="auto"/>
              <w:ind w:firstLineChars="0" w:firstLine="0"/>
              <w:jc w:val="center"/>
              <w:rPr>
                <w:rFonts w:ascii="黑体" w:eastAsia="黑体" w:hAnsi="黑体" w:cs="黑体"/>
                <w:sz w:val="18"/>
                <w:szCs w:val="18"/>
              </w:rPr>
            </w:pPr>
            <w:r>
              <w:rPr>
                <w:rFonts w:ascii="黑体" w:eastAsia="黑体" w:hAnsi="黑体" w:cs="黑体"/>
                <w:sz w:val="18"/>
                <w:szCs w:val="18"/>
              </w:rPr>
              <w:t>1</w:t>
            </w:r>
            <w:r>
              <w:rPr>
                <w:rFonts w:ascii="黑体" w:eastAsia="黑体" w:hAnsi="黑体" w:cs="黑体" w:hint="eastAsia"/>
                <w:sz w:val="18"/>
                <w:szCs w:val="18"/>
              </w:rPr>
              <w:t>份</w:t>
            </w:r>
          </w:p>
        </w:tc>
        <w:tc>
          <w:tcPr>
            <w:tcW w:w="1729" w:type="dxa"/>
            <w:vAlign w:val="center"/>
          </w:tcPr>
          <w:p w:rsidR="0067428E" w:rsidRDefault="001303ED">
            <w:pPr>
              <w:widowControl/>
              <w:kinsoku w:val="0"/>
              <w:wordWrap w:val="0"/>
              <w:topLinePunct/>
              <w:spacing w:line="240" w:lineRule="auto"/>
              <w:ind w:firstLineChars="0" w:firstLine="0"/>
              <w:jc w:val="center"/>
              <w:rPr>
                <w:rFonts w:ascii="黑体" w:eastAsia="黑体" w:hAnsi="黑体" w:cs="黑体"/>
                <w:sz w:val="18"/>
                <w:szCs w:val="18"/>
              </w:rPr>
            </w:pPr>
            <w:r>
              <w:rPr>
                <w:rFonts w:ascii="黑体" w:eastAsia="黑体" w:hAnsi="黑体" w:cs="黑体" w:hint="eastAsia"/>
                <w:sz w:val="18"/>
                <w:szCs w:val="18"/>
              </w:rPr>
              <w:t>查验后退回</w:t>
            </w:r>
          </w:p>
        </w:tc>
      </w:tr>
      <w:tr w:rsidR="0067428E">
        <w:trPr>
          <w:trHeight w:val="369"/>
          <w:jc w:val="center"/>
        </w:trPr>
        <w:tc>
          <w:tcPr>
            <w:tcW w:w="2380" w:type="dxa"/>
            <w:gridSpan w:val="2"/>
            <w:vMerge/>
            <w:vAlign w:val="center"/>
          </w:tcPr>
          <w:p w:rsidR="0067428E" w:rsidRDefault="0067428E">
            <w:pPr>
              <w:widowControl/>
              <w:kinsoku w:val="0"/>
              <w:wordWrap w:val="0"/>
              <w:topLinePunct/>
              <w:spacing w:line="240" w:lineRule="auto"/>
              <w:ind w:firstLineChars="0" w:firstLine="0"/>
              <w:jc w:val="center"/>
              <w:rPr>
                <w:rFonts w:ascii="黑体" w:eastAsia="黑体" w:hAnsi="黑体" w:cs="黑体"/>
                <w:sz w:val="18"/>
                <w:szCs w:val="18"/>
              </w:rPr>
            </w:pPr>
          </w:p>
        </w:tc>
        <w:tc>
          <w:tcPr>
            <w:tcW w:w="3354" w:type="dxa"/>
            <w:vAlign w:val="center"/>
          </w:tcPr>
          <w:p w:rsidR="0067428E" w:rsidRDefault="001303ED">
            <w:pPr>
              <w:widowControl/>
              <w:kinsoku w:val="0"/>
              <w:wordWrap w:val="0"/>
              <w:topLinePunct/>
              <w:spacing w:line="240" w:lineRule="auto"/>
              <w:ind w:firstLineChars="0" w:firstLine="0"/>
              <w:jc w:val="center"/>
              <w:rPr>
                <w:rFonts w:ascii="黑体" w:eastAsia="黑体" w:hAnsi="黑体" w:cs="黑体"/>
                <w:sz w:val="18"/>
                <w:szCs w:val="18"/>
              </w:rPr>
            </w:pPr>
            <w:r>
              <w:rPr>
                <w:rFonts w:ascii="黑体" w:eastAsia="黑体" w:hAnsi="黑体" w:cs="黑体" w:hint="eastAsia"/>
                <w:sz w:val="18"/>
                <w:szCs w:val="18"/>
              </w:rPr>
              <w:t>经办人身份证件原件</w:t>
            </w:r>
          </w:p>
        </w:tc>
        <w:tc>
          <w:tcPr>
            <w:tcW w:w="699" w:type="dxa"/>
            <w:vAlign w:val="center"/>
          </w:tcPr>
          <w:p w:rsidR="0067428E" w:rsidRDefault="001303ED">
            <w:pPr>
              <w:widowControl/>
              <w:kinsoku w:val="0"/>
              <w:wordWrap w:val="0"/>
              <w:topLinePunct/>
              <w:spacing w:line="240" w:lineRule="auto"/>
              <w:ind w:firstLineChars="0" w:firstLine="0"/>
              <w:jc w:val="center"/>
              <w:rPr>
                <w:rFonts w:ascii="黑体" w:eastAsia="黑体" w:hAnsi="黑体" w:cs="黑体"/>
                <w:sz w:val="18"/>
                <w:szCs w:val="18"/>
              </w:rPr>
            </w:pPr>
            <w:r>
              <w:rPr>
                <w:rFonts w:ascii="黑体" w:eastAsia="黑体" w:hAnsi="黑体" w:cs="黑体" w:hint="eastAsia"/>
                <w:sz w:val="18"/>
                <w:szCs w:val="18"/>
              </w:rPr>
              <w:t>1份</w:t>
            </w:r>
          </w:p>
        </w:tc>
        <w:tc>
          <w:tcPr>
            <w:tcW w:w="1729" w:type="dxa"/>
            <w:vAlign w:val="center"/>
          </w:tcPr>
          <w:p w:rsidR="0067428E" w:rsidRDefault="001303ED">
            <w:pPr>
              <w:widowControl/>
              <w:kinsoku w:val="0"/>
              <w:wordWrap w:val="0"/>
              <w:topLinePunct/>
              <w:spacing w:line="240" w:lineRule="auto"/>
              <w:ind w:firstLineChars="0" w:firstLine="0"/>
              <w:jc w:val="center"/>
              <w:rPr>
                <w:rFonts w:ascii="黑体" w:eastAsia="黑体" w:hAnsi="黑体" w:cs="黑体"/>
                <w:sz w:val="18"/>
                <w:szCs w:val="18"/>
              </w:rPr>
            </w:pPr>
            <w:r>
              <w:rPr>
                <w:rFonts w:ascii="黑体" w:eastAsia="黑体" w:hAnsi="黑体" w:cs="黑体" w:hint="eastAsia"/>
                <w:sz w:val="18"/>
                <w:szCs w:val="18"/>
              </w:rPr>
              <w:t>原件查验后退回</w:t>
            </w:r>
          </w:p>
        </w:tc>
      </w:tr>
    </w:tbl>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【办理地点】</w:t>
      </w:r>
    </w:p>
    <w:p w:rsidR="0067428E" w:rsidRDefault="001303ED">
      <w:pPr>
        <w:pStyle w:val="afa"/>
        <w:widowControl/>
        <w:wordWrap w:val="0"/>
        <w:ind w:firstLine="480"/>
        <w:rPr>
          <w:rFonts w:ascii="宋体" w:hAnsi="宋体" w:cs="宋体"/>
          <w:b w:val="0"/>
          <w:bCs w:val="0"/>
        </w:rPr>
      </w:pPr>
      <w:r>
        <w:rPr>
          <w:rFonts w:ascii="宋体" w:hAnsi="宋体" w:cs="宋体"/>
          <w:b w:val="0"/>
          <w:bCs w:val="0"/>
        </w:rPr>
        <w:t>1.</w:t>
      </w:r>
      <w:r>
        <w:rPr>
          <w:rFonts w:ascii="宋体" w:hAnsi="宋体" w:cs="宋体" w:hint="eastAsia"/>
          <w:b w:val="0"/>
          <w:bCs w:val="0"/>
        </w:rPr>
        <w:t xml:space="preserve"> 可通过办税服务厅（场所）、新疆维吾尔自治区电子税务局办理，办税服务厅具体地点可点击下列链接通过办税地图获取：</w:t>
      </w:r>
    </w:p>
    <w:p w:rsidR="0067428E" w:rsidRDefault="00B62F62">
      <w:pPr>
        <w:pStyle w:val="afa"/>
        <w:widowControl/>
        <w:wordWrap w:val="0"/>
        <w:ind w:firstLine="482"/>
        <w:rPr>
          <w:rStyle w:val="af5"/>
          <w:rFonts w:ascii="宋体" w:hAnsi="宋体" w:cstheme="minorBidi"/>
          <w:b w:val="0"/>
          <w:bCs w:val="0"/>
        </w:rPr>
      </w:pPr>
      <w:hyperlink r:id="rId33" w:anchor="/bsdt?code=bsdt&amp;id=9916" w:history="1">
        <w:r w:rsidR="001303ED">
          <w:rPr>
            <w:rStyle w:val="af5"/>
            <w:rFonts w:ascii="宋体" w:hAnsi="宋体" w:cstheme="minorBidi" w:hint="eastAsia"/>
            <w:b w:val="0"/>
            <w:bCs w:val="0"/>
          </w:rPr>
          <w:t>https://etax.xinjiang.chinatax.gov.cn/yhs-web/cxzx/bmap.html#/bsdt?code=bsdt&amp;id=9916</w:t>
        </w:r>
      </w:hyperlink>
    </w:p>
    <w:p w:rsidR="0067428E" w:rsidRDefault="001303ED">
      <w:pPr>
        <w:pStyle w:val="afa"/>
        <w:widowControl/>
        <w:wordWrap w:val="0"/>
        <w:ind w:firstLine="480"/>
        <w:rPr>
          <w:rFonts w:ascii="宋体" w:hAnsi="宋体" w:cs="宋体"/>
          <w:b w:val="0"/>
          <w:bCs w:val="0"/>
        </w:rPr>
      </w:pPr>
      <w:r>
        <w:rPr>
          <w:rFonts w:ascii="宋体" w:hAnsi="宋体" w:cs="宋体" w:hint="eastAsia"/>
          <w:b w:val="0"/>
          <w:bCs w:val="0"/>
        </w:rPr>
        <w:t>新疆维吾尔自治区电子税务局网址为：</w:t>
      </w:r>
    </w:p>
    <w:p w:rsidR="0067428E" w:rsidRDefault="00EF4058">
      <w:pPr>
        <w:widowControl/>
        <w:kinsoku w:val="0"/>
        <w:wordWrap w:val="0"/>
        <w:topLinePunct/>
        <w:ind w:firstLine="480"/>
        <w:rPr>
          <w:rFonts w:ascii="宋体" w:eastAsia="宋体" w:hAnsi="宋体" w:cs="Times New Roman"/>
        </w:rPr>
      </w:pPr>
      <w:r>
        <w:rPr>
          <w:rStyle w:val="af5"/>
          <w:rFonts w:ascii="宋体" w:eastAsia="宋体" w:hAnsi="宋体" w:cstheme="minorBidi" w:hint="eastAsia"/>
        </w:rPr>
        <w:t>https://etax.xinjiang.chinatax.gov.cn</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rPr>
        <w:t>2</w:t>
      </w:r>
      <w:r>
        <w:rPr>
          <w:rFonts w:ascii="Times New Roman" w:eastAsia="宋体" w:hAnsi="Times New Roman" w:cs="Times New Roman"/>
        </w:rPr>
        <w:t>.</w:t>
      </w:r>
      <w:r>
        <w:rPr>
          <w:rFonts w:ascii="宋体" w:eastAsia="宋体" w:hAnsi="宋体" w:cs="宋体" w:hint="eastAsia"/>
        </w:rPr>
        <w:t>此事项可在同城通办。</w:t>
      </w:r>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【办理机构】</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hint="eastAsia"/>
        </w:rPr>
        <w:t>主管税务机关</w:t>
      </w:r>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【收费标准】</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hint="eastAsia"/>
        </w:rPr>
        <w:t>不收费</w:t>
      </w:r>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【办理时间】</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hint="eastAsia"/>
        </w:rPr>
        <w:t>即时办结</w:t>
      </w:r>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【联系电话】</w:t>
      </w:r>
    </w:p>
    <w:p w:rsidR="0067428E" w:rsidRDefault="001303ED">
      <w:pPr>
        <w:widowControl/>
        <w:kinsoku w:val="0"/>
        <w:wordWrap w:val="0"/>
        <w:topLinePunct/>
        <w:ind w:firstLine="480"/>
        <w:rPr>
          <w:rFonts w:ascii="宋体" w:eastAsia="宋体" w:hAnsi="宋体" w:cs="Times New Roman"/>
        </w:rPr>
      </w:pPr>
      <w:r>
        <w:rPr>
          <w:rFonts w:ascii="宋体" w:eastAsia="宋体" w:hAnsi="宋体" w:hint="eastAsia"/>
        </w:rPr>
        <w:t>主管税务机关对外公开的联系电话，可点击下列链接通过办税地图获取：</w:t>
      </w:r>
      <w:hyperlink r:id="rId34" w:anchor="/bsdt?code=bsdt&amp;id=9916" w:history="1">
        <w:r>
          <w:rPr>
            <w:rStyle w:val="af5"/>
            <w:rFonts w:ascii="宋体" w:eastAsia="宋体" w:hAnsi="宋体"/>
          </w:rPr>
          <w:t>https://etax.xinjiang.chinatax.gov.cn/yhs-web/cxzx/bmap.html#/bsdt?code=bsdt&amp;id=9916</w:t>
        </w:r>
      </w:hyperlink>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【办理流程】</w:t>
      </w:r>
    </w:p>
    <w:p w:rsidR="0067428E" w:rsidRDefault="001303ED">
      <w:pPr>
        <w:widowControl/>
        <w:kinsoku w:val="0"/>
        <w:wordWrap w:val="0"/>
        <w:topLinePunct/>
        <w:ind w:firstLine="480"/>
        <w:rPr>
          <w:rFonts w:ascii="宋体" w:eastAsia="宋体" w:hAnsi="宋体" w:cs="Times New Roman"/>
        </w:rPr>
      </w:pPr>
      <w:r>
        <w:rPr>
          <w:rFonts w:ascii="宋体" w:eastAsia="仿宋_GB2312" w:hAnsi="宋体" w:cs="Times New Roman"/>
          <w:noProof/>
        </w:rPr>
        <w:drawing>
          <wp:inline distT="0" distB="0" distL="114300" distR="114300">
            <wp:extent cx="5162550" cy="1762125"/>
            <wp:effectExtent l="0" t="0" r="381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35"/>
                    <a:stretch>
                      <a:fillRect/>
                    </a:stretch>
                  </pic:blipFill>
                  <pic:spPr>
                    <a:xfrm>
                      <a:off x="0" y="0"/>
                      <a:ext cx="5162550" cy="1762125"/>
                    </a:xfrm>
                    <a:prstGeom prst="rect">
                      <a:avLst/>
                    </a:prstGeom>
                    <a:noFill/>
                    <a:ln>
                      <a:noFill/>
                    </a:ln>
                  </pic:spPr>
                </pic:pic>
              </a:graphicData>
            </a:graphic>
          </wp:inline>
        </w:drawing>
      </w:r>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lastRenderedPageBreak/>
        <w:t>【纳税人注意事项】</w:t>
      </w:r>
    </w:p>
    <w:p w:rsidR="0067428E" w:rsidRDefault="001303ED">
      <w:pPr>
        <w:widowControl/>
        <w:kinsoku w:val="0"/>
        <w:wordWrap w:val="0"/>
        <w:topLinePunct/>
        <w:ind w:firstLine="480"/>
        <w:rPr>
          <w:rFonts w:ascii="宋体" w:eastAsia="宋体" w:hAnsi="宋体" w:cs="Times New Roman"/>
        </w:rPr>
      </w:pPr>
      <w:r>
        <w:rPr>
          <w:rFonts w:ascii="Times New Roman" w:eastAsia="宋体" w:hAnsi="Times New Roman" w:cs="Times New Roman"/>
        </w:rPr>
        <w:t>1.</w:t>
      </w:r>
      <w:r>
        <w:rPr>
          <w:rFonts w:ascii="宋体" w:eastAsia="宋体" w:hAnsi="宋体" w:cs="宋体" w:hint="eastAsia"/>
        </w:rPr>
        <w:t>纳税人对报送材料的真实性和合法性承担责任。</w:t>
      </w:r>
    </w:p>
    <w:p w:rsidR="0067428E" w:rsidRDefault="001303ED">
      <w:pPr>
        <w:widowControl/>
        <w:kinsoku w:val="0"/>
        <w:wordWrap w:val="0"/>
        <w:topLinePunct/>
        <w:ind w:firstLine="480"/>
        <w:rPr>
          <w:rFonts w:ascii="宋体" w:eastAsia="宋体" w:hAnsi="宋体" w:cs="Times New Roman"/>
        </w:rPr>
      </w:pPr>
      <w:r>
        <w:rPr>
          <w:rFonts w:ascii="Times New Roman" w:eastAsia="宋体" w:hAnsi="Times New Roman" w:cs="Times New Roman"/>
        </w:rPr>
        <w:t>2.</w:t>
      </w:r>
      <w:r>
        <w:rPr>
          <w:rFonts w:ascii="宋体" w:eastAsia="宋体" w:hAnsi="宋体" w:cstheme="minorBidi"/>
        </w:rPr>
        <w:t xml:space="preserve"> 文书表单</w:t>
      </w:r>
      <w:r>
        <w:rPr>
          <w:rFonts w:ascii="宋体" w:eastAsia="宋体" w:hAnsi="宋体" w:cstheme="minorBidi" w:hint="eastAsia"/>
        </w:rPr>
        <w:t>可通过新疆税务局门户网站资料下载</w:t>
      </w:r>
      <w:r>
        <w:rPr>
          <w:rFonts w:ascii="宋体" w:eastAsia="宋体" w:hAnsi="宋体" w:cstheme="minorBidi"/>
        </w:rPr>
        <w:t>栏目查询下载或到办税服务厅领取。</w:t>
      </w:r>
      <w:r>
        <w:rPr>
          <w:rFonts w:ascii="宋体" w:eastAsia="宋体" w:hAnsi="宋体" w:cstheme="minorBidi" w:hint="eastAsia"/>
        </w:rPr>
        <w:t>新疆税务局门户网站资料下载</w:t>
      </w:r>
      <w:r>
        <w:rPr>
          <w:rFonts w:ascii="宋体" w:eastAsia="宋体" w:hAnsi="宋体" w:cstheme="minorBidi"/>
        </w:rPr>
        <w:t>栏目</w:t>
      </w:r>
      <w:r>
        <w:rPr>
          <w:rFonts w:ascii="宋体" w:eastAsia="宋体" w:hAnsi="宋体" w:cstheme="minorBidi" w:hint="eastAsia"/>
        </w:rPr>
        <w:t>：</w:t>
      </w:r>
      <w:hyperlink r:id="rId36" w:tgtFrame="_blank" w:history="1">
        <w:r>
          <w:rPr>
            <w:rStyle w:val="af5"/>
            <w:rFonts w:ascii="宋体" w:eastAsia="宋体" w:hAnsi="宋体" w:cstheme="minorBidi"/>
          </w:rPr>
          <w:t>https://etax.xinjiang.chinatax.gov.cn/gzfw/xzfw/</w:t>
        </w:r>
      </w:hyperlink>
    </w:p>
    <w:p w:rsidR="0067428E" w:rsidRDefault="001303ED">
      <w:pPr>
        <w:widowControl/>
        <w:kinsoku w:val="0"/>
        <w:wordWrap w:val="0"/>
        <w:topLinePunct/>
        <w:ind w:firstLine="480"/>
        <w:rPr>
          <w:rFonts w:ascii="宋体" w:eastAsia="宋体" w:hAnsi="宋体" w:cs="Times New Roman"/>
        </w:rPr>
      </w:pPr>
      <w:r>
        <w:rPr>
          <w:rFonts w:ascii="Times New Roman" w:eastAsia="宋体" w:hAnsi="Times New Roman" w:cs="Times New Roman"/>
        </w:rPr>
        <w:t>3.</w:t>
      </w:r>
      <w:r>
        <w:rPr>
          <w:rFonts w:ascii="宋体" w:eastAsia="宋体" w:hAnsi="宋体" w:cs="宋体" w:hint="eastAsia"/>
        </w:rPr>
        <w:t>税务机关提供“最多跑一次”服务。纳税人在资料完整且符合法定受理条件的前提下，最多只需要到税务机关跑一次。</w:t>
      </w:r>
    </w:p>
    <w:p w:rsidR="0067428E" w:rsidRDefault="001303ED">
      <w:pPr>
        <w:widowControl/>
        <w:kinsoku w:val="0"/>
        <w:wordWrap w:val="0"/>
        <w:topLinePunct/>
        <w:ind w:firstLine="480"/>
        <w:rPr>
          <w:rFonts w:ascii="宋体" w:eastAsia="宋体" w:hAnsi="宋体" w:cs="Times New Roman"/>
        </w:rPr>
      </w:pPr>
      <w:r>
        <w:rPr>
          <w:rFonts w:ascii="Times New Roman" w:eastAsia="宋体" w:hAnsi="Times New Roman" w:cs="Times New Roman"/>
        </w:rPr>
        <w:t>4.</w:t>
      </w:r>
      <w:r>
        <w:rPr>
          <w:rFonts w:ascii="宋体" w:eastAsia="宋体" w:hAnsi="宋体" w:cs="宋体" w:hint="eastAsia"/>
        </w:rPr>
        <w:t>纳税人使用符合电子签名法规定条件的电子签名，与手写签名或者盖章具有同等法律效力。</w:t>
      </w:r>
    </w:p>
    <w:p w:rsidR="0067428E" w:rsidRDefault="001303ED">
      <w:pPr>
        <w:widowControl/>
        <w:kinsoku w:val="0"/>
        <w:wordWrap w:val="0"/>
        <w:topLinePunct/>
        <w:ind w:firstLine="480"/>
        <w:rPr>
          <w:rFonts w:ascii="宋体" w:eastAsia="宋体" w:hAnsi="宋体" w:cs="Times New Roman"/>
        </w:rPr>
      </w:pPr>
      <w:r>
        <w:rPr>
          <w:rFonts w:ascii="Times New Roman" w:eastAsia="宋体" w:hAnsi="Times New Roman" w:cs="Times New Roman"/>
        </w:rPr>
        <w:t>5.</w:t>
      </w:r>
      <w:r>
        <w:rPr>
          <w:rFonts w:ascii="宋体" w:eastAsia="宋体" w:hAnsi="宋体" w:cs="宋体" w:hint="eastAsia"/>
        </w:rPr>
        <w:t>纳税人提供的各项证明资料为复印件的，均需注明“与原件一致”并签章。</w:t>
      </w:r>
    </w:p>
    <w:p w:rsidR="0067428E" w:rsidRDefault="001303ED">
      <w:pPr>
        <w:widowControl/>
        <w:kinsoku w:val="0"/>
        <w:wordWrap w:val="0"/>
        <w:topLinePunct/>
        <w:ind w:firstLine="480"/>
        <w:rPr>
          <w:rFonts w:ascii="宋体" w:eastAsia="宋体" w:hAnsi="宋体" w:cs="Times New Roman"/>
        </w:rPr>
      </w:pPr>
      <w:r>
        <w:rPr>
          <w:rFonts w:ascii="Times New Roman" w:eastAsia="宋体" w:hAnsi="Times New Roman" w:cs="Times New Roman"/>
        </w:rPr>
        <w:t>6.</w:t>
      </w:r>
      <w:r>
        <w:rPr>
          <w:rFonts w:ascii="宋体" w:eastAsia="宋体" w:hAnsi="宋体" w:cs="宋体" w:hint="eastAsia"/>
        </w:rPr>
        <w:t>经过实名信息验证的办税人员，不再提供登记证件和身份证件复印件等资料。</w:t>
      </w:r>
    </w:p>
    <w:p w:rsidR="0067428E" w:rsidRDefault="001303ED">
      <w:pPr>
        <w:widowControl/>
        <w:kinsoku w:val="0"/>
        <w:wordWrap w:val="0"/>
        <w:topLinePunct/>
        <w:ind w:firstLine="480"/>
        <w:rPr>
          <w:rFonts w:ascii="宋体" w:eastAsia="宋体" w:hAnsi="宋体" w:cs="Times New Roman"/>
        </w:rPr>
      </w:pPr>
      <w:r>
        <w:rPr>
          <w:rFonts w:ascii="Times New Roman" w:eastAsia="宋体" w:hAnsi="Times New Roman" w:cs="Times New Roman"/>
        </w:rPr>
        <w:t>7.</w:t>
      </w:r>
      <w:r>
        <w:rPr>
          <w:rFonts w:ascii="宋体" w:eastAsia="宋体" w:hAnsi="宋体" w:cs="宋体" w:hint="eastAsia"/>
        </w:rPr>
        <w:t>国家税务总局确定的试点行业小规模纳税人，发生增值税应税行为，需要开具增值税专用发票的，可以自愿使用增值税发票管理系统自行开具；试点行业纳税人销售其取得的不动产</w:t>
      </w:r>
      <w:r>
        <w:rPr>
          <w:rFonts w:ascii="宋体" w:eastAsia="宋体" w:hAnsi="宋体" w:cs="宋体"/>
        </w:rPr>
        <w:t>,</w:t>
      </w:r>
      <w:r>
        <w:rPr>
          <w:rFonts w:ascii="宋体" w:eastAsia="宋体" w:hAnsi="宋体" w:cs="宋体" w:hint="eastAsia"/>
        </w:rPr>
        <w:t>应当向不动产所在地税务机关申请代开增值税专用发票。</w:t>
      </w:r>
    </w:p>
    <w:p w:rsidR="0067428E" w:rsidRDefault="001303ED">
      <w:pPr>
        <w:widowControl/>
        <w:wordWrap w:val="0"/>
        <w:topLinePunct/>
        <w:ind w:firstLineChars="0" w:firstLine="480"/>
        <w:jc w:val="left"/>
        <w:rPr>
          <w:rFonts w:ascii="宋体" w:eastAsia="宋体" w:hAnsi="宋体" w:cs="Times New Roman"/>
        </w:rPr>
      </w:pPr>
      <w:r>
        <w:rPr>
          <w:rFonts w:ascii="Times New Roman" w:eastAsia="宋体" w:hAnsi="Times New Roman" w:cs="Times New Roman"/>
        </w:rPr>
        <w:t>8.</w:t>
      </w:r>
      <w:r>
        <w:rPr>
          <w:rFonts w:ascii="宋体" w:eastAsia="宋体" w:hAnsi="宋体" w:cs="宋体" w:hint="eastAsia"/>
        </w:rPr>
        <w:t>接受税务机关委托代征税款的保险业、证券业、信用卡业和旅游业企业，向代理人或经纪人支付佣金费用后，可代代理人或经纪人统一向主管税务机关申请汇总代开增值税普通发票或增值税专用发票。代开增值税发票时，应向主管税务机关出具个人保险代理人的姓名、身份证号码、联系方式、付款时间、付款金额、代征税款的详细清单。主管税务机关为个人保险代理人汇总代开增值税发票时，在备注栏内注明“个人保险代理人汇总代开”字样。</w:t>
      </w:r>
    </w:p>
    <w:p w:rsidR="0067428E" w:rsidRDefault="001303ED">
      <w:pPr>
        <w:widowControl/>
        <w:wordWrap w:val="0"/>
        <w:topLinePunct/>
        <w:ind w:firstLineChars="0" w:firstLine="480"/>
        <w:jc w:val="left"/>
        <w:rPr>
          <w:rFonts w:ascii="宋体" w:eastAsia="宋体" w:hAnsi="宋体" w:cs="Times New Roman"/>
        </w:rPr>
      </w:pPr>
      <w:r>
        <w:rPr>
          <w:rFonts w:ascii="Times New Roman" w:eastAsia="宋体" w:hAnsi="Times New Roman" w:cs="Times New Roman"/>
        </w:rPr>
        <w:t>9.</w:t>
      </w:r>
      <w:r>
        <w:rPr>
          <w:rFonts w:ascii="宋体" w:eastAsia="宋体" w:hAnsi="宋体" w:cs="宋体" w:hint="eastAsia"/>
        </w:rPr>
        <w:t>其他个人委托房屋中介、住房租赁企业等单位出租不动产，需要向承租方开具增值税发票的，可以由受托单位代其向主管税务机关按规定申请代开增值税发票。</w:t>
      </w:r>
    </w:p>
    <w:p w:rsidR="0067428E" w:rsidRDefault="001303ED">
      <w:pPr>
        <w:widowControl/>
        <w:wordWrap w:val="0"/>
        <w:topLinePunct/>
        <w:ind w:firstLine="480"/>
        <w:rPr>
          <w:rFonts w:ascii="宋体" w:eastAsia="宋体" w:hAnsi="宋体" w:cs="Times New Roman"/>
        </w:rPr>
      </w:pPr>
      <w:r>
        <w:rPr>
          <w:rFonts w:ascii="Times New Roman" w:eastAsia="宋体" w:hAnsi="Times New Roman" w:cs="Times New Roman"/>
        </w:rPr>
        <w:t>10.</w:t>
      </w:r>
      <w:r>
        <w:rPr>
          <w:rFonts w:ascii="宋体" w:eastAsia="宋体" w:hAnsi="宋体" w:cs="宋体" w:hint="eastAsia"/>
        </w:rPr>
        <w:t>因开具错误、销货退回、销售折让、服务中止等原因，纳税人需作废已代开增值税发票的，可凭已代开发票在代开当月向原代开税务机关提出作废申请；不符合作废条件的，可以通过开具红字发票处理；纳税人需要退回已征收税款的，可以向税务机关申请退税。</w:t>
      </w:r>
    </w:p>
    <w:p w:rsidR="0067428E" w:rsidRDefault="001303ED">
      <w:pPr>
        <w:widowControl/>
        <w:kinsoku w:val="0"/>
        <w:wordWrap w:val="0"/>
        <w:topLinePunct/>
        <w:ind w:firstLine="480"/>
        <w:rPr>
          <w:rFonts w:ascii="宋体" w:eastAsia="宋体" w:hAnsi="宋体" w:cs="Times New Roman"/>
        </w:rPr>
      </w:pPr>
      <w:r>
        <w:rPr>
          <w:rFonts w:ascii="Times New Roman" w:eastAsia="宋体" w:hAnsi="Times New Roman" w:cs="Times New Roman"/>
        </w:rPr>
        <w:lastRenderedPageBreak/>
        <w:t>11.</w:t>
      </w:r>
      <w:r>
        <w:rPr>
          <w:rFonts w:ascii="宋体" w:eastAsia="宋体" w:hAnsi="宋体" w:cs="宋体" w:hint="eastAsia"/>
        </w:rPr>
        <w:t>小规模纳税人月销售额未超过</w:t>
      </w:r>
      <w:r>
        <w:rPr>
          <w:rFonts w:ascii="Times New Roman" w:eastAsia="宋体" w:hAnsi="Times New Roman" w:cs="Times New Roman"/>
        </w:rPr>
        <w:t>10</w:t>
      </w:r>
      <w:r>
        <w:rPr>
          <w:rFonts w:ascii="宋体" w:eastAsia="宋体" w:hAnsi="宋体" w:cs="宋体" w:hint="eastAsia"/>
        </w:rPr>
        <w:t>万元（按季</w:t>
      </w:r>
      <w:r>
        <w:rPr>
          <w:rFonts w:ascii="Times New Roman" w:eastAsia="宋体" w:hAnsi="Times New Roman" w:cs="Times New Roman"/>
        </w:rPr>
        <w:t>30</w:t>
      </w:r>
      <w:r>
        <w:rPr>
          <w:rFonts w:ascii="宋体" w:eastAsia="宋体" w:hAnsi="宋体" w:cs="宋体" w:hint="eastAsia"/>
        </w:rPr>
        <w:t>万元）的，当期因开具增值税专用发票已经缴纳的税款，在增值税专用发票全部联次追回或者按规定开具红字专用发票后，可以向主管税务机关申请退还。</w:t>
      </w:r>
    </w:p>
    <w:p w:rsidR="0067428E" w:rsidRDefault="001303ED">
      <w:pPr>
        <w:widowControl/>
        <w:kinsoku w:val="0"/>
        <w:wordWrap w:val="0"/>
        <w:topLinePunct/>
        <w:ind w:firstLine="480"/>
        <w:rPr>
          <w:rFonts w:ascii="宋体" w:eastAsia="宋体" w:hAnsi="宋体" w:cs="Times New Roman"/>
        </w:rPr>
      </w:pPr>
      <w:r>
        <w:rPr>
          <w:rFonts w:ascii="Times New Roman" w:eastAsia="宋体" w:hAnsi="Times New Roman" w:cs="Times New Roman"/>
        </w:rPr>
        <w:t>12.</w:t>
      </w:r>
      <w:r>
        <w:rPr>
          <w:rFonts w:ascii="宋体" w:eastAsia="宋体" w:hAnsi="宋体" w:cs="宋体" w:hint="eastAsia"/>
        </w:rPr>
        <w:t>中国境内提供公路货物运输和内河货物运输且具备相关运输资格并已纳入税收管理的小规模纳税人，将营运资质和营运机动车、船舶信息向主管税务机关进行备案后，可在税务登记地、货物起运地、货物到达地或运输业务承揽地（含互联网物流平台所在地）中任何一地，就近向税务机关申请代开增值税专用发票。</w:t>
      </w:r>
    </w:p>
    <w:p w:rsidR="0067428E" w:rsidRDefault="001303ED">
      <w:pPr>
        <w:widowControl/>
        <w:kinsoku w:val="0"/>
        <w:wordWrap w:val="0"/>
        <w:topLinePunct/>
        <w:ind w:firstLine="480"/>
        <w:rPr>
          <w:rFonts w:ascii="宋体" w:eastAsia="宋体" w:hAnsi="宋体" w:cs="Times New Roman"/>
        </w:rPr>
      </w:pPr>
      <w:r>
        <w:rPr>
          <w:rFonts w:ascii="Times New Roman" w:eastAsia="宋体" w:hAnsi="Times New Roman" w:cs="Times New Roman"/>
        </w:rPr>
        <w:t>13.</w:t>
      </w:r>
      <w:r>
        <w:rPr>
          <w:rFonts w:ascii="宋体" w:eastAsia="宋体" w:hAnsi="宋体" w:cs="宋体" w:hint="eastAsia"/>
        </w:rPr>
        <w:t>小规模纳税人转让其取得的不动产，不能自行开具增值税发票的，可向不动产所在地主管税务机关申请代开；纳税人向其他个人转让其取得的不动产，不得开具或申请代开增值税专用发票。</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hint="eastAsia"/>
        </w:rPr>
        <w:t>小规模纳税人中的单位和个体工商户出租不动产，不能自行开具增值税发票的，可向不动产所在地主管税务机关申请代开增值税发票；纳税人向其他个人出租不动产，不得开具或申请代开增值税专用发票。</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hint="eastAsia"/>
        </w:rPr>
        <w:t>其他个人销售其取得的不动产和出租不动产，购买方或承租方不属于其他个人的，纳税人缴纳增值税等税费后可以向不动产所在地主管税务机关申请代开增值税专用发票。</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hint="eastAsia"/>
        </w:rPr>
        <w:t>小规模纳税人跨县（市、区）提供建筑服务，不能自行开具增值税发票的，可向建筑服务发生地主管税务机关按照其取得的全部价款和价外费用申请代开增值税发票。</w:t>
      </w:r>
    </w:p>
    <w:p w:rsidR="0067428E" w:rsidRDefault="001303ED">
      <w:pPr>
        <w:widowControl/>
        <w:kinsoku w:val="0"/>
        <w:wordWrap w:val="0"/>
        <w:topLinePunct/>
        <w:ind w:firstLine="480"/>
        <w:rPr>
          <w:rFonts w:ascii="宋体" w:eastAsia="宋体" w:hAnsi="宋体" w:cs="Times New Roman"/>
        </w:rPr>
      </w:pPr>
      <w:r>
        <w:rPr>
          <w:rFonts w:ascii="Times New Roman" w:eastAsia="宋体" w:hAnsi="Times New Roman" w:cs="Times New Roman"/>
        </w:rPr>
        <w:t>14.</w:t>
      </w:r>
      <w:r>
        <w:rPr>
          <w:rFonts w:ascii="宋体" w:eastAsia="宋体" w:hAnsi="宋体" w:cs="宋体" w:hint="eastAsia"/>
        </w:rPr>
        <w:t>纳税人办理产权过户手续需要使用发票的，可以使用增值税专用发票第六</w:t>
      </w:r>
      <w:proofErr w:type="gramStart"/>
      <w:r>
        <w:rPr>
          <w:rFonts w:ascii="宋体" w:eastAsia="宋体" w:hAnsi="宋体" w:cs="宋体" w:hint="eastAsia"/>
        </w:rPr>
        <w:t>联或者</w:t>
      </w:r>
      <w:proofErr w:type="gramEnd"/>
      <w:r>
        <w:rPr>
          <w:rFonts w:ascii="宋体" w:eastAsia="宋体" w:hAnsi="宋体" w:cs="宋体" w:hint="eastAsia"/>
        </w:rPr>
        <w:t>增值税普通发票第三联。</w:t>
      </w:r>
    </w:p>
    <w:p w:rsidR="0067428E" w:rsidRDefault="001303ED">
      <w:pPr>
        <w:widowControl/>
        <w:kinsoku w:val="0"/>
        <w:wordWrap w:val="0"/>
        <w:topLinePunct/>
        <w:ind w:firstLine="480"/>
        <w:rPr>
          <w:rFonts w:ascii="宋体" w:eastAsia="宋体" w:hAnsi="宋体" w:cs="Times New Roman"/>
        </w:rPr>
      </w:pPr>
      <w:r>
        <w:rPr>
          <w:rFonts w:ascii="Times New Roman" w:eastAsia="宋体" w:hAnsi="Times New Roman" w:cs="Times New Roman"/>
        </w:rPr>
        <w:t>15.</w:t>
      </w:r>
      <w:r>
        <w:rPr>
          <w:rFonts w:ascii="宋体" w:eastAsia="宋体" w:hAnsi="宋体" w:cs="宋体" w:hint="eastAsia"/>
        </w:rPr>
        <w:t>增值税小规模纳税人应在代开增值税专用发票的备注栏上，加盖本单位的发票专用章。</w:t>
      </w:r>
    </w:p>
    <w:p w:rsidR="0067428E" w:rsidRDefault="001303ED">
      <w:pPr>
        <w:widowControl/>
        <w:kinsoku w:val="0"/>
        <w:wordWrap w:val="0"/>
        <w:topLinePunct/>
        <w:ind w:firstLine="480"/>
        <w:rPr>
          <w:rFonts w:ascii="宋体" w:eastAsia="宋体" w:hAnsi="宋体" w:cs="Times New Roman"/>
        </w:rPr>
      </w:pPr>
      <w:r>
        <w:rPr>
          <w:rFonts w:ascii="Times New Roman" w:eastAsia="宋体" w:hAnsi="Times New Roman" w:cs="Times New Roman"/>
        </w:rPr>
        <w:t>16.</w:t>
      </w:r>
      <w:r>
        <w:rPr>
          <w:rFonts w:ascii="宋体" w:eastAsia="宋体" w:hAnsi="宋体" w:cs="宋体" w:hint="eastAsia"/>
        </w:rPr>
        <w:t>提供建筑服务，纳税人代开增值税发票时，应提供建筑服务发生地县（市、区）名称及项目名称。</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hint="eastAsia"/>
        </w:rPr>
        <w:lastRenderedPageBreak/>
        <w:t>销售不动产，纳税人代开增值税发票时，应在“货物或应税劳务、服务名称”栏填写不动产名称及房屋产权证书号码（无房屋产权证书的可不填写），“单位”栏填写面积单位，应提供不动产的详细地址。</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hint="eastAsia"/>
        </w:rPr>
        <w:t>出租不动产，纳税人代开增值税发票时，应提供不动产的详细地址。</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hint="eastAsia"/>
        </w:rPr>
        <w:t>跨县（市、区）提供不动产经营租赁服务、建筑服务的小规模纳税人（不包括其他个人），代开增值税发票时，在发票备注栏中自动打印“</w:t>
      </w:r>
      <w:r>
        <w:rPr>
          <w:rFonts w:ascii="宋体" w:eastAsia="宋体" w:hAnsi="宋体" w:cs="宋体"/>
        </w:rPr>
        <w:t>YD</w:t>
      </w:r>
      <w:r>
        <w:rPr>
          <w:rFonts w:ascii="宋体" w:eastAsia="宋体" w:hAnsi="宋体" w:cs="宋体" w:hint="eastAsia"/>
        </w:rPr>
        <w:t>”字样。</w:t>
      </w:r>
    </w:p>
    <w:p w:rsidR="0067428E" w:rsidRDefault="001303ED">
      <w:pPr>
        <w:ind w:firstLine="480"/>
      </w:pPr>
      <w:r>
        <w:br w:type="page"/>
      </w:r>
    </w:p>
    <w:p w:rsidR="0067428E" w:rsidRDefault="001303ED">
      <w:pPr>
        <w:pStyle w:val="3sunshine"/>
        <w:keepNext w:val="0"/>
        <w:widowControl/>
        <w:kinsoku w:val="0"/>
        <w:wordWrap w:val="0"/>
        <w:adjustRightInd/>
        <w:snapToGrid/>
        <w:spacing w:before="312" w:after="312"/>
      </w:pPr>
      <w:r>
        <w:lastRenderedPageBreak/>
        <w:t>2.3.2—054</w:t>
      </w:r>
      <w:r>
        <w:rPr>
          <w:rFonts w:cs="黑体" w:hint="eastAsia"/>
        </w:rPr>
        <w:t xml:space="preserve">　代开增值税普通发票</w:t>
      </w:r>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【事项名称】</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hint="eastAsia"/>
        </w:rPr>
        <w:t>代开增值税普通发票</w:t>
      </w:r>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【申请条件】</w:t>
      </w:r>
    </w:p>
    <w:p w:rsidR="0067428E" w:rsidRDefault="001303ED">
      <w:pPr>
        <w:pStyle w:val="GB23122"/>
        <w:widowControl/>
        <w:kinsoku w:val="0"/>
        <w:wordWrap w:val="0"/>
        <w:topLinePunct/>
        <w:spacing w:line="360" w:lineRule="auto"/>
        <w:ind w:firstLine="480"/>
        <w:rPr>
          <w:rFonts w:ascii="宋体" w:eastAsia="宋体" w:hAnsi="宋体" w:cs="Times New Roman"/>
          <w:color w:val="auto"/>
          <w:sz w:val="24"/>
          <w:szCs w:val="24"/>
          <w:u w:val="none"/>
        </w:rPr>
      </w:pPr>
      <w:r>
        <w:rPr>
          <w:rFonts w:ascii="宋体" w:eastAsia="宋体" w:hAnsi="宋体" w:cs="宋体" w:hint="eastAsia"/>
          <w:color w:val="auto"/>
          <w:sz w:val="24"/>
          <w:szCs w:val="24"/>
          <w:u w:val="none"/>
        </w:rPr>
        <w:t>符合代开条件的单位和个人发生增值税应税行为，需要开具增值税普通发票时，可向主管税务机关申请代开。不能自开增值税普通发票的小规模纳税人销售其取得的不动产，以及其他个人出租不动产，可以向税务机关申请代开增值税普通发票。</w:t>
      </w:r>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【设定依据】</w:t>
      </w:r>
    </w:p>
    <w:p w:rsidR="0067428E" w:rsidRDefault="001303ED">
      <w:pPr>
        <w:pStyle w:val="GB23122"/>
        <w:widowControl/>
        <w:kinsoku w:val="0"/>
        <w:wordWrap w:val="0"/>
        <w:topLinePunct/>
        <w:spacing w:line="360" w:lineRule="auto"/>
        <w:ind w:firstLine="480"/>
        <w:rPr>
          <w:rFonts w:ascii="宋体" w:eastAsia="宋体" w:hAnsi="宋体" w:cs="Times New Roman"/>
          <w:color w:val="auto"/>
          <w:sz w:val="24"/>
          <w:szCs w:val="24"/>
          <w:u w:val="none"/>
        </w:rPr>
      </w:pPr>
      <w:r>
        <w:rPr>
          <w:rFonts w:ascii="宋体" w:eastAsia="宋体" w:hAnsi="宋体" w:cs="宋体"/>
          <w:color w:val="auto"/>
          <w:sz w:val="24"/>
          <w:szCs w:val="24"/>
          <w:u w:val="none"/>
        </w:rPr>
        <w:t>1</w:t>
      </w:r>
      <w:r>
        <w:rPr>
          <w:rFonts w:ascii="Times New Roman" w:eastAsia="宋体" w:hAnsi="Times New Roman" w:cs="Times New Roman"/>
          <w:color w:val="auto"/>
          <w:sz w:val="24"/>
          <w:szCs w:val="24"/>
          <w:u w:val="none"/>
        </w:rPr>
        <w:t>.</w:t>
      </w:r>
      <w:r>
        <w:rPr>
          <w:rFonts w:ascii="宋体" w:eastAsia="宋体" w:hAnsi="宋体" w:cs="宋体" w:hint="eastAsia"/>
          <w:color w:val="auto"/>
          <w:sz w:val="24"/>
          <w:szCs w:val="24"/>
          <w:u w:val="none"/>
        </w:rPr>
        <w:t>《中华人民共和国发票管理办法》第十六条</w:t>
      </w:r>
    </w:p>
    <w:p w:rsidR="0067428E" w:rsidRDefault="001303ED">
      <w:pPr>
        <w:pStyle w:val="GB23122"/>
        <w:widowControl/>
        <w:kinsoku w:val="0"/>
        <w:wordWrap w:val="0"/>
        <w:topLinePunct/>
        <w:spacing w:line="360" w:lineRule="auto"/>
        <w:ind w:firstLine="480"/>
        <w:rPr>
          <w:rFonts w:ascii="宋体" w:eastAsia="宋体" w:hAnsi="宋体" w:cs="Times New Roman"/>
          <w:color w:val="auto"/>
          <w:sz w:val="24"/>
          <w:szCs w:val="24"/>
          <w:u w:val="none"/>
        </w:rPr>
      </w:pPr>
      <w:r>
        <w:rPr>
          <w:rFonts w:ascii="宋体" w:eastAsia="宋体" w:hAnsi="宋体" w:cs="宋体"/>
          <w:color w:val="auto"/>
          <w:sz w:val="24"/>
          <w:szCs w:val="24"/>
          <w:u w:val="none"/>
        </w:rPr>
        <w:t>2</w:t>
      </w:r>
      <w:r>
        <w:rPr>
          <w:rFonts w:ascii="Times New Roman" w:eastAsia="宋体" w:hAnsi="Times New Roman" w:cs="Times New Roman"/>
          <w:color w:val="auto"/>
          <w:sz w:val="24"/>
          <w:szCs w:val="24"/>
          <w:u w:val="none"/>
        </w:rPr>
        <w:t>.</w:t>
      </w:r>
      <w:r>
        <w:rPr>
          <w:rFonts w:ascii="宋体" w:eastAsia="宋体" w:hAnsi="宋体" w:cs="宋体" w:hint="eastAsia"/>
          <w:color w:val="auto"/>
          <w:sz w:val="24"/>
          <w:szCs w:val="24"/>
          <w:u w:val="none"/>
        </w:rPr>
        <w:t>《中华人民共和国发票管理办法实施细则》（国家税务总局令第</w:t>
      </w:r>
      <w:r>
        <w:rPr>
          <w:rFonts w:ascii="宋体" w:eastAsia="宋体" w:hAnsi="宋体" w:cs="宋体"/>
          <w:color w:val="auto"/>
          <w:sz w:val="24"/>
          <w:szCs w:val="24"/>
          <w:u w:val="none"/>
        </w:rPr>
        <w:t>25</w:t>
      </w:r>
      <w:r>
        <w:rPr>
          <w:rFonts w:ascii="宋体" w:eastAsia="宋体" w:hAnsi="宋体" w:cs="宋体" w:hint="eastAsia"/>
          <w:color w:val="auto"/>
          <w:sz w:val="24"/>
          <w:szCs w:val="24"/>
          <w:u w:val="none"/>
        </w:rPr>
        <w:t>号公布，国家税务总局令第</w:t>
      </w:r>
      <w:r>
        <w:rPr>
          <w:rFonts w:ascii="宋体" w:eastAsia="宋体" w:hAnsi="宋体" w:cs="宋体"/>
          <w:color w:val="auto"/>
          <w:sz w:val="24"/>
          <w:szCs w:val="24"/>
          <w:u w:val="none"/>
        </w:rPr>
        <w:t>37</w:t>
      </w:r>
      <w:r>
        <w:rPr>
          <w:rFonts w:ascii="宋体" w:eastAsia="宋体" w:hAnsi="宋体" w:cs="宋体" w:hint="eastAsia"/>
          <w:color w:val="auto"/>
          <w:sz w:val="24"/>
          <w:szCs w:val="24"/>
          <w:u w:val="none"/>
        </w:rPr>
        <w:t>号、第</w:t>
      </w:r>
      <w:r>
        <w:rPr>
          <w:rFonts w:ascii="宋体" w:eastAsia="宋体" w:hAnsi="宋体" w:cs="宋体"/>
          <w:color w:val="auto"/>
          <w:sz w:val="24"/>
          <w:szCs w:val="24"/>
          <w:u w:val="none"/>
        </w:rPr>
        <w:t>44</w:t>
      </w:r>
      <w:r>
        <w:rPr>
          <w:rFonts w:ascii="宋体" w:eastAsia="宋体" w:hAnsi="宋体" w:cs="宋体" w:hint="eastAsia"/>
          <w:color w:val="auto"/>
          <w:sz w:val="24"/>
          <w:szCs w:val="24"/>
          <w:u w:val="none"/>
        </w:rPr>
        <w:t>号、第</w:t>
      </w:r>
      <w:r>
        <w:rPr>
          <w:rFonts w:ascii="宋体" w:eastAsia="宋体" w:hAnsi="宋体" w:cs="宋体"/>
          <w:color w:val="auto"/>
          <w:sz w:val="24"/>
          <w:szCs w:val="24"/>
          <w:u w:val="none"/>
        </w:rPr>
        <w:t>48</w:t>
      </w:r>
      <w:r>
        <w:rPr>
          <w:rFonts w:ascii="宋体" w:eastAsia="宋体" w:hAnsi="宋体" w:cs="宋体" w:hint="eastAsia"/>
          <w:color w:val="auto"/>
          <w:sz w:val="24"/>
          <w:szCs w:val="24"/>
          <w:u w:val="none"/>
        </w:rPr>
        <w:t>号修改）第十九条</w:t>
      </w:r>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【办理材料】</w:t>
      </w:r>
    </w:p>
    <w:tbl>
      <w:tblPr>
        <w:tblW w:w="8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9"/>
        <w:gridCol w:w="1603"/>
        <w:gridCol w:w="3292"/>
        <w:gridCol w:w="992"/>
        <w:gridCol w:w="1597"/>
      </w:tblGrid>
      <w:tr w:rsidR="0067428E">
        <w:trPr>
          <w:trHeight w:hRule="exact" w:val="369"/>
          <w:jc w:val="center"/>
        </w:trPr>
        <w:tc>
          <w:tcPr>
            <w:tcW w:w="679" w:type="dxa"/>
            <w:shd w:val="clear" w:color="auto" w:fill="D9D9D9"/>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21"/>
                <w:szCs w:val="21"/>
              </w:rPr>
            </w:pPr>
            <w:r>
              <w:rPr>
                <w:rFonts w:ascii="黑体" w:eastAsia="黑体" w:hAnsi="黑体" w:cs="黑体" w:hint="eastAsia"/>
                <w:sz w:val="21"/>
                <w:szCs w:val="21"/>
              </w:rPr>
              <w:t>序号</w:t>
            </w:r>
          </w:p>
        </w:tc>
        <w:tc>
          <w:tcPr>
            <w:tcW w:w="4895" w:type="dxa"/>
            <w:gridSpan w:val="2"/>
            <w:shd w:val="clear" w:color="auto" w:fill="D9D9D9"/>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21"/>
                <w:szCs w:val="21"/>
              </w:rPr>
            </w:pPr>
            <w:r>
              <w:rPr>
                <w:rFonts w:ascii="黑体" w:eastAsia="黑体" w:hAnsi="黑体" w:cs="黑体" w:hint="eastAsia"/>
                <w:sz w:val="21"/>
                <w:szCs w:val="21"/>
              </w:rPr>
              <w:t>材料名称</w:t>
            </w:r>
          </w:p>
        </w:tc>
        <w:tc>
          <w:tcPr>
            <w:tcW w:w="992" w:type="dxa"/>
            <w:shd w:val="clear" w:color="auto" w:fill="D9D9D9"/>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21"/>
                <w:szCs w:val="21"/>
              </w:rPr>
            </w:pPr>
            <w:r>
              <w:rPr>
                <w:rFonts w:ascii="黑体" w:eastAsia="黑体" w:hAnsi="黑体" w:cs="黑体" w:hint="eastAsia"/>
                <w:sz w:val="21"/>
                <w:szCs w:val="21"/>
              </w:rPr>
              <w:t>数量</w:t>
            </w:r>
          </w:p>
        </w:tc>
        <w:tc>
          <w:tcPr>
            <w:tcW w:w="1597" w:type="dxa"/>
            <w:shd w:val="clear" w:color="auto" w:fill="D9D9D9"/>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21"/>
                <w:szCs w:val="21"/>
              </w:rPr>
            </w:pPr>
            <w:r>
              <w:rPr>
                <w:rFonts w:ascii="黑体" w:eastAsia="黑体" w:hAnsi="黑体" w:cs="黑体" w:hint="eastAsia"/>
                <w:sz w:val="21"/>
                <w:szCs w:val="21"/>
              </w:rPr>
              <w:t>备注</w:t>
            </w:r>
          </w:p>
        </w:tc>
      </w:tr>
      <w:tr w:rsidR="0067428E">
        <w:trPr>
          <w:trHeight w:val="369"/>
          <w:jc w:val="center"/>
        </w:trPr>
        <w:tc>
          <w:tcPr>
            <w:tcW w:w="679" w:type="dxa"/>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21"/>
                <w:szCs w:val="21"/>
              </w:rPr>
            </w:pPr>
            <w:r>
              <w:rPr>
                <w:rFonts w:ascii="黑体" w:eastAsia="黑体" w:hAnsi="黑体" w:cs="黑体"/>
                <w:sz w:val="18"/>
                <w:szCs w:val="18"/>
              </w:rPr>
              <w:t>1</w:t>
            </w:r>
          </w:p>
        </w:tc>
        <w:tc>
          <w:tcPr>
            <w:tcW w:w="4895" w:type="dxa"/>
            <w:gridSpan w:val="2"/>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18"/>
                <w:szCs w:val="18"/>
              </w:rPr>
            </w:pPr>
            <w:r>
              <w:rPr>
                <w:rFonts w:ascii="黑体" w:eastAsia="黑体" w:hAnsi="黑体" w:cs="黑体" w:hint="eastAsia"/>
                <w:sz w:val="18"/>
                <w:szCs w:val="18"/>
              </w:rPr>
              <w:t>《代开增值税发票缴纳税款申报单》</w:t>
            </w:r>
          </w:p>
        </w:tc>
        <w:tc>
          <w:tcPr>
            <w:tcW w:w="992" w:type="dxa"/>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21"/>
                <w:szCs w:val="21"/>
              </w:rPr>
            </w:pPr>
            <w:r>
              <w:rPr>
                <w:rFonts w:ascii="黑体" w:eastAsia="黑体" w:hAnsi="黑体" w:cs="黑体"/>
                <w:sz w:val="18"/>
                <w:szCs w:val="18"/>
              </w:rPr>
              <w:t>3</w:t>
            </w:r>
            <w:r>
              <w:rPr>
                <w:rFonts w:ascii="黑体" w:eastAsia="黑体" w:hAnsi="黑体" w:cs="黑体" w:hint="eastAsia"/>
                <w:sz w:val="18"/>
                <w:szCs w:val="18"/>
              </w:rPr>
              <w:t>份</w:t>
            </w:r>
          </w:p>
        </w:tc>
        <w:tc>
          <w:tcPr>
            <w:tcW w:w="1597" w:type="dxa"/>
            <w:vAlign w:val="center"/>
          </w:tcPr>
          <w:p w:rsidR="0067428E" w:rsidRDefault="0067428E">
            <w:pPr>
              <w:widowControl/>
              <w:kinsoku w:val="0"/>
              <w:wordWrap w:val="0"/>
              <w:topLinePunct/>
              <w:spacing w:line="240" w:lineRule="auto"/>
              <w:ind w:firstLineChars="0" w:firstLine="0"/>
              <w:jc w:val="center"/>
              <w:rPr>
                <w:rFonts w:ascii="黑体" w:eastAsia="黑体" w:hAnsi="黑体" w:cs="Times New Roman"/>
                <w:sz w:val="21"/>
                <w:szCs w:val="21"/>
              </w:rPr>
            </w:pPr>
          </w:p>
        </w:tc>
      </w:tr>
      <w:tr w:rsidR="0067428E">
        <w:trPr>
          <w:trHeight w:hRule="exact" w:val="369"/>
          <w:jc w:val="center"/>
        </w:trPr>
        <w:tc>
          <w:tcPr>
            <w:tcW w:w="8163" w:type="dxa"/>
            <w:gridSpan w:val="5"/>
            <w:shd w:val="clear" w:color="auto" w:fill="D9D9D9"/>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21"/>
                <w:szCs w:val="21"/>
              </w:rPr>
            </w:pPr>
            <w:r>
              <w:rPr>
                <w:rFonts w:ascii="黑体" w:eastAsia="黑体" w:hAnsi="黑体" w:cs="黑体" w:hint="eastAsia"/>
                <w:sz w:val="21"/>
                <w:szCs w:val="21"/>
              </w:rPr>
              <w:t>有以下情形的，还应提供相应材料</w:t>
            </w:r>
          </w:p>
        </w:tc>
      </w:tr>
      <w:tr w:rsidR="0067428E">
        <w:trPr>
          <w:trHeight w:hRule="exact" w:val="369"/>
          <w:jc w:val="center"/>
        </w:trPr>
        <w:tc>
          <w:tcPr>
            <w:tcW w:w="2282" w:type="dxa"/>
            <w:gridSpan w:val="2"/>
            <w:shd w:val="clear" w:color="auto" w:fill="D9D9D9"/>
            <w:vAlign w:val="center"/>
          </w:tcPr>
          <w:p w:rsidR="0067428E" w:rsidRDefault="001303ED">
            <w:pPr>
              <w:pStyle w:val="aff0"/>
              <w:widowControl/>
              <w:kinsoku w:val="0"/>
              <w:wordWrap w:val="0"/>
              <w:topLinePunct/>
              <w:adjustRightInd/>
              <w:snapToGrid/>
              <w:spacing w:line="240" w:lineRule="auto"/>
              <w:ind w:firstLineChars="0" w:firstLine="0"/>
              <w:jc w:val="center"/>
              <w:rPr>
                <w:rFonts w:cs="Times New Roman"/>
                <w:sz w:val="21"/>
                <w:szCs w:val="21"/>
              </w:rPr>
            </w:pPr>
            <w:r>
              <w:rPr>
                <w:rFonts w:hint="eastAsia"/>
                <w:sz w:val="21"/>
                <w:szCs w:val="21"/>
                <w:lang w:val="zh-CN"/>
              </w:rPr>
              <w:t>适用情形</w:t>
            </w:r>
          </w:p>
        </w:tc>
        <w:tc>
          <w:tcPr>
            <w:tcW w:w="3292" w:type="dxa"/>
            <w:shd w:val="clear" w:color="auto" w:fill="D9D9D9"/>
            <w:vAlign w:val="center"/>
          </w:tcPr>
          <w:p w:rsidR="0067428E" w:rsidRDefault="001303ED">
            <w:pPr>
              <w:pStyle w:val="aff2"/>
              <w:widowControl/>
              <w:kinsoku w:val="0"/>
              <w:wordWrap w:val="0"/>
              <w:topLinePunct/>
              <w:spacing w:line="240" w:lineRule="auto"/>
              <w:rPr>
                <w:rFonts w:cs="Times New Roman"/>
              </w:rPr>
            </w:pPr>
            <w:r>
              <w:rPr>
                <w:rFonts w:hint="eastAsia"/>
                <w:lang w:val="en-US"/>
              </w:rPr>
              <w:t>材料名称</w:t>
            </w:r>
          </w:p>
        </w:tc>
        <w:tc>
          <w:tcPr>
            <w:tcW w:w="992" w:type="dxa"/>
            <w:shd w:val="clear" w:color="auto" w:fill="D9D9D9"/>
            <w:vAlign w:val="center"/>
          </w:tcPr>
          <w:p w:rsidR="0067428E" w:rsidRDefault="001303ED">
            <w:pPr>
              <w:pStyle w:val="aff2"/>
              <w:widowControl/>
              <w:kinsoku w:val="0"/>
              <w:wordWrap w:val="0"/>
              <w:topLinePunct/>
              <w:spacing w:line="240" w:lineRule="auto"/>
              <w:rPr>
                <w:rFonts w:cs="Times New Roman"/>
              </w:rPr>
            </w:pPr>
            <w:r>
              <w:rPr>
                <w:rFonts w:hint="eastAsia"/>
                <w:lang w:val="en-US"/>
              </w:rPr>
              <w:t>数量</w:t>
            </w:r>
          </w:p>
        </w:tc>
        <w:tc>
          <w:tcPr>
            <w:tcW w:w="1597" w:type="dxa"/>
            <w:shd w:val="clear" w:color="auto" w:fill="D9D9D9"/>
            <w:vAlign w:val="center"/>
          </w:tcPr>
          <w:p w:rsidR="0067428E" w:rsidRDefault="001303ED">
            <w:pPr>
              <w:pStyle w:val="aff2"/>
              <w:widowControl/>
              <w:kinsoku w:val="0"/>
              <w:wordWrap w:val="0"/>
              <w:topLinePunct/>
              <w:spacing w:line="240" w:lineRule="auto"/>
              <w:rPr>
                <w:rFonts w:cs="Times New Roman"/>
              </w:rPr>
            </w:pPr>
            <w:r>
              <w:rPr>
                <w:rFonts w:hint="eastAsia"/>
                <w:lang w:val="en-US"/>
              </w:rPr>
              <w:t>备注</w:t>
            </w:r>
          </w:p>
        </w:tc>
      </w:tr>
      <w:tr w:rsidR="0067428E">
        <w:trPr>
          <w:trHeight w:hRule="exact" w:val="369"/>
          <w:jc w:val="center"/>
        </w:trPr>
        <w:tc>
          <w:tcPr>
            <w:tcW w:w="2282" w:type="dxa"/>
            <w:gridSpan w:val="2"/>
            <w:vMerge w:val="restart"/>
            <w:vAlign w:val="center"/>
          </w:tcPr>
          <w:p w:rsidR="0067428E" w:rsidRDefault="001303ED">
            <w:pPr>
              <w:widowControl/>
              <w:kinsoku w:val="0"/>
              <w:topLinePunct/>
              <w:spacing w:line="240" w:lineRule="auto"/>
              <w:ind w:firstLineChars="0" w:firstLine="0"/>
              <w:jc w:val="center"/>
              <w:rPr>
                <w:rFonts w:ascii="黑体" w:eastAsia="黑体" w:cs="黑体"/>
                <w:sz w:val="18"/>
                <w:szCs w:val="18"/>
              </w:rPr>
            </w:pPr>
            <w:r>
              <w:rPr>
                <w:rFonts w:ascii="黑体" w:eastAsia="黑体" w:hAnsi="黑体" w:cs="黑体" w:hint="eastAsia"/>
                <w:sz w:val="18"/>
                <w:szCs w:val="18"/>
              </w:rPr>
              <w:t>纳税人出租不动产、转让取得的不动产</w:t>
            </w:r>
          </w:p>
        </w:tc>
        <w:tc>
          <w:tcPr>
            <w:tcW w:w="3292" w:type="dxa"/>
            <w:vAlign w:val="center"/>
          </w:tcPr>
          <w:p w:rsidR="0067428E" w:rsidRDefault="001303ED">
            <w:pPr>
              <w:pStyle w:val="af8"/>
              <w:kinsoku w:val="0"/>
              <w:topLinePunct/>
              <w:spacing w:line="240" w:lineRule="auto"/>
              <w:ind w:firstLineChars="0" w:firstLine="0"/>
              <w:jc w:val="center"/>
              <w:rPr>
                <w:rFonts w:ascii="黑体" w:eastAsia="黑体" w:hAnsi="黑体"/>
                <w:sz w:val="18"/>
                <w:szCs w:val="18"/>
              </w:rPr>
            </w:pPr>
            <w:r>
              <w:rPr>
                <w:rFonts w:ascii="黑体" w:eastAsia="黑体" w:hAnsi="黑体" w:cs="黑体" w:hint="eastAsia"/>
                <w:sz w:val="18"/>
                <w:szCs w:val="18"/>
              </w:rPr>
              <w:t>不动产权属资料原件及复印件</w:t>
            </w:r>
          </w:p>
        </w:tc>
        <w:tc>
          <w:tcPr>
            <w:tcW w:w="992" w:type="dxa"/>
            <w:vAlign w:val="center"/>
          </w:tcPr>
          <w:p w:rsidR="0067428E" w:rsidRDefault="001303ED">
            <w:pPr>
              <w:pStyle w:val="af8"/>
              <w:kinsoku w:val="0"/>
              <w:topLinePunct/>
              <w:spacing w:line="240" w:lineRule="auto"/>
              <w:ind w:firstLineChars="0" w:firstLine="0"/>
              <w:jc w:val="center"/>
              <w:rPr>
                <w:rFonts w:ascii="黑体" w:eastAsia="黑体" w:hAnsi="黑体"/>
                <w:sz w:val="18"/>
                <w:szCs w:val="18"/>
              </w:rPr>
            </w:pPr>
            <w:r>
              <w:rPr>
                <w:rFonts w:ascii="黑体" w:eastAsia="黑体" w:hAnsi="黑体" w:cs="黑体"/>
                <w:sz w:val="18"/>
                <w:szCs w:val="18"/>
              </w:rPr>
              <w:t>1</w:t>
            </w:r>
            <w:r>
              <w:rPr>
                <w:rFonts w:ascii="黑体" w:eastAsia="黑体" w:hAnsi="黑体" w:cs="黑体" w:hint="eastAsia"/>
                <w:sz w:val="18"/>
                <w:szCs w:val="18"/>
              </w:rPr>
              <w:t>份</w:t>
            </w:r>
          </w:p>
        </w:tc>
        <w:tc>
          <w:tcPr>
            <w:tcW w:w="1597" w:type="dxa"/>
            <w:vAlign w:val="center"/>
          </w:tcPr>
          <w:p w:rsidR="0067428E" w:rsidRDefault="001303ED">
            <w:pPr>
              <w:pStyle w:val="af8"/>
              <w:kinsoku w:val="0"/>
              <w:topLinePunct/>
              <w:spacing w:line="240" w:lineRule="auto"/>
              <w:ind w:firstLineChars="0" w:firstLine="0"/>
              <w:jc w:val="center"/>
            </w:pPr>
            <w:r>
              <w:rPr>
                <w:rFonts w:ascii="黑体" w:eastAsia="黑体" w:hAnsi="黑体" w:cs="黑体" w:hint="eastAsia"/>
                <w:sz w:val="18"/>
                <w:szCs w:val="18"/>
              </w:rPr>
              <w:t>原件查验后退回</w:t>
            </w:r>
          </w:p>
        </w:tc>
      </w:tr>
      <w:tr w:rsidR="0067428E">
        <w:trPr>
          <w:trHeight w:hRule="exact" w:val="612"/>
          <w:jc w:val="center"/>
        </w:trPr>
        <w:tc>
          <w:tcPr>
            <w:tcW w:w="2282" w:type="dxa"/>
            <w:gridSpan w:val="2"/>
            <w:vMerge/>
            <w:vAlign w:val="center"/>
          </w:tcPr>
          <w:p w:rsidR="0067428E" w:rsidRDefault="0067428E">
            <w:pPr>
              <w:widowControl/>
              <w:kinsoku w:val="0"/>
              <w:topLinePunct/>
              <w:spacing w:line="240" w:lineRule="auto"/>
              <w:ind w:firstLineChars="0" w:firstLine="0"/>
              <w:jc w:val="center"/>
              <w:rPr>
                <w:rFonts w:ascii="黑体" w:eastAsia="黑体" w:hAnsi="黑体" w:cs="Times New Roman"/>
                <w:sz w:val="18"/>
                <w:szCs w:val="18"/>
              </w:rPr>
            </w:pPr>
          </w:p>
        </w:tc>
        <w:tc>
          <w:tcPr>
            <w:tcW w:w="3292" w:type="dxa"/>
            <w:vAlign w:val="center"/>
          </w:tcPr>
          <w:p w:rsidR="0067428E" w:rsidRDefault="001303ED">
            <w:pPr>
              <w:pStyle w:val="af8"/>
              <w:kinsoku w:val="0"/>
              <w:topLinePunct/>
              <w:spacing w:line="240" w:lineRule="auto"/>
              <w:ind w:firstLineChars="0" w:firstLine="0"/>
              <w:jc w:val="center"/>
              <w:rPr>
                <w:rFonts w:ascii="黑体" w:eastAsia="黑体" w:hAnsi="黑体"/>
                <w:sz w:val="18"/>
                <w:szCs w:val="18"/>
              </w:rPr>
            </w:pPr>
            <w:r>
              <w:rPr>
                <w:rFonts w:ascii="黑体" w:eastAsia="黑体" w:hAnsi="黑体" w:cs="黑体" w:hint="eastAsia"/>
                <w:sz w:val="18"/>
                <w:szCs w:val="18"/>
              </w:rPr>
              <w:t>不动产合同、协议或者税务机关认可的其他资料原件及复印件</w:t>
            </w:r>
          </w:p>
        </w:tc>
        <w:tc>
          <w:tcPr>
            <w:tcW w:w="992" w:type="dxa"/>
            <w:vAlign w:val="center"/>
          </w:tcPr>
          <w:p w:rsidR="0067428E" w:rsidRDefault="001303ED">
            <w:pPr>
              <w:pStyle w:val="af8"/>
              <w:kinsoku w:val="0"/>
              <w:topLinePunct/>
              <w:spacing w:line="240" w:lineRule="auto"/>
              <w:ind w:firstLineChars="0" w:firstLine="0"/>
              <w:jc w:val="center"/>
              <w:rPr>
                <w:rFonts w:ascii="黑体" w:eastAsia="黑体" w:hAnsi="黑体"/>
                <w:sz w:val="18"/>
                <w:szCs w:val="18"/>
              </w:rPr>
            </w:pPr>
            <w:r>
              <w:rPr>
                <w:rFonts w:ascii="黑体" w:eastAsia="黑体" w:hAnsi="黑体" w:cs="黑体"/>
                <w:sz w:val="18"/>
                <w:szCs w:val="18"/>
              </w:rPr>
              <w:t>1</w:t>
            </w:r>
            <w:r>
              <w:rPr>
                <w:rFonts w:ascii="黑体" w:eastAsia="黑体" w:hAnsi="黑体" w:cs="黑体" w:hint="eastAsia"/>
                <w:sz w:val="18"/>
                <w:szCs w:val="18"/>
              </w:rPr>
              <w:t>份</w:t>
            </w:r>
          </w:p>
        </w:tc>
        <w:tc>
          <w:tcPr>
            <w:tcW w:w="1597" w:type="dxa"/>
            <w:vAlign w:val="center"/>
          </w:tcPr>
          <w:p w:rsidR="0067428E" w:rsidRDefault="001303ED">
            <w:pPr>
              <w:pStyle w:val="af8"/>
              <w:kinsoku w:val="0"/>
              <w:topLinePunct/>
              <w:spacing w:line="240" w:lineRule="auto"/>
              <w:ind w:firstLineChars="0" w:firstLine="0"/>
              <w:jc w:val="center"/>
            </w:pPr>
            <w:r>
              <w:rPr>
                <w:rFonts w:ascii="黑体" w:eastAsia="黑体" w:hAnsi="黑体" w:cs="黑体" w:hint="eastAsia"/>
                <w:sz w:val="18"/>
                <w:szCs w:val="18"/>
              </w:rPr>
              <w:t>原件查验后退回</w:t>
            </w:r>
          </w:p>
        </w:tc>
      </w:tr>
      <w:tr w:rsidR="0067428E">
        <w:trPr>
          <w:trHeight w:val="624"/>
          <w:jc w:val="center"/>
        </w:trPr>
        <w:tc>
          <w:tcPr>
            <w:tcW w:w="2282" w:type="dxa"/>
            <w:gridSpan w:val="2"/>
            <w:vAlign w:val="center"/>
          </w:tcPr>
          <w:p w:rsidR="0067428E" w:rsidRDefault="001303ED">
            <w:pPr>
              <w:widowControl/>
              <w:kinsoku w:val="0"/>
              <w:topLinePunct/>
              <w:spacing w:line="240" w:lineRule="auto"/>
              <w:ind w:firstLineChars="0" w:firstLine="0"/>
              <w:jc w:val="center"/>
              <w:rPr>
                <w:rFonts w:ascii="黑体" w:eastAsia="黑体" w:hAnsi="黑体" w:cs="Times New Roman"/>
                <w:sz w:val="18"/>
                <w:szCs w:val="18"/>
              </w:rPr>
            </w:pPr>
            <w:r>
              <w:rPr>
                <w:rFonts w:ascii="黑体" w:eastAsia="黑体" w:hAnsi="黑体" w:cs="黑体" w:hint="eastAsia"/>
                <w:sz w:val="18"/>
                <w:szCs w:val="18"/>
              </w:rPr>
              <w:t>自然人</w:t>
            </w:r>
          </w:p>
        </w:tc>
        <w:tc>
          <w:tcPr>
            <w:tcW w:w="3292" w:type="dxa"/>
            <w:vAlign w:val="center"/>
          </w:tcPr>
          <w:p w:rsidR="0067428E" w:rsidRDefault="001303ED">
            <w:pPr>
              <w:widowControl/>
              <w:kinsoku w:val="0"/>
              <w:topLinePunct/>
              <w:spacing w:line="240" w:lineRule="auto"/>
              <w:ind w:firstLineChars="0" w:firstLine="0"/>
              <w:jc w:val="center"/>
              <w:rPr>
                <w:rFonts w:ascii="黑体" w:eastAsia="黑体" w:hAnsi="黑体" w:cs="Times New Roman"/>
                <w:sz w:val="18"/>
                <w:szCs w:val="18"/>
              </w:rPr>
            </w:pPr>
            <w:r>
              <w:rPr>
                <w:rFonts w:ascii="黑体" w:eastAsia="黑体" w:hAnsi="黑体" w:cs="黑体" w:hint="eastAsia"/>
                <w:sz w:val="18"/>
                <w:szCs w:val="18"/>
              </w:rPr>
              <w:t>身份证件原件</w:t>
            </w:r>
          </w:p>
        </w:tc>
        <w:tc>
          <w:tcPr>
            <w:tcW w:w="992" w:type="dxa"/>
            <w:vAlign w:val="center"/>
          </w:tcPr>
          <w:p w:rsidR="0067428E" w:rsidRDefault="001303ED">
            <w:pPr>
              <w:widowControl/>
              <w:kinsoku w:val="0"/>
              <w:topLinePunct/>
              <w:spacing w:line="240" w:lineRule="auto"/>
              <w:ind w:firstLineChars="0" w:firstLine="0"/>
              <w:jc w:val="center"/>
              <w:rPr>
                <w:rFonts w:ascii="黑体" w:eastAsia="黑体" w:hAnsi="黑体" w:cs="Times New Roman"/>
                <w:sz w:val="18"/>
                <w:szCs w:val="18"/>
              </w:rPr>
            </w:pPr>
            <w:r>
              <w:rPr>
                <w:rFonts w:ascii="黑体" w:eastAsia="黑体" w:hAnsi="黑体" w:cs="黑体"/>
                <w:sz w:val="18"/>
                <w:szCs w:val="18"/>
              </w:rPr>
              <w:t>1</w:t>
            </w:r>
            <w:r>
              <w:rPr>
                <w:rFonts w:ascii="黑体" w:eastAsia="黑体" w:hAnsi="黑体" w:cs="黑体" w:hint="eastAsia"/>
                <w:sz w:val="18"/>
                <w:szCs w:val="18"/>
              </w:rPr>
              <w:t>份</w:t>
            </w:r>
          </w:p>
        </w:tc>
        <w:tc>
          <w:tcPr>
            <w:tcW w:w="1597" w:type="dxa"/>
            <w:vAlign w:val="center"/>
          </w:tcPr>
          <w:p w:rsidR="0067428E" w:rsidRDefault="001303ED">
            <w:pPr>
              <w:widowControl/>
              <w:kinsoku w:val="0"/>
              <w:topLinePunct/>
              <w:spacing w:line="240" w:lineRule="auto"/>
              <w:ind w:firstLineChars="0" w:firstLine="0"/>
              <w:jc w:val="center"/>
              <w:rPr>
                <w:rFonts w:ascii="黑体" w:eastAsia="黑体" w:hAnsi="黑体" w:cs="Times New Roman"/>
                <w:sz w:val="18"/>
                <w:szCs w:val="18"/>
              </w:rPr>
            </w:pPr>
            <w:r>
              <w:rPr>
                <w:rFonts w:ascii="黑体" w:eastAsia="黑体" w:hAnsi="黑体" w:cs="黑体" w:hint="eastAsia"/>
                <w:sz w:val="18"/>
                <w:szCs w:val="18"/>
              </w:rPr>
              <w:t>原件查验后退回</w:t>
            </w:r>
          </w:p>
        </w:tc>
      </w:tr>
      <w:tr w:rsidR="0067428E">
        <w:trPr>
          <w:trHeight w:val="851"/>
          <w:jc w:val="center"/>
        </w:trPr>
        <w:tc>
          <w:tcPr>
            <w:tcW w:w="2282" w:type="dxa"/>
            <w:gridSpan w:val="2"/>
            <w:vMerge w:val="restart"/>
            <w:vAlign w:val="center"/>
          </w:tcPr>
          <w:p w:rsidR="0067428E" w:rsidRDefault="001303ED">
            <w:pPr>
              <w:widowControl/>
              <w:kinsoku w:val="0"/>
              <w:topLinePunct/>
              <w:spacing w:line="240" w:lineRule="auto"/>
              <w:ind w:firstLineChars="0" w:firstLine="0"/>
              <w:jc w:val="center"/>
              <w:rPr>
                <w:rFonts w:ascii="黑体" w:eastAsia="黑体" w:hAnsi="黑体" w:cs="Times New Roman"/>
                <w:sz w:val="18"/>
                <w:szCs w:val="18"/>
              </w:rPr>
            </w:pPr>
            <w:r>
              <w:rPr>
                <w:rFonts w:ascii="黑体" w:eastAsia="黑体" w:hAnsi="黑体" w:cs="黑体" w:hint="eastAsia"/>
                <w:sz w:val="18"/>
                <w:szCs w:val="18"/>
              </w:rPr>
              <w:t>已办理税务登记的纳税人</w:t>
            </w:r>
          </w:p>
        </w:tc>
        <w:tc>
          <w:tcPr>
            <w:tcW w:w="3292" w:type="dxa"/>
            <w:vAlign w:val="center"/>
          </w:tcPr>
          <w:p w:rsidR="0067428E" w:rsidRDefault="001303ED">
            <w:pPr>
              <w:widowControl/>
              <w:kinsoku w:val="0"/>
              <w:topLinePunct/>
              <w:spacing w:line="240" w:lineRule="auto"/>
              <w:ind w:firstLineChars="0" w:firstLine="0"/>
              <w:jc w:val="center"/>
              <w:rPr>
                <w:rFonts w:ascii="黑体" w:eastAsia="黑体" w:hAnsi="黑体" w:cs="Times New Roman"/>
                <w:sz w:val="18"/>
                <w:szCs w:val="18"/>
              </w:rPr>
            </w:pPr>
            <w:r>
              <w:rPr>
                <w:rFonts w:ascii="黑体" w:eastAsia="黑体" w:hAnsi="黑体" w:cs="黑体" w:hint="eastAsia"/>
                <w:sz w:val="18"/>
                <w:szCs w:val="18"/>
              </w:rPr>
              <w:t>加载统一社会信用代码的营业执照（或税务登记证、组织机构代码证等）原件</w:t>
            </w:r>
          </w:p>
        </w:tc>
        <w:tc>
          <w:tcPr>
            <w:tcW w:w="992" w:type="dxa"/>
            <w:vAlign w:val="center"/>
          </w:tcPr>
          <w:p w:rsidR="0067428E" w:rsidRDefault="001303ED">
            <w:pPr>
              <w:widowControl/>
              <w:kinsoku w:val="0"/>
              <w:topLinePunct/>
              <w:spacing w:line="240" w:lineRule="auto"/>
              <w:ind w:firstLineChars="0" w:firstLine="0"/>
              <w:jc w:val="center"/>
              <w:rPr>
                <w:rFonts w:ascii="黑体" w:eastAsia="黑体" w:hAnsi="黑体" w:cs="Times New Roman"/>
                <w:sz w:val="18"/>
                <w:szCs w:val="18"/>
              </w:rPr>
            </w:pPr>
            <w:r>
              <w:rPr>
                <w:rFonts w:ascii="黑体" w:eastAsia="黑体" w:hAnsi="黑体" w:cs="黑体"/>
                <w:sz w:val="18"/>
                <w:szCs w:val="18"/>
              </w:rPr>
              <w:t>1</w:t>
            </w:r>
            <w:r>
              <w:rPr>
                <w:rFonts w:ascii="黑体" w:eastAsia="黑体" w:hAnsi="黑体" w:cs="黑体" w:hint="eastAsia"/>
                <w:sz w:val="18"/>
                <w:szCs w:val="18"/>
              </w:rPr>
              <w:t>份</w:t>
            </w:r>
          </w:p>
        </w:tc>
        <w:tc>
          <w:tcPr>
            <w:tcW w:w="1597" w:type="dxa"/>
            <w:vAlign w:val="center"/>
          </w:tcPr>
          <w:p w:rsidR="0067428E" w:rsidRDefault="001303ED">
            <w:pPr>
              <w:widowControl/>
              <w:kinsoku w:val="0"/>
              <w:topLinePunct/>
              <w:spacing w:line="240" w:lineRule="auto"/>
              <w:ind w:firstLineChars="0" w:firstLine="0"/>
              <w:jc w:val="center"/>
              <w:rPr>
                <w:rFonts w:ascii="黑体" w:eastAsia="黑体" w:hAnsi="黑体" w:cs="Times New Roman"/>
                <w:sz w:val="18"/>
                <w:szCs w:val="18"/>
              </w:rPr>
            </w:pPr>
            <w:r>
              <w:rPr>
                <w:rFonts w:ascii="黑体" w:eastAsia="黑体" w:hAnsi="黑体" w:cs="黑体" w:hint="eastAsia"/>
                <w:sz w:val="18"/>
                <w:szCs w:val="18"/>
              </w:rPr>
              <w:t>查验后退回</w:t>
            </w:r>
          </w:p>
        </w:tc>
      </w:tr>
      <w:tr w:rsidR="0067428E">
        <w:trPr>
          <w:trHeight w:val="851"/>
          <w:jc w:val="center"/>
        </w:trPr>
        <w:tc>
          <w:tcPr>
            <w:tcW w:w="2282" w:type="dxa"/>
            <w:gridSpan w:val="2"/>
            <w:vMerge/>
            <w:vAlign w:val="center"/>
          </w:tcPr>
          <w:p w:rsidR="0067428E" w:rsidRDefault="0067428E">
            <w:pPr>
              <w:widowControl/>
              <w:kinsoku w:val="0"/>
              <w:topLinePunct/>
              <w:spacing w:line="240" w:lineRule="auto"/>
              <w:ind w:firstLineChars="0" w:firstLine="0"/>
              <w:jc w:val="center"/>
              <w:rPr>
                <w:rFonts w:ascii="黑体" w:eastAsia="黑体" w:hAnsi="黑体" w:cs="Times New Roman"/>
                <w:sz w:val="18"/>
                <w:szCs w:val="18"/>
              </w:rPr>
            </w:pPr>
          </w:p>
        </w:tc>
        <w:tc>
          <w:tcPr>
            <w:tcW w:w="3292" w:type="dxa"/>
            <w:vAlign w:val="center"/>
          </w:tcPr>
          <w:p w:rsidR="0067428E" w:rsidRDefault="001303ED">
            <w:pPr>
              <w:widowControl/>
              <w:kinsoku w:val="0"/>
              <w:topLinePunct/>
              <w:spacing w:line="240" w:lineRule="auto"/>
              <w:ind w:firstLineChars="0" w:firstLine="0"/>
              <w:jc w:val="center"/>
              <w:rPr>
                <w:rFonts w:ascii="黑体" w:eastAsia="黑体" w:hAnsi="黑体" w:cs="Times New Roman"/>
                <w:sz w:val="18"/>
                <w:szCs w:val="18"/>
              </w:rPr>
            </w:pPr>
            <w:r>
              <w:rPr>
                <w:rFonts w:ascii="黑体" w:eastAsia="黑体" w:hAnsi="黑体" w:cs="黑体" w:hint="eastAsia"/>
                <w:sz w:val="18"/>
                <w:szCs w:val="18"/>
              </w:rPr>
              <w:t>经办人身份证件原件</w:t>
            </w:r>
          </w:p>
        </w:tc>
        <w:tc>
          <w:tcPr>
            <w:tcW w:w="992" w:type="dxa"/>
            <w:vAlign w:val="center"/>
          </w:tcPr>
          <w:p w:rsidR="0067428E" w:rsidRDefault="001303ED">
            <w:pPr>
              <w:widowControl/>
              <w:kinsoku w:val="0"/>
              <w:topLinePunct/>
              <w:spacing w:line="240" w:lineRule="auto"/>
              <w:ind w:firstLineChars="0" w:firstLine="0"/>
              <w:jc w:val="center"/>
              <w:rPr>
                <w:rFonts w:ascii="黑体" w:eastAsia="黑体" w:hAnsi="黑体" w:cs="Times New Roman"/>
                <w:sz w:val="18"/>
                <w:szCs w:val="18"/>
              </w:rPr>
            </w:pPr>
            <w:r>
              <w:rPr>
                <w:rFonts w:ascii="黑体" w:eastAsia="黑体" w:hAnsi="黑体" w:cs="黑体"/>
                <w:sz w:val="18"/>
                <w:szCs w:val="18"/>
              </w:rPr>
              <w:t>1</w:t>
            </w:r>
            <w:r>
              <w:rPr>
                <w:rFonts w:ascii="黑体" w:eastAsia="黑体" w:hAnsi="黑体" w:cs="黑体" w:hint="eastAsia"/>
                <w:sz w:val="18"/>
                <w:szCs w:val="18"/>
              </w:rPr>
              <w:t>份</w:t>
            </w:r>
          </w:p>
        </w:tc>
        <w:tc>
          <w:tcPr>
            <w:tcW w:w="1597" w:type="dxa"/>
            <w:vAlign w:val="center"/>
          </w:tcPr>
          <w:p w:rsidR="0067428E" w:rsidRDefault="001303ED">
            <w:pPr>
              <w:widowControl/>
              <w:kinsoku w:val="0"/>
              <w:topLinePunct/>
              <w:spacing w:line="240" w:lineRule="auto"/>
              <w:ind w:firstLineChars="0" w:firstLine="0"/>
              <w:jc w:val="center"/>
              <w:rPr>
                <w:rFonts w:ascii="黑体" w:eastAsia="黑体" w:hAnsi="黑体" w:cs="Times New Roman"/>
                <w:sz w:val="18"/>
                <w:szCs w:val="18"/>
              </w:rPr>
            </w:pPr>
            <w:r>
              <w:rPr>
                <w:rFonts w:ascii="黑体" w:eastAsia="黑体" w:hAnsi="黑体" w:cs="黑体" w:hint="eastAsia"/>
                <w:sz w:val="18"/>
                <w:szCs w:val="18"/>
              </w:rPr>
              <w:t>原件查验后退回</w:t>
            </w:r>
          </w:p>
        </w:tc>
      </w:tr>
    </w:tbl>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【办理地点】</w:t>
      </w:r>
    </w:p>
    <w:p w:rsidR="0067428E" w:rsidRDefault="001303ED">
      <w:pPr>
        <w:widowControl/>
        <w:kinsoku w:val="0"/>
        <w:wordWrap w:val="0"/>
        <w:topLinePunct/>
        <w:ind w:firstLine="480"/>
        <w:rPr>
          <w:rFonts w:ascii="宋体" w:eastAsia="宋体" w:hAnsi="宋体" w:cs="宋体"/>
        </w:rPr>
      </w:pPr>
      <w:r>
        <w:rPr>
          <w:rFonts w:ascii="宋体" w:eastAsia="宋体" w:hAnsi="宋体" w:cs="宋体"/>
        </w:rPr>
        <w:t>1</w:t>
      </w:r>
      <w:r>
        <w:rPr>
          <w:rFonts w:ascii="Times New Roman" w:eastAsia="宋体" w:hAnsi="Times New Roman" w:cs="Times New Roman"/>
        </w:rPr>
        <w:t>.</w:t>
      </w:r>
      <w:r>
        <w:rPr>
          <w:rFonts w:ascii="宋体" w:eastAsia="宋体" w:hAnsi="宋体" w:cs="Times New Roman" w:hint="eastAsia"/>
        </w:rPr>
        <w:t xml:space="preserve"> 可通过办税服务厅（场所）、新疆维吾尔自治区电子税务局、</w:t>
      </w:r>
      <w:r>
        <w:rPr>
          <w:rFonts w:ascii="宋体" w:eastAsia="宋体" w:hAnsi="宋体" w:cs="宋体" w:hint="eastAsia"/>
        </w:rPr>
        <w:t>自助办税终端</w:t>
      </w:r>
      <w:r>
        <w:rPr>
          <w:rFonts w:ascii="宋体" w:eastAsia="宋体" w:hAnsi="宋体" w:cs="Times New Roman" w:hint="eastAsia"/>
        </w:rPr>
        <w:t>办理，办税服务厅具体地点可点击下列链接通过办税地图获取：</w:t>
      </w:r>
    </w:p>
    <w:p w:rsidR="0067428E" w:rsidRDefault="00B62F62">
      <w:pPr>
        <w:widowControl/>
        <w:kinsoku w:val="0"/>
        <w:wordWrap w:val="0"/>
        <w:topLinePunct/>
        <w:ind w:firstLine="480"/>
        <w:rPr>
          <w:rFonts w:ascii="宋体" w:eastAsia="宋体" w:hAnsi="宋体" w:cs="Times New Roman"/>
          <w:bCs/>
          <w:u w:val="single"/>
        </w:rPr>
      </w:pPr>
      <w:hyperlink r:id="rId37" w:anchor="/bsdt?code=bsdt&amp;id=9916" w:history="1">
        <w:r w:rsidR="001303ED">
          <w:rPr>
            <w:rStyle w:val="af5"/>
            <w:rFonts w:ascii="宋体" w:eastAsia="宋体" w:hAnsi="宋体" w:cs="Times New Roman" w:hint="eastAsia"/>
          </w:rPr>
          <w:t>https://etax.xinjiang.chinatax.gov.cn/yhs-web/cxzx/bmap.html#/bsdt?code=bsdt&amp;id=9916</w:t>
        </w:r>
      </w:hyperlink>
    </w:p>
    <w:p w:rsidR="0067428E" w:rsidRDefault="001303ED">
      <w:pPr>
        <w:widowControl/>
        <w:kinsoku w:val="0"/>
        <w:wordWrap w:val="0"/>
        <w:topLinePunct/>
        <w:ind w:firstLine="480"/>
        <w:rPr>
          <w:rFonts w:ascii="宋体" w:eastAsia="宋体" w:hAnsi="宋体" w:cs="Times New Roman"/>
        </w:rPr>
      </w:pPr>
      <w:r>
        <w:rPr>
          <w:rFonts w:ascii="宋体" w:eastAsia="宋体" w:hAnsi="宋体" w:cs="Times New Roman" w:hint="eastAsia"/>
        </w:rPr>
        <w:t>新疆维吾尔自治区电子税务局网址为：</w:t>
      </w:r>
    </w:p>
    <w:p w:rsidR="0067428E" w:rsidRDefault="00EF4058">
      <w:pPr>
        <w:widowControl/>
        <w:kinsoku w:val="0"/>
        <w:wordWrap w:val="0"/>
        <w:topLinePunct/>
        <w:ind w:firstLine="480"/>
        <w:rPr>
          <w:rFonts w:ascii="宋体" w:eastAsia="宋体" w:hAnsi="宋体" w:cs="Times New Roman"/>
        </w:rPr>
      </w:pPr>
      <w:r>
        <w:rPr>
          <w:rStyle w:val="af5"/>
          <w:rFonts w:ascii="宋体" w:eastAsia="宋体" w:hAnsi="宋体" w:hint="eastAsia"/>
        </w:rPr>
        <w:t>https://etax.xinjiang.chinatax.gov.cn</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rPr>
        <w:t>2</w:t>
      </w:r>
      <w:r>
        <w:rPr>
          <w:rFonts w:ascii="Times New Roman" w:eastAsia="宋体" w:hAnsi="Times New Roman" w:cs="Times New Roman"/>
        </w:rPr>
        <w:t>.</w:t>
      </w:r>
      <w:r>
        <w:rPr>
          <w:rFonts w:ascii="宋体" w:eastAsia="宋体" w:hAnsi="宋体" w:cs="宋体" w:hint="eastAsia"/>
        </w:rPr>
        <w:t>此事项可在同城通办。</w:t>
      </w:r>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【办理机构】</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hint="eastAsia"/>
        </w:rPr>
        <w:t>主管税务机关</w:t>
      </w:r>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【收费标准】</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hint="eastAsia"/>
        </w:rPr>
        <w:t>不收费</w:t>
      </w:r>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【办理时间】</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hint="eastAsia"/>
        </w:rPr>
        <w:t>即时办结</w:t>
      </w:r>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【联系电话】</w:t>
      </w:r>
    </w:p>
    <w:p w:rsidR="0067428E" w:rsidRDefault="001303ED">
      <w:pPr>
        <w:widowControl/>
        <w:kinsoku w:val="0"/>
        <w:wordWrap w:val="0"/>
        <w:topLinePunct/>
        <w:ind w:firstLine="480"/>
        <w:rPr>
          <w:rFonts w:ascii="宋体" w:eastAsia="宋体" w:hAnsi="宋体" w:cs="Times New Roman"/>
        </w:rPr>
      </w:pPr>
      <w:r>
        <w:rPr>
          <w:rFonts w:ascii="宋体" w:eastAsia="宋体" w:hAnsi="宋体" w:hint="eastAsia"/>
        </w:rPr>
        <w:t>主管税务机关对外公开的联系电话，可点击下列链接通过办税地图获取：</w:t>
      </w:r>
      <w:hyperlink r:id="rId38" w:anchor="/bsdt?code=bsdt&amp;id=9916" w:history="1">
        <w:r>
          <w:rPr>
            <w:rStyle w:val="af5"/>
            <w:rFonts w:ascii="宋体" w:eastAsia="宋体" w:hAnsi="宋体"/>
          </w:rPr>
          <w:t>https://etax.xinjiang.chinatax.gov.cn/yhs-web/cxzx/bmap.html#/bsdt?code=bsdt&amp;id=9916</w:t>
        </w:r>
      </w:hyperlink>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【办理流程】</w:t>
      </w:r>
    </w:p>
    <w:p w:rsidR="0067428E" w:rsidRDefault="001303ED">
      <w:pPr>
        <w:widowControl/>
        <w:kinsoku w:val="0"/>
        <w:wordWrap w:val="0"/>
        <w:topLinePunct/>
        <w:ind w:firstLine="480"/>
        <w:rPr>
          <w:rFonts w:ascii="宋体" w:eastAsia="宋体" w:hAnsi="宋体" w:cs="Times New Roman"/>
        </w:rPr>
      </w:pPr>
      <w:r>
        <w:rPr>
          <w:rFonts w:ascii="宋体" w:eastAsia="仿宋_GB2312" w:hAnsi="宋体" w:cs="Times New Roman"/>
          <w:noProof/>
        </w:rPr>
        <w:drawing>
          <wp:inline distT="0" distB="0" distL="114300" distR="114300">
            <wp:extent cx="5162550" cy="1762125"/>
            <wp:effectExtent l="0" t="0" r="381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35"/>
                    <a:stretch>
                      <a:fillRect/>
                    </a:stretch>
                  </pic:blipFill>
                  <pic:spPr>
                    <a:xfrm>
                      <a:off x="0" y="0"/>
                      <a:ext cx="5162550" cy="1762125"/>
                    </a:xfrm>
                    <a:prstGeom prst="rect">
                      <a:avLst/>
                    </a:prstGeom>
                    <a:noFill/>
                    <a:ln>
                      <a:noFill/>
                    </a:ln>
                  </pic:spPr>
                </pic:pic>
              </a:graphicData>
            </a:graphic>
          </wp:inline>
        </w:drawing>
      </w:r>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【纳税人注意事项】</w:t>
      </w:r>
    </w:p>
    <w:p w:rsidR="0067428E" w:rsidRDefault="001303ED">
      <w:pPr>
        <w:widowControl/>
        <w:wordWrap w:val="0"/>
        <w:topLinePunct/>
        <w:ind w:firstLine="480"/>
        <w:rPr>
          <w:rFonts w:ascii="宋体" w:eastAsia="宋体" w:hAnsi="宋体" w:cs="Times New Roman"/>
        </w:rPr>
      </w:pPr>
      <w:r>
        <w:rPr>
          <w:rFonts w:ascii="Times New Roman" w:eastAsia="宋体" w:hAnsi="Times New Roman" w:cs="Times New Roman"/>
        </w:rPr>
        <w:t>1.</w:t>
      </w:r>
      <w:r>
        <w:rPr>
          <w:rFonts w:ascii="宋体" w:eastAsia="宋体" w:hAnsi="宋体" w:cs="宋体" w:hint="eastAsia"/>
        </w:rPr>
        <w:t>纳税人对报送材料的真实性和合法性承担责任。</w:t>
      </w:r>
    </w:p>
    <w:p w:rsidR="0067428E" w:rsidRDefault="001303ED">
      <w:pPr>
        <w:widowControl/>
        <w:wordWrap w:val="0"/>
        <w:topLinePunct/>
        <w:ind w:firstLine="480"/>
        <w:rPr>
          <w:rStyle w:val="af5"/>
          <w:rFonts w:ascii="宋体" w:eastAsia="宋体" w:hAnsi="宋体" w:cstheme="minorBidi"/>
        </w:rPr>
      </w:pPr>
      <w:r>
        <w:rPr>
          <w:rFonts w:ascii="Times New Roman" w:eastAsia="宋体" w:hAnsi="Times New Roman" w:cs="Times New Roman"/>
        </w:rPr>
        <w:t>2.</w:t>
      </w:r>
      <w:r>
        <w:rPr>
          <w:rFonts w:ascii="宋体" w:eastAsia="宋体" w:hAnsi="宋体" w:cstheme="minorBidi"/>
        </w:rPr>
        <w:t xml:space="preserve"> 文书表单</w:t>
      </w:r>
      <w:r>
        <w:rPr>
          <w:rFonts w:ascii="宋体" w:eastAsia="宋体" w:hAnsi="宋体" w:cstheme="minorBidi" w:hint="eastAsia"/>
        </w:rPr>
        <w:t>可通过新疆税务局门户网站资料下载</w:t>
      </w:r>
      <w:r>
        <w:rPr>
          <w:rFonts w:ascii="宋体" w:eastAsia="宋体" w:hAnsi="宋体" w:cstheme="minorBidi"/>
        </w:rPr>
        <w:t>栏目查询下载或到办税服务厅领取。</w:t>
      </w:r>
      <w:r>
        <w:rPr>
          <w:rFonts w:ascii="宋体" w:eastAsia="宋体" w:hAnsi="宋体" w:cstheme="minorBidi" w:hint="eastAsia"/>
        </w:rPr>
        <w:t>新疆税务局门户网站资料下载</w:t>
      </w:r>
      <w:r>
        <w:rPr>
          <w:rFonts w:ascii="宋体" w:eastAsia="宋体" w:hAnsi="宋体" w:cstheme="minorBidi"/>
        </w:rPr>
        <w:t>栏目</w:t>
      </w:r>
      <w:r>
        <w:rPr>
          <w:rFonts w:ascii="宋体" w:eastAsia="宋体" w:hAnsi="宋体" w:cstheme="minorBidi" w:hint="eastAsia"/>
        </w:rPr>
        <w:t>：</w:t>
      </w:r>
      <w:hyperlink r:id="rId39" w:tgtFrame="_blank" w:history="1">
        <w:r>
          <w:rPr>
            <w:rStyle w:val="af5"/>
            <w:rFonts w:ascii="宋体" w:eastAsia="宋体" w:hAnsi="宋体" w:cstheme="minorBidi"/>
          </w:rPr>
          <w:t>https://etax.xinjiang.chinatax.gov.cn/gzfw/xzfw/</w:t>
        </w:r>
      </w:hyperlink>
    </w:p>
    <w:p w:rsidR="0067428E" w:rsidRDefault="001303ED">
      <w:pPr>
        <w:widowControl/>
        <w:wordWrap w:val="0"/>
        <w:topLinePunct/>
        <w:ind w:firstLine="480"/>
        <w:rPr>
          <w:rFonts w:ascii="宋体" w:eastAsia="宋体" w:hAnsi="宋体" w:cs="Times New Roman"/>
        </w:rPr>
      </w:pPr>
      <w:r>
        <w:rPr>
          <w:rFonts w:ascii="Times New Roman" w:eastAsia="宋体" w:hAnsi="Times New Roman" w:cs="Times New Roman"/>
        </w:rPr>
        <w:lastRenderedPageBreak/>
        <w:t>3.</w:t>
      </w:r>
      <w:r>
        <w:rPr>
          <w:rFonts w:ascii="宋体" w:eastAsia="宋体" w:hAnsi="宋体" w:cs="宋体" w:hint="eastAsia"/>
        </w:rPr>
        <w:t>税务机关提供“最多跑一次”服务。纳税人在资料完整且符合法定受理条件的前提下，最多只需要到税务机关跑一次。</w:t>
      </w:r>
    </w:p>
    <w:p w:rsidR="0067428E" w:rsidRDefault="001303ED">
      <w:pPr>
        <w:widowControl/>
        <w:wordWrap w:val="0"/>
        <w:topLinePunct/>
        <w:ind w:firstLine="480"/>
        <w:rPr>
          <w:rFonts w:ascii="宋体" w:eastAsia="宋体" w:hAnsi="宋体" w:cs="Times New Roman"/>
        </w:rPr>
      </w:pPr>
      <w:r>
        <w:rPr>
          <w:rFonts w:ascii="Times New Roman" w:eastAsia="宋体" w:hAnsi="Times New Roman" w:cs="Times New Roman"/>
        </w:rPr>
        <w:t>4.</w:t>
      </w:r>
      <w:r>
        <w:rPr>
          <w:rFonts w:ascii="宋体" w:eastAsia="宋体" w:hAnsi="宋体" w:cs="宋体" w:hint="eastAsia"/>
        </w:rPr>
        <w:t>纳税人使用符合电子签名法规定条件的电子签名，与手写签名或者盖章具有同等法律效力。</w:t>
      </w:r>
    </w:p>
    <w:p w:rsidR="0067428E" w:rsidRDefault="001303ED">
      <w:pPr>
        <w:widowControl/>
        <w:wordWrap w:val="0"/>
        <w:topLinePunct/>
        <w:ind w:firstLine="480"/>
        <w:rPr>
          <w:rFonts w:ascii="宋体" w:eastAsia="宋体" w:hAnsi="宋体" w:cs="Times New Roman"/>
        </w:rPr>
      </w:pPr>
      <w:r>
        <w:rPr>
          <w:rFonts w:ascii="Times New Roman" w:eastAsia="宋体" w:hAnsi="Times New Roman" w:cs="Times New Roman"/>
        </w:rPr>
        <w:t>5.</w:t>
      </w:r>
      <w:r>
        <w:rPr>
          <w:rFonts w:ascii="宋体" w:eastAsia="宋体" w:hAnsi="宋体" w:cs="宋体" w:hint="eastAsia"/>
        </w:rPr>
        <w:t>纳税人提供的各项证明资料为复印件的，均需注明“与原件一致”并签章。</w:t>
      </w:r>
    </w:p>
    <w:p w:rsidR="0067428E" w:rsidRDefault="001303ED">
      <w:pPr>
        <w:widowControl/>
        <w:wordWrap w:val="0"/>
        <w:topLinePunct/>
        <w:ind w:firstLine="480"/>
        <w:rPr>
          <w:rFonts w:ascii="宋体" w:eastAsia="宋体" w:hAnsi="宋体" w:cs="Times New Roman"/>
        </w:rPr>
      </w:pPr>
      <w:r>
        <w:rPr>
          <w:rFonts w:ascii="Times New Roman" w:eastAsia="宋体" w:hAnsi="Times New Roman" w:cs="Times New Roman"/>
        </w:rPr>
        <w:t>6.</w:t>
      </w:r>
      <w:r>
        <w:rPr>
          <w:rFonts w:ascii="宋体" w:eastAsia="宋体" w:hAnsi="宋体" w:cs="宋体" w:hint="eastAsia"/>
        </w:rPr>
        <w:t>经过实名信息验证的办税人员，不再提供登记证件和身份证件复印件等资料。</w:t>
      </w:r>
    </w:p>
    <w:p w:rsidR="0067428E" w:rsidRDefault="001303ED">
      <w:pPr>
        <w:widowControl/>
        <w:wordWrap w:val="0"/>
        <w:topLinePunct/>
        <w:ind w:firstLineChars="0" w:firstLine="480"/>
        <w:jc w:val="left"/>
        <w:rPr>
          <w:rFonts w:ascii="宋体" w:eastAsia="宋体" w:hAnsi="宋体" w:cs="Times New Roman"/>
        </w:rPr>
      </w:pPr>
      <w:r>
        <w:rPr>
          <w:rFonts w:ascii="Times New Roman" w:eastAsia="宋体" w:hAnsi="Times New Roman" w:cs="Times New Roman"/>
        </w:rPr>
        <w:t>7.</w:t>
      </w:r>
      <w:r>
        <w:rPr>
          <w:rFonts w:ascii="宋体" w:eastAsia="宋体" w:hAnsi="宋体" w:cs="宋体" w:hint="eastAsia"/>
        </w:rPr>
        <w:t>接受税务机关委托代征税款的保险业、证券业、信用卡业和旅游业企业，向代理人或经纪人支付佣金费用后，可代代理人或经纪人统一向主管税务机关申请汇总代开增值税普通发票或增值税专用发票。代开增值税发票时，应向主管税务机关出具个人保险代理人的姓名、身份证号码、联系方式、付款时间、付款金额、代征税款的详细清单。主管税务机关为个人保险代理人汇总代开增值税发票时，在备注栏内注明“个人保险代理人汇总代开”字样。</w:t>
      </w:r>
    </w:p>
    <w:p w:rsidR="0067428E" w:rsidRDefault="001303ED">
      <w:pPr>
        <w:widowControl/>
        <w:wordWrap w:val="0"/>
        <w:topLinePunct/>
        <w:ind w:firstLineChars="0" w:firstLine="480"/>
        <w:jc w:val="left"/>
        <w:rPr>
          <w:rFonts w:ascii="宋体" w:eastAsia="宋体" w:hAnsi="宋体" w:cs="Times New Roman"/>
        </w:rPr>
      </w:pPr>
      <w:r>
        <w:rPr>
          <w:rFonts w:ascii="Times New Roman" w:eastAsia="宋体" w:hAnsi="Times New Roman" w:cs="Times New Roman"/>
        </w:rPr>
        <w:t>8.</w:t>
      </w:r>
      <w:r>
        <w:rPr>
          <w:rFonts w:ascii="宋体" w:eastAsia="宋体" w:hAnsi="宋体" w:cs="宋体" w:hint="eastAsia"/>
        </w:rPr>
        <w:t>其他个人委托房屋中介、住房租赁企业等单位出租不动产，需要向承租方开具增值税发票的，可以由受托单位代其向主管税务机关按规定申请代开增值税发票。</w:t>
      </w:r>
    </w:p>
    <w:p w:rsidR="0067428E" w:rsidRDefault="001303ED">
      <w:pPr>
        <w:widowControl/>
        <w:wordWrap w:val="0"/>
        <w:topLinePunct/>
        <w:ind w:firstLine="480"/>
        <w:rPr>
          <w:rFonts w:ascii="宋体" w:eastAsia="宋体" w:hAnsi="宋体" w:cs="Times New Roman"/>
        </w:rPr>
      </w:pPr>
      <w:r>
        <w:rPr>
          <w:rFonts w:ascii="Times New Roman" w:eastAsia="宋体" w:hAnsi="Times New Roman" w:cs="Times New Roman"/>
        </w:rPr>
        <w:t>9.</w:t>
      </w:r>
      <w:r>
        <w:rPr>
          <w:rFonts w:ascii="宋体" w:eastAsia="宋体" w:hAnsi="宋体" w:cs="宋体" w:hint="eastAsia"/>
        </w:rPr>
        <w:t>因开具错误、销货退回、销售折让、服务中止等原因，纳税人需作废已代开增值税发票的，可凭已代开发票在代开当月向原代开税务机关提出作废申请；不符合作废条件的，可以通过开具红字发票处理；纳税人需要退回已征收税款的，可以向税务机关申请退税。</w:t>
      </w:r>
    </w:p>
    <w:p w:rsidR="0067428E" w:rsidRDefault="001303ED">
      <w:pPr>
        <w:widowControl/>
        <w:wordWrap w:val="0"/>
        <w:topLinePunct/>
        <w:ind w:firstLine="480"/>
        <w:rPr>
          <w:rFonts w:ascii="宋体" w:eastAsia="宋体" w:hAnsi="宋体" w:cs="Times New Roman"/>
        </w:rPr>
      </w:pPr>
      <w:r>
        <w:rPr>
          <w:rFonts w:ascii="Times New Roman" w:eastAsia="宋体" w:hAnsi="Times New Roman" w:cs="Times New Roman"/>
        </w:rPr>
        <w:t>10.</w:t>
      </w:r>
      <w:r>
        <w:rPr>
          <w:rFonts w:ascii="宋体" w:eastAsia="宋体" w:hAnsi="宋体" w:cs="宋体" w:hint="eastAsia"/>
        </w:rPr>
        <w:t>申请代开增值税普通发票经营额达不到省、自治区、直辖市税务机关确定的按次起征点的，只代开不征增值税。</w:t>
      </w:r>
    </w:p>
    <w:p w:rsidR="0067428E" w:rsidRDefault="001303ED">
      <w:pPr>
        <w:widowControl/>
        <w:wordWrap w:val="0"/>
        <w:topLinePunct/>
        <w:ind w:firstLine="480"/>
        <w:rPr>
          <w:rFonts w:ascii="宋体" w:eastAsia="宋体" w:hAnsi="宋体" w:cs="Times New Roman"/>
        </w:rPr>
      </w:pPr>
      <w:r>
        <w:rPr>
          <w:rFonts w:ascii="Times New Roman" w:eastAsia="宋体" w:hAnsi="Times New Roman" w:cs="Times New Roman"/>
        </w:rPr>
        <w:t>2019</w:t>
      </w:r>
      <w:r>
        <w:rPr>
          <w:rFonts w:ascii="宋体" w:eastAsia="宋体" w:hAnsi="宋体" w:cs="宋体" w:hint="eastAsia"/>
        </w:rPr>
        <w:t>年</w:t>
      </w:r>
      <w:r>
        <w:rPr>
          <w:rFonts w:ascii="Times New Roman" w:eastAsia="宋体" w:hAnsi="Times New Roman" w:cs="Times New Roman"/>
        </w:rPr>
        <w:t>1</w:t>
      </w:r>
      <w:r>
        <w:rPr>
          <w:rFonts w:ascii="宋体" w:eastAsia="宋体" w:hAnsi="宋体" w:cs="宋体" w:hint="eastAsia"/>
        </w:rPr>
        <w:t>月</w:t>
      </w:r>
      <w:r>
        <w:rPr>
          <w:rFonts w:ascii="Times New Roman" w:eastAsia="宋体" w:hAnsi="Times New Roman" w:cs="Times New Roman"/>
        </w:rPr>
        <w:t>1</w:t>
      </w:r>
      <w:r>
        <w:rPr>
          <w:rFonts w:ascii="宋体" w:eastAsia="宋体" w:hAnsi="宋体" w:cs="宋体" w:hint="eastAsia"/>
        </w:rPr>
        <w:t>日至</w:t>
      </w:r>
      <w:r>
        <w:rPr>
          <w:rFonts w:ascii="Times New Roman" w:eastAsia="宋体" w:hAnsi="Times New Roman" w:cs="Times New Roman"/>
        </w:rPr>
        <w:t>2021</w:t>
      </w:r>
      <w:r>
        <w:rPr>
          <w:rFonts w:ascii="宋体" w:eastAsia="宋体" w:hAnsi="宋体" w:cs="宋体" w:hint="eastAsia"/>
        </w:rPr>
        <w:t>年</w:t>
      </w:r>
      <w:r>
        <w:rPr>
          <w:rFonts w:ascii="Times New Roman" w:eastAsia="宋体" w:hAnsi="Times New Roman" w:cs="Times New Roman"/>
        </w:rPr>
        <w:t>12</w:t>
      </w:r>
      <w:r>
        <w:rPr>
          <w:rFonts w:ascii="宋体" w:eastAsia="宋体" w:hAnsi="宋体" w:cs="宋体" w:hint="eastAsia"/>
        </w:rPr>
        <w:t>月</w:t>
      </w:r>
      <w:r>
        <w:rPr>
          <w:rFonts w:ascii="Times New Roman" w:eastAsia="宋体" w:hAnsi="Times New Roman" w:cs="Times New Roman"/>
        </w:rPr>
        <w:t>31</w:t>
      </w:r>
      <w:r>
        <w:rPr>
          <w:rFonts w:ascii="宋体" w:eastAsia="宋体" w:hAnsi="宋体" w:cs="宋体" w:hint="eastAsia"/>
        </w:rPr>
        <w:t>日，其他个人采取一次性收取租金形式出租不动产取得的租金收入，可在对应的租赁期内平均分摊，分摊后的月租金收入未超过</w:t>
      </w:r>
      <w:r>
        <w:rPr>
          <w:rFonts w:ascii="Times New Roman" w:eastAsia="宋体" w:hAnsi="Times New Roman" w:cs="Times New Roman"/>
        </w:rPr>
        <w:t>10</w:t>
      </w:r>
      <w:r>
        <w:rPr>
          <w:rFonts w:ascii="宋体" w:eastAsia="宋体" w:hAnsi="宋体" w:cs="宋体" w:hint="eastAsia"/>
        </w:rPr>
        <w:t>万元的，在代开增值税普通发票时，可以免征增值税。</w:t>
      </w:r>
    </w:p>
    <w:p w:rsidR="0067428E" w:rsidRDefault="001303ED">
      <w:pPr>
        <w:widowControl/>
        <w:wordWrap w:val="0"/>
        <w:topLinePunct/>
        <w:ind w:firstLine="480"/>
        <w:rPr>
          <w:rFonts w:ascii="宋体" w:eastAsia="宋体" w:hAnsi="宋体" w:cs="Times New Roman"/>
        </w:rPr>
      </w:pPr>
      <w:r>
        <w:rPr>
          <w:rFonts w:ascii="Times New Roman" w:eastAsia="宋体" w:hAnsi="Times New Roman" w:cs="Times New Roman"/>
        </w:rPr>
        <w:t>11.</w:t>
      </w:r>
      <w:r>
        <w:rPr>
          <w:rFonts w:ascii="宋体" w:eastAsia="宋体" w:hAnsi="宋体" w:cs="宋体" w:hint="eastAsia"/>
        </w:rPr>
        <w:t>小规模纳税人转让其取得的不动产，不能自行开具增值税发票的，可向不动产所在地主管税务机关申请代开。纳税人向其他个人转让其取得的不动产，不得开具或申请代开增值税专用发票。</w:t>
      </w:r>
    </w:p>
    <w:p w:rsidR="0067428E" w:rsidRDefault="001303ED">
      <w:pPr>
        <w:widowControl/>
        <w:wordWrap w:val="0"/>
        <w:topLinePunct/>
        <w:ind w:firstLine="480"/>
        <w:rPr>
          <w:rFonts w:ascii="宋体" w:eastAsia="宋体" w:hAnsi="宋体" w:cs="Times New Roman"/>
        </w:rPr>
      </w:pPr>
      <w:r>
        <w:rPr>
          <w:rFonts w:ascii="Times New Roman" w:eastAsia="宋体" w:hAnsi="Times New Roman" w:cs="Times New Roman"/>
        </w:rPr>
        <w:lastRenderedPageBreak/>
        <w:t>12.</w:t>
      </w:r>
      <w:r>
        <w:rPr>
          <w:rFonts w:ascii="宋体" w:eastAsia="宋体" w:hAnsi="宋体" w:cs="宋体" w:hint="eastAsia"/>
        </w:rPr>
        <w:t>小规模纳税人中的单位和个体工商户出租不动产，不能自行开具增值税发票的，可向不动产所在地主管税务机关申请代开增值税发票；</w:t>
      </w:r>
      <w:r>
        <w:rPr>
          <w:rFonts w:ascii="宋体" w:eastAsia="宋体" w:hAnsi="宋体" w:cs="宋体" w:hint="eastAsia"/>
          <w:shd w:val="clear" w:color="auto" w:fill="FFFFFF"/>
        </w:rPr>
        <w:t>其他个人出租不动产，可向不动产所在地主管地税机关申请代开增值税发票。</w:t>
      </w:r>
    </w:p>
    <w:p w:rsidR="0067428E" w:rsidRDefault="001303ED">
      <w:pPr>
        <w:widowControl/>
        <w:wordWrap w:val="0"/>
        <w:topLinePunct/>
        <w:ind w:firstLine="480"/>
        <w:rPr>
          <w:rFonts w:ascii="宋体" w:eastAsia="宋体" w:hAnsi="宋体" w:cs="Times New Roman"/>
        </w:rPr>
      </w:pPr>
      <w:r>
        <w:rPr>
          <w:rFonts w:ascii="Times New Roman" w:eastAsia="宋体" w:hAnsi="Times New Roman" w:cs="Times New Roman"/>
        </w:rPr>
        <w:t>13.</w:t>
      </w:r>
      <w:r>
        <w:rPr>
          <w:rFonts w:ascii="宋体" w:eastAsia="宋体" w:hAnsi="宋体" w:cs="宋体" w:hint="eastAsia"/>
        </w:rPr>
        <w:t>纳税人办理产权过户手续需要使用发票的，可以使用增值税专用发票第六</w:t>
      </w:r>
      <w:proofErr w:type="gramStart"/>
      <w:r>
        <w:rPr>
          <w:rFonts w:ascii="宋体" w:eastAsia="宋体" w:hAnsi="宋体" w:cs="宋体" w:hint="eastAsia"/>
        </w:rPr>
        <w:t>联或者</w:t>
      </w:r>
      <w:proofErr w:type="gramEnd"/>
      <w:r>
        <w:rPr>
          <w:rFonts w:ascii="宋体" w:eastAsia="宋体" w:hAnsi="宋体" w:cs="宋体" w:hint="eastAsia"/>
        </w:rPr>
        <w:t>增值税普通发票第三联。</w:t>
      </w:r>
    </w:p>
    <w:p w:rsidR="0067428E" w:rsidRDefault="001303ED">
      <w:pPr>
        <w:widowControl/>
        <w:wordWrap w:val="0"/>
        <w:topLinePunct/>
        <w:ind w:firstLine="480"/>
        <w:rPr>
          <w:rFonts w:ascii="宋体" w:eastAsia="宋体" w:hAnsi="宋体" w:cs="Times New Roman"/>
        </w:rPr>
      </w:pPr>
      <w:r>
        <w:rPr>
          <w:rFonts w:ascii="Times New Roman" w:eastAsia="宋体" w:hAnsi="Times New Roman" w:cs="Times New Roman"/>
        </w:rPr>
        <w:t>14.</w:t>
      </w:r>
      <w:r>
        <w:rPr>
          <w:rFonts w:ascii="宋体" w:eastAsia="宋体" w:hAnsi="宋体" w:cs="宋体" w:hint="eastAsia"/>
        </w:rPr>
        <w:t>销售不动产，纳税人代开增值税发票时，应在“货物或应税劳务、服务名称”栏填写不动产名称及房屋产权证书号码（无房屋产权证书的可不填写），“单位”栏填写面积单位，应提供不动产的详细地址。</w:t>
      </w:r>
    </w:p>
    <w:p w:rsidR="0067428E" w:rsidRDefault="001303ED">
      <w:pPr>
        <w:widowControl/>
        <w:wordWrap w:val="0"/>
        <w:topLinePunct/>
        <w:ind w:firstLine="480"/>
        <w:rPr>
          <w:rFonts w:ascii="宋体" w:eastAsia="宋体" w:hAnsi="宋体" w:cs="Times New Roman"/>
        </w:rPr>
      </w:pPr>
      <w:r>
        <w:rPr>
          <w:rFonts w:ascii="宋体" w:eastAsia="宋体" w:hAnsi="宋体" w:cs="宋体" w:hint="eastAsia"/>
        </w:rPr>
        <w:t>出租不动产，纳税人代开增值税发票时，应提供不动产的详细地址。</w:t>
      </w:r>
    </w:p>
    <w:p w:rsidR="0067428E" w:rsidRDefault="001303ED">
      <w:pPr>
        <w:ind w:firstLine="480"/>
      </w:pPr>
      <w:r>
        <w:br w:type="page"/>
      </w:r>
    </w:p>
    <w:p w:rsidR="0067428E" w:rsidRDefault="001303ED">
      <w:pPr>
        <w:pStyle w:val="3sunshine"/>
        <w:keepNext w:val="0"/>
        <w:widowControl/>
        <w:kinsoku w:val="0"/>
        <w:wordWrap w:val="0"/>
        <w:adjustRightInd/>
        <w:snapToGrid/>
        <w:spacing w:before="312" w:after="312"/>
      </w:pPr>
      <w:r>
        <w:lastRenderedPageBreak/>
        <w:t>2.3.3—055</w:t>
      </w:r>
      <w:r>
        <w:rPr>
          <w:rFonts w:cs="黑体" w:hint="eastAsia"/>
        </w:rPr>
        <w:t xml:space="preserve">　代开发票作废</w:t>
      </w:r>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【事项名称】</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hint="eastAsia"/>
        </w:rPr>
        <w:t>代开发票作废</w:t>
      </w:r>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【申请条件】</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hint="eastAsia"/>
        </w:rPr>
        <w:t>纳税人代开发票后，发生销货退回或销售折让、开票有误、应税服务中止等情形，需作废已代开增值税发票的，可凭已代开发票在代开当月向原代开税务机关提出作废申请；不符合作废条件的，可以通过开具红字发票方式对原代开发票进行对冲处理。</w:t>
      </w:r>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【设定依据】</w:t>
      </w:r>
    </w:p>
    <w:p w:rsidR="0067428E" w:rsidRDefault="001303ED">
      <w:pPr>
        <w:pStyle w:val="GB23122"/>
        <w:widowControl/>
        <w:kinsoku w:val="0"/>
        <w:wordWrap w:val="0"/>
        <w:topLinePunct/>
        <w:spacing w:line="360" w:lineRule="auto"/>
        <w:ind w:firstLine="480"/>
        <w:rPr>
          <w:rFonts w:ascii="宋体" w:eastAsia="宋体" w:hAnsi="宋体" w:cs="Times New Roman"/>
          <w:color w:val="auto"/>
          <w:sz w:val="24"/>
          <w:szCs w:val="24"/>
          <w:u w:val="none"/>
        </w:rPr>
      </w:pPr>
      <w:r>
        <w:rPr>
          <w:rFonts w:ascii="宋体" w:eastAsia="宋体" w:hAnsi="宋体" w:cs="宋体" w:hint="eastAsia"/>
          <w:color w:val="auto"/>
          <w:sz w:val="24"/>
          <w:szCs w:val="24"/>
          <w:u w:val="none"/>
        </w:rPr>
        <w:t>《中华人民共和国发票管理办法实施细则》（国家税务总局令第</w:t>
      </w:r>
      <w:r>
        <w:rPr>
          <w:rFonts w:ascii="宋体" w:eastAsia="宋体" w:hAnsi="宋体" w:cs="宋体"/>
          <w:color w:val="auto"/>
          <w:sz w:val="24"/>
          <w:szCs w:val="24"/>
          <w:u w:val="none"/>
        </w:rPr>
        <w:t>25</w:t>
      </w:r>
      <w:r>
        <w:rPr>
          <w:rFonts w:ascii="宋体" w:eastAsia="宋体" w:hAnsi="宋体" w:cs="宋体" w:hint="eastAsia"/>
          <w:color w:val="auto"/>
          <w:sz w:val="24"/>
          <w:szCs w:val="24"/>
          <w:u w:val="none"/>
        </w:rPr>
        <w:t>号公布，国家税务总局令第</w:t>
      </w:r>
      <w:r>
        <w:rPr>
          <w:rFonts w:ascii="宋体" w:eastAsia="宋体" w:hAnsi="宋体" w:cs="宋体"/>
          <w:color w:val="auto"/>
          <w:sz w:val="24"/>
          <w:szCs w:val="24"/>
          <w:u w:val="none"/>
        </w:rPr>
        <w:t>37</w:t>
      </w:r>
      <w:r>
        <w:rPr>
          <w:rFonts w:ascii="宋体" w:eastAsia="宋体" w:hAnsi="宋体" w:cs="宋体" w:hint="eastAsia"/>
          <w:color w:val="auto"/>
          <w:sz w:val="24"/>
          <w:szCs w:val="24"/>
          <w:u w:val="none"/>
        </w:rPr>
        <w:t>号、第</w:t>
      </w:r>
      <w:r>
        <w:rPr>
          <w:rFonts w:ascii="宋体" w:eastAsia="宋体" w:hAnsi="宋体" w:cs="宋体"/>
          <w:color w:val="auto"/>
          <w:sz w:val="24"/>
          <w:szCs w:val="24"/>
          <w:u w:val="none"/>
        </w:rPr>
        <w:t>44</w:t>
      </w:r>
      <w:r>
        <w:rPr>
          <w:rFonts w:ascii="宋体" w:eastAsia="宋体" w:hAnsi="宋体" w:cs="宋体" w:hint="eastAsia"/>
          <w:color w:val="auto"/>
          <w:sz w:val="24"/>
          <w:szCs w:val="24"/>
          <w:u w:val="none"/>
        </w:rPr>
        <w:t>号、第</w:t>
      </w:r>
      <w:r>
        <w:rPr>
          <w:rFonts w:ascii="宋体" w:eastAsia="宋体" w:hAnsi="宋体" w:cs="宋体"/>
          <w:color w:val="auto"/>
          <w:sz w:val="24"/>
          <w:szCs w:val="24"/>
          <w:u w:val="none"/>
        </w:rPr>
        <w:t>48</w:t>
      </w:r>
      <w:r>
        <w:rPr>
          <w:rFonts w:ascii="宋体" w:eastAsia="宋体" w:hAnsi="宋体" w:cs="宋体" w:hint="eastAsia"/>
          <w:color w:val="auto"/>
          <w:sz w:val="24"/>
          <w:szCs w:val="24"/>
          <w:u w:val="none"/>
        </w:rPr>
        <w:t>号修改）第二十七条</w:t>
      </w:r>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【办理材料】</w:t>
      </w:r>
    </w:p>
    <w:tbl>
      <w:tblPr>
        <w:tblW w:w="8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4535"/>
        <w:gridCol w:w="680"/>
        <w:gridCol w:w="2268"/>
      </w:tblGrid>
      <w:tr w:rsidR="0067428E">
        <w:trPr>
          <w:trHeight w:hRule="exact" w:val="369"/>
          <w:jc w:val="center"/>
        </w:trPr>
        <w:tc>
          <w:tcPr>
            <w:tcW w:w="680" w:type="dxa"/>
            <w:shd w:val="clear" w:color="auto" w:fill="D9D9D9"/>
            <w:vAlign w:val="center"/>
          </w:tcPr>
          <w:p w:rsidR="0067428E" w:rsidRDefault="001303ED">
            <w:pPr>
              <w:widowControl/>
              <w:kinsoku w:val="0"/>
              <w:wordWrap w:val="0"/>
              <w:topLinePunct/>
              <w:ind w:firstLineChars="0" w:firstLine="0"/>
              <w:jc w:val="center"/>
              <w:rPr>
                <w:rFonts w:ascii="黑体" w:eastAsia="黑体" w:hAnsi="黑体" w:cs="Times New Roman"/>
                <w:sz w:val="21"/>
                <w:szCs w:val="21"/>
              </w:rPr>
            </w:pPr>
            <w:r>
              <w:rPr>
                <w:rFonts w:ascii="黑体" w:eastAsia="黑体" w:hAnsi="黑体" w:cs="黑体" w:hint="eastAsia"/>
                <w:sz w:val="21"/>
                <w:szCs w:val="21"/>
              </w:rPr>
              <w:t>序号</w:t>
            </w:r>
          </w:p>
        </w:tc>
        <w:tc>
          <w:tcPr>
            <w:tcW w:w="4535" w:type="dxa"/>
            <w:shd w:val="clear" w:color="auto" w:fill="D9D9D9"/>
            <w:vAlign w:val="center"/>
          </w:tcPr>
          <w:p w:rsidR="0067428E" w:rsidRDefault="001303ED">
            <w:pPr>
              <w:widowControl/>
              <w:kinsoku w:val="0"/>
              <w:wordWrap w:val="0"/>
              <w:topLinePunct/>
              <w:ind w:firstLineChars="0" w:firstLine="0"/>
              <w:jc w:val="center"/>
              <w:rPr>
                <w:rFonts w:ascii="黑体" w:eastAsia="黑体" w:hAnsi="黑体" w:cs="Times New Roman"/>
                <w:sz w:val="21"/>
                <w:szCs w:val="21"/>
              </w:rPr>
            </w:pPr>
            <w:r>
              <w:rPr>
                <w:rFonts w:ascii="黑体" w:eastAsia="黑体" w:hAnsi="黑体" w:cs="黑体" w:hint="eastAsia"/>
                <w:sz w:val="21"/>
                <w:szCs w:val="21"/>
              </w:rPr>
              <w:t>材料名称</w:t>
            </w:r>
          </w:p>
        </w:tc>
        <w:tc>
          <w:tcPr>
            <w:tcW w:w="680" w:type="dxa"/>
            <w:shd w:val="clear" w:color="auto" w:fill="D9D9D9"/>
            <w:vAlign w:val="center"/>
          </w:tcPr>
          <w:p w:rsidR="0067428E" w:rsidRDefault="001303ED">
            <w:pPr>
              <w:widowControl/>
              <w:kinsoku w:val="0"/>
              <w:wordWrap w:val="0"/>
              <w:topLinePunct/>
              <w:ind w:firstLineChars="0" w:firstLine="0"/>
              <w:jc w:val="center"/>
              <w:rPr>
                <w:rFonts w:ascii="黑体" w:eastAsia="黑体" w:hAnsi="黑体" w:cs="Times New Roman"/>
                <w:sz w:val="21"/>
                <w:szCs w:val="21"/>
              </w:rPr>
            </w:pPr>
            <w:r>
              <w:rPr>
                <w:rFonts w:ascii="黑体" w:eastAsia="黑体" w:hAnsi="黑体" w:cs="黑体" w:hint="eastAsia"/>
                <w:sz w:val="21"/>
                <w:szCs w:val="21"/>
              </w:rPr>
              <w:t>数量</w:t>
            </w:r>
          </w:p>
        </w:tc>
        <w:tc>
          <w:tcPr>
            <w:tcW w:w="2268" w:type="dxa"/>
            <w:shd w:val="clear" w:color="auto" w:fill="D9D9D9"/>
            <w:vAlign w:val="center"/>
          </w:tcPr>
          <w:p w:rsidR="0067428E" w:rsidRDefault="001303ED">
            <w:pPr>
              <w:widowControl/>
              <w:kinsoku w:val="0"/>
              <w:wordWrap w:val="0"/>
              <w:topLinePunct/>
              <w:ind w:firstLineChars="0" w:firstLine="0"/>
              <w:jc w:val="center"/>
              <w:rPr>
                <w:rFonts w:ascii="黑体" w:eastAsia="黑体" w:hAnsi="黑体" w:cs="Times New Roman"/>
                <w:sz w:val="21"/>
                <w:szCs w:val="21"/>
              </w:rPr>
            </w:pPr>
            <w:r>
              <w:rPr>
                <w:rFonts w:ascii="黑体" w:eastAsia="黑体" w:hAnsi="黑体" w:cs="黑体" w:hint="eastAsia"/>
                <w:sz w:val="21"/>
                <w:szCs w:val="21"/>
              </w:rPr>
              <w:t>备注</w:t>
            </w:r>
          </w:p>
        </w:tc>
      </w:tr>
      <w:tr w:rsidR="0067428E">
        <w:trPr>
          <w:trHeight w:val="369"/>
          <w:jc w:val="center"/>
        </w:trPr>
        <w:tc>
          <w:tcPr>
            <w:tcW w:w="680" w:type="dxa"/>
            <w:vAlign w:val="center"/>
          </w:tcPr>
          <w:p w:rsidR="0067428E" w:rsidRDefault="001303ED">
            <w:pPr>
              <w:widowControl/>
              <w:kinsoku w:val="0"/>
              <w:wordWrap w:val="0"/>
              <w:topLinePunct/>
              <w:ind w:firstLineChars="0" w:firstLine="0"/>
              <w:jc w:val="center"/>
              <w:rPr>
                <w:rFonts w:ascii="黑体" w:eastAsia="黑体" w:hAnsi="黑体" w:cs="黑体"/>
                <w:sz w:val="21"/>
                <w:szCs w:val="21"/>
              </w:rPr>
            </w:pPr>
            <w:r>
              <w:rPr>
                <w:rFonts w:ascii="黑体" w:eastAsia="黑体" w:hAnsi="黑体" w:cs="黑体"/>
                <w:sz w:val="21"/>
                <w:szCs w:val="21"/>
              </w:rPr>
              <w:t>1</w:t>
            </w:r>
          </w:p>
        </w:tc>
        <w:tc>
          <w:tcPr>
            <w:tcW w:w="4535" w:type="dxa"/>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18"/>
                <w:szCs w:val="18"/>
              </w:rPr>
            </w:pPr>
            <w:r>
              <w:rPr>
                <w:rFonts w:ascii="黑体" w:eastAsia="黑体" w:hAnsi="黑体" w:cs="黑体" w:hint="eastAsia"/>
                <w:sz w:val="18"/>
                <w:szCs w:val="18"/>
              </w:rPr>
              <w:t>已开具发票各联次</w:t>
            </w:r>
          </w:p>
        </w:tc>
        <w:tc>
          <w:tcPr>
            <w:tcW w:w="680" w:type="dxa"/>
            <w:vAlign w:val="center"/>
          </w:tcPr>
          <w:p w:rsidR="0067428E" w:rsidRDefault="001303ED">
            <w:pPr>
              <w:widowControl/>
              <w:kinsoku w:val="0"/>
              <w:wordWrap w:val="0"/>
              <w:topLinePunct/>
              <w:ind w:firstLineChars="0" w:firstLine="0"/>
              <w:jc w:val="center"/>
              <w:rPr>
                <w:rFonts w:ascii="黑体" w:eastAsia="黑体" w:hAnsi="黑体" w:cs="Times New Roman"/>
                <w:sz w:val="21"/>
                <w:szCs w:val="21"/>
              </w:rPr>
            </w:pPr>
            <w:r>
              <w:rPr>
                <w:rFonts w:ascii="黑体" w:eastAsia="黑体" w:hAnsi="黑体" w:cs="黑体"/>
                <w:sz w:val="18"/>
                <w:szCs w:val="18"/>
              </w:rPr>
              <w:t>1</w:t>
            </w:r>
            <w:r>
              <w:rPr>
                <w:rFonts w:ascii="黑体" w:eastAsia="黑体" w:hAnsi="黑体" w:cs="黑体" w:hint="eastAsia"/>
                <w:sz w:val="18"/>
                <w:szCs w:val="18"/>
              </w:rPr>
              <w:t>份</w:t>
            </w:r>
          </w:p>
        </w:tc>
        <w:tc>
          <w:tcPr>
            <w:tcW w:w="2268" w:type="dxa"/>
            <w:vAlign w:val="center"/>
          </w:tcPr>
          <w:p w:rsidR="0067428E" w:rsidRDefault="0067428E">
            <w:pPr>
              <w:widowControl/>
              <w:kinsoku w:val="0"/>
              <w:wordWrap w:val="0"/>
              <w:topLinePunct/>
              <w:ind w:firstLineChars="0" w:firstLine="0"/>
              <w:jc w:val="center"/>
              <w:rPr>
                <w:rFonts w:ascii="黑体" w:eastAsia="黑体" w:hAnsi="黑体" w:cs="Times New Roman"/>
                <w:sz w:val="21"/>
                <w:szCs w:val="21"/>
              </w:rPr>
            </w:pPr>
          </w:p>
        </w:tc>
      </w:tr>
      <w:tr w:rsidR="0067428E">
        <w:trPr>
          <w:trHeight w:val="369"/>
          <w:jc w:val="center"/>
        </w:trPr>
        <w:tc>
          <w:tcPr>
            <w:tcW w:w="680" w:type="dxa"/>
            <w:vAlign w:val="center"/>
          </w:tcPr>
          <w:p w:rsidR="0067428E" w:rsidRDefault="001303ED">
            <w:pPr>
              <w:widowControl/>
              <w:kinsoku w:val="0"/>
              <w:wordWrap w:val="0"/>
              <w:topLinePunct/>
              <w:ind w:firstLineChars="0" w:firstLine="0"/>
              <w:jc w:val="center"/>
              <w:rPr>
                <w:rFonts w:ascii="黑体" w:eastAsia="黑体" w:hAnsi="黑体" w:cs="黑体"/>
                <w:sz w:val="21"/>
                <w:szCs w:val="21"/>
              </w:rPr>
            </w:pPr>
            <w:r>
              <w:rPr>
                <w:rFonts w:ascii="黑体" w:eastAsia="黑体" w:hAnsi="黑体" w:cs="黑体"/>
                <w:sz w:val="21"/>
                <w:szCs w:val="21"/>
              </w:rPr>
              <w:t>2</w:t>
            </w:r>
          </w:p>
        </w:tc>
        <w:tc>
          <w:tcPr>
            <w:tcW w:w="4535" w:type="dxa"/>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18"/>
                <w:szCs w:val="18"/>
              </w:rPr>
            </w:pPr>
            <w:r>
              <w:rPr>
                <w:rFonts w:ascii="黑体" w:eastAsia="黑体" w:hAnsi="黑体" w:cs="黑体" w:hint="eastAsia"/>
                <w:sz w:val="18"/>
                <w:szCs w:val="18"/>
              </w:rPr>
              <w:t>经办人身份证件原件</w:t>
            </w:r>
          </w:p>
        </w:tc>
        <w:tc>
          <w:tcPr>
            <w:tcW w:w="680" w:type="dxa"/>
            <w:vAlign w:val="center"/>
          </w:tcPr>
          <w:p w:rsidR="0067428E" w:rsidRDefault="001303ED">
            <w:pPr>
              <w:widowControl/>
              <w:kinsoku w:val="0"/>
              <w:wordWrap w:val="0"/>
              <w:topLinePunct/>
              <w:ind w:firstLineChars="0" w:firstLine="0"/>
              <w:jc w:val="center"/>
              <w:rPr>
                <w:rFonts w:ascii="黑体" w:eastAsia="黑体" w:hAnsi="黑体" w:cs="Times New Roman"/>
                <w:sz w:val="21"/>
                <w:szCs w:val="21"/>
              </w:rPr>
            </w:pPr>
            <w:r>
              <w:rPr>
                <w:rFonts w:ascii="黑体" w:eastAsia="黑体" w:hAnsi="黑体" w:cs="黑体"/>
                <w:sz w:val="18"/>
                <w:szCs w:val="18"/>
              </w:rPr>
              <w:t>1</w:t>
            </w:r>
            <w:r>
              <w:rPr>
                <w:rFonts w:ascii="黑体" w:eastAsia="黑体" w:hAnsi="黑体" w:cs="黑体" w:hint="eastAsia"/>
                <w:sz w:val="18"/>
                <w:szCs w:val="18"/>
              </w:rPr>
              <w:t>份</w:t>
            </w:r>
          </w:p>
        </w:tc>
        <w:tc>
          <w:tcPr>
            <w:tcW w:w="2268" w:type="dxa"/>
            <w:vAlign w:val="center"/>
          </w:tcPr>
          <w:p w:rsidR="0067428E" w:rsidRDefault="001303ED">
            <w:pPr>
              <w:widowControl/>
              <w:kinsoku w:val="0"/>
              <w:wordWrap w:val="0"/>
              <w:topLinePunct/>
              <w:ind w:firstLineChars="0" w:firstLine="0"/>
              <w:jc w:val="center"/>
              <w:rPr>
                <w:rFonts w:ascii="黑体" w:eastAsia="黑体" w:hAnsi="黑体" w:cs="Times New Roman"/>
                <w:sz w:val="21"/>
                <w:szCs w:val="21"/>
              </w:rPr>
            </w:pPr>
            <w:r>
              <w:rPr>
                <w:rFonts w:ascii="黑体" w:eastAsia="黑体" w:hAnsi="黑体" w:cs="黑体" w:hint="eastAsia"/>
                <w:sz w:val="18"/>
                <w:szCs w:val="18"/>
              </w:rPr>
              <w:t>查验后退回</w:t>
            </w:r>
          </w:p>
        </w:tc>
      </w:tr>
    </w:tbl>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【办理地点】</w:t>
      </w:r>
    </w:p>
    <w:p w:rsidR="0067428E" w:rsidRDefault="001303ED">
      <w:pPr>
        <w:widowControl/>
        <w:kinsoku w:val="0"/>
        <w:wordWrap w:val="0"/>
        <w:topLinePunct/>
        <w:ind w:firstLine="480"/>
        <w:rPr>
          <w:rFonts w:ascii="宋体" w:eastAsia="宋体" w:hAnsi="宋体" w:cs="宋体"/>
        </w:rPr>
      </w:pPr>
      <w:r>
        <w:rPr>
          <w:rFonts w:ascii="宋体" w:eastAsia="宋体" w:hAnsi="宋体" w:cs="宋体" w:hint="eastAsia"/>
        </w:rPr>
        <w:t>可通过办税服务厅（场所）、新疆维吾尔自治区电子税务局办理，办税服务厅具体地点可点击下列链接通过办税地图获取：</w:t>
      </w:r>
    </w:p>
    <w:p w:rsidR="0067428E" w:rsidRDefault="00B62F62">
      <w:pPr>
        <w:widowControl/>
        <w:kinsoku w:val="0"/>
        <w:wordWrap w:val="0"/>
        <w:topLinePunct/>
        <w:ind w:firstLine="480"/>
        <w:rPr>
          <w:rFonts w:ascii="宋体" w:eastAsia="宋体" w:hAnsi="宋体" w:cs="宋体"/>
          <w:bCs/>
          <w:u w:val="single"/>
        </w:rPr>
      </w:pPr>
      <w:hyperlink r:id="rId40" w:anchor="/bsdt?code=bsdt&amp;id=9916" w:history="1">
        <w:r w:rsidR="001303ED">
          <w:rPr>
            <w:rStyle w:val="af5"/>
            <w:rFonts w:ascii="宋体" w:eastAsia="宋体" w:hAnsi="宋体" w:cs="宋体" w:hint="eastAsia"/>
          </w:rPr>
          <w:t>https://etax.xinjiang.chinatax.gov.cn/yhs-web/cxzx/bmap.html#/bsdt?code=bsdt&amp;id=9916</w:t>
        </w:r>
      </w:hyperlink>
    </w:p>
    <w:p w:rsidR="0067428E" w:rsidRDefault="001303ED">
      <w:pPr>
        <w:widowControl/>
        <w:kinsoku w:val="0"/>
        <w:wordWrap w:val="0"/>
        <w:topLinePunct/>
        <w:ind w:firstLine="480"/>
        <w:rPr>
          <w:rFonts w:ascii="宋体" w:eastAsia="宋体" w:hAnsi="宋体" w:cs="宋体"/>
        </w:rPr>
      </w:pPr>
      <w:r>
        <w:rPr>
          <w:rFonts w:ascii="宋体" w:eastAsia="宋体" w:hAnsi="宋体" w:cs="宋体" w:hint="eastAsia"/>
        </w:rPr>
        <w:t>新疆维吾尔自治区电子税务局网址为：</w:t>
      </w:r>
    </w:p>
    <w:p w:rsidR="0067428E" w:rsidRDefault="00B62F62">
      <w:pPr>
        <w:widowControl/>
        <w:kinsoku w:val="0"/>
        <w:wordWrap w:val="0"/>
        <w:topLinePunct/>
        <w:ind w:firstLine="480"/>
        <w:rPr>
          <w:rStyle w:val="af5"/>
          <w:rFonts w:ascii="宋体" w:eastAsia="宋体" w:hAnsi="宋体" w:cs="宋体"/>
        </w:rPr>
      </w:pPr>
      <w:hyperlink r:id="rId41" w:history="1">
        <w:r w:rsidR="00EF4058">
          <w:rPr>
            <w:rStyle w:val="af5"/>
            <w:rFonts w:ascii="宋体" w:eastAsia="宋体" w:hAnsi="宋体" w:cs="宋体" w:hint="eastAsia"/>
          </w:rPr>
          <w:t>https://etax.xinjiang.chinatax.gov.cn</w:t>
        </w:r>
      </w:hyperlink>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【办理机构】</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hint="eastAsia"/>
        </w:rPr>
        <w:t>主管税务机关</w:t>
      </w:r>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【收费标准】</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hint="eastAsia"/>
        </w:rPr>
        <w:t>不收费</w:t>
      </w:r>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【办理时间】</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hint="eastAsia"/>
        </w:rPr>
        <w:lastRenderedPageBreak/>
        <w:t>即时办结</w:t>
      </w:r>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【联系电话】</w:t>
      </w:r>
    </w:p>
    <w:p w:rsidR="0067428E" w:rsidRDefault="001303ED">
      <w:pPr>
        <w:widowControl/>
        <w:kinsoku w:val="0"/>
        <w:wordWrap w:val="0"/>
        <w:topLinePunct/>
        <w:ind w:firstLine="480"/>
        <w:rPr>
          <w:rStyle w:val="af5"/>
          <w:rFonts w:ascii="宋体" w:eastAsia="宋体" w:hAnsi="宋体"/>
        </w:rPr>
      </w:pPr>
      <w:r>
        <w:rPr>
          <w:rFonts w:ascii="宋体" w:eastAsia="宋体" w:hAnsi="宋体" w:hint="eastAsia"/>
        </w:rPr>
        <w:t>主管税务机关对外公开的联系电话，可点击下列链接通过办税地图获取：</w:t>
      </w:r>
      <w:hyperlink r:id="rId42" w:anchor="/bsdt?code=bsdt&amp;id=9916" w:history="1">
        <w:r>
          <w:rPr>
            <w:rStyle w:val="af5"/>
            <w:rFonts w:ascii="宋体" w:eastAsia="宋体" w:hAnsi="宋体"/>
          </w:rPr>
          <w:t>https://etax.xinjiang.chinatax.gov.cn/yhs-web/cxzx/bmap.html#/bsdt?code=bsdt&amp;id=9916</w:t>
        </w:r>
      </w:hyperlink>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【办理流程】</w:t>
      </w:r>
    </w:p>
    <w:p w:rsidR="0067428E" w:rsidRDefault="001303ED">
      <w:pPr>
        <w:widowControl/>
        <w:kinsoku w:val="0"/>
        <w:wordWrap w:val="0"/>
        <w:topLinePunct/>
        <w:ind w:firstLine="480"/>
        <w:rPr>
          <w:rFonts w:ascii="宋体" w:eastAsia="宋体" w:hAnsi="宋体" w:cs="Times New Roman"/>
        </w:rPr>
      </w:pPr>
      <w:r>
        <w:rPr>
          <w:rFonts w:ascii="宋体" w:eastAsia="仿宋_GB2312" w:hAnsi="宋体" w:cs="Times New Roman"/>
          <w:noProof/>
        </w:rPr>
        <w:drawing>
          <wp:inline distT="0" distB="0" distL="114300" distR="114300">
            <wp:extent cx="5457825" cy="1819275"/>
            <wp:effectExtent l="0" t="0" r="13335" b="9525"/>
            <wp:docPr id="13" name="图片 13" descr="纳税人流程图(即办）"/>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纳税人流程图(即办）"/>
                    <pic:cNvPicPr>
                      <a:picLocks noChangeAspect="1"/>
                    </pic:cNvPicPr>
                  </pic:nvPicPr>
                  <pic:blipFill>
                    <a:blip r:embed="rId43"/>
                    <a:stretch>
                      <a:fillRect/>
                    </a:stretch>
                  </pic:blipFill>
                  <pic:spPr>
                    <a:xfrm>
                      <a:off x="0" y="0"/>
                      <a:ext cx="5457825" cy="1819275"/>
                    </a:xfrm>
                    <a:prstGeom prst="rect">
                      <a:avLst/>
                    </a:prstGeom>
                    <a:noFill/>
                    <a:ln>
                      <a:noFill/>
                    </a:ln>
                  </pic:spPr>
                </pic:pic>
              </a:graphicData>
            </a:graphic>
          </wp:inline>
        </w:drawing>
      </w:r>
    </w:p>
    <w:p w:rsidR="0067428E" w:rsidRDefault="001303ED">
      <w:pPr>
        <w:widowControl/>
        <w:wordWrap w:val="0"/>
        <w:topLinePunct/>
        <w:ind w:firstLine="480"/>
        <w:rPr>
          <w:rFonts w:ascii="黑体" w:eastAsia="黑体" w:hAnsi="黑体" w:cs="Times New Roman"/>
        </w:rPr>
      </w:pPr>
      <w:r>
        <w:rPr>
          <w:rFonts w:ascii="黑体" w:eastAsia="黑体" w:hAnsi="黑体" w:cs="黑体" w:hint="eastAsia"/>
        </w:rPr>
        <w:t>【纳税人注意事项】</w:t>
      </w:r>
    </w:p>
    <w:p w:rsidR="0067428E" w:rsidRDefault="001303ED">
      <w:pPr>
        <w:widowControl/>
        <w:wordWrap w:val="0"/>
        <w:topLinePunct/>
        <w:ind w:firstLine="480"/>
        <w:rPr>
          <w:rFonts w:ascii="宋体" w:eastAsia="宋体" w:hAnsi="宋体" w:cs="Times New Roman"/>
        </w:rPr>
      </w:pPr>
      <w:r>
        <w:rPr>
          <w:rFonts w:ascii="Times New Roman" w:eastAsia="宋体" w:hAnsi="Times New Roman" w:cs="Times New Roman"/>
        </w:rPr>
        <w:t>1.</w:t>
      </w:r>
      <w:r>
        <w:rPr>
          <w:rFonts w:ascii="宋体" w:eastAsia="宋体" w:hAnsi="宋体" w:cs="宋体" w:hint="eastAsia"/>
        </w:rPr>
        <w:t>纳税人对报送材料的真实性和合法性承担责任。</w:t>
      </w:r>
    </w:p>
    <w:p w:rsidR="0067428E" w:rsidRDefault="001303ED">
      <w:pPr>
        <w:widowControl/>
        <w:wordWrap w:val="0"/>
        <w:topLinePunct/>
        <w:ind w:firstLine="480"/>
        <w:rPr>
          <w:rFonts w:ascii="宋体" w:eastAsia="宋体" w:hAnsi="宋体" w:cs="Times New Roman"/>
        </w:rPr>
      </w:pPr>
      <w:r>
        <w:rPr>
          <w:rFonts w:ascii="Times New Roman" w:eastAsia="宋体" w:hAnsi="Times New Roman" w:cs="Times New Roman"/>
        </w:rPr>
        <w:t>2.</w:t>
      </w:r>
      <w:r>
        <w:rPr>
          <w:rFonts w:ascii="宋体" w:eastAsia="宋体" w:hAnsi="宋体" w:cstheme="minorBidi"/>
        </w:rPr>
        <w:t>文书表单</w:t>
      </w:r>
      <w:r>
        <w:rPr>
          <w:rFonts w:ascii="宋体" w:eastAsia="宋体" w:hAnsi="宋体" w:cstheme="minorBidi" w:hint="eastAsia"/>
        </w:rPr>
        <w:t>可通过新疆税务局门户网站资料下载</w:t>
      </w:r>
      <w:r>
        <w:rPr>
          <w:rFonts w:ascii="宋体" w:eastAsia="宋体" w:hAnsi="宋体" w:cstheme="minorBidi"/>
        </w:rPr>
        <w:t>栏目查询下载或到办税服务厅领取。</w:t>
      </w:r>
      <w:r>
        <w:rPr>
          <w:rFonts w:ascii="宋体" w:eastAsia="宋体" w:hAnsi="宋体" w:cstheme="minorBidi" w:hint="eastAsia"/>
        </w:rPr>
        <w:t>新疆税务局门户网站资料下载</w:t>
      </w:r>
      <w:r>
        <w:rPr>
          <w:rFonts w:ascii="宋体" w:eastAsia="宋体" w:hAnsi="宋体" w:cstheme="minorBidi"/>
        </w:rPr>
        <w:t>栏目</w:t>
      </w:r>
      <w:r>
        <w:rPr>
          <w:rFonts w:ascii="宋体" w:eastAsia="宋体" w:hAnsi="宋体" w:cstheme="minorBidi" w:hint="eastAsia"/>
        </w:rPr>
        <w:t>：</w:t>
      </w:r>
      <w:hyperlink r:id="rId44" w:tgtFrame="_blank" w:history="1">
        <w:r>
          <w:rPr>
            <w:rStyle w:val="af5"/>
            <w:rFonts w:ascii="宋体" w:eastAsia="宋体" w:hAnsi="宋体" w:cstheme="minorBidi"/>
          </w:rPr>
          <w:t>https://etax.xinjiang.chinatax.gov.cn/gzfw/xzfw/</w:t>
        </w:r>
      </w:hyperlink>
    </w:p>
    <w:p w:rsidR="0067428E" w:rsidRDefault="001303ED">
      <w:pPr>
        <w:widowControl/>
        <w:wordWrap w:val="0"/>
        <w:topLinePunct/>
        <w:ind w:firstLine="480"/>
        <w:rPr>
          <w:rFonts w:ascii="宋体" w:eastAsia="宋体" w:hAnsi="宋体" w:cs="Times New Roman"/>
        </w:rPr>
      </w:pPr>
      <w:r>
        <w:rPr>
          <w:rFonts w:ascii="Times New Roman" w:eastAsia="宋体" w:hAnsi="Times New Roman" w:cs="Times New Roman"/>
        </w:rPr>
        <w:t>3.</w:t>
      </w:r>
      <w:r>
        <w:rPr>
          <w:rFonts w:ascii="宋体" w:eastAsia="宋体" w:hAnsi="宋体" w:cs="宋体" w:hint="eastAsia"/>
        </w:rPr>
        <w:t>纳税人使用符合电子签名法规定条件的电子签名，与手写签名或者盖章具有同等法律效力。</w:t>
      </w:r>
    </w:p>
    <w:p w:rsidR="0067428E" w:rsidRDefault="001303ED">
      <w:pPr>
        <w:widowControl/>
        <w:wordWrap w:val="0"/>
        <w:topLinePunct/>
        <w:ind w:firstLine="480"/>
        <w:rPr>
          <w:rFonts w:ascii="宋体" w:eastAsia="宋体" w:hAnsi="宋体" w:cs="Times New Roman"/>
        </w:rPr>
      </w:pPr>
      <w:r>
        <w:rPr>
          <w:rFonts w:ascii="Times New Roman" w:eastAsia="宋体" w:hAnsi="Times New Roman" w:cs="Times New Roman"/>
        </w:rPr>
        <w:t>4.</w:t>
      </w:r>
      <w:r>
        <w:rPr>
          <w:rFonts w:ascii="宋体" w:eastAsia="宋体" w:hAnsi="宋体" w:cs="宋体" w:hint="eastAsia"/>
        </w:rPr>
        <w:t>因开具错误、销货退回、销售折让、服务中止等原因，纳税人作废已代开增值税发票或通过开具红字发票处理后，需退回已征收税款的，可以向税务机关申请退税。</w:t>
      </w:r>
    </w:p>
    <w:p w:rsidR="0067428E" w:rsidRDefault="001303ED">
      <w:pPr>
        <w:widowControl/>
        <w:wordWrap w:val="0"/>
        <w:topLinePunct/>
        <w:ind w:firstLine="480"/>
        <w:rPr>
          <w:rFonts w:ascii="宋体" w:eastAsia="宋体" w:hAnsi="宋体" w:cs="Times New Roman"/>
        </w:rPr>
      </w:pPr>
      <w:r>
        <w:rPr>
          <w:rFonts w:ascii="Times New Roman" w:eastAsia="宋体" w:hAnsi="Times New Roman" w:cs="Times New Roman"/>
        </w:rPr>
        <w:t>5.</w:t>
      </w:r>
      <w:r>
        <w:rPr>
          <w:rFonts w:ascii="宋体" w:eastAsia="宋体" w:hAnsi="宋体" w:cs="宋体" w:hint="eastAsia"/>
        </w:rPr>
        <w:t>小规模纳税人月销售额未超过</w:t>
      </w:r>
      <w:r>
        <w:rPr>
          <w:rFonts w:ascii="Times New Roman" w:eastAsia="宋体" w:hAnsi="Times New Roman" w:cs="Times New Roman"/>
        </w:rPr>
        <w:t>10</w:t>
      </w:r>
      <w:r>
        <w:rPr>
          <w:rFonts w:ascii="宋体" w:eastAsia="宋体" w:hAnsi="宋体" w:cs="宋体" w:hint="eastAsia"/>
        </w:rPr>
        <w:t>万元（按季</w:t>
      </w:r>
      <w:r>
        <w:rPr>
          <w:rFonts w:ascii="Times New Roman" w:eastAsia="宋体" w:hAnsi="Times New Roman" w:cs="Times New Roman"/>
        </w:rPr>
        <w:t>30</w:t>
      </w:r>
      <w:r>
        <w:rPr>
          <w:rFonts w:ascii="宋体" w:eastAsia="宋体" w:hAnsi="宋体" w:cs="宋体" w:hint="eastAsia"/>
        </w:rPr>
        <w:t>万元）的，当期因开具增值税专用发票已经缴纳的税款，在增值税专用发票全部联次追回或者按规定开具红字专用发票后，可以向主管税务机关申请退还。</w:t>
      </w:r>
    </w:p>
    <w:p w:rsidR="0067428E" w:rsidRDefault="001303ED">
      <w:pPr>
        <w:ind w:firstLine="480"/>
      </w:pPr>
      <w:r>
        <w:br w:type="page"/>
      </w:r>
    </w:p>
    <w:p w:rsidR="0067428E" w:rsidRDefault="001303ED">
      <w:pPr>
        <w:pStyle w:val="afd"/>
        <w:keepNext w:val="0"/>
        <w:keepLines w:val="0"/>
        <w:widowControl/>
        <w:kinsoku w:val="0"/>
        <w:wordWrap w:val="0"/>
        <w:topLinePunct/>
        <w:spacing w:beforeLines="300" w:before="936" w:after="468"/>
      </w:pPr>
      <w:r>
        <w:lastRenderedPageBreak/>
        <w:t>2.4</w:t>
      </w:r>
      <w:r>
        <w:rPr>
          <w:rFonts w:cs="黑体" w:hint="eastAsia"/>
        </w:rPr>
        <w:t xml:space="preserve">　发票</w:t>
      </w:r>
      <w:bookmarkEnd w:id="17"/>
      <w:bookmarkEnd w:id="18"/>
      <w:r>
        <w:rPr>
          <w:rFonts w:cs="黑体" w:hint="eastAsia"/>
        </w:rPr>
        <w:t>开具和保管</w:t>
      </w:r>
    </w:p>
    <w:p w:rsidR="0067428E" w:rsidRDefault="001303ED">
      <w:pPr>
        <w:pStyle w:val="3sunshine"/>
        <w:keepNext w:val="0"/>
        <w:widowControl/>
        <w:kinsoku w:val="0"/>
        <w:wordWrap w:val="0"/>
        <w:adjustRightInd/>
        <w:snapToGrid/>
        <w:spacing w:before="312" w:after="312"/>
      </w:pPr>
      <w:bookmarkStart w:id="19" w:name="_Toc6697_WPSOffice_Level2"/>
      <w:bookmarkStart w:id="20" w:name="_Toc19501_WPSOffice_Level2"/>
      <w:r>
        <w:t>2.4.1—056</w:t>
      </w:r>
      <w:r>
        <w:rPr>
          <w:rFonts w:cs="黑体" w:hint="eastAsia"/>
        </w:rPr>
        <w:t xml:space="preserve">　存根联数据采集</w:t>
      </w:r>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【事项名称】</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hint="eastAsia"/>
        </w:rPr>
        <w:t>存根联数据采集</w:t>
      </w:r>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【申请条件】</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hint="eastAsia"/>
        </w:rPr>
        <w:t>使用增值税发票管理系统的纳税人应于每月申报期内向税务机关报送增值税发票数据，税务机关对数据进行比对校验，接收数据。</w:t>
      </w:r>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【设定依据】</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rPr>
        <w:t>1</w:t>
      </w:r>
      <w:r>
        <w:rPr>
          <w:rFonts w:ascii="Times New Roman" w:eastAsia="宋体" w:hAnsi="Times New Roman" w:cs="Times New Roman"/>
        </w:rPr>
        <w:t>.</w:t>
      </w:r>
      <w:r>
        <w:rPr>
          <w:rFonts w:ascii="宋体" w:eastAsia="宋体" w:hAnsi="宋体" w:cs="宋体" w:hint="eastAsia"/>
        </w:rPr>
        <w:t>《中华人民共和国发票管理办法》第二十三条</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rPr>
        <w:t>2</w:t>
      </w:r>
      <w:r>
        <w:rPr>
          <w:rFonts w:ascii="Times New Roman" w:eastAsia="宋体" w:hAnsi="Times New Roman" w:cs="Times New Roman"/>
        </w:rPr>
        <w:t>.</w:t>
      </w:r>
      <w:r>
        <w:rPr>
          <w:rFonts w:ascii="宋体" w:eastAsia="宋体" w:hAnsi="宋体" w:cs="宋体" w:hint="eastAsia"/>
        </w:rPr>
        <w:t>《国家税务总局关于全面推行增值税发票系统升级版有关问题的公告》（国家税务总局公告</w:t>
      </w:r>
      <w:r>
        <w:rPr>
          <w:rFonts w:ascii="宋体" w:eastAsia="宋体" w:hAnsi="宋体" w:cs="宋体"/>
        </w:rPr>
        <w:t>2015</w:t>
      </w:r>
      <w:r>
        <w:rPr>
          <w:rFonts w:ascii="宋体" w:eastAsia="宋体" w:hAnsi="宋体" w:cs="宋体" w:hint="eastAsia"/>
        </w:rPr>
        <w:t>年第</w:t>
      </w:r>
      <w:r>
        <w:rPr>
          <w:rFonts w:ascii="宋体" w:eastAsia="宋体" w:hAnsi="宋体" w:cs="宋体"/>
        </w:rPr>
        <w:t>19</w:t>
      </w:r>
      <w:r>
        <w:rPr>
          <w:rFonts w:ascii="宋体" w:eastAsia="宋体" w:hAnsi="宋体" w:cs="宋体" w:hint="eastAsia"/>
        </w:rPr>
        <w:t>号）第三条</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rPr>
        <w:t>3</w:t>
      </w:r>
      <w:r>
        <w:rPr>
          <w:rFonts w:ascii="Times New Roman" w:eastAsia="宋体" w:hAnsi="Times New Roman" w:cs="Times New Roman"/>
        </w:rPr>
        <w:t>.</w:t>
      </w:r>
      <w:r>
        <w:rPr>
          <w:rFonts w:ascii="宋体" w:eastAsia="宋体" w:hAnsi="宋体" w:cs="宋体" w:hint="eastAsia"/>
        </w:rPr>
        <w:t>《国家税务总局关于印发</w:t>
      </w:r>
      <w:r>
        <w:rPr>
          <w:rFonts w:ascii="宋体" w:eastAsia="宋体" w:hAnsi="宋体" w:cs="宋体"/>
        </w:rPr>
        <w:t>&lt;</w:t>
      </w:r>
      <w:r>
        <w:rPr>
          <w:rFonts w:ascii="宋体" w:eastAsia="宋体" w:hAnsi="宋体" w:cs="宋体" w:hint="eastAsia"/>
        </w:rPr>
        <w:t>增值税防伪税控系统管理办法</w:t>
      </w:r>
      <w:r>
        <w:rPr>
          <w:rFonts w:ascii="宋体" w:eastAsia="宋体" w:hAnsi="宋体" w:cs="宋体"/>
        </w:rPr>
        <w:t>&gt;</w:t>
      </w:r>
      <w:r>
        <w:rPr>
          <w:rFonts w:ascii="宋体" w:eastAsia="宋体" w:hAnsi="宋体" w:cs="宋体" w:hint="eastAsia"/>
        </w:rPr>
        <w:t>的通知》（国税发〔</w:t>
      </w:r>
      <w:r>
        <w:rPr>
          <w:rFonts w:ascii="宋体" w:eastAsia="宋体" w:hAnsi="宋体" w:cs="宋体"/>
        </w:rPr>
        <w:t>1999</w:t>
      </w:r>
      <w:r>
        <w:rPr>
          <w:rFonts w:ascii="宋体" w:eastAsia="宋体" w:hAnsi="宋体" w:cs="宋体" w:hint="eastAsia"/>
        </w:rPr>
        <w:t>〕</w:t>
      </w:r>
      <w:r>
        <w:rPr>
          <w:rFonts w:ascii="宋体" w:eastAsia="宋体" w:hAnsi="宋体" w:cs="宋体"/>
        </w:rPr>
        <w:t>221</w:t>
      </w:r>
      <w:r>
        <w:rPr>
          <w:rFonts w:ascii="宋体" w:eastAsia="宋体" w:hAnsi="宋体" w:cs="宋体" w:hint="eastAsia"/>
        </w:rPr>
        <w:t>号）第二十一条</w:t>
      </w:r>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【办理材料】</w:t>
      </w:r>
    </w:p>
    <w:tbl>
      <w:tblPr>
        <w:tblW w:w="8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23"/>
        <w:gridCol w:w="3118"/>
        <w:gridCol w:w="851"/>
        <w:gridCol w:w="1172"/>
      </w:tblGrid>
      <w:tr w:rsidR="0067428E">
        <w:trPr>
          <w:trHeight w:hRule="exact" w:val="369"/>
          <w:jc w:val="center"/>
        </w:trPr>
        <w:tc>
          <w:tcPr>
            <w:tcW w:w="3023" w:type="dxa"/>
            <w:shd w:val="clear" w:color="auto" w:fill="D7D7D7"/>
            <w:vAlign w:val="center"/>
          </w:tcPr>
          <w:p w:rsidR="0067428E" w:rsidRDefault="001303ED">
            <w:pPr>
              <w:pStyle w:val="aff4"/>
              <w:widowControl/>
              <w:kinsoku w:val="0"/>
              <w:wordWrap w:val="0"/>
              <w:topLinePunct/>
              <w:spacing w:line="240" w:lineRule="auto"/>
              <w:rPr>
                <w:rFonts w:cs="Times New Roman"/>
              </w:rPr>
            </w:pPr>
            <w:r>
              <w:rPr>
                <w:rFonts w:hint="eastAsia"/>
              </w:rPr>
              <w:t>适用情形</w:t>
            </w:r>
          </w:p>
        </w:tc>
        <w:tc>
          <w:tcPr>
            <w:tcW w:w="3118" w:type="dxa"/>
            <w:shd w:val="clear" w:color="auto" w:fill="D7D7D7"/>
            <w:vAlign w:val="center"/>
          </w:tcPr>
          <w:p w:rsidR="0067428E" w:rsidRDefault="001303ED">
            <w:pPr>
              <w:pStyle w:val="aff4"/>
              <w:widowControl/>
              <w:kinsoku w:val="0"/>
              <w:wordWrap w:val="0"/>
              <w:topLinePunct/>
              <w:spacing w:line="240" w:lineRule="auto"/>
              <w:rPr>
                <w:rFonts w:cs="Times New Roman"/>
                <w:sz w:val="21"/>
                <w:szCs w:val="21"/>
              </w:rPr>
            </w:pPr>
            <w:r>
              <w:rPr>
                <w:rFonts w:hint="eastAsia"/>
              </w:rPr>
              <w:t>材料名称</w:t>
            </w:r>
          </w:p>
        </w:tc>
        <w:tc>
          <w:tcPr>
            <w:tcW w:w="851" w:type="dxa"/>
            <w:shd w:val="clear" w:color="auto" w:fill="D7D7D7"/>
            <w:vAlign w:val="center"/>
          </w:tcPr>
          <w:p w:rsidR="0067428E" w:rsidRDefault="001303ED">
            <w:pPr>
              <w:pStyle w:val="aff4"/>
              <w:widowControl/>
              <w:kinsoku w:val="0"/>
              <w:wordWrap w:val="0"/>
              <w:topLinePunct/>
              <w:spacing w:line="240" w:lineRule="auto"/>
              <w:rPr>
                <w:rFonts w:cs="Times New Roman"/>
                <w:sz w:val="21"/>
                <w:szCs w:val="21"/>
              </w:rPr>
            </w:pPr>
            <w:r>
              <w:rPr>
                <w:rFonts w:hint="eastAsia"/>
              </w:rPr>
              <w:t>数量</w:t>
            </w:r>
          </w:p>
        </w:tc>
        <w:tc>
          <w:tcPr>
            <w:tcW w:w="1172" w:type="dxa"/>
            <w:shd w:val="clear" w:color="auto" w:fill="D7D7D7"/>
            <w:vAlign w:val="center"/>
          </w:tcPr>
          <w:p w:rsidR="0067428E" w:rsidRDefault="001303ED">
            <w:pPr>
              <w:pStyle w:val="aff4"/>
              <w:widowControl/>
              <w:kinsoku w:val="0"/>
              <w:wordWrap w:val="0"/>
              <w:topLinePunct/>
              <w:spacing w:line="240" w:lineRule="auto"/>
              <w:rPr>
                <w:rFonts w:cs="Times New Roman"/>
                <w:sz w:val="21"/>
                <w:szCs w:val="21"/>
              </w:rPr>
            </w:pPr>
            <w:r>
              <w:rPr>
                <w:rFonts w:hint="eastAsia"/>
              </w:rPr>
              <w:t>备注</w:t>
            </w:r>
          </w:p>
        </w:tc>
      </w:tr>
      <w:tr w:rsidR="0067428E">
        <w:trPr>
          <w:trHeight w:hRule="exact" w:val="737"/>
          <w:jc w:val="center"/>
        </w:trPr>
        <w:tc>
          <w:tcPr>
            <w:tcW w:w="3023" w:type="dxa"/>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18"/>
                <w:szCs w:val="18"/>
              </w:rPr>
            </w:pPr>
            <w:r>
              <w:rPr>
                <w:rFonts w:ascii="黑体" w:eastAsia="黑体" w:hAnsi="黑体" w:cs="黑体" w:hint="eastAsia"/>
                <w:sz w:val="18"/>
                <w:szCs w:val="18"/>
              </w:rPr>
              <w:t>因金税盘、税控盘、</w:t>
            </w:r>
            <w:proofErr w:type="gramStart"/>
            <w:r>
              <w:rPr>
                <w:rFonts w:ascii="黑体" w:eastAsia="黑体" w:hAnsi="黑体" w:cs="黑体" w:hint="eastAsia"/>
                <w:sz w:val="18"/>
                <w:szCs w:val="18"/>
              </w:rPr>
              <w:t>报税盘</w:t>
            </w:r>
            <w:proofErr w:type="gramEnd"/>
            <w:r>
              <w:rPr>
                <w:rFonts w:ascii="黑体" w:eastAsia="黑体" w:hAnsi="黑体" w:cs="黑体" w:hint="eastAsia"/>
                <w:sz w:val="18"/>
                <w:szCs w:val="18"/>
              </w:rPr>
              <w:t>等损坏而导致无法报送电子数据的纳税人</w:t>
            </w:r>
          </w:p>
        </w:tc>
        <w:tc>
          <w:tcPr>
            <w:tcW w:w="3118" w:type="dxa"/>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18"/>
                <w:szCs w:val="18"/>
              </w:rPr>
            </w:pPr>
            <w:r>
              <w:rPr>
                <w:rFonts w:ascii="黑体" w:eastAsia="黑体" w:hAnsi="黑体" w:cs="黑体" w:hint="eastAsia"/>
                <w:sz w:val="18"/>
                <w:szCs w:val="18"/>
              </w:rPr>
              <w:t>已开具增值税发票存根联（作废发票应报送全部联次）</w:t>
            </w:r>
          </w:p>
        </w:tc>
        <w:tc>
          <w:tcPr>
            <w:tcW w:w="851" w:type="dxa"/>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18"/>
                <w:szCs w:val="18"/>
              </w:rPr>
            </w:pPr>
            <w:r>
              <w:rPr>
                <w:rFonts w:ascii="黑体" w:eastAsia="黑体" w:hAnsi="黑体" w:cs="黑体"/>
                <w:sz w:val="18"/>
                <w:szCs w:val="18"/>
              </w:rPr>
              <w:t>1</w:t>
            </w:r>
            <w:r>
              <w:rPr>
                <w:rFonts w:ascii="黑体" w:eastAsia="黑体" w:hAnsi="黑体" w:cs="黑体" w:hint="eastAsia"/>
                <w:sz w:val="18"/>
                <w:szCs w:val="18"/>
              </w:rPr>
              <w:t>份</w:t>
            </w:r>
          </w:p>
        </w:tc>
        <w:tc>
          <w:tcPr>
            <w:tcW w:w="1172" w:type="dxa"/>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18"/>
                <w:szCs w:val="18"/>
              </w:rPr>
            </w:pPr>
            <w:r>
              <w:rPr>
                <w:rFonts w:ascii="黑体" w:eastAsia="黑体" w:hAnsi="黑体" w:cs="黑体" w:hint="eastAsia"/>
                <w:sz w:val="18"/>
                <w:szCs w:val="18"/>
              </w:rPr>
              <w:t>补录退回</w:t>
            </w:r>
          </w:p>
        </w:tc>
      </w:tr>
      <w:tr w:rsidR="0067428E">
        <w:trPr>
          <w:trHeight w:hRule="exact" w:val="737"/>
          <w:jc w:val="center"/>
        </w:trPr>
        <w:tc>
          <w:tcPr>
            <w:tcW w:w="3023" w:type="dxa"/>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18"/>
                <w:szCs w:val="18"/>
              </w:rPr>
            </w:pPr>
            <w:r>
              <w:rPr>
                <w:rFonts w:ascii="黑体" w:eastAsia="黑体" w:hAnsi="黑体" w:cs="黑体" w:hint="eastAsia"/>
                <w:sz w:val="18"/>
                <w:szCs w:val="18"/>
              </w:rPr>
              <w:t>按照有关规定不使用网络办税或不具备网络条件的特定纳税人</w:t>
            </w:r>
          </w:p>
        </w:tc>
        <w:tc>
          <w:tcPr>
            <w:tcW w:w="3118" w:type="dxa"/>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18"/>
                <w:szCs w:val="18"/>
              </w:rPr>
            </w:pPr>
            <w:r>
              <w:rPr>
                <w:rFonts w:ascii="黑体" w:eastAsia="黑体" w:hAnsi="黑体" w:cs="黑体" w:hint="eastAsia"/>
                <w:sz w:val="18"/>
                <w:szCs w:val="18"/>
              </w:rPr>
              <w:t>金税盘（税控盘）、</w:t>
            </w:r>
            <w:proofErr w:type="gramStart"/>
            <w:r>
              <w:rPr>
                <w:rFonts w:ascii="黑体" w:eastAsia="黑体" w:hAnsi="黑体" w:cs="黑体" w:hint="eastAsia"/>
                <w:sz w:val="18"/>
                <w:szCs w:val="18"/>
              </w:rPr>
              <w:t>报税盘</w:t>
            </w:r>
            <w:proofErr w:type="gramEnd"/>
          </w:p>
        </w:tc>
        <w:tc>
          <w:tcPr>
            <w:tcW w:w="851" w:type="dxa"/>
            <w:vAlign w:val="center"/>
          </w:tcPr>
          <w:p w:rsidR="0067428E" w:rsidRDefault="0067428E">
            <w:pPr>
              <w:widowControl/>
              <w:kinsoku w:val="0"/>
              <w:wordWrap w:val="0"/>
              <w:topLinePunct/>
              <w:spacing w:line="240" w:lineRule="auto"/>
              <w:ind w:firstLineChars="0" w:firstLine="0"/>
              <w:jc w:val="center"/>
              <w:rPr>
                <w:rFonts w:ascii="黑体" w:eastAsia="黑体" w:hAnsi="黑体" w:cs="Times New Roman"/>
                <w:sz w:val="18"/>
                <w:szCs w:val="18"/>
              </w:rPr>
            </w:pPr>
          </w:p>
        </w:tc>
        <w:tc>
          <w:tcPr>
            <w:tcW w:w="1172" w:type="dxa"/>
            <w:vAlign w:val="center"/>
          </w:tcPr>
          <w:p w:rsidR="0067428E" w:rsidRDefault="0067428E">
            <w:pPr>
              <w:widowControl/>
              <w:kinsoku w:val="0"/>
              <w:wordWrap w:val="0"/>
              <w:topLinePunct/>
              <w:spacing w:line="240" w:lineRule="auto"/>
              <w:ind w:firstLineChars="0" w:firstLine="0"/>
              <w:jc w:val="center"/>
              <w:rPr>
                <w:rFonts w:ascii="黑体" w:eastAsia="黑体" w:hAnsi="黑体" w:cs="Times New Roman"/>
                <w:sz w:val="18"/>
                <w:szCs w:val="18"/>
              </w:rPr>
            </w:pPr>
          </w:p>
        </w:tc>
      </w:tr>
    </w:tbl>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【办理地点】</w:t>
      </w:r>
    </w:p>
    <w:p w:rsidR="0067428E" w:rsidRDefault="001303ED">
      <w:pPr>
        <w:widowControl/>
        <w:kinsoku w:val="0"/>
        <w:wordWrap w:val="0"/>
        <w:topLinePunct/>
        <w:ind w:firstLine="480"/>
        <w:rPr>
          <w:rFonts w:ascii="宋体" w:eastAsia="宋体" w:hAnsi="宋体" w:cs="宋体"/>
        </w:rPr>
      </w:pPr>
      <w:r>
        <w:rPr>
          <w:rFonts w:ascii="宋体" w:eastAsia="宋体" w:hAnsi="宋体" w:cs="宋体"/>
        </w:rPr>
        <w:t>1</w:t>
      </w:r>
      <w:r>
        <w:rPr>
          <w:rFonts w:ascii="Times New Roman" w:eastAsia="宋体" w:hAnsi="Times New Roman" w:cs="Times New Roman"/>
        </w:rPr>
        <w:t>.</w:t>
      </w:r>
      <w:r>
        <w:rPr>
          <w:rFonts w:ascii="宋体" w:eastAsia="宋体" w:hAnsi="宋体" w:cs="宋体"/>
        </w:rPr>
        <w:t xml:space="preserve"> </w:t>
      </w:r>
      <w:r>
        <w:rPr>
          <w:rFonts w:ascii="宋体" w:eastAsia="宋体" w:hAnsi="宋体" w:cs="Times New Roman" w:hint="eastAsia"/>
        </w:rPr>
        <w:t>可通过办税服务厅（场所）、</w:t>
      </w:r>
      <w:r>
        <w:rPr>
          <w:rFonts w:ascii="宋体" w:eastAsia="宋体" w:hAnsi="宋体" w:cs="宋体" w:hint="eastAsia"/>
        </w:rPr>
        <w:t>增值税发票管理系统、自助办税终端</w:t>
      </w:r>
      <w:r>
        <w:rPr>
          <w:rFonts w:ascii="宋体" w:eastAsia="宋体" w:hAnsi="宋体" w:cs="Times New Roman" w:hint="eastAsia"/>
        </w:rPr>
        <w:t>办理，办税服务厅具体地点可点击下列链接通过办税地图获取：</w:t>
      </w:r>
    </w:p>
    <w:p w:rsidR="0067428E" w:rsidRDefault="00B62F62">
      <w:pPr>
        <w:widowControl/>
        <w:kinsoku w:val="0"/>
        <w:wordWrap w:val="0"/>
        <w:topLinePunct/>
        <w:ind w:firstLine="480"/>
        <w:rPr>
          <w:rFonts w:ascii="宋体" w:eastAsia="宋体" w:hAnsi="宋体" w:cs="Times New Roman"/>
          <w:bCs/>
          <w:u w:val="single"/>
        </w:rPr>
      </w:pPr>
      <w:hyperlink r:id="rId45" w:anchor="/bsdt?code=bsdt&amp;id=9916" w:history="1">
        <w:r w:rsidR="001303ED">
          <w:rPr>
            <w:rStyle w:val="af5"/>
            <w:rFonts w:ascii="宋体" w:eastAsia="宋体" w:hAnsi="宋体" w:cs="Times New Roman" w:hint="eastAsia"/>
          </w:rPr>
          <w:t>https://etax.xinjiang.chinatax.gov.cn/yhs-web/cxzx/bmap.html#/bsdt?code=bsdt&amp;id=9916</w:t>
        </w:r>
      </w:hyperlink>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rPr>
        <w:t>2</w:t>
      </w:r>
      <w:r>
        <w:rPr>
          <w:rFonts w:ascii="Times New Roman" w:eastAsia="宋体" w:hAnsi="Times New Roman" w:cs="Times New Roman"/>
        </w:rPr>
        <w:t>.</w:t>
      </w:r>
      <w:r>
        <w:rPr>
          <w:rFonts w:ascii="宋体" w:eastAsia="宋体" w:hAnsi="宋体" w:cs="宋体" w:hint="eastAsia"/>
        </w:rPr>
        <w:t>此事项可在同城通办。</w:t>
      </w:r>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【办理机构】</w:t>
      </w:r>
    </w:p>
    <w:p w:rsidR="0067428E" w:rsidRDefault="001303ED">
      <w:pPr>
        <w:widowControl/>
        <w:kinsoku w:val="0"/>
        <w:wordWrap w:val="0"/>
        <w:topLinePunct/>
        <w:ind w:firstLine="480"/>
        <w:rPr>
          <w:rFonts w:ascii="宋体" w:eastAsia="宋体" w:hAnsi="宋体" w:cs="宋体"/>
        </w:rPr>
      </w:pPr>
      <w:r>
        <w:rPr>
          <w:rFonts w:ascii="宋体" w:eastAsia="宋体" w:hAnsi="宋体" w:cs="宋体" w:hint="eastAsia"/>
        </w:rPr>
        <w:lastRenderedPageBreak/>
        <w:t>主管税务机关</w:t>
      </w:r>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【收费标准】</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hint="eastAsia"/>
        </w:rPr>
        <w:t>不收费</w:t>
      </w:r>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【办理时间】</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hint="eastAsia"/>
        </w:rPr>
        <w:t>即时办结</w:t>
      </w:r>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【联系电话】</w:t>
      </w:r>
    </w:p>
    <w:p w:rsidR="0067428E" w:rsidRDefault="001303ED">
      <w:pPr>
        <w:widowControl/>
        <w:kinsoku w:val="0"/>
        <w:wordWrap w:val="0"/>
        <w:topLinePunct/>
        <w:ind w:firstLine="480"/>
        <w:rPr>
          <w:rFonts w:ascii="宋体" w:eastAsia="宋体" w:hAnsi="宋体" w:cs="Times New Roman"/>
        </w:rPr>
      </w:pPr>
      <w:r>
        <w:rPr>
          <w:rFonts w:ascii="宋体" w:eastAsia="宋体" w:hAnsi="宋体" w:hint="eastAsia"/>
        </w:rPr>
        <w:t>主管税务机关对外公开的联系电话，可点击下列链接通过办税地图获取：</w:t>
      </w:r>
      <w:hyperlink r:id="rId46" w:anchor="/bsdt?code=bsdt&amp;id=9916" w:history="1">
        <w:r>
          <w:rPr>
            <w:rStyle w:val="af5"/>
            <w:rFonts w:ascii="宋体" w:eastAsia="宋体" w:hAnsi="宋体"/>
          </w:rPr>
          <w:t>https://etax.xinjiang.chinatax.gov.cn/yhs-web/cxzx/bmap.html#/bsdt?code=bsdt&amp;id=9916</w:t>
        </w:r>
      </w:hyperlink>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【办理流程】</w:t>
      </w:r>
    </w:p>
    <w:p w:rsidR="0067428E" w:rsidRDefault="001303ED">
      <w:pPr>
        <w:widowControl/>
        <w:kinsoku w:val="0"/>
        <w:wordWrap w:val="0"/>
        <w:topLinePunct/>
        <w:ind w:firstLine="643"/>
        <w:rPr>
          <w:rFonts w:ascii="宋体" w:eastAsia="仿宋_GB2312" w:hAnsi="宋体" w:cs="Times New Roman"/>
        </w:rPr>
      </w:pPr>
      <w:r>
        <w:rPr>
          <w:rFonts w:ascii="Times New Roman" w:eastAsia="黑体" w:hAnsi="Times New Roman" w:cs="Times New Roman"/>
          <w:b/>
          <w:bCs/>
          <w:noProof/>
          <w:sz w:val="32"/>
          <w:szCs w:val="32"/>
        </w:rPr>
        <w:drawing>
          <wp:inline distT="0" distB="0" distL="114300" distR="114300">
            <wp:extent cx="5162550" cy="1762125"/>
            <wp:effectExtent l="0" t="0" r="381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35"/>
                    <a:stretch>
                      <a:fillRect/>
                    </a:stretch>
                  </pic:blipFill>
                  <pic:spPr>
                    <a:xfrm>
                      <a:off x="0" y="0"/>
                      <a:ext cx="5162550" cy="1762125"/>
                    </a:xfrm>
                    <a:prstGeom prst="rect">
                      <a:avLst/>
                    </a:prstGeom>
                    <a:noFill/>
                    <a:ln>
                      <a:noFill/>
                    </a:ln>
                  </pic:spPr>
                </pic:pic>
              </a:graphicData>
            </a:graphic>
          </wp:inline>
        </w:drawing>
      </w:r>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【纳税人注意事项】</w:t>
      </w:r>
    </w:p>
    <w:p w:rsidR="0067428E" w:rsidRDefault="001303ED">
      <w:pPr>
        <w:wordWrap w:val="0"/>
        <w:topLinePunct/>
        <w:ind w:firstLine="480"/>
        <w:rPr>
          <w:rFonts w:ascii="宋体" w:eastAsia="宋体" w:hAnsi="宋体" w:cs="Times New Roman"/>
        </w:rPr>
      </w:pPr>
      <w:r>
        <w:rPr>
          <w:rFonts w:ascii="Times New Roman" w:eastAsia="宋体" w:hAnsi="Times New Roman" w:cs="Times New Roman"/>
        </w:rPr>
        <w:t>1.</w:t>
      </w:r>
      <w:r>
        <w:rPr>
          <w:rFonts w:ascii="宋体" w:eastAsia="宋体" w:hAnsi="宋体" w:cs="宋体" w:hint="eastAsia"/>
        </w:rPr>
        <w:t>纳税人对报送材料的真实性和合法性承担责任。</w:t>
      </w:r>
    </w:p>
    <w:p w:rsidR="0067428E" w:rsidRDefault="001303ED">
      <w:pPr>
        <w:wordWrap w:val="0"/>
        <w:topLinePunct/>
        <w:ind w:firstLine="480"/>
        <w:rPr>
          <w:rFonts w:ascii="宋体" w:eastAsia="宋体" w:hAnsi="宋体" w:cs="Times New Roman"/>
        </w:rPr>
      </w:pPr>
      <w:r>
        <w:rPr>
          <w:rFonts w:ascii="Times New Roman" w:eastAsia="宋体" w:hAnsi="Times New Roman" w:cs="Times New Roman"/>
        </w:rPr>
        <w:t>2.</w:t>
      </w:r>
      <w:r>
        <w:rPr>
          <w:rFonts w:ascii="宋体" w:eastAsia="宋体" w:hAnsi="宋体" w:cstheme="minorBidi"/>
        </w:rPr>
        <w:t xml:space="preserve"> 文书表单</w:t>
      </w:r>
      <w:r>
        <w:rPr>
          <w:rFonts w:ascii="宋体" w:eastAsia="宋体" w:hAnsi="宋体" w:cstheme="minorBidi" w:hint="eastAsia"/>
        </w:rPr>
        <w:t>可通过新疆税务局门户网站资料下载</w:t>
      </w:r>
      <w:r>
        <w:rPr>
          <w:rFonts w:ascii="宋体" w:eastAsia="宋体" w:hAnsi="宋体" w:cstheme="minorBidi"/>
        </w:rPr>
        <w:t>栏目查询下载或到办税服务厅领取。</w:t>
      </w:r>
      <w:r>
        <w:rPr>
          <w:rFonts w:ascii="宋体" w:eastAsia="宋体" w:hAnsi="宋体" w:cstheme="minorBidi" w:hint="eastAsia"/>
        </w:rPr>
        <w:t>新疆税务局门户网站资料下载</w:t>
      </w:r>
      <w:r>
        <w:rPr>
          <w:rFonts w:ascii="宋体" w:eastAsia="宋体" w:hAnsi="宋体" w:cstheme="minorBidi"/>
        </w:rPr>
        <w:t>栏目</w:t>
      </w:r>
      <w:r>
        <w:rPr>
          <w:rFonts w:ascii="宋体" w:eastAsia="宋体" w:hAnsi="宋体" w:cstheme="minorBidi" w:hint="eastAsia"/>
        </w:rPr>
        <w:t>：</w:t>
      </w:r>
      <w:hyperlink r:id="rId47" w:tgtFrame="_blank" w:history="1">
        <w:r>
          <w:rPr>
            <w:rStyle w:val="af5"/>
            <w:rFonts w:ascii="宋体" w:eastAsia="宋体" w:hAnsi="宋体" w:cstheme="minorBidi"/>
          </w:rPr>
          <w:t>https://etax.xinjiang.chinatax.gov.cn/gzfw/xzfw/</w:t>
        </w:r>
      </w:hyperlink>
    </w:p>
    <w:p w:rsidR="0067428E" w:rsidRDefault="001303ED">
      <w:pPr>
        <w:wordWrap w:val="0"/>
        <w:topLinePunct/>
        <w:ind w:firstLine="480"/>
        <w:rPr>
          <w:rFonts w:ascii="宋体" w:eastAsia="宋体" w:hAnsi="宋体" w:cs="Times New Roman"/>
        </w:rPr>
      </w:pPr>
      <w:r>
        <w:rPr>
          <w:rFonts w:ascii="Times New Roman" w:eastAsia="宋体" w:hAnsi="Times New Roman" w:cs="Times New Roman"/>
        </w:rPr>
        <w:t>3.</w:t>
      </w:r>
      <w:r>
        <w:rPr>
          <w:rFonts w:ascii="宋体" w:eastAsia="宋体" w:hAnsi="宋体" w:cs="宋体" w:hint="eastAsia"/>
        </w:rPr>
        <w:t>纳税人应在互联网连接状态下在线使用增值税发票管理系统开具发票，系统可自动</w:t>
      </w:r>
      <w:proofErr w:type="gramStart"/>
      <w:r>
        <w:rPr>
          <w:rFonts w:ascii="宋体" w:eastAsia="宋体" w:hAnsi="宋体" w:cs="宋体" w:hint="eastAsia"/>
        </w:rPr>
        <w:t>上传已开具</w:t>
      </w:r>
      <w:proofErr w:type="gramEnd"/>
      <w:r>
        <w:rPr>
          <w:rFonts w:ascii="宋体" w:eastAsia="宋体" w:hAnsi="宋体" w:cs="宋体" w:hint="eastAsia"/>
        </w:rPr>
        <w:t>的发票明细数据。</w:t>
      </w:r>
    </w:p>
    <w:p w:rsidR="0067428E" w:rsidRDefault="001303ED">
      <w:pPr>
        <w:wordWrap w:val="0"/>
        <w:topLinePunct/>
        <w:ind w:firstLine="480"/>
        <w:rPr>
          <w:rFonts w:ascii="宋体" w:eastAsia="宋体" w:hAnsi="宋体" w:cs="Times New Roman"/>
        </w:rPr>
      </w:pPr>
      <w:r>
        <w:rPr>
          <w:rFonts w:ascii="宋体" w:eastAsia="宋体" w:hAnsi="宋体" w:cs="宋体" w:hint="eastAsia"/>
        </w:rPr>
        <w:t>纳税人因网络故障等原因无法在线开票的，在税务机关设定的离线开票时限和离线开具发票总金额范围内仍可开票，超限将无法开具发票。纳税人开具发票次月仍未连通网络</w:t>
      </w:r>
      <w:proofErr w:type="gramStart"/>
      <w:r>
        <w:rPr>
          <w:rFonts w:ascii="宋体" w:eastAsia="宋体" w:hAnsi="宋体" w:cs="宋体" w:hint="eastAsia"/>
        </w:rPr>
        <w:t>上传已开具</w:t>
      </w:r>
      <w:proofErr w:type="gramEnd"/>
      <w:r>
        <w:rPr>
          <w:rFonts w:ascii="宋体" w:eastAsia="宋体" w:hAnsi="宋体" w:cs="宋体" w:hint="eastAsia"/>
        </w:rPr>
        <w:t>发票明细数据的，也将无法开具发票。纳税人需连通网络上传发票数据后方可开票，若仍无法连通网络的需携带专用设备到税务机关处理。</w:t>
      </w:r>
    </w:p>
    <w:p w:rsidR="0067428E" w:rsidRDefault="001303ED">
      <w:pPr>
        <w:wordWrap w:val="0"/>
        <w:topLinePunct/>
        <w:ind w:firstLine="480"/>
        <w:rPr>
          <w:rFonts w:ascii="宋体" w:eastAsia="宋体" w:hAnsi="宋体" w:cs="Times New Roman"/>
        </w:rPr>
      </w:pPr>
      <w:r>
        <w:rPr>
          <w:rFonts w:ascii="宋体" w:eastAsia="宋体" w:hAnsi="宋体" w:cs="宋体" w:hint="eastAsia"/>
        </w:rPr>
        <w:lastRenderedPageBreak/>
        <w:t>按照有关规定不使用网络办税或不具备网络条件的特定纳税人，以离线方式开具发票，不受离线开票时限和离线开具发票总金额限制。特定纳税人需携带专用设备和相关资料到税务机关进行存根联数据采集。</w:t>
      </w:r>
    </w:p>
    <w:p w:rsidR="0067428E" w:rsidRDefault="001303ED">
      <w:pPr>
        <w:wordWrap w:val="0"/>
        <w:topLinePunct/>
        <w:ind w:firstLine="480"/>
        <w:rPr>
          <w:rFonts w:ascii="宋体" w:eastAsia="宋体" w:hAnsi="宋体" w:cs="Times New Roman"/>
        </w:rPr>
      </w:pPr>
      <w:r>
        <w:rPr>
          <w:rFonts w:ascii="宋体" w:eastAsia="宋体" w:hAnsi="宋体" w:cs="宋体" w:hint="eastAsia"/>
        </w:rPr>
        <w:t>以离线方式开具发票的纳税人，因金税盘、税控</w:t>
      </w:r>
      <w:proofErr w:type="gramStart"/>
      <w:r>
        <w:rPr>
          <w:rFonts w:ascii="宋体" w:eastAsia="宋体" w:hAnsi="宋体" w:cs="宋体" w:hint="eastAsia"/>
        </w:rPr>
        <w:t>盘同时</w:t>
      </w:r>
      <w:proofErr w:type="gramEnd"/>
      <w:r>
        <w:rPr>
          <w:rFonts w:ascii="宋体" w:eastAsia="宋体" w:hAnsi="宋体" w:cs="宋体" w:hint="eastAsia"/>
        </w:rPr>
        <w:t>损坏等原因不能报税的，纳税人应提供当月全部增值税发票到税务机关进行数据采集。</w:t>
      </w:r>
    </w:p>
    <w:p w:rsidR="0067428E" w:rsidRDefault="001303ED">
      <w:pPr>
        <w:wordWrap w:val="0"/>
        <w:topLinePunct/>
        <w:ind w:firstLine="480"/>
        <w:rPr>
          <w:rFonts w:ascii="宋体" w:eastAsia="宋体" w:hAnsi="宋体" w:cs="Times New Roman"/>
        </w:rPr>
      </w:pPr>
      <w:r>
        <w:rPr>
          <w:rFonts w:ascii="Times New Roman" w:eastAsia="宋体" w:hAnsi="Times New Roman" w:cs="Times New Roman"/>
        </w:rPr>
        <w:t>4.</w:t>
      </w:r>
      <w:r>
        <w:rPr>
          <w:rFonts w:ascii="宋体" w:eastAsia="宋体" w:hAnsi="宋体" w:cs="宋体" w:hint="eastAsia"/>
        </w:rPr>
        <w:t>纳税人应按规定作废发票。发票遗失、损毁的，应向主管税务机关报告处理。</w:t>
      </w:r>
    </w:p>
    <w:p w:rsidR="0067428E" w:rsidRDefault="001303ED">
      <w:pPr>
        <w:wordWrap w:val="0"/>
        <w:topLinePunct/>
        <w:ind w:firstLine="480"/>
        <w:rPr>
          <w:rFonts w:ascii="宋体" w:eastAsia="宋体" w:hAnsi="宋体" w:cs="Times New Roman"/>
        </w:rPr>
      </w:pPr>
      <w:r>
        <w:rPr>
          <w:rFonts w:ascii="Times New Roman" w:eastAsia="宋体" w:hAnsi="Times New Roman" w:cs="Times New Roman"/>
        </w:rPr>
        <w:t>5.</w:t>
      </w:r>
      <w:r>
        <w:rPr>
          <w:rFonts w:ascii="宋体" w:eastAsia="宋体" w:hAnsi="宋体" w:cs="宋体" w:hint="eastAsia"/>
        </w:rPr>
        <w:t>使用增值税发票管理系统的纳税人应向税务机关如实报送增值税发票数据，如实填列增值税纳税申报表进行申报。</w:t>
      </w:r>
    </w:p>
    <w:p w:rsidR="0067428E" w:rsidRDefault="001303ED">
      <w:pPr>
        <w:wordWrap w:val="0"/>
        <w:topLinePunct/>
        <w:ind w:firstLine="480"/>
        <w:rPr>
          <w:rFonts w:ascii="Times New Roman" w:eastAsia="宋体" w:hAnsi="Times New Roman" w:cs="宋体"/>
        </w:rPr>
      </w:pPr>
      <w:r>
        <w:rPr>
          <w:rFonts w:ascii="Times New Roman" w:eastAsia="宋体" w:hAnsi="Times New Roman" w:cs="Times New Roman"/>
        </w:rPr>
        <w:t>6.</w:t>
      </w:r>
      <w:r>
        <w:rPr>
          <w:rFonts w:ascii="Times New Roman" w:eastAsia="宋体" w:hAnsi="Times New Roman" w:cs="宋体" w:hint="eastAsia"/>
        </w:rPr>
        <w:t>自</w:t>
      </w:r>
      <w:r>
        <w:rPr>
          <w:rFonts w:ascii="Times New Roman" w:eastAsia="宋体" w:hAnsi="Times New Roman" w:cs="Times New Roman"/>
        </w:rPr>
        <w:t>2019</w:t>
      </w:r>
      <w:r>
        <w:rPr>
          <w:rFonts w:ascii="Times New Roman" w:eastAsia="宋体" w:hAnsi="Times New Roman" w:cs="宋体" w:hint="eastAsia"/>
        </w:rPr>
        <w:t>年</w:t>
      </w:r>
      <w:r>
        <w:rPr>
          <w:rFonts w:ascii="Times New Roman" w:eastAsia="宋体" w:hAnsi="Times New Roman" w:cs="Times New Roman"/>
        </w:rPr>
        <w:t>9</w:t>
      </w:r>
      <w:r>
        <w:rPr>
          <w:rFonts w:ascii="Times New Roman" w:eastAsia="宋体" w:hAnsi="Times New Roman" w:cs="宋体" w:hint="eastAsia"/>
        </w:rPr>
        <w:t>月</w:t>
      </w:r>
      <w:r>
        <w:rPr>
          <w:rFonts w:ascii="Times New Roman" w:eastAsia="宋体" w:hAnsi="Times New Roman" w:cs="Times New Roman"/>
        </w:rPr>
        <w:t>20</w:t>
      </w:r>
      <w:r>
        <w:rPr>
          <w:rFonts w:ascii="Times New Roman" w:eastAsia="宋体" w:hAnsi="Times New Roman" w:cs="宋体" w:hint="eastAsia"/>
        </w:rPr>
        <w:t>日起，纳税人需要通过增值税发票管理系统开具</w:t>
      </w:r>
      <w:r>
        <w:rPr>
          <w:rFonts w:ascii="Times New Roman" w:eastAsia="宋体" w:hAnsi="Times New Roman" w:cs="Times New Roman"/>
        </w:rPr>
        <w:t>17%</w:t>
      </w:r>
      <w:r>
        <w:rPr>
          <w:rFonts w:ascii="Times New Roman" w:eastAsia="宋体" w:hAnsi="Times New Roman" w:cs="宋体" w:hint="eastAsia"/>
        </w:rPr>
        <w:t>、</w:t>
      </w:r>
      <w:r>
        <w:rPr>
          <w:rFonts w:ascii="Times New Roman" w:eastAsia="宋体" w:hAnsi="Times New Roman" w:cs="Times New Roman"/>
        </w:rPr>
        <w:t>16%</w:t>
      </w:r>
      <w:r>
        <w:rPr>
          <w:rFonts w:ascii="Times New Roman" w:eastAsia="宋体" w:hAnsi="Times New Roman" w:cs="宋体" w:hint="eastAsia"/>
        </w:rPr>
        <w:t>、</w:t>
      </w:r>
      <w:r>
        <w:rPr>
          <w:rFonts w:ascii="Times New Roman" w:eastAsia="宋体" w:hAnsi="Times New Roman" w:cs="Times New Roman"/>
        </w:rPr>
        <w:t>11%</w:t>
      </w:r>
      <w:r>
        <w:rPr>
          <w:rFonts w:ascii="Times New Roman" w:eastAsia="宋体" w:hAnsi="Times New Roman" w:cs="宋体" w:hint="eastAsia"/>
        </w:rPr>
        <w:t>、</w:t>
      </w:r>
      <w:r>
        <w:rPr>
          <w:rFonts w:ascii="Times New Roman" w:eastAsia="宋体" w:hAnsi="Times New Roman" w:cs="Times New Roman"/>
        </w:rPr>
        <w:t>10%</w:t>
      </w:r>
      <w:r>
        <w:rPr>
          <w:rFonts w:ascii="Times New Roman" w:eastAsia="宋体" w:hAnsi="Times New Roman" w:cs="宋体" w:hint="eastAsia"/>
        </w:rPr>
        <w:t>税率蓝字发票的，应向主管税务机关提交《开具原适用税率发票承诺书》，办理临时开票权限。临时开票权限有效期限为</w:t>
      </w:r>
      <w:r>
        <w:rPr>
          <w:rFonts w:ascii="Times New Roman" w:eastAsia="宋体" w:hAnsi="Times New Roman" w:cs="Times New Roman"/>
        </w:rPr>
        <w:t>24</w:t>
      </w:r>
      <w:r>
        <w:rPr>
          <w:rFonts w:ascii="Times New Roman" w:eastAsia="宋体" w:hAnsi="Times New Roman" w:cs="宋体" w:hint="eastAsia"/>
        </w:rPr>
        <w:t>小时，纳税人应在获取临时开票权限的规定期限内开具原适用税率发票。</w:t>
      </w:r>
    </w:p>
    <w:p w:rsidR="0067428E" w:rsidRDefault="001303ED">
      <w:pPr>
        <w:ind w:firstLine="480"/>
      </w:pPr>
      <w:r>
        <w:br w:type="page"/>
      </w:r>
    </w:p>
    <w:p w:rsidR="0067428E" w:rsidRDefault="001303ED">
      <w:pPr>
        <w:pStyle w:val="3sunshine"/>
        <w:keepNext w:val="0"/>
        <w:widowControl/>
        <w:kinsoku w:val="0"/>
        <w:wordWrap w:val="0"/>
        <w:adjustRightInd/>
        <w:snapToGrid/>
        <w:spacing w:before="312" w:after="312"/>
      </w:pPr>
      <w:r>
        <w:lastRenderedPageBreak/>
        <w:t>2.4.2—057</w:t>
      </w:r>
      <w:r>
        <w:rPr>
          <w:rFonts w:cs="黑体" w:hint="eastAsia"/>
        </w:rPr>
        <w:t xml:space="preserve">　红字增值税专用发票开具申请</w:t>
      </w:r>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【事项名称】</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hint="eastAsia"/>
        </w:rPr>
        <w:t>红字增值税专用发票开具申请</w:t>
      </w:r>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【申请条件】</w:t>
      </w:r>
    </w:p>
    <w:p w:rsidR="0067428E" w:rsidRDefault="001303ED">
      <w:pPr>
        <w:wordWrap w:val="0"/>
        <w:topLinePunct/>
        <w:ind w:firstLine="480"/>
        <w:jc w:val="left"/>
        <w:rPr>
          <w:rFonts w:ascii="宋体" w:eastAsia="宋体" w:hAnsi="宋体" w:cs="宋体"/>
        </w:rPr>
      </w:pPr>
      <w:r>
        <w:rPr>
          <w:rFonts w:ascii="宋体" w:eastAsia="宋体" w:hAnsi="宋体" w:cs="宋体"/>
        </w:rPr>
        <w:t>1.</w:t>
      </w:r>
      <w:r>
        <w:rPr>
          <w:rFonts w:ascii="宋体" w:eastAsia="宋体" w:hAnsi="宋体" w:cs="宋体" w:hint="eastAsia"/>
        </w:rPr>
        <w:t>红字增值税专用发票开具申请</w:t>
      </w:r>
      <w:r>
        <w:rPr>
          <w:rFonts w:ascii="宋体" w:eastAsia="宋体" w:hAnsi="宋体" w:cs="宋体"/>
        </w:rPr>
        <w:t xml:space="preserve"> </w:t>
      </w:r>
    </w:p>
    <w:p w:rsidR="0067428E" w:rsidRDefault="001303ED">
      <w:pPr>
        <w:wordWrap w:val="0"/>
        <w:topLinePunct/>
        <w:ind w:firstLine="480"/>
        <w:rPr>
          <w:rFonts w:ascii="宋体" w:eastAsia="宋体" w:hAnsi="宋体" w:cs="Times New Roman"/>
        </w:rPr>
      </w:pPr>
      <w:r>
        <w:rPr>
          <w:rFonts w:ascii="宋体" w:eastAsia="宋体" w:hAnsi="宋体" w:cs="宋体" w:hint="eastAsia"/>
        </w:rPr>
        <w:t>纳税人开具增值税专用发票后，发生销货退回、开票有误、应税服务中止以及发票抵扣联、发票联均无法认证等情形但不符合作废条件，或者因销货部分退回及发生销售折让，需要开具红字专用发票的，需取得税务机关系统校验通过的《开具红字增值税专用发票信息表》。</w:t>
      </w:r>
    </w:p>
    <w:p w:rsidR="0067428E" w:rsidRDefault="001303ED">
      <w:pPr>
        <w:wordWrap w:val="0"/>
        <w:topLinePunct/>
        <w:ind w:firstLine="480"/>
        <w:jc w:val="left"/>
        <w:rPr>
          <w:rFonts w:ascii="宋体" w:eastAsia="宋体" w:hAnsi="宋体" w:cs="宋体"/>
        </w:rPr>
      </w:pPr>
      <w:r>
        <w:rPr>
          <w:rFonts w:ascii="宋体" w:eastAsia="宋体" w:hAnsi="宋体" w:cs="宋体"/>
        </w:rPr>
        <w:t>2.</w:t>
      </w:r>
      <w:r>
        <w:rPr>
          <w:rFonts w:ascii="宋体" w:eastAsia="宋体" w:hAnsi="宋体" w:cs="宋体" w:hint="eastAsia"/>
        </w:rPr>
        <w:t>作废开具红字发票信息表</w:t>
      </w:r>
      <w:r>
        <w:rPr>
          <w:rFonts w:ascii="宋体" w:eastAsia="宋体" w:hAnsi="宋体" w:cs="宋体"/>
        </w:rPr>
        <w:t xml:space="preserve"> </w:t>
      </w:r>
    </w:p>
    <w:p w:rsidR="0067428E" w:rsidRDefault="001303ED">
      <w:pPr>
        <w:wordWrap w:val="0"/>
        <w:topLinePunct/>
        <w:ind w:firstLine="480"/>
        <w:jc w:val="left"/>
        <w:rPr>
          <w:rFonts w:ascii="宋体" w:eastAsia="宋体" w:hAnsi="宋体" w:cs="Times New Roman"/>
        </w:rPr>
      </w:pPr>
      <w:r>
        <w:rPr>
          <w:rFonts w:ascii="宋体" w:eastAsia="宋体" w:hAnsi="宋体" w:cs="宋体" w:hint="eastAsia"/>
        </w:rPr>
        <w:t>《开具红字增值税专用发票信息表》填开错误且尚未使用的，纳税人可申请作废。</w:t>
      </w:r>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【设定依据】</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rPr>
        <w:t>1.</w:t>
      </w:r>
      <w:r>
        <w:rPr>
          <w:rFonts w:ascii="宋体" w:eastAsia="宋体" w:hAnsi="宋体" w:cs="宋体" w:hint="eastAsia"/>
        </w:rPr>
        <w:t>《中华人民共和国发票管理办法实施细则》（国家税务总局令第</w:t>
      </w:r>
      <w:r>
        <w:rPr>
          <w:rFonts w:ascii="宋体" w:eastAsia="宋体" w:hAnsi="宋体" w:cs="宋体"/>
        </w:rPr>
        <w:t>25</w:t>
      </w:r>
      <w:r>
        <w:rPr>
          <w:rFonts w:ascii="宋体" w:eastAsia="宋体" w:hAnsi="宋体" w:cs="宋体" w:hint="eastAsia"/>
        </w:rPr>
        <w:t>号公布，国家税务总局令第</w:t>
      </w:r>
      <w:r>
        <w:rPr>
          <w:rFonts w:ascii="宋体" w:eastAsia="宋体" w:hAnsi="宋体" w:cs="宋体"/>
        </w:rPr>
        <w:t>37</w:t>
      </w:r>
      <w:r>
        <w:rPr>
          <w:rFonts w:ascii="宋体" w:eastAsia="宋体" w:hAnsi="宋体" w:cs="宋体" w:hint="eastAsia"/>
        </w:rPr>
        <w:t>号、第</w:t>
      </w:r>
      <w:r>
        <w:rPr>
          <w:rFonts w:ascii="宋体" w:eastAsia="宋体" w:hAnsi="宋体" w:cs="宋体"/>
        </w:rPr>
        <w:t>44</w:t>
      </w:r>
      <w:r>
        <w:rPr>
          <w:rFonts w:ascii="宋体" w:eastAsia="宋体" w:hAnsi="宋体" w:cs="宋体" w:hint="eastAsia"/>
        </w:rPr>
        <w:t>号、第</w:t>
      </w:r>
      <w:r>
        <w:rPr>
          <w:rFonts w:ascii="宋体" w:eastAsia="宋体" w:hAnsi="宋体" w:cs="宋体"/>
        </w:rPr>
        <w:t>48</w:t>
      </w:r>
      <w:r>
        <w:rPr>
          <w:rFonts w:ascii="宋体" w:eastAsia="宋体" w:hAnsi="宋体" w:cs="宋体" w:hint="eastAsia"/>
        </w:rPr>
        <w:t>号修改）第二十七条</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rPr>
        <w:t>2</w:t>
      </w:r>
      <w:r>
        <w:rPr>
          <w:rFonts w:ascii="Times New Roman" w:eastAsia="宋体" w:hAnsi="Times New Roman" w:cs="Times New Roman"/>
        </w:rPr>
        <w:t>.</w:t>
      </w:r>
      <w:r>
        <w:rPr>
          <w:rFonts w:ascii="宋体" w:eastAsia="宋体" w:hAnsi="宋体" w:cs="宋体" w:hint="eastAsia"/>
        </w:rPr>
        <w:t>《国家税务总局关于红字增值税发票开具有关问题的公告》（国家税务总局公告</w:t>
      </w:r>
      <w:r>
        <w:rPr>
          <w:rFonts w:ascii="宋体" w:eastAsia="宋体" w:hAnsi="宋体" w:cs="宋体"/>
        </w:rPr>
        <w:t>2016</w:t>
      </w:r>
      <w:r>
        <w:rPr>
          <w:rFonts w:ascii="宋体" w:eastAsia="宋体" w:hAnsi="宋体" w:cs="宋体" w:hint="eastAsia"/>
        </w:rPr>
        <w:t>年第</w:t>
      </w:r>
      <w:r>
        <w:rPr>
          <w:rFonts w:ascii="宋体" w:eastAsia="宋体" w:hAnsi="宋体" w:cs="宋体"/>
        </w:rPr>
        <w:t>47</w:t>
      </w:r>
      <w:r>
        <w:rPr>
          <w:rFonts w:ascii="宋体" w:eastAsia="宋体" w:hAnsi="宋体" w:cs="宋体" w:hint="eastAsia"/>
        </w:rPr>
        <w:t>号）</w:t>
      </w:r>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【办理材料】</w:t>
      </w:r>
    </w:p>
    <w:tbl>
      <w:tblPr>
        <w:tblW w:w="8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1"/>
        <w:gridCol w:w="3618"/>
        <w:gridCol w:w="709"/>
        <w:gridCol w:w="1456"/>
      </w:tblGrid>
      <w:tr w:rsidR="0067428E">
        <w:trPr>
          <w:trHeight w:hRule="exact" w:val="369"/>
          <w:jc w:val="center"/>
        </w:trPr>
        <w:tc>
          <w:tcPr>
            <w:tcW w:w="2381" w:type="dxa"/>
            <w:shd w:val="clear" w:color="auto" w:fill="D9D9D9"/>
            <w:vAlign w:val="center"/>
          </w:tcPr>
          <w:p w:rsidR="0067428E" w:rsidRDefault="001303ED">
            <w:pPr>
              <w:pStyle w:val="aff0"/>
              <w:widowControl/>
              <w:kinsoku w:val="0"/>
              <w:wordWrap w:val="0"/>
              <w:topLinePunct/>
              <w:adjustRightInd/>
              <w:snapToGrid/>
              <w:spacing w:line="240" w:lineRule="auto"/>
              <w:ind w:firstLineChars="0" w:firstLine="0"/>
              <w:jc w:val="center"/>
              <w:rPr>
                <w:rFonts w:cs="Times New Roman"/>
                <w:sz w:val="21"/>
                <w:szCs w:val="21"/>
              </w:rPr>
            </w:pPr>
            <w:r>
              <w:rPr>
                <w:rFonts w:hint="eastAsia"/>
                <w:sz w:val="21"/>
                <w:szCs w:val="21"/>
                <w:lang w:val="zh-CN"/>
              </w:rPr>
              <w:t>适用情形</w:t>
            </w:r>
          </w:p>
        </w:tc>
        <w:tc>
          <w:tcPr>
            <w:tcW w:w="3618" w:type="dxa"/>
            <w:shd w:val="clear" w:color="auto" w:fill="D9D9D9"/>
            <w:vAlign w:val="center"/>
          </w:tcPr>
          <w:p w:rsidR="0067428E" w:rsidRDefault="001303ED">
            <w:pPr>
              <w:pStyle w:val="aff2"/>
              <w:widowControl/>
              <w:kinsoku w:val="0"/>
              <w:wordWrap w:val="0"/>
              <w:topLinePunct/>
              <w:spacing w:line="240" w:lineRule="auto"/>
              <w:rPr>
                <w:rFonts w:cs="Times New Roman"/>
              </w:rPr>
            </w:pPr>
            <w:r>
              <w:rPr>
                <w:rFonts w:hint="eastAsia"/>
                <w:lang w:val="en-US"/>
              </w:rPr>
              <w:t>材料名称</w:t>
            </w:r>
          </w:p>
        </w:tc>
        <w:tc>
          <w:tcPr>
            <w:tcW w:w="709" w:type="dxa"/>
            <w:shd w:val="clear" w:color="auto" w:fill="D9D9D9"/>
            <w:vAlign w:val="center"/>
          </w:tcPr>
          <w:p w:rsidR="0067428E" w:rsidRDefault="001303ED">
            <w:pPr>
              <w:pStyle w:val="aff2"/>
              <w:widowControl/>
              <w:kinsoku w:val="0"/>
              <w:wordWrap w:val="0"/>
              <w:topLinePunct/>
              <w:spacing w:line="240" w:lineRule="auto"/>
              <w:rPr>
                <w:rFonts w:cs="Times New Roman"/>
              </w:rPr>
            </w:pPr>
            <w:r>
              <w:rPr>
                <w:rFonts w:hint="eastAsia"/>
                <w:lang w:val="en-US"/>
              </w:rPr>
              <w:t>数量</w:t>
            </w:r>
          </w:p>
        </w:tc>
        <w:tc>
          <w:tcPr>
            <w:tcW w:w="1456" w:type="dxa"/>
            <w:shd w:val="clear" w:color="auto" w:fill="D9D9D9"/>
            <w:vAlign w:val="center"/>
          </w:tcPr>
          <w:p w:rsidR="0067428E" w:rsidRDefault="001303ED">
            <w:pPr>
              <w:pStyle w:val="aff2"/>
              <w:widowControl/>
              <w:kinsoku w:val="0"/>
              <w:wordWrap w:val="0"/>
              <w:topLinePunct/>
              <w:spacing w:line="240" w:lineRule="auto"/>
              <w:rPr>
                <w:rFonts w:cs="Times New Roman"/>
              </w:rPr>
            </w:pPr>
            <w:r>
              <w:rPr>
                <w:rFonts w:hint="eastAsia"/>
                <w:lang w:val="en-US"/>
              </w:rPr>
              <w:t>备注</w:t>
            </w:r>
          </w:p>
        </w:tc>
      </w:tr>
      <w:tr w:rsidR="0067428E">
        <w:trPr>
          <w:trHeight w:val="851"/>
          <w:jc w:val="center"/>
        </w:trPr>
        <w:tc>
          <w:tcPr>
            <w:tcW w:w="2381" w:type="dxa"/>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18"/>
                <w:szCs w:val="18"/>
              </w:rPr>
            </w:pPr>
            <w:r>
              <w:rPr>
                <w:rFonts w:ascii="黑体" w:eastAsia="黑体" w:hAnsi="黑体" w:cs="黑体" w:hint="eastAsia"/>
                <w:sz w:val="18"/>
                <w:szCs w:val="18"/>
              </w:rPr>
              <w:t>申请开具红字发票信息表</w:t>
            </w:r>
          </w:p>
        </w:tc>
        <w:tc>
          <w:tcPr>
            <w:tcW w:w="3618" w:type="dxa"/>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18"/>
                <w:szCs w:val="18"/>
              </w:rPr>
            </w:pPr>
            <w:r>
              <w:rPr>
                <w:rFonts w:ascii="黑体" w:eastAsia="黑体" w:hAnsi="黑体" w:cs="黑体" w:hint="eastAsia"/>
                <w:sz w:val="18"/>
                <w:szCs w:val="18"/>
              </w:rPr>
              <w:t>《开具红字增值税专用发票信息表》</w:t>
            </w:r>
          </w:p>
        </w:tc>
        <w:tc>
          <w:tcPr>
            <w:tcW w:w="709" w:type="dxa"/>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18"/>
                <w:szCs w:val="18"/>
              </w:rPr>
            </w:pPr>
            <w:r>
              <w:rPr>
                <w:rFonts w:ascii="黑体" w:eastAsia="黑体" w:hAnsi="黑体" w:cs="黑体"/>
                <w:sz w:val="18"/>
                <w:szCs w:val="18"/>
              </w:rPr>
              <w:t>1</w:t>
            </w:r>
            <w:r>
              <w:rPr>
                <w:rFonts w:ascii="黑体" w:eastAsia="黑体" w:hAnsi="黑体" w:cs="黑体" w:hint="eastAsia"/>
                <w:sz w:val="18"/>
                <w:szCs w:val="18"/>
              </w:rPr>
              <w:t>份</w:t>
            </w:r>
          </w:p>
        </w:tc>
        <w:tc>
          <w:tcPr>
            <w:tcW w:w="1456" w:type="dxa"/>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18"/>
                <w:szCs w:val="18"/>
              </w:rPr>
            </w:pPr>
            <w:r>
              <w:rPr>
                <w:rFonts w:ascii="黑体" w:eastAsia="黑体" w:hAnsi="黑体" w:cs="黑体" w:hint="eastAsia"/>
                <w:sz w:val="18"/>
                <w:szCs w:val="18"/>
              </w:rPr>
              <w:t>可通过互联网上传电子信息</w:t>
            </w:r>
          </w:p>
        </w:tc>
      </w:tr>
      <w:tr w:rsidR="0067428E">
        <w:trPr>
          <w:trHeight w:val="369"/>
          <w:jc w:val="center"/>
        </w:trPr>
        <w:tc>
          <w:tcPr>
            <w:tcW w:w="2381" w:type="dxa"/>
            <w:vMerge w:val="restart"/>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18"/>
                <w:szCs w:val="18"/>
              </w:rPr>
            </w:pPr>
            <w:r>
              <w:rPr>
                <w:rFonts w:ascii="黑体" w:eastAsia="黑体" w:hAnsi="黑体" w:cs="黑体" w:hint="eastAsia"/>
                <w:sz w:val="18"/>
                <w:szCs w:val="18"/>
              </w:rPr>
              <w:t>作废开具红字发票信息表</w:t>
            </w:r>
          </w:p>
        </w:tc>
        <w:tc>
          <w:tcPr>
            <w:tcW w:w="3618" w:type="dxa"/>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18"/>
                <w:szCs w:val="18"/>
              </w:rPr>
            </w:pPr>
            <w:r>
              <w:rPr>
                <w:rFonts w:ascii="黑体" w:eastAsia="黑体" w:hAnsi="黑体" w:cs="黑体" w:hint="eastAsia"/>
                <w:sz w:val="18"/>
                <w:szCs w:val="18"/>
              </w:rPr>
              <w:t>已开具《开具红字增值税专用票信息表》</w:t>
            </w:r>
          </w:p>
        </w:tc>
        <w:tc>
          <w:tcPr>
            <w:tcW w:w="709" w:type="dxa"/>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18"/>
                <w:szCs w:val="18"/>
              </w:rPr>
            </w:pPr>
            <w:r>
              <w:rPr>
                <w:rFonts w:ascii="黑体" w:eastAsia="黑体" w:hAnsi="黑体" w:cs="黑体"/>
                <w:sz w:val="18"/>
                <w:szCs w:val="18"/>
              </w:rPr>
              <w:t>1</w:t>
            </w:r>
            <w:r>
              <w:rPr>
                <w:rFonts w:ascii="黑体" w:eastAsia="黑体" w:hAnsi="黑体" w:cs="黑体" w:hint="eastAsia"/>
                <w:sz w:val="18"/>
                <w:szCs w:val="18"/>
              </w:rPr>
              <w:t>份</w:t>
            </w:r>
          </w:p>
        </w:tc>
        <w:tc>
          <w:tcPr>
            <w:tcW w:w="1456" w:type="dxa"/>
            <w:vAlign w:val="center"/>
          </w:tcPr>
          <w:p w:rsidR="0067428E" w:rsidRDefault="0067428E">
            <w:pPr>
              <w:widowControl/>
              <w:kinsoku w:val="0"/>
              <w:wordWrap w:val="0"/>
              <w:topLinePunct/>
              <w:spacing w:line="240" w:lineRule="auto"/>
              <w:ind w:firstLineChars="0" w:firstLine="0"/>
              <w:jc w:val="center"/>
              <w:rPr>
                <w:rFonts w:ascii="黑体" w:eastAsia="黑体" w:hAnsi="黑体" w:cs="Times New Roman"/>
                <w:sz w:val="18"/>
                <w:szCs w:val="18"/>
              </w:rPr>
            </w:pPr>
          </w:p>
        </w:tc>
      </w:tr>
      <w:tr w:rsidR="0067428E">
        <w:trPr>
          <w:trHeight w:val="369"/>
          <w:jc w:val="center"/>
        </w:trPr>
        <w:tc>
          <w:tcPr>
            <w:tcW w:w="2381" w:type="dxa"/>
            <w:vMerge/>
            <w:vAlign w:val="center"/>
          </w:tcPr>
          <w:p w:rsidR="0067428E" w:rsidRDefault="0067428E">
            <w:pPr>
              <w:widowControl/>
              <w:kinsoku w:val="0"/>
              <w:wordWrap w:val="0"/>
              <w:topLinePunct/>
              <w:spacing w:line="240" w:lineRule="auto"/>
              <w:ind w:firstLineChars="0" w:firstLine="0"/>
              <w:jc w:val="center"/>
              <w:rPr>
                <w:rFonts w:ascii="黑体" w:eastAsia="黑体" w:hAnsi="黑体" w:cs="Times New Roman"/>
                <w:sz w:val="18"/>
                <w:szCs w:val="18"/>
              </w:rPr>
            </w:pPr>
          </w:p>
        </w:tc>
        <w:tc>
          <w:tcPr>
            <w:tcW w:w="3618" w:type="dxa"/>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18"/>
                <w:szCs w:val="18"/>
              </w:rPr>
            </w:pPr>
            <w:r>
              <w:rPr>
                <w:rFonts w:ascii="黑体" w:eastAsia="黑体" w:hAnsi="黑体" w:cs="黑体" w:hint="eastAsia"/>
                <w:sz w:val="18"/>
                <w:szCs w:val="18"/>
              </w:rPr>
              <w:t>《作废红字发票信息表申请表》</w:t>
            </w:r>
          </w:p>
        </w:tc>
        <w:tc>
          <w:tcPr>
            <w:tcW w:w="709" w:type="dxa"/>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18"/>
                <w:szCs w:val="18"/>
              </w:rPr>
            </w:pPr>
            <w:r>
              <w:rPr>
                <w:rFonts w:ascii="黑体" w:eastAsia="黑体" w:hAnsi="黑体" w:cs="黑体"/>
                <w:sz w:val="18"/>
                <w:szCs w:val="18"/>
              </w:rPr>
              <w:t>1</w:t>
            </w:r>
            <w:r>
              <w:rPr>
                <w:rFonts w:ascii="黑体" w:eastAsia="黑体" w:hAnsi="黑体" w:cs="黑体" w:hint="eastAsia"/>
                <w:sz w:val="18"/>
                <w:szCs w:val="18"/>
              </w:rPr>
              <w:t>份</w:t>
            </w:r>
          </w:p>
        </w:tc>
        <w:tc>
          <w:tcPr>
            <w:tcW w:w="1456" w:type="dxa"/>
            <w:vAlign w:val="center"/>
          </w:tcPr>
          <w:p w:rsidR="0067428E" w:rsidRDefault="0067428E">
            <w:pPr>
              <w:widowControl/>
              <w:kinsoku w:val="0"/>
              <w:wordWrap w:val="0"/>
              <w:topLinePunct/>
              <w:spacing w:line="240" w:lineRule="auto"/>
              <w:ind w:firstLineChars="0" w:firstLine="0"/>
              <w:jc w:val="center"/>
              <w:rPr>
                <w:rFonts w:ascii="黑体" w:eastAsia="黑体" w:hAnsi="黑体" w:cs="Times New Roman"/>
                <w:sz w:val="18"/>
                <w:szCs w:val="18"/>
              </w:rPr>
            </w:pPr>
          </w:p>
        </w:tc>
      </w:tr>
    </w:tbl>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【办理地点】</w:t>
      </w:r>
    </w:p>
    <w:p w:rsidR="0067428E" w:rsidRDefault="001303ED">
      <w:pPr>
        <w:widowControl/>
        <w:kinsoku w:val="0"/>
        <w:wordWrap w:val="0"/>
        <w:topLinePunct/>
        <w:ind w:firstLine="480"/>
        <w:rPr>
          <w:rFonts w:ascii="宋体" w:eastAsia="宋体" w:hAnsi="宋体" w:cs="宋体"/>
        </w:rPr>
      </w:pPr>
      <w:r>
        <w:rPr>
          <w:rFonts w:ascii="宋体" w:eastAsia="宋体" w:hAnsi="宋体" w:cs="Times New Roman" w:hint="eastAsia"/>
        </w:rPr>
        <w:t>可通过办税服务厅（场所）、</w:t>
      </w:r>
      <w:r>
        <w:rPr>
          <w:rFonts w:ascii="宋体" w:eastAsia="宋体" w:hAnsi="宋体" w:cs="宋体" w:hint="eastAsia"/>
        </w:rPr>
        <w:t>增值税发票管理系统、自助办税终端</w:t>
      </w:r>
      <w:r>
        <w:rPr>
          <w:rFonts w:ascii="宋体" w:eastAsia="宋体" w:hAnsi="宋体" w:cs="Times New Roman" w:hint="eastAsia"/>
        </w:rPr>
        <w:t>办理，办税服务厅具体地点可点击下列链接通过办税地图获取：</w:t>
      </w:r>
    </w:p>
    <w:p w:rsidR="0067428E" w:rsidRDefault="00B62F62">
      <w:pPr>
        <w:widowControl/>
        <w:kinsoku w:val="0"/>
        <w:wordWrap w:val="0"/>
        <w:topLinePunct/>
        <w:ind w:firstLine="480"/>
        <w:rPr>
          <w:rFonts w:ascii="宋体" w:eastAsia="宋体" w:hAnsi="宋体" w:cs="Times New Roman"/>
        </w:rPr>
      </w:pPr>
      <w:hyperlink r:id="rId48" w:anchor="/bsdt?code=bsdt&amp;id=9916" w:history="1">
        <w:r w:rsidR="001303ED">
          <w:rPr>
            <w:rStyle w:val="af5"/>
            <w:rFonts w:ascii="宋体" w:eastAsia="宋体" w:hAnsi="宋体" w:cs="Times New Roman" w:hint="eastAsia"/>
          </w:rPr>
          <w:t>https://etax.xinjiang.chinatax.gov.cn/yhs-web/cxzx/bmap.html#/bsdt?code=bsdt&amp;id=9916</w:t>
        </w:r>
      </w:hyperlink>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lastRenderedPageBreak/>
        <w:t>【办理机构】</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hint="eastAsia"/>
        </w:rPr>
        <w:t>主管税务机关</w:t>
      </w:r>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【收费标准】</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hint="eastAsia"/>
        </w:rPr>
        <w:t>不收费</w:t>
      </w:r>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【办理时间】</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hint="eastAsia"/>
        </w:rPr>
        <w:t>即时办结</w:t>
      </w:r>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【联系电话】</w:t>
      </w:r>
    </w:p>
    <w:p w:rsidR="0067428E" w:rsidRDefault="001303ED">
      <w:pPr>
        <w:widowControl/>
        <w:kinsoku w:val="0"/>
        <w:wordWrap w:val="0"/>
        <w:topLinePunct/>
        <w:ind w:firstLine="480"/>
        <w:rPr>
          <w:rStyle w:val="af5"/>
          <w:rFonts w:ascii="宋体" w:eastAsia="宋体" w:hAnsi="宋体"/>
        </w:rPr>
      </w:pPr>
      <w:r>
        <w:rPr>
          <w:rFonts w:ascii="宋体" w:eastAsia="宋体" w:hAnsi="宋体" w:hint="eastAsia"/>
        </w:rPr>
        <w:t>主管税务机关对外公开的联系电话，可点击下列链接通过办税地图获取：</w:t>
      </w:r>
      <w:hyperlink r:id="rId49" w:anchor="/bsdt?code=bsdt&amp;id=9916" w:history="1">
        <w:r>
          <w:rPr>
            <w:rStyle w:val="af5"/>
            <w:rFonts w:ascii="宋体" w:eastAsia="宋体" w:hAnsi="宋体"/>
          </w:rPr>
          <w:t>https://etax.xinjiang.chinatax.gov.cn/yhs-web/cxzx/bmap.html#/bsdt?code=bsdt&amp;id=9916</w:t>
        </w:r>
      </w:hyperlink>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【办理流程】</w:t>
      </w:r>
    </w:p>
    <w:p w:rsidR="0067428E" w:rsidRDefault="001303ED">
      <w:pPr>
        <w:widowControl/>
        <w:kinsoku w:val="0"/>
        <w:wordWrap w:val="0"/>
        <w:topLinePunct/>
        <w:ind w:firstLine="480"/>
        <w:rPr>
          <w:rFonts w:ascii="宋体" w:eastAsia="宋体" w:hAnsi="宋体" w:cs="Times New Roman"/>
        </w:rPr>
      </w:pPr>
      <w:r>
        <w:rPr>
          <w:rFonts w:ascii="宋体" w:eastAsia="仿宋_GB2312" w:hAnsi="宋体" w:cs="Times New Roman"/>
          <w:noProof/>
        </w:rPr>
        <w:drawing>
          <wp:inline distT="0" distB="0" distL="114300" distR="114300">
            <wp:extent cx="5162550" cy="1762125"/>
            <wp:effectExtent l="0" t="0" r="381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35"/>
                    <a:stretch>
                      <a:fillRect/>
                    </a:stretch>
                  </pic:blipFill>
                  <pic:spPr>
                    <a:xfrm>
                      <a:off x="0" y="0"/>
                      <a:ext cx="5162550" cy="1762125"/>
                    </a:xfrm>
                    <a:prstGeom prst="rect">
                      <a:avLst/>
                    </a:prstGeom>
                    <a:noFill/>
                    <a:ln>
                      <a:noFill/>
                    </a:ln>
                  </pic:spPr>
                </pic:pic>
              </a:graphicData>
            </a:graphic>
          </wp:inline>
        </w:drawing>
      </w:r>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【纳税人注意事项】</w:t>
      </w:r>
    </w:p>
    <w:p w:rsidR="0067428E" w:rsidRDefault="001303ED">
      <w:pPr>
        <w:widowControl/>
        <w:kinsoku w:val="0"/>
        <w:wordWrap w:val="0"/>
        <w:topLinePunct/>
        <w:ind w:firstLine="480"/>
        <w:rPr>
          <w:rFonts w:ascii="宋体" w:eastAsia="宋体" w:hAnsi="宋体" w:cs="Times New Roman"/>
        </w:rPr>
      </w:pPr>
      <w:r>
        <w:rPr>
          <w:rFonts w:ascii="Times New Roman" w:eastAsia="宋体" w:hAnsi="Times New Roman" w:cs="Times New Roman"/>
        </w:rPr>
        <w:t>1.</w:t>
      </w:r>
      <w:r>
        <w:rPr>
          <w:rFonts w:ascii="宋体" w:eastAsia="宋体" w:hAnsi="宋体" w:cs="宋体" w:hint="eastAsia"/>
        </w:rPr>
        <w:t>纳税人对报送材料的真实性和合法性承担责任。</w:t>
      </w:r>
    </w:p>
    <w:p w:rsidR="0067428E" w:rsidRDefault="001303ED">
      <w:pPr>
        <w:widowControl/>
        <w:kinsoku w:val="0"/>
        <w:wordWrap w:val="0"/>
        <w:topLinePunct/>
        <w:ind w:firstLine="480"/>
        <w:rPr>
          <w:rFonts w:ascii="宋体" w:eastAsia="宋体" w:hAnsi="宋体" w:cs="Times New Roman"/>
        </w:rPr>
      </w:pPr>
      <w:r>
        <w:rPr>
          <w:rFonts w:ascii="Times New Roman" w:eastAsia="宋体" w:hAnsi="Times New Roman" w:cs="Times New Roman"/>
        </w:rPr>
        <w:t>2.</w:t>
      </w:r>
      <w:r>
        <w:rPr>
          <w:rFonts w:ascii="宋体" w:eastAsia="宋体" w:hAnsi="宋体" w:cstheme="minorBidi"/>
        </w:rPr>
        <w:t xml:space="preserve"> 文书表单</w:t>
      </w:r>
      <w:r>
        <w:rPr>
          <w:rFonts w:ascii="宋体" w:eastAsia="宋体" w:hAnsi="宋体" w:cstheme="minorBidi" w:hint="eastAsia"/>
        </w:rPr>
        <w:t>可通过新疆税务局门户网站资料下载</w:t>
      </w:r>
      <w:r>
        <w:rPr>
          <w:rFonts w:ascii="宋体" w:eastAsia="宋体" w:hAnsi="宋体" w:cstheme="minorBidi"/>
        </w:rPr>
        <w:t>栏目查询下载或到办税服务厅领取。</w:t>
      </w:r>
      <w:r>
        <w:rPr>
          <w:rFonts w:ascii="宋体" w:eastAsia="宋体" w:hAnsi="宋体" w:cstheme="minorBidi" w:hint="eastAsia"/>
        </w:rPr>
        <w:t>新疆税务局门户网站资料下载</w:t>
      </w:r>
      <w:r>
        <w:rPr>
          <w:rFonts w:ascii="宋体" w:eastAsia="宋体" w:hAnsi="宋体" w:cstheme="minorBidi"/>
        </w:rPr>
        <w:t>栏目</w:t>
      </w:r>
      <w:r>
        <w:rPr>
          <w:rFonts w:ascii="宋体" w:eastAsia="宋体" w:hAnsi="宋体" w:cstheme="minorBidi" w:hint="eastAsia"/>
        </w:rPr>
        <w:t>：</w:t>
      </w:r>
      <w:hyperlink r:id="rId50" w:tgtFrame="_blank" w:history="1">
        <w:r>
          <w:rPr>
            <w:rStyle w:val="af5"/>
            <w:rFonts w:ascii="宋体" w:eastAsia="宋体" w:hAnsi="宋体" w:cstheme="minorBidi"/>
          </w:rPr>
          <w:t>https://etax.xinjiang.chinatax.gov.cn/gzfw/xzfw/</w:t>
        </w:r>
      </w:hyperlink>
    </w:p>
    <w:p w:rsidR="0067428E" w:rsidRDefault="001303ED">
      <w:pPr>
        <w:widowControl/>
        <w:kinsoku w:val="0"/>
        <w:wordWrap w:val="0"/>
        <w:topLinePunct/>
        <w:ind w:firstLine="480"/>
        <w:rPr>
          <w:rFonts w:ascii="宋体" w:eastAsia="宋体" w:hAnsi="宋体" w:cs="Times New Roman"/>
        </w:rPr>
      </w:pPr>
      <w:r>
        <w:rPr>
          <w:rFonts w:ascii="Times New Roman" w:eastAsia="宋体" w:hAnsi="Times New Roman" w:cs="Times New Roman"/>
        </w:rPr>
        <w:t>3.</w:t>
      </w:r>
      <w:r>
        <w:rPr>
          <w:rFonts w:ascii="宋体" w:eastAsia="宋体" w:hAnsi="宋体" w:cs="宋体" w:hint="eastAsia"/>
        </w:rPr>
        <w:t>纳税人使用符合电子签名法规定条件的电子签名，与手写签名或者盖章具有同等法律效力。</w:t>
      </w:r>
    </w:p>
    <w:p w:rsidR="0067428E" w:rsidRDefault="001303ED">
      <w:pPr>
        <w:widowControl/>
        <w:kinsoku w:val="0"/>
        <w:wordWrap w:val="0"/>
        <w:topLinePunct/>
        <w:ind w:firstLine="480"/>
        <w:rPr>
          <w:rFonts w:ascii="宋体" w:eastAsia="宋体" w:hAnsi="宋体" w:cs="Times New Roman"/>
        </w:rPr>
      </w:pPr>
      <w:r>
        <w:rPr>
          <w:rFonts w:ascii="Times New Roman" w:eastAsia="宋体" w:hAnsi="Times New Roman" w:cs="Times New Roman"/>
        </w:rPr>
        <w:t>4.</w:t>
      </w:r>
      <w:r>
        <w:rPr>
          <w:rFonts w:ascii="宋体" w:eastAsia="宋体" w:hAnsi="宋体" w:cs="宋体" w:hint="eastAsia"/>
        </w:rPr>
        <w:t>购买方取得专用发票已用于申报抵扣的，购买方可在增值税发票管理系统中填开并上传《开具红字增值税专用发票信息表》，在填开《开具红字增值税专用发票信息表》时不填写相对应的蓝字专用发票信息，</w:t>
      </w:r>
      <w:proofErr w:type="gramStart"/>
      <w:r>
        <w:rPr>
          <w:rFonts w:ascii="宋体" w:eastAsia="宋体" w:hAnsi="宋体" w:cs="宋体" w:hint="eastAsia"/>
        </w:rPr>
        <w:t>应暂依《开具红字增值税专用发</w:t>
      </w:r>
      <w:r>
        <w:rPr>
          <w:rFonts w:ascii="宋体" w:eastAsia="宋体" w:hAnsi="宋体" w:cs="宋体" w:hint="eastAsia"/>
        </w:rPr>
        <w:lastRenderedPageBreak/>
        <w:t>票信息表》</w:t>
      </w:r>
      <w:proofErr w:type="gramEnd"/>
      <w:r>
        <w:rPr>
          <w:rFonts w:ascii="宋体" w:eastAsia="宋体" w:hAnsi="宋体" w:cs="宋体" w:hint="eastAsia"/>
        </w:rPr>
        <w:t>所列增值税税额从当期进项税额中转出，待取得销售方开具的红字专用发票后，与《开具红字增值税专用发票信息表》一并作为记账凭证。</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hint="eastAsia"/>
        </w:rPr>
        <w:t>购买方取得专用发票未用于申报抵扣、但发票联或抵扣</w:t>
      </w:r>
      <w:proofErr w:type="gramStart"/>
      <w:r>
        <w:rPr>
          <w:rFonts w:ascii="宋体" w:eastAsia="宋体" w:hAnsi="宋体" w:cs="宋体" w:hint="eastAsia"/>
        </w:rPr>
        <w:t>联无法</w:t>
      </w:r>
      <w:proofErr w:type="gramEnd"/>
      <w:r>
        <w:rPr>
          <w:rFonts w:ascii="宋体" w:eastAsia="宋体" w:hAnsi="宋体" w:cs="宋体" w:hint="eastAsia"/>
        </w:rPr>
        <w:t>退回的，购买方填开《开具红字增值税专用发票信息表》时应填写相对应的蓝字专用发票信息。</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hint="eastAsia"/>
        </w:rPr>
        <w:t>销售方开具专用发票尚未交付购买方，以及购买方未用于申报抵扣并将发票联及抵扣联退回的，销售方可在增值税发票管理系统中填开并上传《开具红字增值税专用发票信息表》。销售方填开《开具红字增值税专用发票信息表》时应填写相对应的蓝字专用发票信息。</w:t>
      </w:r>
    </w:p>
    <w:p w:rsidR="0067428E" w:rsidRDefault="001303ED">
      <w:pPr>
        <w:widowControl/>
        <w:kinsoku w:val="0"/>
        <w:wordWrap w:val="0"/>
        <w:topLinePunct/>
        <w:ind w:firstLine="480"/>
        <w:rPr>
          <w:rFonts w:ascii="宋体" w:eastAsia="宋体" w:hAnsi="宋体" w:cs="Times New Roman"/>
        </w:rPr>
      </w:pPr>
      <w:r>
        <w:rPr>
          <w:rFonts w:ascii="Times New Roman" w:eastAsia="宋体" w:hAnsi="Times New Roman" w:cs="Times New Roman"/>
        </w:rPr>
        <w:t>5.</w:t>
      </w:r>
      <w:r>
        <w:rPr>
          <w:rFonts w:ascii="宋体" w:eastAsia="宋体" w:hAnsi="宋体" w:cs="宋体" w:hint="eastAsia"/>
        </w:rPr>
        <w:t>纳税人已使用增值税发票管理系统的，可在开票系统中申请并获取校验结果，即在开票系统中通过上传《开具红字增值税专用发票信息表》（也可凭《开具红字增值税专用发票信息表》电子信息或纸质资料到税务机关申请校验），系统自动校验通过后，生成带有“红字发票信息表编号”的《开具红字增值税专用发票信息表》，并将信息同步至纳税人端系统中。</w:t>
      </w:r>
    </w:p>
    <w:p w:rsidR="0067428E" w:rsidRDefault="001303ED">
      <w:pPr>
        <w:widowControl/>
        <w:kinsoku w:val="0"/>
        <w:wordWrap w:val="0"/>
        <w:topLinePunct/>
        <w:ind w:firstLine="480"/>
        <w:rPr>
          <w:rFonts w:ascii="宋体" w:eastAsia="宋体" w:hAnsi="宋体" w:cs="Times New Roman"/>
        </w:rPr>
      </w:pPr>
      <w:r>
        <w:rPr>
          <w:rFonts w:ascii="Times New Roman" w:eastAsia="宋体" w:hAnsi="Times New Roman" w:cs="Times New Roman"/>
        </w:rPr>
        <w:t>6.</w:t>
      </w:r>
      <w:r>
        <w:rPr>
          <w:rFonts w:ascii="宋体" w:eastAsia="宋体" w:hAnsi="宋体" w:cs="宋体" w:hint="eastAsia"/>
        </w:rPr>
        <w:t>销售方凭税务机关系统校验通过的《开具红字增值税专用发票信息表》开具红字专用发票，在增值税发票管理系统中以销项负数开具。红字专用发票应与《开具红字增值税专用发票信息表》一一对应。</w:t>
      </w:r>
    </w:p>
    <w:p w:rsidR="0067428E" w:rsidRDefault="001303ED">
      <w:pPr>
        <w:widowControl/>
        <w:kinsoku w:val="0"/>
        <w:wordWrap w:val="0"/>
        <w:topLinePunct/>
        <w:ind w:firstLine="480"/>
        <w:rPr>
          <w:rFonts w:ascii="宋体" w:eastAsia="宋体" w:hAnsi="宋体" w:cs="Times New Roman"/>
          <w:shd w:val="clear" w:color="auto" w:fill="FFFFFF"/>
        </w:rPr>
      </w:pPr>
      <w:r>
        <w:rPr>
          <w:rFonts w:ascii="Times New Roman" w:eastAsia="宋体" w:hAnsi="Times New Roman" w:cs="Times New Roman"/>
        </w:rPr>
        <w:t>7.</w:t>
      </w:r>
      <w:r>
        <w:rPr>
          <w:rFonts w:ascii="宋体" w:eastAsia="宋体" w:hAnsi="宋体" w:cs="宋体" w:hint="eastAsia"/>
        </w:rPr>
        <w:t>纳税人开业设立至认定或登记为一般纳税人期间，未取得生产经营收入，未按照销售额和征收率简易计算应纳税额申报缴纳增值税的，其在此期间取得的增值税扣税凭证在认定或登记为一般纳税人后，</w:t>
      </w:r>
      <w:r>
        <w:rPr>
          <w:rFonts w:ascii="宋体" w:eastAsia="宋体" w:hAnsi="宋体" w:cs="宋体" w:hint="eastAsia"/>
          <w:shd w:val="clear" w:color="auto" w:fill="FFFFFF"/>
        </w:rPr>
        <w:t>可以在认定或登记为一般纳税人后抵扣进项税额。</w:t>
      </w:r>
    </w:p>
    <w:p w:rsidR="0067428E" w:rsidRDefault="001303ED">
      <w:pPr>
        <w:widowControl/>
        <w:kinsoku w:val="0"/>
        <w:wordWrap w:val="0"/>
        <w:topLinePunct/>
        <w:ind w:firstLine="480"/>
        <w:rPr>
          <w:rFonts w:ascii="宋体" w:eastAsia="宋体" w:hAnsi="宋体" w:cs="Times New Roman"/>
          <w:shd w:val="clear" w:color="auto" w:fill="FFFFFF"/>
        </w:rPr>
      </w:pPr>
      <w:r>
        <w:rPr>
          <w:rFonts w:ascii="宋体" w:eastAsia="宋体" w:hAnsi="宋体" w:cs="宋体" w:hint="eastAsia"/>
          <w:shd w:val="clear" w:color="auto" w:fill="FFFFFF"/>
        </w:rPr>
        <w:t>购买方纳税人取得的增值税专用发票</w:t>
      </w:r>
      <w:r>
        <w:rPr>
          <w:rFonts w:ascii="宋体" w:eastAsia="宋体" w:hAnsi="宋体" w:cs="宋体" w:hint="eastAsia"/>
        </w:rPr>
        <w:t>，</w:t>
      </w:r>
      <w:r>
        <w:rPr>
          <w:rFonts w:ascii="宋体" w:eastAsia="宋体" w:hAnsi="宋体" w:cs="宋体" w:hint="eastAsia"/>
          <w:shd w:val="clear" w:color="auto" w:fill="FFFFFF"/>
        </w:rPr>
        <w:t>按照《国家税务总局关于推行增值税发票系统升级版有关问题的公告》（国家税务总局公告</w:t>
      </w:r>
      <w:r>
        <w:rPr>
          <w:rFonts w:ascii="Times New Roman" w:eastAsia="宋体" w:hAnsi="Times New Roman" w:cs="Times New Roman"/>
          <w:shd w:val="clear" w:color="auto" w:fill="FFFFFF"/>
        </w:rPr>
        <w:t>2014</w:t>
      </w:r>
      <w:r>
        <w:rPr>
          <w:rFonts w:ascii="宋体" w:eastAsia="宋体" w:hAnsi="宋体" w:cs="宋体" w:hint="eastAsia"/>
          <w:shd w:val="clear" w:color="auto" w:fill="FFFFFF"/>
        </w:rPr>
        <w:t>年第</w:t>
      </w:r>
      <w:r>
        <w:rPr>
          <w:rFonts w:ascii="Times New Roman" w:eastAsia="宋体" w:hAnsi="Times New Roman" w:cs="Times New Roman"/>
          <w:shd w:val="clear" w:color="auto" w:fill="FFFFFF"/>
        </w:rPr>
        <w:t>73</w:t>
      </w:r>
      <w:r>
        <w:rPr>
          <w:rFonts w:ascii="宋体" w:eastAsia="宋体" w:hAnsi="宋体" w:cs="宋体" w:hint="eastAsia"/>
          <w:shd w:val="clear" w:color="auto" w:fill="FFFFFF"/>
        </w:rPr>
        <w:t>号）规定的程序，由销售方纳税人开具红字增值税专用发票后重新开具蓝字增值税专用发票。</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hint="eastAsia"/>
          <w:shd w:val="clear" w:color="auto" w:fill="FFFFFF"/>
        </w:rPr>
        <w:t>购买方纳税人按照国家税务总局公告</w:t>
      </w:r>
      <w:r>
        <w:rPr>
          <w:rFonts w:ascii="Times New Roman" w:eastAsia="宋体" w:hAnsi="Times New Roman" w:cs="Times New Roman"/>
          <w:shd w:val="clear" w:color="auto" w:fill="FFFFFF"/>
        </w:rPr>
        <w:t>2014</w:t>
      </w:r>
      <w:r>
        <w:rPr>
          <w:rFonts w:ascii="宋体" w:eastAsia="宋体" w:hAnsi="宋体" w:cs="宋体" w:hint="eastAsia"/>
          <w:shd w:val="clear" w:color="auto" w:fill="FFFFFF"/>
        </w:rPr>
        <w:t>年第</w:t>
      </w:r>
      <w:r>
        <w:rPr>
          <w:rFonts w:ascii="Times New Roman" w:eastAsia="宋体" w:hAnsi="Times New Roman" w:cs="Times New Roman"/>
          <w:shd w:val="clear" w:color="auto" w:fill="FFFFFF"/>
        </w:rPr>
        <w:t>73</w:t>
      </w:r>
      <w:r>
        <w:rPr>
          <w:rFonts w:ascii="宋体" w:eastAsia="宋体" w:hAnsi="宋体" w:cs="宋体" w:hint="eastAsia"/>
          <w:shd w:val="clear" w:color="auto" w:fill="FFFFFF"/>
        </w:rPr>
        <w:t>号规定填开《开具红字增值税专用发票信息表》或《开具红字货物运输业增值税专用发票信息表》时，选择“所购货物或劳务、服务不属于增值税扣税项目范围”或“所购服务不属于增值税扣税项目范围”。</w:t>
      </w:r>
    </w:p>
    <w:p w:rsidR="0067428E" w:rsidRDefault="001303ED">
      <w:pPr>
        <w:widowControl/>
        <w:kinsoku w:val="0"/>
        <w:wordWrap w:val="0"/>
        <w:topLinePunct/>
        <w:ind w:firstLine="480"/>
        <w:rPr>
          <w:rFonts w:ascii="宋体" w:eastAsia="宋体" w:hAnsi="宋体" w:cs="Times New Roman"/>
        </w:rPr>
      </w:pPr>
      <w:r>
        <w:rPr>
          <w:rFonts w:ascii="Times New Roman" w:eastAsia="宋体" w:hAnsi="Times New Roman" w:cs="Times New Roman"/>
        </w:rPr>
        <w:lastRenderedPageBreak/>
        <w:t>8.</w:t>
      </w:r>
      <w:r>
        <w:rPr>
          <w:rFonts w:ascii="宋体" w:eastAsia="宋体" w:hAnsi="宋体" w:cs="宋体" w:hint="eastAsia"/>
        </w:rPr>
        <w:t>一般纳税人</w:t>
      </w:r>
      <w:proofErr w:type="gramStart"/>
      <w:r>
        <w:rPr>
          <w:rFonts w:ascii="宋体" w:eastAsia="宋体" w:hAnsi="宋体" w:cs="宋体" w:hint="eastAsia"/>
        </w:rPr>
        <w:t>转登记</w:t>
      </w:r>
      <w:proofErr w:type="gramEnd"/>
      <w:r>
        <w:rPr>
          <w:rFonts w:ascii="宋体" w:eastAsia="宋体" w:hAnsi="宋体" w:cs="宋体" w:hint="eastAsia"/>
        </w:rPr>
        <w:t>为小规模纳税人，在一般纳税人期间发生的增值税应税销售行为，发生销售折让、中止或者退回等情形，需要开具红字发票的，按照原蓝字发票记载的内容开具红字发票；开票有误需要重新开具的，先按照原蓝字发票记载的内容开具红字发票后，再重新开具正确的蓝字发票。</w:t>
      </w:r>
    </w:p>
    <w:p w:rsidR="0067428E" w:rsidRDefault="001303ED">
      <w:pPr>
        <w:widowControl/>
        <w:kinsoku w:val="0"/>
        <w:wordWrap w:val="0"/>
        <w:topLinePunct/>
        <w:ind w:firstLine="480"/>
        <w:rPr>
          <w:rFonts w:ascii="宋体" w:eastAsia="宋体" w:hAnsi="宋体" w:cs="宋体"/>
        </w:rPr>
      </w:pPr>
      <w:r>
        <w:rPr>
          <w:rFonts w:ascii="Times New Roman" w:eastAsia="宋体" w:hAnsi="Times New Roman" w:cs="Times New Roman"/>
        </w:rPr>
        <w:t>9.</w:t>
      </w:r>
      <w:r>
        <w:rPr>
          <w:rFonts w:ascii="宋体" w:eastAsia="宋体" w:hAnsi="宋体" w:cs="宋体" w:hint="eastAsia"/>
        </w:rPr>
        <w:t>自行开具增值税专用发票的小规模纳税人以及税务机关为小规模纳税人代开增值税专用发票，需要开具红字专用发票的，按照一般纳税人开具红字专用发票的方法处理。</w:t>
      </w:r>
    </w:p>
    <w:p w:rsidR="0067428E" w:rsidRDefault="001303ED">
      <w:pPr>
        <w:ind w:firstLine="480"/>
      </w:pPr>
      <w:r>
        <w:br w:type="page"/>
      </w:r>
    </w:p>
    <w:p w:rsidR="0067428E" w:rsidRDefault="001303ED">
      <w:pPr>
        <w:pStyle w:val="3sunshine"/>
        <w:keepNext w:val="0"/>
        <w:widowControl/>
        <w:kinsoku w:val="0"/>
        <w:wordWrap w:val="0"/>
        <w:adjustRightInd/>
        <w:snapToGrid/>
        <w:spacing w:before="312" w:after="312"/>
      </w:pPr>
      <w:r>
        <w:lastRenderedPageBreak/>
        <w:t>2.4.3—058</w:t>
      </w:r>
      <w:r>
        <w:rPr>
          <w:rFonts w:cs="黑体" w:hint="eastAsia"/>
        </w:rPr>
        <w:t xml:space="preserve">　发票遗失、损毁报告</w:t>
      </w:r>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【事项名称】</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hint="eastAsia"/>
        </w:rPr>
        <w:t>发票遗失、损毁报告</w:t>
      </w:r>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【申请条件】</w:t>
      </w:r>
    </w:p>
    <w:p w:rsidR="0067428E" w:rsidRDefault="001303ED">
      <w:pPr>
        <w:widowControl/>
        <w:kinsoku w:val="0"/>
        <w:wordWrap w:val="0"/>
        <w:topLinePunct/>
        <w:ind w:firstLine="480"/>
        <w:rPr>
          <w:rFonts w:ascii="黑体" w:eastAsia="黑体" w:hAnsi="黑体" w:cs="Times New Roman"/>
        </w:rPr>
      </w:pPr>
      <w:r>
        <w:rPr>
          <w:rFonts w:ascii="宋体" w:eastAsia="宋体" w:hAnsi="宋体" w:cs="宋体" w:hint="eastAsia"/>
        </w:rPr>
        <w:t>使用发票的单位和个人发生发票丢失情形时，应当于发现丢失当日书面报告税务机关。</w:t>
      </w:r>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【设定依据】</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rPr>
        <w:t>1</w:t>
      </w:r>
      <w:r>
        <w:rPr>
          <w:rFonts w:ascii="Times New Roman" w:eastAsia="宋体" w:hAnsi="Times New Roman" w:cs="Times New Roman"/>
        </w:rPr>
        <w:t>.</w:t>
      </w:r>
      <w:r>
        <w:rPr>
          <w:rFonts w:ascii="宋体" w:eastAsia="宋体" w:hAnsi="宋体" w:cs="宋体" w:hint="eastAsia"/>
        </w:rPr>
        <w:t>《中华人民共和国发票管理办法》第二十九条</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rPr>
        <w:t>2.</w:t>
      </w:r>
      <w:r>
        <w:rPr>
          <w:rFonts w:ascii="宋体" w:eastAsia="宋体" w:hAnsi="宋体" w:cs="宋体" w:hint="eastAsia"/>
        </w:rPr>
        <w:t>《中华人民共和国发票管理办法实施细则》（国家税务总局令第</w:t>
      </w:r>
      <w:r>
        <w:rPr>
          <w:rFonts w:ascii="宋体" w:eastAsia="宋体" w:hAnsi="宋体" w:cs="宋体"/>
        </w:rPr>
        <w:t>25</w:t>
      </w:r>
      <w:r>
        <w:rPr>
          <w:rFonts w:ascii="宋体" w:eastAsia="宋体" w:hAnsi="宋体" w:cs="宋体" w:hint="eastAsia"/>
        </w:rPr>
        <w:t>号公布，国家税务总局令第</w:t>
      </w:r>
      <w:r>
        <w:rPr>
          <w:rFonts w:ascii="宋体" w:eastAsia="宋体" w:hAnsi="宋体" w:cs="宋体"/>
        </w:rPr>
        <w:t>37</w:t>
      </w:r>
      <w:r>
        <w:rPr>
          <w:rFonts w:ascii="宋体" w:eastAsia="宋体" w:hAnsi="宋体" w:cs="宋体" w:hint="eastAsia"/>
        </w:rPr>
        <w:t>号、第</w:t>
      </w:r>
      <w:r>
        <w:rPr>
          <w:rFonts w:ascii="宋体" w:eastAsia="宋体" w:hAnsi="宋体" w:cs="宋体"/>
        </w:rPr>
        <w:t>44</w:t>
      </w:r>
      <w:r>
        <w:rPr>
          <w:rFonts w:ascii="宋体" w:eastAsia="宋体" w:hAnsi="宋体" w:cs="宋体" w:hint="eastAsia"/>
        </w:rPr>
        <w:t>号、第</w:t>
      </w:r>
      <w:r>
        <w:rPr>
          <w:rFonts w:ascii="宋体" w:eastAsia="宋体" w:hAnsi="宋体" w:cs="宋体"/>
        </w:rPr>
        <w:t>48</w:t>
      </w:r>
      <w:r>
        <w:rPr>
          <w:rFonts w:ascii="宋体" w:eastAsia="宋体" w:hAnsi="宋体" w:cs="宋体" w:hint="eastAsia"/>
        </w:rPr>
        <w:t>号修改）第三十一条</w:t>
      </w:r>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【办理材料】</w:t>
      </w:r>
    </w:p>
    <w:tbl>
      <w:tblPr>
        <w:tblW w:w="8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2059"/>
        <w:gridCol w:w="2477"/>
        <w:gridCol w:w="680"/>
        <w:gridCol w:w="2268"/>
      </w:tblGrid>
      <w:tr w:rsidR="0067428E">
        <w:trPr>
          <w:trHeight w:hRule="exact" w:val="369"/>
          <w:jc w:val="center"/>
        </w:trPr>
        <w:tc>
          <w:tcPr>
            <w:tcW w:w="680" w:type="dxa"/>
            <w:shd w:val="clear" w:color="auto" w:fill="D9D9D9"/>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21"/>
                <w:szCs w:val="21"/>
              </w:rPr>
            </w:pPr>
            <w:r>
              <w:rPr>
                <w:rFonts w:ascii="黑体" w:eastAsia="黑体" w:hAnsi="黑体" w:cs="黑体" w:hint="eastAsia"/>
                <w:sz w:val="21"/>
                <w:szCs w:val="21"/>
              </w:rPr>
              <w:t>序号</w:t>
            </w:r>
          </w:p>
        </w:tc>
        <w:tc>
          <w:tcPr>
            <w:tcW w:w="4536" w:type="dxa"/>
            <w:gridSpan w:val="2"/>
            <w:shd w:val="clear" w:color="auto" w:fill="D9D9D9"/>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21"/>
                <w:szCs w:val="21"/>
              </w:rPr>
            </w:pPr>
            <w:r>
              <w:rPr>
                <w:rFonts w:ascii="黑体" w:eastAsia="黑体" w:hAnsi="黑体" w:cs="黑体" w:hint="eastAsia"/>
                <w:sz w:val="21"/>
                <w:szCs w:val="21"/>
              </w:rPr>
              <w:t>材料名称</w:t>
            </w:r>
          </w:p>
        </w:tc>
        <w:tc>
          <w:tcPr>
            <w:tcW w:w="680" w:type="dxa"/>
            <w:shd w:val="clear" w:color="auto" w:fill="D9D9D9"/>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21"/>
                <w:szCs w:val="21"/>
              </w:rPr>
            </w:pPr>
            <w:r>
              <w:rPr>
                <w:rFonts w:ascii="黑体" w:eastAsia="黑体" w:hAnsi="黑体" w:cs="黑体" w:hint="eastAsia"/>
                <w:sz w:val="21"/>
                <w:szCs w:val="21"/>
              </w:rPr>
              <w:t>数量</w:t>
            </w:r>
          </w:p>
        </w:tc>
        <w:tc>
          <w:tcPr>
            <w:tcW w:w="2268" w:type="dxa"/>
            <w:shd w:val="clear" w:color="auto" w:fill="D9D9D9"/>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21"/>
                <w:szCs w:val="21"/>
              </w:rPr>
            </w:pPr>
            <w:r>
              <w:rPr>
                <w:rFonts w:ascii="黑体" w:eastAsia="黑体" w:hAnsi="黑体" w:cs="黑体" w:hint="eastAsia"/>
                <w:sz w:val="21"/>
                <w:szCs w:val="21"/>
              </w:rPr>
              <w:t>备注</w:t>
            </w:r>
          </w:p>
        </w:tc>
      </w:tr>
      <w:tr w:rsidR="0067428E">
        <w:trPr>
          <w:trHeight w:hRule="exact" w:val="369"/>
          <w:jc w:val="center"/>
        </w:trPr>
        <w:tc>
          <w:tcPr>
            <w:tcW w:w="680" w:type="dxa"/>
            <w:vAlign w:val="center"/>
          </w:tcPr>
          <w:p w:rsidR="0067428E" w:rsidRDefault="001303ED">
            <w:pPr>
              <w:widowControl/>
              <w:kinsoku w:val="0"/>
              <w:wordWrap w:val="0"/>
              <w:topLinePunct/>
              <w:spacing w:line="240" w:lineRule="auto"/>
              <w:ind w:firstLineChars="0" w:firstLine="0"/>
              <w:jc w:val="center"/>
              <w:rPr>
                <w:rFonts w:ascii="黑体" w:eastAsia="黑体" w:hAnsi="黑体" w:cs="黑体"/>
                <w:sz w:val="18"/>
                <w:szCs w:val="18"/>
              </w:rPr>
            </w:pPr>
            <w:r>
              <w:rPr>
                <w:rFonts w:ascii="黑体" w:eastAsia="黑体" w:hAnsi="黑体" w:cs="黑体"/>
                <w:sz w:val="18"/>
                <w:szCs w:val="18"/>
              </w:rPr>
              <w:t>1</w:t>
            </w:r>
          </w:p>
        </w:tc>
        <w:tc>
          <w:tcPr>
            <w:tcW w:w="4536" w:type="dxa"/>
            <w:gridSpan w:val="2"/>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18"/>
                <w:szCs w:val="18"/>
              </w:rPr>
            </w:pPr>
            <w:r>
              <w:rPr>
                <w:rFonts w:ascii="黑体" w:eastAsia="黑体" w:hAnsi="黑体" w:cs="黑体" w:hint="eastAsia"/>
                <w:sz w:val="18"/>
                <w:szCs w:val="18"/>
              </w:rPr>
              <w:t>《发票挂失</w:t>
            </w:r>
            <w:r>
              <w:rPr>
                <w:rFonts w:ascii="黑体" w:eastAsia="黑体" w:hAnsi="黑体" w:cs="黑体"/>
                <w:sz w:val="18"/>
                <w:szCs w:val="18"/>
              </w:rPr>
              <w:t>/</w:t>
            </w:r>
            <w:r>
              <w:rPr>
                <w:rFonts w:ascii="黑体" w:eastAsia="黑体" w:hAnsi="黑体" w:cs="黑体" w:hint="eastAsia"/>
                <w:sz w:val="18"/>
                <w:szCs w:val="18"/>
              </w:rPr>
              <w:t>损毁报告表》</w:t>
            </w:r>
          </w:p>
        </w:tc>
        <w:tc>
          <w:tcPr>
            <w:tcW w:w="680" w:type="dxa"/>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18"/>
                <w:szCs w:val="18"/>
              </w:rPr>
            </w:pPr>
            <w:r>
              <w:rPr>
                <w:rFonts w:ascii="黑体" w:eastAsia="黑体" w:hAnsi="黑体" w:cs="黑体"/>
                <w:sz w:val="18"/>
                <w:szCs w:val="18"/>
              </w:rPr>
              <w:t>1</w:t>
            </w:r>
            <w:r>
              <w:rPr>
                <w:rFonts w:ascii="黑体" w:eastAsia="黑体" w:hAnsi="黑体" w:cs="黑体" w:hint="eastAsia"/>
                <w:sz w:val="18"/>
                <w:szCs w:val="18"/>
              </w:rPr>
              <w:t>份</w:t>
            </w:r>
          </w:p>
        </w:tc>
        <w:tc>
          <w:tcPr>
            <w:tcW w:w="2268" w:type="dxa"/>
            <w:vAlign w:val="center"/>
          </w:tcPr>
          <w:p w:rsidR="0067428E" w:rsidRDefault="0067428E">
            <w:pPr>
              <w:widowControl/>
              <w:kinsoku w:val="0"/>
              <w:wordWrap w:val="0"/>
              <w:topLinePunct/>
              <w:spacing w:line="240" w:lineRule="auto"/>
              <w:ind w:firstLineChars="0" w:firstLine="0"/>
              <w:jc w:val="center"/>
              <w:rPr>
                <w:rFonts w:ascii="黑体" w:eastAsia="黑体" w:hAnsi="黑体" w:cs="Times New Roman"/>
                <w:sz w:val="18"/>
                <w:szCs w:val="18"/>
              </w:rPr>
            </w:pPr>
          </w:p>
        </w:tc>
      </w:tr>
      <w:tr w:rsidR="0067428E">
        <w:trPr>
          <w:trHeight w:hRule="exact" w:val="369"/>
          <w:jc w:val="center"/>
        </w:trPr>
        <w:tc>
          <w:tcPr>
            <w:tcW w:w="8164" w:type="dxa"/>
            <w:gridSpan w:val="5"/>
            <w:shd w:val="clear" w:color="auto" w:fill="D8D8D8"/>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rPr>
            </w:pPr>
            <w:r>
              <w:rPr>
                <w:rFonts w:ascii="黑体" w:eastAsia="黑体" w:hAnsi="黑体" w:cs="黑体" w:hint="eastAsia"/>
                <w:sz w:val="21"/>
                <w:szCs w:val="21"/>
              </w:rPr>
              <w:t>有以下情形的，还应提供相应材料</w:t>
            </w:r>
          </w:p>
        </w:tc>
      </w:tr>
      <w:tr w:rsidR="0067428E">
        <w:trPr>
          <w:trHeight w:hRule="exact" w:val="369"/>
          <w:jc w:val="center"/>
        </w:trPr>
        <w:tc>
          <w:tcPr>
            <w:tcW w:w="2739" w:type="dxa"/>
            <w:gridSpan w:val="2"/>
            <w:shd w:val="clear" w:color="auto" w:fill="D8D8D8"/>
            <w:vAlign w:val="center"/>
          </w:tcPr>
          <w:p w:rsidR="0067428E" w:rsidRDefault="001303ED">
            <w:pPr>
              <w:pStyle w:val="aff4"/>
              <w:widowControl/>
              <w:kinsoku w:val="0"/>
              <w:wordWrap w:val="0"/>
              <w:topLinePunct/>
              <w:spacing w:line="240" w:lineRule="auto"/>
              <w:rPr>
                <w:rFonts w:cs="Times New Roman"/>
              </w:rPr>
            </w:pPr>
            <w:r>
              <w:rPr>
                <w:rFonts w:hint="eastAsia"/>
              </w:rPr>
              <w:t>适用情形</w:t>
            </w:r>
          </w:p>
        </w:tc>
        <w:tc>
          <w:tcPr>
            <w:tcW w:w="2477" w:type="dxa"/>
            <w:shd w:val="clear" w:color="auto" w:fill="D8D8D8"/>
            <w:vAlign w:val="center"/>
          </w:tcPr>
          <w:p w:rsidR="0067428E" w:rsidRDefault="001303ED">
            <w:pPr>
              <w:pStyle w:val="aff4"/>
              <w:widowControl/>
              <w:kinsoku w:val="0"/>
              <w:wordWrap w:val="0"/>
              <w:topLinePunct/>
              <w:spacing w:line="240" w:lineRule="auto"/>
              <w:rPr>
                <w:rFonts w:cs="Times New Roman"/>
              </w:rPr>
            </w:pPr>
            <w:r>
              <w:rPr>
                <w:rFonts w:hint="eastAsia"/>
              </w:rPr>
              <w:t>材料名称</w:t>
            </w:r>
          </w:p>
        </w:tc>
        <w:tc>
          <w:tcPr>
            <w:tcW w:w="680" w:type="dxa"/>
            <w:shd w:val="clear" w:color="auto" w:fill="D8D8D8"/>
            <w:vAlign w:val="center"/>
          </w:tcPr>
          <w:p w:rsidR="0067428E" w:rsidRDefault="001303ED">
            <w:pPr>
              <w:pStyle w:val="aff4"/>
              <w:widowControl/>
              <w:kinsoku w:val="0"/>
              <w:wordWrap w:val="0"/>
              <w:topLinePunct/>
              <w:spacing w:line="240" w:lineRule="auto"/>
              <w:rPr>
                <w:rFonts w:cs="Times New Roman"/>
              </w:rPr>
            </w:pPr>
            <w:r>
              <w:rPr>
                <w:rFonts w:hint="eastAsia"/>
              </w:rPr>
              <w:t>数量</w:t>
            </w:r>
          </w:p>
        </w:tc>
        <w:tc>
          <w:tcPr>
            <w:tcW w:w="2268" w:type="dxa"/>
            <w:shd w:val="clear" w:color="auto" w:fill="D8D8D8"/>
            <w:vAlign w:val="center"/>
          </w:tcPr>
          <w:p w:rsidR="0067428E" w:rsidRDefault="001303ED">
            <w:pPr>
              <w:pStyle w:val="aff4"/>
              <w:widowControl/>
              <w:kinsoku w:val="0"/>
              <w:wordWrap w:val="0"/>
              <w:topLinePunct/>
              <w:spacing w:line="240" w:lineRule="auto"/>
              <w:rPr>
                <w:rFonts w:cs="Times New Roman"/>
              </w:rPr>
            </w:pPr>
            <w:r>
              <w:rPr>
                <w:rFonts w:hint="eastAsia"/>
              </w:rPr>
              <w:t>备注</w:t>
            </w:r>
          </w:p>
        </w:tc>
      </w:tr>
      <w:tr w:rsidR="0067428E">
        <w:trPr>
          <w:trHeight w:hRule="exact" w:val="737"/>
          <w:jc w:val="center"/>
        </w:trPr>
        <w:tc>
          <w:tcPr>
            <w:tcW w:w="2739" w:type="dxa"/>
            <w:gridSpan w:val="2"/>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18"/>
                <w:szCs w:val="18"/>
              </w:rPr>
            </w:pPr>
            <w:r>
              <w:rPr>
                <w:rFonts w:ascii="黑体" w:eastAsia="黑体" w:hAnsi="黑体" w:cs="黑体" w:hint="eastAsia"/>
                <w:sz w:val="18"/>
                <w:szCs w:val="18"/>
              </w:rPr>
              <w:t>发票遗失、</w:t>
            </w:r>
            <w:proofErr w:type="gramStart"/>
            <w:r>
              <w:rPr>
                <w:rFonts w:ascii="黑体" w:eastAsia="黑体" w:hAnsi="黑体" w:cs="黑体" w:hint="eastAsia"/>
                <w:sz w:val="18"/>
                <w:szCs w:val="18"/>
              </w:rPr>
              <w:t>损毁且</w:t>
            </w:r>
            <w:proofErr w:type="gramEnd"/>
            <w:r>
              <w:rPr>
                <w:rFonts w:ascii="黑体" w:eastAsia="黑体" w:hAnsi="黑体" w:cs="黑体" w:hint="eastAsia"/>
                <w:sz w:val="18"/>
                <w:szCs w:val="18"/>
              </w:rPr>
              <w:t>发票数量较大在报告表中无法全部反映</w:t>
            </w:r>
          </w:p>
        </w:tc>
        <w:tc>
          <w:tcPr>
            <w:tcW w:w="2477" w:type="dxa"/>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18"/>
                <w:szCs w:val="18"/>
              </w:rPr>
            </w:pPr>
            <w:r>
              <w:rPr>
                <w:rFonts w:ascii="黑体" w:eastAsia="黑体" w:hAnsi="黑体" w:cs="黑体" w:hint="eastAsia"/>
                <w:sz w:val="18"/>
                <w:szCs w:val="18"/>
              </w:rPr>
              <w:t>《挂失</w:t>
            </w:r>
            <w:r>
              <w:rPr>
                <w:rFonts w:ascii="黑体" w:eastAsia="黑体" w:hAnsi="黑体" w:cs="黑体"/>
                <w:sz w:val="18"/>
                <w:szCs w:val="18"/>
              </w:rPr>
              <w:t>/</w:t>
            </w:r>
            <w:r>
              <w:rPr>
                <w:rFonts w:ascii="黑体" w:eastAsia="黑体" w:hAnsi="黑体" w:cs="黑体" w:hint="eastAsia"/>
                <w:sz w:val="18"/>
                <w:szCs w:val="18"/>
              </w:rPr>
              <w:t>损毁发票清单》</w:t>
            </w:r>
          </w:p>
        </w:tc>
        <w:tc>
          <w:tcPr>
            <w:tcW w:w="680" w:type="dxa"/>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18"/>
                <w:szCs w:val="18"/>
              </w:rPr>
            </w:pPr>
            <w:r>
              <w:rPr>
                <w:rFonts w:ascii="黑体" w:eastAsia="黑体" w:hAnsi="黑体" w:cs="黑体"/>
                <w:sz w:val="18"/>
                <w:szCs w:val="18"/>
              </w:rPr>
              <w:t>1</w:t>
            </w:r>
            <w:r>
              <w:rPr>
                <w:rFonts w:ascii="黑体" w:eastAsia="黑体" w:hAnsi="黑体" w:cs="黑体" w:hint="eastAsia"/>
                <w:sz w:val="18"/>
                <w:szCs w:val="18"/>
              </w:rPr>
              <w:t>份</w:t>
            </w:r>
          </w:p>
        </w:tc>
        <w:tc>
          <w:tcPr>
            <w:tcW w:w="2268" w:type="dxa"/>
            <w:vAlign w:val="center"/>
          </w:tcPr>
          <w:p w:rsidR="0067428E" w:rsidRDefault="0067428E">
            <w:pPr>
              <w:widowControl/>
              <w:kinsoku w:val="0"/>
              <w:wordWrap w:val="0"/>
              <w:topLinePunct/>
              <w:spacing w:line="240" w:lineRule="auto"/>
              <w:ind w:firstLineChars="0" w:firstLine="0"/>
              <w:jc w:val="center"/>
              <w:rPr>
                <w:rFonts w:ascii="黑体" w:eastAsia="黑体" w:hAnsi="黑体" w:cs="Times New Roman"/>
                <w:sz w:val="18"/>
                <w:szCs w:val="18"/>
              </w:rPr>
            </w:pPr>
          </w:p>
        </w:tc>
      </w:tr>
    </w:tbl>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【办理地点】</w:t>
      </w:r>
    </w:p>
    <w:p w:rsidR="0067428E" w:rsidRDefault="001303ED">
      <w:pPr>
        <w:widowControl/>
        <w:kinsoku w:val="0"/>
        <w:wordWrap w:val="0"/>
        <w:topLinePunct/>
        <w:ind w:firstLine="480"/>
        <w:rPr>
          <w:rFonts w:ascii="宋体" w:eastAsia="宋体" w:hAnsi="宋体" w:cs="宋体"/>
        </w:rPr>
      </w:pPr>
      <w:r>
        <w:rPr>
          <w:rFonts w:ascii="宋体" w:eastAsia="宋体" w:hAnsi="宋体" w:cs="宋体" w:hint="eastAsia"/>
        </w:rPr>
        <w:t>可通过办税服务厅（场所）、新疆维吾尔自治区电子税务局办理，办税服务厅具体地点可点击下列链接通过办税地图获取：</w:t>
      </w:r>
    </w:p>
    <w:p w:rsidR="0067428E" w:rsidRDefault="00B62F62">
      <w:pPr>
        <w:widowControl/>
        <w:kinsoku w:val="0"/>
        <w:wordWrap w:val="0"/>
        <w:topLinePunct/>
        <w:ind w:firstLine="480"/>
        <w:rPr>
          <w:rFonts w:ascii="宋体" w:eastAsia="宋体" w:hAnsi="宋体" w:cs="宋体"/>
          <w:bCs/>
          <w:u w:val="single"/>
        </w:rPr>
      </w:pPr>
      <w:hyperlink r:id="rId51" w:anchor="/bsdt?code=bsdt&amp;id=9916" w:history="1">
        <w:r w:rsidR="001303ED">
          <w:rPr>
            <w:rStyle w:val="af5"/>
            <w:rFonts w:ascii="宋体" w:eastAsia="宋体" w:hAnsi="宋体" w:cs="宋体" w:hint="eastAsia"/>
          </w:rPr>
          <w:t>https://etax.xinjiang.chinatax.gov.cn/yhs-web/cxzx/bmap.html#/bsdt?code=bsdt&amp;id=9916</w:t>
        </w:r>
      </w:hyperlink>
    </w:p>
    <w:p w:rsidR="0067428E" w:rsidRDefault="001303ED">
      <w:pPr>
        <w:widowControl/>
        <w:kinsoku w:val="0"/>
        <w:wordWrap w:val="0"/>
        <w:topLinePunct/>
        <w:ind w:firstLine="480"/>
        <w:rPr>
          <w:rFonts w:ascii="宋体" w:eastAsia="宋体" w:hAnsi="宋体" w:cs="宋体"/>
        </w:rPr>
      </w:pPr>
      <w:r>
        <w:rPr>
          <w:rFonts w:ascii="宋体" w:eastAsia="宋体" w:hAnsi="宋体" w:cs="宋体" w:hint="eastAsia"/>
        </w:rPr>
        <w:t>新疆维吾尔自治区电子税务局网址为：</w:t>
      </w:r>
    </w:p>
    <w:p w:rsidR="0067428E" w:rsidRDefault="00B62F62">
      <w:pPr>
        <w:widowControl/>
        <w:kinsoku w:val="0"/>
        <w:wordWrap w:val="0"/>
        <w:topLinePunct/>
        <w:ind w:firstLine="480"/>
        <w:rPr>
          <w:rStyle w:val="af5"/>
          <w:rFonts w:ascii="宋体" w:eastAsia="宋体" w:hAnsi="宋体"/>
        </w:rPr>
      </w:pPr>
      <w:hyperlink r:id="rId52" w:history="1">
        <w:r w:rsidR="00EF4058">
          <w:rPr>
            <w:rStyle w:val="af5"/>
            <w:rFonts w:ascii="宋体" w:eastAsia="宋体" w:hAnsi="宋体" w:hint="eastAsia"/>
          </w:rPr>
          <w:t>https://etax.xinjiang.chinatax.gov.cn</w:t>
        </w:r>
      </w:hyperlink>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【办理机构】</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hint="eastAsia"/>
        </w:rPr>
        <w:t>主管税务机关</w:t>
      </w:r>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【收费标准】</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hint="eastAsia"/>
        </w:rPr>
        <w:t>不收费</w:t>
      </w:r>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lastRenderedPageBreak/>
        <w:t>【办理时间】</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hint="eastAsia"/>
        </w:rPr>
        <w:t>即时办结</w:t>
      </w:r>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【联系电话】</w:t>
      </w:r>
    </w:p>
    <w:p w:rsidR="0067428E" w:rsidRDefault="001303ED">
      <w:pPr>
        <w:widowControl/>
        <w:kinsoku w:val="0"/>
        <w:wordWrap w:val="0"/>
        <w:topLinePunct/>
        <w:ind w:firstLine="480"/>
        <w:rPr>
          <w:rStyle w:val="af5"/>
          <w:rFonts w:ascii="宋体" w:eastAsia="宋体" w:hAnsi="宋体"/>
        </w:rPr>
      </w:pPr>
      <w:r>
        <w:rPr>
          <w:rFonts w:ascii="宋体" w:eastAsia="宋体" w:hAnsi="宋体" w:hint="eastAsia"/>
        </w:rPr>
        <w:t>主管税务机关对外公开的联系电话，可点击下列链接通过办税地图获取：</w:t>
      </w:r>
      <w:hyperlink r:id="rId53" w:anchor="/bsdt?code=bsdt&amp;id=9916" w:history="1">
        <w:r>
          <w:rPr>
            <w:rStyle w:val="af5"/>
            <w:rFonts w:ascii="宋体" w:eastAsia="宋体" w:hAnsi="宋体"/>
          </w:rPr>
          <w:t>https://etax.xinjiang.chinatax.gov.cn/yhs-web/cxzx/bmap.html#/bsdt?code=bsdt&amp;id=9916</w:t>
        </w:r>
      </w:hyperlink>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【办理流程】</w:t>
      </w:r>
    </w:p>
    <w:p w:rsidR="0067428E" w:rsidRDefault="001303ED">
      <w:pPr>
        <w:pStyle w:val="aff"/>
        <w:widowControl/>
        <w:kinsoku w:val="0"/>
        <w:wordWrap w:val="0"/>
        <w:topLinePunct/>
        <w:snapToGrid/>
        <w:rPr>
          <w:rFonts w:ascii="仿宋_GB2312" w:cs="Times New Roman"/>
        </w:rPr>
      </w:pPr>
      <w:r>
        <w:rPr>
          <w:rFonts w:cs="Times New Roman"/>
          <w:noProof/>
        </w:rPr>
        <w:drawing>
          <wp:inline distT="0" distB="0" distL="114300" distR="114300">
            <wp:extent cx="5162550" cy="1762125"/>
            <wp:effectExtent l="0" t="0" r="381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35"/>
                    <a:stretch>
                      <a:fillRect/>
                    </a:stretch>
                  </pic:blipFill>
                  <pic:spPr>
                    <a:xfrm>
                      <a:off x="0" y="0"/>
                      <a:ext cx="5162550" cy="1762125"/>
                    </a:xfrm>
                    <a:prstGeom prst="rect">
                      <a:avLst/>
                    </a:prstGeom>
                    <a:noFill/>
                    <a:ln>
                      <a:noFill/>
                    </a:ln>
                  </pic:spPr>
                </pic:pic>
              </a:graphicData>
            </a:graphic>
          </wp:inline>
        </w:drawing>
      </w:r>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【纳税人注意事项】</w:t>
      </w:r>
    </w:p>
    <w:p w:rsidR="0067428E" w:rsidRDefault="001303ED">
      <w:pPr>
        <w:widowControl/>
        <w:kinsoku w:val="0"/>
        <w:wordWrap w:val="0"/>
        <w:topLinePunct/>
        <w:ind w:firstLine="480"/>
        <w:rPr>
          <w:rFonts w:ascii="宋体" w:eastAsia="宋体" w:hAnsi="宋体" w:cs="Times New Roman"/>
        </w:rPr>
      </w:pPr>
      <w:r>
        <w:rPr>
          <w:rFonts w:ascii="Times New Roman" w:eastAsia="宋体" w:hAnsi="Times New Roman" w:cs="Times New Roman"/>
        </w:rPr>
        <w:t>1.</w:t>
      </w:r>
      <w:r>
        <w:rPr>
          <w:rFonts w:ascii="宋体" w:eastAsia="宋体" w:hAnsi="宋体" w:cs="宋体" w:hint="eastAsia"/>
        </w:rPr>
        <w:t>纳税人对报送材料的真实性和合法性承担责任。</w:t>
      </w:r>
    </w:p>
    <w:p w:rsidR="0067428E" w:rsidRDefault="001303ED">
      <w:pPr>
        <w:widowControl/>
        <w:kinsoku w:val="0"/>
        <w:wordWrap w:val="0"/>
        <w:topLinePunct/>
        <w:ind w:firstLine="480"/>
        <w:rPr>
          <w:rFonts w:ascii="宋体" w:eastAsia="宋体" w:hAnsi="宋体" w:cs="Times New Roman"/>
        </w:rPr>
      </w:pPr>
      <w:r>
        <w:rPr>
          <w:rFonts w:ascii="Times New Roman" w:eastAsia="宋体" w:hAnsi="Times New Roman" w:cs="Times New Roman"/>
        </w:rPr>
        <w:t>2.</w:t>
      </w:r>
      <w:r>
        <w:rPr>
          <w:rFonts w:ascii="宋体" w:eastAsia="宋体" w:hAnsi="宋体" w:cstheme="minorBidi"/>
        </w:rPr>
        <w:t>文书表单</w:t>
      </w:r>
      <w:r>
        <w:rPr>
          <w:rFonts w:ascii="宋体" w:eastAsia="宋体" w:hAnsi="宋体" w:cstheme="minorBidi" w:hint="eastAsia"/>
        </w:rPr>
        <w:t>可通过新疆税务局门户网站资料下载</w:t>
      </w:r>
      <w:r>
        <w:rPr>
          <w:rFonts w:ascii="宋体" w:eastAsia="宋体" w:hAnsi="宋体" w:cstheme="minorBidi"/>
        </w:rPr>
        <w:t>栏目查询下载或到办税服务厅领取。</w:t>
      </w:r>
      <w:r>
        <w:rPr>
          <w:rFonts w:ascii="宋体" w:eastAsia="宋体" w:hAnsi="宋体" w:cstheme="minorBidi" w:hint="eastAsia"/>
        </w:rPr>
        <w:t>新疆税务局门户网站资料下载</w:t>
      </w:r>
      <w:r>
        <w:rPr>
          <w:rFonts w:ascii="宋体" w:eastAsia="宋体" w:hAnsi="宋体" w:cstheme="minorBidi"/>
        </w:rPr>
        <w:t>栏目</w:t>
      </w:r>
      <w:r>
        <w:rPr>
          <w:rFonts w:ascii="宋体" w:eastAsia="宋体" w:hAnsi="宋体" w:cstheme="minorBidi" w:hint="eastAsia"/>
        </w:rPr>
        <w:t>：</w:t>
      </w:r>
      <w:hyperlink r:id="rId54" w:tgtFrame="_blank" w:history="1">
        <w:r>
          <w:rPr>
            <w:rStyle w:val="af5"/>
            <w:rFonts w:ascii="宋体" w:eastAsia="宋体" w:hAnsi="宋体" w:cstheme="minorBidi"/>
          </w:rPr>
          <w:t>https://etax.xinjiang.chinatax.gov.cn/gzfw/xzfw/</w:t>
        </w:r>
      </w:hyperlink>
    </w:p>
    <w:p w:rsidR="0067428E" w:rsidRDefault="001303ED">
      <w:pPr>
        <w:widowControl/>
        <w:kinsoku w:val="0"/>
        <w:wordWrap w:val="0"/>
        <w:topLinePunct/>
        <w:ind w:firstLine="480"/>
        <w:rPr>
          <w:rFonts w:ascii="宋体" w:eastAsia="宋体" w:hAnsi="宋体" w:cs="Times New Roman"/>
        </w:rPr>
      </w:pPr>
      <w:r>
        <w:rPr>
          <w:rFonts w:ascii="Times New Roman" w:eastAsia="宋体" w:hAnsi="Times New Roman" w:cs="Times New Roman"/>
        </w:rPr>
        <w:t>3.</w:t>
      </w:r>
      <w:r>
        <w:rPr>
          <w:rFonts w:ascii="宋体" w:eastAsia="宋体" w:hAnsi="宋体" w:cs="宋体" w:hint="eastAsia"/>
        </w:rPr>
        <w:t>税务机关提供“最多跑一次”服务。纳税人在资料完整且符合法定受理条件的前提下，最多只需要到税务机关跑一次。”</w:t>
      </w:r>
    </w:p>
    <w:p w:rsidR="0067428E" w:rsidRDefault="001303ED">
      <w:pPr>
        <w:widowControl/>
        <w:kinsoku w:val="0"/>
        <w:wordWrap w:val="0"/>
        <w:topLinePunct/>
        <w:ind w:firstLine="480"/>
        <w:rPr>
          <w:rFonts w:ascii="宋体" w:eastAsia="宋体" w:hAnsi="宋体" w:cs="Times New Roman"/>
        </w:rPr>
      </w:pPr>
      <w:r>
        <w:rPr>
          <w:rFonts w:ascii="Times New Roman" w:eastAsia="宋体" w:hAnsi="Times New Roman" w:cs="Times New Roman"/>
        </w:rPr>
        <w:t>4.</w:t>
      </w:r>
      <w:r>
        <w:rPr>
          <w:rFonts w:ascii="宋体" w:eastAsia="宋体" w:hAnsi="宋体" w:cs="宋体" w:hint="eastAsia"/>
        </w:rPr>
        <w:t>纳税人使用符合电子签名法规定条件的电子签名，与手写签名或者盖章具有同等法律效力。</w:t>
      </w:r>
    </w:p>
    <w:p w:rsidR="0067428E" w:rsidRDefault="001303ED">
      <w:pPr>
        <w:widowControl/>
        <w:kinsoku w:val="0"/>
        <w:wordWrap w:val="0"/>
        <w:topLinePunct/>
        <w:ind w:firstLine="480"/>
        <w:rPr>
          <w:rFonts w:ascii="宋体" w:eastAsia="宋体" w:hAnsi="宋体" w:cs="Times New Roman"/>
        </w:rPr>
      </w:pPr>
      <w:r>
        <w:rPr>
          <w:rFonts w:ascii="Times New Roman" w:eastAsia="宋体" w:hAnsi="Times New Roman" w:cs="Times New Roman"/>
        </w:rPr>
        <w:t>5.</w:t>
      </w:r>
      <w:r>
        <w:rPr>
          <w:rFonts w:ascii="宋体" w:eastAsia="宋体" w:hAnsi="宋体" w:cs="宋体" w:hint="eastAsia"/>
        </w:rPr>
        <w:t>纳税人违反发票管理规定的，税务机关按照规定进行处理。</w:t>
      </w:r>
    </w:p>
    <w:p w:rsidR="0067428E" w:rsidRDefault="001303ED">
      <w:pPr>
        <w:widowControl/>
        <w:kinsoku w:val="0"/>
        <w:wordWrap w:val="0"/>
        <w:topLinePunct/>
        <w:ind w:firstLine="480"/>
        <w:rPr>
          <w:rFonts w:ascii="宋体" w:eastAsia="宋体" w:hAnsi="宋体" w:cs="Times New Roman"/>
        </w:rPr>
      </w:pPr>
      <w:r>
        <w:rPr>
          <w:rFonts w:ascii="Times New Roman" w:eastAsia="宋体" w:hAnsi="Times New Roman" w:cs="Times New Roman"/>
        </w:rPr>
        <w:t>6.</w:t>
      </w:r>
      <w:r>
        <w:rPr>
          <w:rFonts w:ascii="宋体" w:eastAsia="宋体" w:hAnsi="宋体" w:cs="宋体" w:hint="eastAsia"/>
        </w:rPr>
        <w:t>增值税纳税人使用的税控盘、金税盘、</w:t>
      </w:r>
      <w:proofErr w:type="gramStart"/>
      <w:r>
        <w:rPr>
          <w:rFonts w:ascii="宋体" w:eastAsia="宋体" w:hAnsi="宋体" w:cs="宋体" w:hint="eastAsia"/>
        </w:rPr>
        <w:t>报税盘</w:t>
      </w:r>
      <w:proofErr w:type="gramEnd"/>
      <w:r>
        <w:rPr>
          <w:rFonts w:ascii="宋体" w:eastAsia="宋体" w:hAnsi="宋体" w:cs="宋体" w:hint="eastAsia"/>
        </w:rPr>
        <w:t>等税控专用设备丢失、被盗，应及时向主管税务机关报告。</w:t>
      </w:r>
    </w:p>
    <w:p w:rsidR="0067428E" w:rsidRDefault="001303ED">
      <w:pPr>
        <w:ind w:firstLine="480"/>
      </w:pPr>
      <w:bookmarkStart w:id="21" w:name="_Toc1576"/>
      <w:r>
        <w:br w:type="page"/>
      </w:r>
    </w:p>
    <w:p w:rsidR="0067428E" w:rsidRDefault="001303ED">
      <w:pPr>
        <w:pStyle w:val="3sunshine"/>
        <w:keepNext w:val="0"/>
        <w:widowControl/>
        <w:kinsoku w:val="0"/>
        <w:wordWrap w:val="0"/>
        <w:adjustRightInd/>
        <w:snapToGrid/>
        <w:spacing w:before="312" w:after="312"/>
      </w:pPr>
      <w:r>
        <w:lastRenderedPageBreak/>
        <w:t>2.4.</w:t>
      </w:r>
      <w:r w:rsidR="00413BE6">
        <w:t>4</w:t>
      </w:r>
      <w:r>
        <w:t>—059</w:t>
      </w:r>
      <w:r>
        <w:rPr>
          <w:rFonts w:cs="黑体" w:hint="eastAsia"/>
        </w:rPr>
        <w:t xml:space="preserve">　</w:t>
      </w:r>
      <w:bookmarkEnd w:id="21"/>
      <w:r>
        <w:rPr>
          <w:rFonts w:cs="黑体" w:hint="eastAsia"/>
        </w:rPr>
        <w:t>临时开票权限办理</w:t>
      </w:r>
    </w:p>
    <w:p w:rsidR="0067428E" w:rsidRDefault="001303ED">
      <w:pPr>
        <w:widowControl/>
        <w:kinsoku w:val="0"/>
        <w:wordWrap w:val="0"/>
        <w:topLinePunct/>
        <w:ind w:firstLine="480"/>
        <w:rPr>
          <w:rFonts w:ascii="黑体" w:eastAsia="黑体" w:hAnsi="黑体" w:cs="Times New Roman"/>
          <w:color w:val="000000"/>
        </w:rPr>
      </w:pPr>
      <w:r>
        <w:rPr>
          <w:rFonts w:ascii="黑体" w:eastAsia="黑体" w:hAnsi="黑体" w:cs="黑体" w:hint="eastAsia"/>
          <w:color w:val="000000"/>
        </w:rPr>
        <w:t>【事项名称】</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hint="eastAsia"/>
        </w:rPr>
        <w:t>临时开票权限办理</w:t>
      </w:r>
    </w:p>
    <w:p w:rsidR="0067428E" w:rsidRDefault="001303ED">
      <w:pPr>
        <w:widowControl/>
        <w:kinsoku w:val="0"/>
        <w:wordWrap w:val="0"/>
        <w:topLinePunct/>
        <w:ind w:firstLine="480"/>
        <w:rPr>
          <w:rFonts w:ascii="宋体" w:eastAsia="宋体" w:cs="Times New Roman"/>
          <w:color w:val="000000"/>
        </w:rPr>
      </w:pPr>
      <w:r>
        <w:rPr>
          <w:rFonts w:ascii="宋体" w:eastAsia="黑体" w:hAnsi="宋体" w:cs="黑体" w:hint="eastAsia"/>
          <w:color w:val="000000"/>
        </w:rPr>
        <w:t>【申请条件】</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hint="eastAsia"/>
        </w:rPr>
        <w:t>自</w:t>
      </w:r>
      <w:r>
        <w:rPr>
          <w:rFonts w:ascii="宋体" w:eastAsia="宋体" w:hAnsi="宋体" w:cs="宋体"/>
        </w:rPr>
        <w:t>2019</w:t>
      </w:r>
      <w:r>
        <w:rPr>
          <w:rFonts w:ascii="宋体" w:eastAsia="宋体" w:hAnsi="宋体" w:cs="宋体" w:hint="eastAsia"/>
        </w:rPr>
        <w:t>年</w:t>
      </w:r>
      <w:r>
        <w:rPr>
          <w:rFonts w:ascii="宋体" w:eastAsia="宋体" w:hAnsi="宋体" w:cs="宋体"/>
        </w:rPr>
        <w:t>9</w:t>
      </w:r>
      <w:r>
        <w:rPr>
          <w:rFonts w:ascii="宋体" w:eastAsia="宋体" w:hAnsi="宋体" w:cs="宋体" w:hint="eastAsia"/>
        </w:rPr>
        <w:t>月</w:t>
      </w:r>
      <w:r>
        <w:rPr>
          <w:rFonts w:ascii="宋体" w:eastAsia="宋体" w:hAnsi="宋体" w:cs="宋体"/>
        </w:rPr>
        <w:t>20</w:t>
      </w:r>
      <w:r>
        <w:rPr>
          <w:rFonts w:ascii="宋体" w:eastAsia="宋体" w:hAnsi="宋体" w:cs="宋体" w:hint="eastAsia"/>
        </w:rPr>
        <w:t>日起，纳税人需要通过增值税发票管理系统开具</w:t>
      </w:r>
      <w:r>
        <w:rPr>
          <w:rFonts w:ascii="宋体" w:eastAsia="宋体" w:hAnsi="宋体" w:cs="宋体"/>
        </w:rPr>
        <w:t>17%</w:t>
      </w:r>
      <w:r>
        <w:rPr>
          <w:rFonts w:ascii="宋体" w:eastAsia="宋体" w:hAnsi="宋体" w:cs="宋体" w:hint="eastAsia"/>
        </w:rPr>
        <w:t>、</w:t>
      </w:r>
      <w:r>
        <w:rPr>
          <w:rFonts w:ascii="宋体" w:eastAsia="宋体" w:hAnsi="宋体" w:cs="宋体"/>
        </w:rPr>
        <w:t>16%</w:t>
      </w:r>
      <w:r>
        <w:rPr>
          <w:rFonts w:ascii="宋体" w:eastAsia="宋体" w:hAnsi="宋体" w:cs="宋体" w:hint="eastAsia"/>
        </w:rPr>
        <w:t>、</w:t>
      </w:r>
      <w:r>
        <w:rPr>
          <w:rFonts w:ascii="宋体" w:eastAsia="宋体" w:hAnsi="宋体" w:cs="宋体"/>
        </w:rPr>
        <w:t>11%</w:t>
      </w:r>
      <w:r>
        <w:rPr>
          <w:rFonts w:ascii="宋体" w:eastAsia="宋体" w:hAnsi="宋体" w:cs="宋体" w:hint="eastAsia"/>
        </w:rPr>
        <w:t>、</w:t>
      </w:r>
      <w:r>
        <w:rPr>
          <w:rFonts w:ascii="宋体" w:eastAsia="宋体" w:hAnsi="宋体" w:cs="宋体"/>
        </w:rPr>
        <w:t>10%</w:t>
      </w:r>
      <w:r>
        <w:rPr>
          <w:rFonts w:ascii="宋体" w:eastAsia="宋体" w:hAnsi="宋体" w:cs="宋体" w:hint="eastAsia"/>
        </w:rPr>
        <w:t>税率蓝字发票的，应向主管税务机关办理临时开票权限。</w:t>
      </w:r>
    </w:p>
    <w:p w:rsidR="0067428E" w:rsidRDefault="001303ED">
      <w:pPr>
        <w:widowControl/>
        <w:kinsoku w:val="0"/>
        <w:wordWrap w:val="0"/>
        <w:topLinePunct/>
        <w:ind w:firstLine="480"/>
        <w:rPr>
          <w:rFonts w:ascii="黑体" w:eastAsia="黑体" w:hAnsi="黑体" w:cs="Times New Roman"/>
          <w:color w:val="000000"/>
        </w:rPr>
      </w:pPr>
      <w:r>
        <w:rPr>
          <w:rFonts w:ascii="黑体" w:eastAsia="黑体" w:hAnsi="黑体" w:cs="黑体" w:hint="eastAsia"/>
          <w:color w:val="000000"/>
        </w:rPr>
        <w:t>【设定依据】</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hint="eastAsia"/>
        </w:rPr>
        <w:t>《国家税务总局关于国内旅客运输服务进项税抵扣等增值税征管问题的公告》（国家税务总局公告</w:t>
      </w:r>
      <w:r>
        <w:rPr>
          <w:rFonts w:ascii="宋体" w:eastAsia="宋体" w:hAnsi="宋体" w:cs="宋体"/>
        </w:rPr>
        <w:t>2019</w:t>
      </w:r>
      <w:r>
        <w:rPr>
          <w:rFonts w:ascii="宋体" w:eastAsia="宋体" w:hAnsi="宋体" w:cs="宋体" w:hint="eastAsia"/>
        </w:rPr>
        <w:t>年第</w:t>
      </w:r>
      <w:r>
        <w:rPr>
          <w:rFonts w:ascii="宋体" w:eastAsia="宋体" w:hAnsi="宋体" w:cs="宋体"/>
        </w:rPr>
        <w:t>31</w:t>
      </w:r>
      <w:r>
        <w:rPr>
          <w:rFonts w:ascii="宋体" w:eastAsia="宋体" w:hAnsi="宋体" w:cs="宋体" w:hint="eastAsia"/>
        </w:rPr>
        <w:t>号）第十三条</w:t>
      </w:r>
    </w:p>
    <w:p w:rsidR="0067428E" w:rsidRDefault="001303ED">
      <w:pPr>
        <w:widowControl/>
        <w:kinsoku w:val="0"/>
        <w:wordWrap w:val="0"/>
        <w:topLinePunct/>
        <w:ind w:firstLine="480"/>
        <w:rPr>
          <w:rFonts w:ascii="黑体" w:eastAsia="黑体" w:hAnsi="黑体" w:cs="Times New Roman"/>
          <w:color w:val="000000"/>
        </w:rPr>
      </w:pPr>
      <w:r>
        <w:rPr>
          <w:rFonts w:ascii="黑体" w:eastAsia="黑体" w:hAnsi="黑体" w:cs="黑体" w:hint="eastAsia"/>
          <w:color w:val="000000"/>
        </w:rPr>
        <w:t>【办理材料】</w:t>
      </w:r>
    </w:p>
    <w:tbl>
      <w:tblPr>
        <w:tblW w:w="8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4535"/>
        <w:gridCol w:w="680"/>
        <w:gridCol w:w="2268"/>
      </w:tblGrid>
      <w:tr w:rsidR="0067428E">
        <w:trPr>
          <w:trHeight w:hRule="exact" w:val="369"/>
          <w:jc w:val="center"/>
        </w:trPr>
        <w:tc>
          <w:tcPr>
            <w:tcW w:w="680" w:type="dxa"/>
            <w:shd w:val="clear" w:color="auto" w:fill="D9D9D9"/>
            <w:vAlign w:val="center"/>
          </w:tcPr>
          <w:p w:rsidR="0067428E" w:rsidRDefault="001303ED">
            <w:pPr>
              <w:widowControl/>
              <w:kinsoku w:val="0"/>
              <w:wordWrap w:val="0"/>
              <w:topLinePunct/>
              <w:ind w:firstLineChars="0" w:firstLine="0"/>
              <w:jc w:val="center"/>
              <w:rPr>
                <w:rFonts w:ascii="黑体" w:eastAsia="黑体" w:hAnsi="黑体" w:cs="Times New Roman"/>
                <w:color w:val="000000"/>
                <w:sz w:val="21"/>
                <w:szCs w:val="21"/>
              </w:rPr>
            </w:pPr>
            <w:r>
              <w:rPr>
                <w:rFonts w:ascii="黑体" w:eastAsia="黑体" w:hAnsi="黑体" w:cs="黑体" w:hint="eastAsia"/>
                <w:color w:val="000000"/>
                <w:sz w:val="21"/>
                <w:szCs w:val="21"/>
              </w:rPr>
              <w:t>序号</w:t>
            </w:r>
          </w:p>
        </w:tc>
        <w:tc>
          <w:tcPr>
            <w:tcW w:w="4535" w:type="dxa"/>
            <w:shd w:val="clear" w:color="auto" w:fill="D9D9D9"/>
            <w:vAlign w:val="center"/>
          </w:tcPr>
          <w:p w:rsidR="0067428E" w:rsidRDefault="001303ED">
            <w:pPr>
              <w:widowControl/>
              <w:kinsoku w:val="0"/>
              <w:wordWrap w:val="0"/>
              <w:topLinePunct/>
              <w:ind w:firstLineChars="0" w:firstLine="0"/>
              <w:jc w:val="center"/>
              <w:rPr>
                <w:rFonts w:ascii="黑体" w:eastAsia="黑体" w:hAnsi="黑体" w:cs="Times New Roman"/>
                <w:color w:val="000000"/>
                <w:sz w:val="21"/>
                <w:szCs w:val="21"/>
              </w:rPr>
            </w:pPr>
            <w:r>
              <w:rPr>
                <w:rFonts w:ascii="黑体" w:eastAsia="黑体" w:hAnsi="黑体" w:cs="黑体" w:hint="eastAsia"/>
                <w:color w:val="000000"/>
                <w:sz w:val="21"/>
                <w:szCs w:val="21"/>
              </w:rPr>
              <w:t>材料名称</w:t>
            </w:r>
          </w:p>
        </w:tc>
        <w:tc>
          <w:tcPr>
            <w:tcW w:w="680" w:type="dxa"/>
            <w:shd w:val="clear" w:color="auto" w:fill="D9D9D9"/>
            <w:vAlign w:val="center"/>
          </w:tcPr>
          <w:p w:rsidR="0067428E" w:rsidRDefault="001303ED">
            <w:pPr>
              <w:widowControl/>
              <w:kinsoku w:val="0"/>
              <w:wordWrap w:val="0"/>
              <w:topLinePunct/>
              <w:ind w:firstLineChars="0" w:firstLine="0"/>
              <w:jc w:val="center"/>
              <w:rPr>
                <w:rFonts w:ascii="黑体" w:eastAsia="黑体" w:hAnsi="黑体" w:cs="Times New Roman"/>
                <w:color w:val="000000"/>
                <w:sz w:val="21"/>
                <w:szCs w:val="21"/>
              </w:rPr>
            </w:pPr>
            <w:r>
              <w:rPr>
                <w:rFonts w:ascii="黑体" w:eastAsia="黑体" w:hAnsi="黑体" w:cs="黑体" w:hint="eastAsia"/>
                <w:color w:val="000000"/>
                <w:sz w:val="21"/>
                <w:szCs w:val="21"/>
              </w:rPr>
              <w:t>数量</w:t>
            </w:r>
          </w:p>
        </w:tc>
        <w:tc>
          <w:tcPr>
            <w:tcW w:w="2268" w:type="dxa"/>
            <w:shd w:val="clear" w:color="auto" w:fill="D9D9D9"/>
            <w:vAlign w:val="center"/>
          </w:tcPr>
          <w:p w:rsidR="0067428E" w:rsidRDefault="001303ED">
            <w:pPr>
              <w:widowControl/>
              <w:kinsoku w:val="0"/>
              <w:wordWrap w:val="0"/>
              <w:topLinePunct/>
              <w:ind w:firstLineChars="0" w:firstLine="0"/>
              <w:jc w:val="center"/>
              <w:rPr>
                <w:rFonts w:ascii="黑体" w:eastAsia="黑体" w:hAnsi="黑体" w:cs="Times New Roman"/>
                <w:color w:val="000000"/>
                <w:sz w:val="21"/>
                <w:szCs w:val="21"/>
              </w:rPr>
            </w:pPr>
            <w:r>
              <w:rPr>
                <w:rFonts w:ascii="黑体" w:eastAsia="黑体" w:hAnsi="黑体" w:cs="黑体" w:hint="eastAsia"/>
                <w:color w:val="000000"/>
                <w:sz w:val="21"/>
                <w:szCs w:val="21"/>
              </w:rPr>
              <w:t>备注</w:t>
            </w:r>
          </w:p>
        </w:tc>
      </w:tr>
      <w:tr w:rsidR="0067428E">
        <w:trPr>
          <w:trHeight w:hRule="exact" w:val="369"/>
          <w:jc w:val="center"/>
        </w:trPr>
        <w:tc>
          <w:tcPr>
            <w:tcW w:w="680" w:type="dxa"/>
            <w:vAlign w:val="center"/>
          </w:tcPr>
          <w:p w:rsidR="0067428E" w:rsidRDefault="001303ED">
            <w:pPr>
              <w:widowControl/>
              <w:kinsoku w:val="0"/>
              <w:wordWrap w:val="0"/>
              <w:topLinePunct/>
              <w:ind w:firstLineChars="0" w:firstLine="0"/>
              <w:jc w:val="center"/>
              <w:rPr>
                <w:rFonts w:ascii="黑体" w:eastAsia="黑体" w:hAnsi="黑体" w:cs="黑体"/>
                <w:color w:val="000000"/>
                <w:sz w:val="18"/>
                <w:szCs w:val="18"/>
              </w:rPr>
            </w:pPr>
            <w:r>
              <w:rPr>
                <w:rFonts w:ascii="黑体" w:eastAsia="黑体" w:hAnsi="黑体" w:cs="黑体"/>
                <w:color w:val="000000"/>
                <w:sz w:val="18"/>
                <w:szCs w:val="18"/>
              </w:rPr>
              <w:t>1</w:t>
            </w:r>
          </w:p>
        </w:tc>
        <w:tc>
          <w:tcPr>
            <w:tcW w:w="4535" w:type="dxa"/>
            <w:vAlign w:val="center"/>
          </w:tcPr>
          <w:p w:rsidR="0067428E" w:rsidRDefault="001303ED">
            <w:pPr>
              <w:widowControl/>
              <w:kinsoku w:val="0"/>
              <w:wordWrap w:val="0"/>
              <w:topLinePunct/>
              <w:ind w:firstLineChars="0" w:firstLine="0"/>
              <w:jc w:val="center"/>
              <w:rPr>
                <w:rFonts w:ascii="黑体" w:eastAsia="黑体" w:hAnsi="黑体" w:cs="Times New Roman"/>
                <w:color w:val="000000"/>
                <w:sz w:val="18"/>
                <w:szCs w:val="18"/>
              </w:rPr>
            </w:pPr>
            <w:r>
              <w:rPr>
                <w:rFonts w:ascii="黑体" w:eastAsia="黑体" w:hAnsi="黑体" w:cs="黑体" w:hint="eastAsia"/>
                <w:color w:val="000000"/>
                <w:sz w:val="18"/>
                <w:szCs w:val="18"/>
              </w:rPr>
              <w:t>《开具原适用税率发票承诺书》</w:t>
            </w:r>
          </w:p>
        </w:tc>
        <w:tc>
          <w:tcPr>
            <w:tcW w:w="680" w:type="dxa"/>
            <w:vAlign w:val="center"/>
          </w:tcPr>
          <w:p w:rsidR="0067428E" w:rsidRDefault="001303ED">
            <w:pPr>
              <w:widowControl/>
              <w:kinsoku w:val="0"/>
              <w:wordWrap w:val="0"/>
              <w:topLinePunct/>
              <w:ind w:firstLineChars="0" w:firstLine="0"/>
              <w:jc w:val="center"/>
              <w:rPr>
                <w:rFonts w:ascii="黑体" w:eastAsia="黑体" w:hAnsi="黑体" w:cs="Times New Roman"/>
                <w:color w:val="000000"/>
                <w:sz w:val="18"/>
                <w:szCs w:val="18"/>
              </w:rPr>
            </w:pPr>
            <w:r>
              <w:rPr>
                <w:rFonts w:ascii="黑体" w:eastAsia="黑体" w:hAnsi="黑体" w:cs="黑体"/>
                <w:color w:val="000000"/>
                <w:sz w:val="18"/>
                <w:szCs w:val="18"/>
              </w:rPr>
              <w:t>1</w:t>
            </w:r>
            <w:r>
              <w:rPr>
                <w:rFonts w:ascii="黑体" w:eastAsia="黑体" w:hAnsi="黑体" w:cs="黑体" w:hint="eastAsia"/>
                <w:color w:val="000000"/>
                <w:sz w:val="18"/>
                <w:szCs w:val="18"/>
              </w:rPr>
              <w:t>份</w:t>
            </w:r>
          </w:p>
        </w:tc>
        <w:tc>
          <w:tcPr>
            <w:tcW w:w="2268" w:type="dxa"/>
            <w:vAlign w:val="center"/>
          </w:tcPr>
          <w:p w:rsidR="0067428E" w:rsidRDefault="0067428E">
            <w:pPr>
              <w:widowControl/>
              <w:kinsoku w:val="0"/>
              <w:wordWrap w:val="0"/>
              <w:topLinePunct/>
              <w:ind w:firstLineChars="0" w:firstLine="0"/>
              <w:jc w:val="center"/>
              <w:rPr>
                <w:rFonts w:ascii="黑体" w:eastAsia="黑体" w:hAnsi="黑体" w:cs="Times New Roman"/>
                <w:color w:val="000000"/>
                <w:sz w:val="18"/>
                <w:szCs w:val="18"/>
              </w:rPr>
            </w:pPr>
          </w:p>
        </w:tc>
      </w:tr>
    </w:tbl>
    <w:p w:rsidR="0067428E" w:rsidRDefault="001303ED">
      <w:pPr>
        <w:widowControl/>
        <w:kinsoku w:val="0"/>
        <w:wordWrap w:val="0"/>
        <w:topLinePunct/>
        <w:ind w:firstLine="480"/>
        <w:rPr>
          <w:rFonts w:ascii="黑体" w:eastAsia="黑体" w:hAnsi="黑体" w:cs="Times New Roman"/>
          <w:color w:val="000000"/>
        </w:rPr>
      </w:pPr>
      <w:r>
        <w:rPr>
          <w:rFonts w:ascii="黑体" w:eastAsia="黑体" w:hAnsi="黑体" w:cs="黑体" w:hint="eastAsia"/>
          <w:color w:val="000000"/>
        </w:rPr>
        <w:t>【办理地点】</w:t>
      </w:r>
    </w:p>
    <w:p w:rsidR="0067428E" w:rsidRDefault="001303ED">
      <w:pPr>
        <w:widowControl/>
        <w:kinsoku w:val="0"/>
        <w:wordWrap w:val="0"/>
        <w:topLinePunct/>
        <w:ind w:firstLine="480"/>
        <w:rPr>
          <w:rFonts w:ascii="宋体" w:eastAsia="宋体" w:hAnsi="宋体" w:cs="宋体"/>
        </w:rPr>
      </w:pPr>
      <w:r>
        <w:rPr>
          <w:rFonts w:ascii="宋体" w:eastAsia="宋体" w:hAnsi="宋体" w:cs="宋体" w:hint="eastAsia"/>
        </w:rPr>
        <w:t>可通过办税服务厅（场所）办理，办税服务厅具体地点可点击下列链接通过办税地图获取：</w:t>
      </w:r>
    </w:p>
    <w:p w:rsidR="0067428E" w:rsidRDefault="00B62F62">
      <w:pPr>
        <w:widowControl/>
        <w:kinsoku w:val="0"/>
        <w:wordWrap w:val="0"/>
        <w:topLinePunct/>
        <w:ind w:firstLine="480"/>
        <w:rPr>
          <w:rFonts w:ascii="宋体" w:eastAsia="宋体" w:hAnsi="宋体" w:cs="Times New Roman"/>
        </w:rPr>
      </w:pPr>
      <w:hyperlink r:id="rId55" w:anchor="/bsdt?code=bsdt&amp;id=9916" w:history="1">
        <w:r w:rsidR="001303ED">
          <w:rPr>
            <w:rStyle w:val="af5"/>
            <w:rFonts w:ascii="宋体" w:eastAsia="宋体" w:hAnsi="宋体" w:cs="宋体" w:hint="eastAsia"/>
          </w:rPr>
          <w:t>https://etax.xinjiang.chinatax.gov.cn/yhs-web/cxzx/bmap.html#/bsdt?code=bsdt&amp;id=9916</w:t>
        </w:r>
      </w:hyperlink>
    </w:p>
    <w:p w:rsidR="0067428E" w:rsidRDefault="001303ED">
      <w:pPr>
        <w:widowControl/>
        <w:kinsoku w:val="0"/>
        <w:wordWrap w:val="0"/>
        <w:topLinePunct/>
        <w:ind w:firstLine="480"/>
        <w:rPr>
          <w:rFonts w:ascii="黑体" w:eastAsia="黑体" w:hAnsi="黑体" w:cs="Times New Roman"/>
          <w:color w:val="000000"/>
        </w:rPr>
      </w:pPr>
      <w:r>
        <w:rPr>
          <w:rFonts w:ascii="黑体" w:eastAsia="黑体" w:hAnsi="黑体" w:cs="黑体" w:hint="eastAsia"/>
          <w:color w:val="000000"/>
        </w:rPr>
        <w:t>【办理机构】</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hint="eastAsia"/>
        </w:rPr>
        <w:t>主管税务机关</w:t>
      </w:r>
    </w:p>
    <w:p w:rsidR="0067428E" w:rsidRDefault="001303ED">
      <w:pPr>
        <w:widowControl/>
        <w:kinsoku w:val="0"/>
        <w:wordWrap w:val="0"/>
        <w:topLinePunct/>
        <w:ind w:firstLine="480"/>
        <w:rPr>
          <w:rFonts w:ascii="黑体" w:eastAsia="黑体" w:hAnsi="黑体" w:cs="Times New Roman"/>
          <w:color w:val="000000"/>
        </w:rPr>
      </w:pPr>
      <w:r>
        <w:rPr>
          <w:rFonts w:ascii="黑体" w:eastAsia="黑体" w:hAnsi="黑体" w:cs="黑体" w:hint="eastAsia"/>
          <w:color w:val="000000"/>
        </w:rPr>
        <w:t>【收费标准】</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hint="eastAsia"/>
        </w:rPr>
        <w:t>不收费</w:t>
      </w:r>
    </w:p>
    <w:p w:rsidR="0067428E" w:rsidRDefault="001303ED">
      <w:pPr>
        <w:widowControl/>
        <w:kinsoku w:val="0"/>
        <w:wordWrap w:val="0"/>
        <w:topLinePunct/>
        <w:ind w:firstLine="480"/>
        <w:rPr>
          <w:rFonts w:ascii="黑体" w:eastAsia="黑体" w:hAnsi="黑体" w:cs="Times New Roman"/>
          <w:color w:val="000000"/>
        </w:rPr>
      </w:pPr>
      <w:r>
        <w:rPr>
          <w:rFonts w:ascii="黑体" w:eastAsia="黑体" w:hAnsi="黑体" w:cs="黑体" w:hint="eastAsia"/>
          <w:color w:val="000000"/>
        </w:rPr>
        <w:t>【办理时间】</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hint="eastAsia"/>
        </w:rPr>
        <w:t>即时办结</w:t>
      </w:r>
    </w:p>
    <w:p w:rsidR="0067428E" w:rsidRDefault="001303ED">
      <w:pPr>
        <w:widowControl/>
        <w:kinsoku w:val="0"/>
        <w:wordWrap w:val="0"/>
        <w:topLinePunct/>
        <w:ind w:firstLine="480"/>
        <w:rPr>
          <w:rFonts w:ascii="黑体" w:eastAsia="黑体" w:hAnsi="黑体" w:cs="Times New Roman"/>
          <w:color w:val="000000"/>
        </w:rPr>
      </w:pPr>
      <w:r>
        <w:rPr>
          <w:rFonts w:ascii="黑体" w:eastAsia="黑体" w:hAnsi="黑体" w:cs="黑体" w:hint="eastAsia"/>
          <w:color w:val="000000"/>
        </w:rPr>
        <w:t>【联系电话】</w:t>
      </w:r>
    </w:p>
    <w:p w:rsidR="0067428E" w:rsidRDefault="001303ED">
      <w:pPr>
        <w:widowControl/>
        <w:kinsoku w:val="0"/>
        <w:wordWrap w:val="0"/>
        <w:topLinePunct/>
        <w:ind w:firstLine="480"/>
        <w:rPr>
          <w:rStyle w:val="af5"/>
          <w:rFonts w:ascii="宋体" w:eastAsia="宋体" w:hAnsi="宋体"/>
        </w:rPr>
      </w:pPr>
      <w:r>
        <w:rPr>
          <w:rFonts w:ascii="宋体" w:eastAsia="宋体" w:hAnsi="宋体" w:hint="eastAsia"/>
        </w:rPr>
        <w:t>主管税务机关对外公开的联系电话，可点击下列链接通过办税地图获取：</w:t>
      </w:r>
      <w:hyperlink r:id="rId56" w:anchor="/bsdt?code=bsdt&amp;id=9916" w:history="1">
        <w:r>
          <w:rPr>
            <w:rStyle w:val="af5"/>
            <w:rFonts w:ascii="宋体" w:eastAsia="宋体" w:hAnsi="宋体"/>
          </w:rPr>
          <w:t>https://etax.xinjiang.chinatax.gov.cn/yhs-web/cxzx/bmap.html#/bsdt?code=bsdt&amp;id=9916</w:t>
        </w:r>
      </w:hyperlink>
    </w:p>
    <w:p w:rsidR="0067428E" w:rsidRDefault="001303ED">
      <w:pPr>
        <w:widowControl/>
        <w:kinsoku w:val="0"/>
        <w:wordWrap w:val="0"/>
        <w:topLinePunct/>
        <w:ind w:firstLine="480"/>
        <w:rPr>
          <w:rFonts w:ascii="黑体" w:eastAsia="黑体" w:hAnsi="黑体" w:cs="Times New Roman"/>
          <w:color w:val="000000"/>
        </w:rPr>
      </w:pPr>
      <w:r>
        <w:rPr>
          <w:rFonts w:ascii="黑体" w:eastAsia="黑体" w:hAnsi="黑体" w:cs="黑体" w:hint="eastAsia"/>
          <w:color w:val="000000"/>
        </w:rPr>
        <w:lastRenderedPageBreak/>
        <w:t>【办理流程】</w:t>
      </w:r>
    </w:p>
    <w:p w:rsidR="0067428E" w:rsidRDefault="001303ED">
      <w:pPr>
        <w:widowControl/>
        <w:kinsoku w:val="0"/>
        <w:wordWrap w:val="0"/>
        <w:topLinePunct/>
        <w:ind w:firstLineChars="0" w:firstLine="0"/>
        <w:rPr>
          <w:rFonts w:ascii="宋体" w:eastAsia="仿宋_GB2312" w:hAnsi="宋体" w:cs="Times New Roman"/>
          <w:color w:val="000000"/>
        </w:rPr>
      </w:pPr>
      <w:r>
        <w:rPr>
          <w:rFonts w:ascii="宋体" w:eastAsia="宋体" w:cs="Times New Roman"/>
          <w:noProof/>
          <w:color w:val="000000"/>
        </w:rPr>
        <w:drawing>
          <wp:inline distT="0" distB="0" distL="114300" distR="114300">
            <wp:extent cx="5162550" cy="1762125"/>
            <wp:effectExtent l="0" t="0" r="381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35"/>
                    <a:stretch>
                      <a:fillRect/>
                    </a:stretch>
                  </pic:blipFill>
                  <pic:spPr>
                    <a:xfrm>
                      <a:off x="0" y="0"/>
                      <a:ext cx="5162550" cy="1762125"/>
                    </a:xfrm>
                    <a:prstGeom prst="rect">
                      <a:avLst/>
                    </a:prstGeom>
                    <a:noFill/>
                    <a:ln>
                      <a:noFill/>
                    </a:ln>
                  </pic:spPr>
                </pic:pic>
              </a:graphicData>
            </a:graphic>
          </wp:inline>
        </w:drawing>
      </w:r>
    </w:p>
    <w:p w:rsidR="0067428E" w:rsidRDefault="001303ED">
      <w:pPr>
        <w:widowControl/>
        <w:kinsoku w:val="0"/>
        <w:wordWrap w:val="0"/>
        <w:topLinePunct/>
        <w:ind w:firstLine="480"/>
        <w:rPr>
          <w:rFonts w:ascii="黑体" w:eastAsia="黑体" w:hAnsi="黑体" w:cs="Times New Roman"/>
          <w:color w:val="000000"/>
        </w:rPr>
      </w:pPr>
      <w:r>
        <w:rPr>
          <w:rFonts w:ascii="黑体" w:eastAsia="黑体" w:hAnsi="黑体" w:cs="黑体" w:hint="eastAsia"/>
          <w:color w:val="000000"/>
        </w:rPr>
        <w:t>【纳税人注意事项】</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rPr>
        <w:t>1.</w:t>
      </w:r>
      <w:r>
        <w:rPr>
          <w:rFonts w:ascii="宋体" w:eastAsia="宋体" w:hAnsi="宋体" w:cs="宋体" w:hint="eastAsia"/>
        </w:rPr>
        <w:t>纳税人对报送材料的真实性和合法性承担责任。</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rPr>
        <w:t>2.</w:t>
      </w:r>
      <w:r>
        <w:rPr>
          <w:rFonts w:ascii="宋体" w:eastAsia="宋体" w:hAnsi="宋体" w:cs="宋体" w:hint="eastAsia"/>
        </w:rPr>
        <w:t>临时开票权限有效期限为</w:t>
      </w:r>
      <w:r>
        <w:rPr>
          <w:rFonts w:ascii="宋体" w:eastAsia="宋体" w:hAnsi="宋体" w:cs="宋体"/>
        </w:rPr>
        <w:t>24</w:t>
      </w:r>
      <w:r>
        <w:rPr>
          <w:rFonts w:ascii="宋体" w:eastAsia="宋体" w:hAnsi="宋体" w:cs="宋体" w:hint="eastAsia"/>
        </w:rPr>
        <w:t>小时，纳税人应在获取临时开票权限的规定期限内开具原适用税率发票。</w:t>
      </w:r>
    </w:p>
    <w:p w:rsidR="0067428E" w:rsidRDefault="001303ED">
      <w:pPr>
        <w:widowControl/>
        <w:kinsoku w:val="0"/>
        <w:wordWrap w:val="0"/>
        <w:topLinePunct/>
        <w:ind w:firstLine="480"/>
        <w:rPr>
          <w:rFonts w:ascii="宋体" w:eastAsia="宋体" w:hAnsi="宋体" w:cs="宋体"/>
        </w:rPr>
      </w:pPr>
      <w:r>
        <w:rPr>
          <w:rFonts w:ascii="宋体" w:eastAsia="宋体" w:hAnsi="宋体" w:cs="宋体"/>
          <w:highlight w:val="yellow"/>
        </w:rPr>
        <w:t>3.税务机关提供“最多跑一次”服务。纳税人在资料完整且符合法定受理条件的前提下，最多只需要到税务机关跑一次。</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hint="eastAsia"/>
        </w:rPr>
        <w:t>4</w:t>
      </w:r>
      <w:r>
        <w:rPr>
          <w:rFonts w:ascii="宋体" w:eastAsia="宋体" w:hAnsi="宋体" w:cs="宋体"/>
        </w:rPr>
        <w:t>.</w:t>
      </w:r>
      <w:r>
        <w:rPr>
          <w:rFonts w:ascii="宋体" w:eastAsia="宋体" w:hAnsi="宋体" w:cs="宋体" w:hint="eastAsia"/>
        </w:rPr>
        <w:t>纳税人办理临时开票权限，应保留交易合同、红字发票、收讫款项证明等相关材料，以备查验。</w:t>
      </w:r>
    </w:p>
    <w:p w:rsidR="0067428E" w:rsidRDefault="001303ED">
      <w:pPr>
        <w:widowControl/>
        <w:kinsoku w:val="0"/>
        <w:wordWrap w:val="0"/>
        <w:topLinePunct/>
        <w:ind w:firstLine="480"/>
        <w:rPr>
          <w:rFonts w:ascii="黑体" w:eastAsia="黑体" w:hAnsi="黑体" w:cs="Times New Roman"/>
        </w:rPr>
      </w:pPr>
      <w:r>
        <w:rPr>
          <w:rFonts w:ascii="宋体" w:eastAsia="宋体" w:hAnsi="宋体" w:cs="宋体" w:hint="eastAsia"/>
        </w:rPr>
        <w:t>5</w:t>
      </w:r>
      <w:r>
        <w:rPr>
          <w:rFonts w:ascii="宋体" w:eastAsia="宋体" w:hAnsi="宋体" w:cs="宋体"/>
        </w:rPr>
        <w:t>.</w:t>
      </w:r>
      <w:r>
        <w:rPr>
          <w:rFonts w:ascii="宋体" w:eastAsia="宋体" w:hAnsi="宋体" w:cs="宋体" w:hint="eastAsia"/>
        </w:rPr>
        <w:t>若纳税义务发生时间在</w:t>
      </w:r>
      <w:r>
        <w:rPr>
          <w:rFonts w:ascii="宋体" w:eastAsia="宋体" w:hAnsi="宋体" w:cs="宋体"/>
        </w:rPr>
        <w:t>2019</w:t>
      </w:r>
      <w:r>
        <w:rPr>
          <w:rFonts w:ascii="宋体" w:eastAsia="宋体" w:hAnsi="宋体" w:cs="宋体" w:hint="eastAsia"/>
        </w:rPr>
        <w:t>年</w:t>
      </w:r>
      <w:r>
        <w:rPr>
          <w:rFonts w:ascii="宋体" w:eastAsia="宋体" w:hAnsi="宋体" w:cs="宋体"/>
        </w:rPr>
        <w:t>4</w:t>
      </w:r>
      <w:r>
        <w:rPr>
          <w:rFonts w:ascii="宋体" w:eastAsia="宋体" w:hAnsi="宋体" w:cs="宋体" w:hint="eastAsia"/>
        </w:rPr>
        <w:t>月</w:t>
      </w:r>
      <w:r>
        <w:rPr>
          <w:rFonts w:ascii="宋体" w:eastAsia="宋体" w:hAnsi="宋体" w:cs="宋体"/>
        </w:rPr>
        <w:t>1</w:t>
      </w:r>
      <w:r>
        <w:rPr>
          <w:rFonts w:ascii="宋体" w:eastAsia="宋体" w:hAnsi="宋体" w:cs="宋体" w:hint="eastAsia"/>
        </w:rPr>
        <w:t>日前，未进行申报而开具发票的，纳税人应进行补充申报或者更正申报，涉及缴纳滞纳金的，按规定缴纳；若纳税义务发生时间在</w:t>
      </w:r>
      <w:r>
        <w:rPr>
          <w:rFonts w:ascii="宋体" w:eastAsia="宋体" w:hAnsi="宋体" w:cs="宋体"/>
        </w:rPr>
        <w:t>2019</w:t>
      </w:r>
      <w:r>
        <w:rPr>
          <w:rFonts w:ascii="宋体" w:eastAsia="宋体" w:hAnsi="宋体" w:cs="宋体" w:hint="eastAsia"/>
        </w:rPr>
        <w:t>年</w:t>
      </w:r>
      <w:r>
        <w:rPr>
          <w:rFonts w:ascii="宋体" w:eastAsia="宋体" w:hAnsi="宋体" w:cs="宋体"/>
        </w:rPr>
        <w:t>4</w:t>
      </w:r>
      <w:r>
        <w:rPr>
          <w:rFonts w:ascii="宋体" w:eastAsia="宋体" w:hAnsi="宋体" w:cs="宋体" w:hint="eastAsia"/>
        </w:rPr>
        <w:t>月</w:t>
      </w:r>
      <w:r>
        <w:rPr>
          <w:rFonts w:ascii="宋体" w:eastAsia="宋体" w:hAnsi="宋体" w:cs="宋体"/>
        </w:rPr>
        <w:t>1</w:t>
      </w:r>
      <w:r>
        <w:rPr>
          <w:rFonts w:ascii="宋体" w:eastAsia="宋体" w:hAnsi="宋体" w:cs="宋体" w:hint="eastAsia"/>
        </w:rPr>
        <w:t>日后，不得开具原适用税率发票，已经开具的，按规定作废，不符合作废条件的，按规定开具红字发票后，按照新适用税率开具正确的蓝字发票。</w:t>
      </w:r>
      <w:bookmarkEnd w:id="19"/>
      <w:bookmarkEnd w:id="20"/>
    </w:p>
    <w:p w:rsidR="0067428E" w:rsidRDefault="001303ED">
      <w:pPr>
        <w:ind w:firstLine="480"/>
      </w:pPr>
      <w:bookmarkStart w:id="22" w:name="_Toc28637_WPSOffice_Level1"/>
      <w:bookmarkStart w:id="23" w:name="_Toc31639_WPSOffice_Level1"/>
      <w:r>
        <w:br w:type="page"/>
      </w:r>
    </w:p>
    <w:p w:rsidR="0067428E" w:rsidRDefault="001303ED">
      <w:pPr>
        <w:pStyle w:val="afd"/>
        <w:keepNext w:val="0"/>
        <w:keepLines w:val="0"/>
        <w:widowControl/>
        <w:kinsoku w:val="0"/>
        <w:wordWrap w:val="0"/>
        <w:topLinePunct/>
        <w:spacing w:beforeLines="300" w:before="936" w:after="468"/>
        <w:rPr>
          <w:rFonts w:ascii="Calibri" w:eastAsia="宋体" w:hAnsi="Calibri"/>
        </w:rPr>
      </w:pPr>
      <w:r>
        <w:lastRenderedPageBreak/>
        <w:t>2.5</w:t>
      </w:r>
      <w:r>
        <w:rPr>
          <w:rFonts w:cs="黑体" w:hint="eastAsia"/>
        </w:rPr>
        <w:t xml:space="preserve">　</w:t>
      </w:r>
      <w:bookmarkEnd w:id="22"/>
      <w:bookmarkEnd w:id="23"/>
      <w:r>
        <w:rPr>
          <w:rFonts w:cs="黑体" w:hint="eastAsia"/>
        </w:rPr>
        <w:t>发票相关服务</w:t>
      </w:r>
      <w:bookmarkStart w:id="24" w:name="_Toc11409_WPSOffice_Level2"/>
      <w:bookmarkStart w:id="25" w:name="_Toc15802_WPSOffice_Level2"/>
    </w:p>
    <w:p w:rsidR="0067428E" w:rsidRDefault="001303ED">
      <w:pPr>
        <w:pStyle w:val="3sunshine"/>
        <w:keepNext w:val="0"/>
        <w:widowControl/>
        <w:kinsoku w:val="0"/>
        <w:wordWrap w:val="0"/>
        <w:adjustRightInd/>
        <w:snapToGrid/>
        <w:spacing w:before="312" w:after="312"/>
      </w:pPr>
      <w:r>
        <w:t>2.5.1—060</w:t>
      </w:r>
      <w:r>
        <w:rPr>
          <w:rFonts w:cs="黑体" w:hint="eastAsia"/>
        </w:rPr>
        <w:t xml:space="preserve">　未按期申报抵扣增值税扣税凭证抵扣申请</w:t>
      </w:r>
      <w:bookmarkEnd w:id="24"/>
      <w:bookmarkEnd w:id="25"/>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【事项名称】</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hint="eastAsia"/>
        </w:rPr>
        <w:t>未按期申报抵扣增值税扣税凭证抵扣申请</w:t>
      </w:r>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【申请条件】</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hint="eastAsia"/>
        </w:rPr>
        <w:t>纳税人发生真实交易且存在客观原因，属于下列情形的，经税务机关核实后，允许纳税人继续申报抵扣其进项税额。</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rPr>
        <w:t>1</w:t>
      </w:r>
      <w:r>
        <w:rPr>
          <w:rFonts w:ascii="Times New Roman" w:eastAsia="宋体" w:hAnsi="Times New Roman" w:cs="Times New Roman"/>
        </w:rPr>
        <w:t>.</w:t>
      </w:r>
      <w:r>
        <w:rPr>
          <w:rFonts w:ascii="宋体" w:eastAsia="宋体" w:hAnsi="宋体" w:cs="宋体" w:hint="eastAsia"/>
        </w:rPr>
        <w:t>增值税一般纳税人取得的增值税扣税凭证已认证、已选择确认或已采集上报信息，但未按照规定期限申报抵扣的。</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rPr>
        <w:t>2</w:t>
      </w:r>
      <w:r>
        <w:rPr>
          <w:rFonts w:ascii="Times New Roman" w:eastAsia="宋体" w:hAnsi="Times New Roman" w:cs="Times New Roman"/>
        </w:rPr>
        <w:t>.</w:t>
      </w:r>
      <w:r>
        <w:rPr>
          <w:rFonts w:ascii="宋体" w:eastAsia="宋体" w:hAnsi="宋体" w:cs="宋体" w:hint="eastAsia"/>
        </w:rPr>
        <w:t>实行纳税辅导期管理的增值税一般纳税人，取得的增值税扣税凭证稽核比对结果相符但未按照规定期限申报抵扣的。</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rPr>
        <w:t>3</w:t>
      </w:r>
      <w:r>
        <w:rPr>
          <w:rFonts w:ascii="Times New Roman" w:eastAsia="宋体" w:hAnsi="Times New Roman" w:cs="Times New Roman"/>
        </w:rPr>
        <w:t>.</w:t>
      </w:r>
      <w:r>
        <w:rPr>
          <w:rFonts w:ascii="宋体" w:eastAsia="宋体" w:hAnsi="宋体" w:cs="宋体" w:hint="eastAsia"/>
        </w:rPr>
        <w:t>实行海关进口增值税专用缴款书“先比对后抵扣”管理办法的增值税一般纳税人，取得的增值税扣税凭证稽核比对结果相符但未按规定期限申报抵扣的。</w:t>
      </w:r>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【设定依据】</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hint="eastAsia"/>
        </w:rPr>
        <w:t>《国家税务总局关于未按期申报抵扣增值税扣税凭证有关问题的公告》（国家税务总局公告</w:t>
      </w:r>
      <w:r>
        <w:rPr>
          <w:rFonts w:ascii="宋体" w:eastAsia="宋体" w:hAnsi="宋体" w:cs="宋体"/>
        </w:rPr>
        <w:t>2011</w:t>
      </w:r>
      <w:r>
        <w:rPr>
          <w:rFonts w:ascii="宋体" w:eastAsia="宋体" w:hAnsi="宋体" w:cs="宋体" w:hint="eastAsia"/>
        </w:rPr>
        <w:t>年第</w:t>
      </w:r>
      <w:r>
        <w:rPr>
          <w:rFonts w:ascii="宋体" w:eastAsia="宋体" w:hAnsi="宋体" w:cs="宋体"/>
        </w:rPr>
        <w:t>78</w:t>
      </w:r>
      <w:r>
        <w:rPr>
          <w:rFonts w:ascii="宋体" w:eastAsia="宋体" w:hAnsi="宋体" w:cs="宋体" w:hint="eastAsia"/>
        </w:rPr>
        <w:t>号）</w:t>
      </w:r>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【办理材料】</w:t>
      </w:r>
    </w:p>
    <w:tbl>
      <w:tblPr>
        <w:tblW w:w="8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4535"/>
        <w:gridCol w:w="680"/>
        <w:gridCol w:w="2268"/>
      </w:tblGrid>
      <w:tr w:rsidR="0067428E">
        <w:trPr>
          <w:trHeight w:val="369"/>
          <w:tblHeader/>
          <w:jc w:val="center"/>
        </w:trPr>
        <w:tc>
          <w:tcPr>
            <w:tcW w:w="680" w:type="dxa"/>
            <w:shd w:val="clear" w:color="auto" w:fill="D9D9D9"/>
            <w:vAlign w:val="center"/>
          </w:tcPr>
          <w:p w:rsidR="0067428E" w:rsidRDefault="001303ED">
            <w:pPr>
              <w:widowControl/>
              <w:kinsoku w:val="0"/>
              <w:wordWrap w:val="0"/>
              <w:topLinePunct/>
              <w:ind w:firstLineChars="0" w:firstLine="0"/>
              <w:jc w:val="center"/>
              <w:rPr>
                <w:rFonts w:ascii="黑体" w:eastAsia="黑体" w:hAnsi="黑体" w:cs="Times New Roman"/>
                <w:sz w:val="21"/>
                <w:szCs w:val="21"/>
              </w:rPr>
            </w:pPr>
            <w:r>
              <w:rPr>
                <w:rFonts w:ascii="黑体" w:eastAsia="黑体" w:hAnsi="黑体" w:cs="黑体" w:hint="eastAsia"/>
                <w:sz w:val="21"/>
                <w:szCs w:val="21"/>
              </w:rPr>
              <w:t>序号</w:t>
            </w:r>
          </w:p>
        </w:tc>
        <w:tc>
          <w:tcPr>
            <w:tcW w:w="4535" w:type="dxa"/>
            <w:shd w:val="clear" w:color="auto" w:fill="D9D9D9"/>
            <w:vAlign w:val="center"/>
          </w:tcPr>
          <w:p w:rsidR="0067428E" w:rsidRDefault="001303ED">
            <w:pPr>
              <w:widowControl/>
              <w:kinsoku w:val="0"/>
              <w:wordWrap w:val="0"/>
              <w:topLinePunct/>
              <w:ind w:firstLineChars="0" w:firstLine="0"/>
              <w:jc w:val="center"/>
              <w:rPr>
                <w:rFonts w:ascii="黑体" w:eastAsia="黑体" w:hAnsi="黑体" w:cs="Times New Roman"/>
                <w:sz w:val="21"/>
                <w:szCs w:val="21"/>
              </w:rPr>
            </w:pPr>
            <w:r>
              <w:rPr>
                <w:rFonts w:ascii="黑体" w:eastAsia="黑体" w:hAnsi="黑体" w:cs="黑体" w:hint="eastAsia"/>
                <w:sz w:val="21"/>
                <w:szCs w:val="21"/>
              </w:rPr>
              <w:t>材料名称</w:t>
            </w:r>
          </w:p>
        </w:tc>
        <w:tc>
          <w:tcPr>
            <w:tcW w:w="680" w:type="dxa"/>
            <w:shd w:val="clear" w:color="auto" w:fill="D9D9D9"/>
            <w:vAlign w:val="center"/>
          </w:tcPr>
          <w:p w:rsidR="0067428E" w:rsidRDefault="001303ED">
            <w:pPr>
              <w:widowControl/>
              <w:kinsoku w:val="0"/>
              <w:wordWrap w:val="0"/>
              <w:topLinePunct/>
              <w:ind w:firstLineChars="0" w:firstLine="0"/>
              <w:jc w:val="center"/>
              <w:rPr>
                <w:rFonts w:ascii="黑体" w:eastAsia="黑体" w:hAnsi="黑体" w:cs="Times New Roman"/>
                <w:sz w:val="21"/>
                <w:szCs w:val="21"/>
              </w:rPr>
            </w:pPr>
            <w:r>
              <w:rPr>
                <w:rFonts w:ascii="黑体" w:eastAsia="黑体" w:hAnsi="黑体" w:cs="黑体" w:hint="eastAsia"/>
                <w:sz w:val="21"/>
                <w:szCs w:val="21"/>
              </w:rPr>
              <w:t>数量</w:t>
            </w:r>
          </w:p>
        </w:tc>
        <w:tc>
          <w:tcPr>
            <w:tcW w:w="2268" w:type="dxa"/>
            <w:shd w:val="clear" w:color="auto" w:fill="D9D9D9"/>
            <w:vAlign w:val="center"/>
          </w:tcPr>
          <w:p w:rsidR="0067428E" w:rsidRDefault="001303ED">
            <w:pPr>
              <w:widowControl/>
              <w:kinsoku w:val="0"/>
              <w:wordWrap w:val="0"/>
              <w:topLinePunct/>
              <w:ind w:firstLineChars="0" w:firstLine="0"/>
              <w:jc w:val="center"/>
              <w:rPr>
                <w:rFonts w:ascii="黑体" w:eastAsia="黑体" w:hAnsi="黑体" w:cs="Times New Roman"/>
                <w:sz w:val="21"/>
                <w:szCs w:val="21"/>
              </w:rPr>
            </w:pPr>
            <w:r>
              <w:rPr>
                <w:rFonts w:ascii="黑体" w:eastAsia="黑体" w:hAnsi="黑体" w:cs="黑体" w:hint="eastAsia"/>
                <w:sz w:val="21"/>
                <w:szCs w:val="21"/>
              </w:rPr>
              <w:t>备注</w:t>
            </w:r>
          </w:p>
        </w:tc>
      </w:tr>
      <w:tr w:rsidR="0067428E">
        <w:trPr>
          <w:trHeight w:val="369"/>
          <w:tblHeader/>
          <w:jc w:val="center"/>
        </w:trPr>
        <w:tc>
          <w:tcPr>
            <w:tcW w:w="680" w:type="dxa"/>
            <w:vAlign w:val="center"/>
          </w:tcPr>
          <w:p w:rsidR="0067428E" w:rsidRDefault="001303ED">
            <w:pPr>
              <w:widowControl/>
              <w:kinsoku w:val="0"/>
              <w:wordWrap w:val="0"/>
              <w:topLinePunct/>
              <w:ind w:firstLineChars="0" w:firstLine="0"/>
              <w:jc w:val="center"/>
              <w:rPr>
                <w:rFonts w:ascii="黑体" w:eastAsia="黑体" w:hAnsi="黑体" w:cs="黑体"/>
                <w:sz w:val="18"/>
                <w:szCs w:val="18"/>
              </w:rPr>
            </w:pPr>
            <w:r>
              <w:rPr>
                <w:rFonts w:ascii="黑体" w:eastAsia="黑体" w:hAnsi="黑体" w:cs="黑体"/>
                <w:sz w:val="18"/>
                <w:szCs w:val="18"/>
              </w:rPr>
              <w:t>1</w:t>
            </w:r>
          </w:p>
        </w:tc>
        <w:tc>
          <w:tcPr>
            <w:tcW w:w="4535" w:type="dxa"/>
            <w:vAlign w:val="center"/>
          </w:tcPr>
          <w:p w:rsidR="0067428E" w:rsidRDefault="001303ED">
            <w:pPr>
              <w:widowControl/>
              <w:kinsoku w:val="0"/>
              <w:wordWrap w:val="0"/>
              <w:topLinePunct/>
              <w:ind w:firstLineChars="0" w:firstLine="0"/>
              <w:jc w:val="center"/>
              <w:rPr>
                <w:rFonts w:ascii="黑体" w:eastAsia="黑体" w:hAnsi="黑体" w:cs="Times New Roman"/>
                <w:sz w:val="18"/>
                <w:szCs w:val="18"/>
              </w:rPr>
            </w:pPr>
            <w:r>
              <w:rPr>
                <w:rFonts w:ascii="黑体" w:eastAsia="黑体" w:hAnsi="黑体" w:cs="黑体" w:hint="eastAsia"/>
                <w:sz w:val="18"/>
                <w:szCs w:val="18"/>
              </w:rPr>
              <w:t>《未按期申报抵扣增值税扣税凭证抵扣申请单》</w:t>
            </w:r>
          </w:p>
        </w:tc>
        <w:tc>
          <w:tcPr>
            <w:tcW w:w="680" w:type="dxa"/>
            <w:vAlign w:val="center"/>
          </w:tcPr>
          <w:p w:rsidR="0067428E" w:rsidRDefault="001303ED">
            <w:pPr>
              <w:widowControl/>
              <w:kinsoku w:val="0"/>
              <w:wordWrap w:val="0"/>
              <w:topLinePunct/>
              <w:ind w:firstLineChars="0" w:firstLine="0"/>
              <w:jc w:val="center"/>
              <w:rPr>
                <w:rFonts w:ascii="黑体" w:eastAsia="黑体" w:hAnsi="黑体" w:cs="Times New Roman"/>
                <w:sz w:val="18"/>
                <w:szCs w:val="18"/>
              </w:rPr>
            </w:pPr>
            <w:r>
              <w:rPr>
                <w:rFonts w:ascii="黑体" w:eastAsia="黑体" w:hAnsi="黑体" w:cs="黑体"/>
                <w:sz w:val="18"/>
                <w:szCs w:val="18"/>
              </w:rPr>
              <w:t>1</w:t>
            </w:r>
            <w:r>
              <w:rPr>
                <w:rFonts w:ascii="黑体" w:eastAsia="黑体" w:hAnsi="黑体" w:cs="黑体" w:hint="eastAsia"/>
                <w:sz w:val="18"/>
                <w:szCs w:val="18"/>
              </w:rPr>
              <w:t>份</w:t>
            </w:r>
          </w:p>
        </w:tc>
        <w:tc>
          <w:tcPr>
            <w:tcW w:w="2268" w:type="dxa"/>
            <w:vAlign w:val="center"/>
          </w:tcPr>
          <w:p w:rsidR="0067428E" w:rsidRDefault="0067428E">
            <w:pPr>
              <w:widowControl/>
              <w:kinsoku w:val="0"/>
              <w:wordWrap w:val="0"/>
              <w:topLinePunct/>
              <w:ind w:firstLineChars="0" w:firstLine="0"/>
              <w:jc w:val="center"/>
              <w:rPr>
                <w:rFonts w:ascii="黑体" w:eastAsia="黑体" w:hAnsi="黑体" w:cs="Times New Roman"/>
                <w:sz w:val="18"/>
                <w:szCs w:val="18"/>
              </w:rPr>
            </w:pPr>
          </w:p>
        </w:tc>
      </w:tr>
      <w:tr w:rsidR="0067428E">
        <w:trPr>
          <w:trHeight w:val="369"/>
          <w:tblHeader/>
          <w:jc w:val="center"/>
        </w:trPr>
        <w:tc>
          <w:tcPr>
            <w:tcW w:w="680" w:type="dxa"/>
            <w:vAlign w:val="center"/>
          </w:tcPr>
          <w:p w:rsidR="0067428E" w:rsidRDefault="001303ED">
            <w:pPr>
              <w:widowControl/>
              <w:kinsoku w:val="0"/>
              <w:wordWrap w:val="0"/>
              <w:topLinePunct/>
              <w:ind w:firstLineChars="0" w:firstLine="0"/>
              <w:jc w:val="center"/>
              <w:rPr>
                <w:rFonts w:ascii="黑体" w:eastAsia="黑体" w:hAnsi="黑体" w:cs="黑体"/>
                <w:sz w:val="18"/>
                <w:szCs w:val="18"/>
              </w:rPr>
            </w:pPr>
            <w:r>
              <w:rPr>
                <w:rFonts w:ascii="黑体" w:eastAsia="黑体" w:hAnsi="黑体" w:cs="黑体"/>
                <w:sz w:val="18"/>
                <w:szCs w:val="18"/>
              </w:rPr>
              <w:t>2</w:t>
            </w:r>
          </w:p>
        </w:tc>
        <w:tc>
          <w:tcPr>
            <w:tcW w:w="4535" w:type="dxa"/>
            <w:vAlign w:val="center"/>
          </w:tcPr>
          <w:p w:rsidR="0067428E" w:rsidRDefault="001303ED">
            <w:pPr>
              <w:widowControl/>
              <w:kinsoku w:val="0"/>
              <w:wordWrap w:val="0"/>
              <w:topLinePunct/>
              <w:ind w:firstLineChars="0" w:firstLine="0"/>
              <w:jc w:val="center"/>
              <w:rPr>
                <w:rFonts w:ascii="黑体" w:eastAsia="黑体" w:hAnsi="黑体" w:cs="Times New Roman"/>
                <w:sz w:val="18"/>
                <w:szCs w:val="18"/>
              </w:rPr>
            </w:pPr>
            <w:r>
              <w:rPr>
                <w:rFonts w:ascii="黑体" w:eastAsia="黑体" w:hAnsi="黑体" w:cs="黑体" w:hint="eastAsia"/>
                <w:sz w:val="18"/>
                <w:szCs w:val="18"/>
              </w:rPr>
              <w:t>已认证增值税扣税凭证清单</w:t>
            </w:r>
          </w:p>
        </w:tc>
        <w:tc>
          <w:tcPr>
            <w:tcW w:w="680" w:type="dxa"/>
            <w:vAlign w:val="center"/>
          </w:tcPr>
          <w:p w:rsidR="0067428E" w:rsidRDefault="001303ED">
            <w:pPr>
              <w:widowControl/>
              <w:kinsoku w:val="0"/>
              <w:wordWrap w:val="0"/>
              <w:topLinePunct/>
              <w:ind w:firstLineChars="0" w:firstLine="0"/>
              <w:jc w:val="center"/>
              <w:rPr>
                <w:rFonts w:ascii="黑体" w:eastAsia="黑体" w:hAnsi="黑体" w:cs="Times New Roman"/>
                <w:sz w:val="18"/>
                <w:szCs w:val="18"/>
              </w:rPr>
            </w:pPr>
            <w:r>
              <w:rPr>
                <w:rFonts w:ascii="黑体" w:eastAsia="黑体" w:hAnsi="黑体" w:cs="黑体"/>
                <w:sz w:val="18"/>
                <w:szCs w:val="18"/>
              </w:rPr>
              <w:t>1</w:t>
            </w:r>
            <w:r>
              <w:rPr>
                <w:rFonts w:ascii="黑体" w:eastAsia="黑体" w:hAnsi="黑体" w:cs="黑体" w:hint="eastAsia"/>
                <w:sz w:val="18"/>
                <w:szCs w:val="18"/>
              </w:rPr>
              <w:t>份</w:t>
            </w:r>
          </w:p>
        </w:tc>
        <w:tc>
          <w:tcPr>
            <w:tcW w:w="2268" w:type="dxa"/>
            <w:vAlign w:val="center"/>
          </w:tcPr>
          <w:p w:rsidR="0067428E" w:rsidRDefault="0067428E">
            <w:pPr>
              <w:widowControl/>
              <w:kinsoku w:val="0"/>
              <w:wordWrap w:val="0"/>
              <w:topLinePunct/>
              <w:ind w:firstLineChars="0" w:firstLine="0"/>
              <w:jc w:val="center"/>
              <w:rPr>
                <w:rFonts w:ascii="黑体" w:eastAsia="黑体" w:hAnsi="黑体" w:cs="Times New Roman"/>
                <w:sz w:val="18"/>
                <w:szCs w:val="18"/>
              </w:rPr>
            </w:pPr>
          </w:p>
        </w:tc>
      </w:tr>
      <w:tr w:rsidR="0067428E">
        <w:trPr>
          <w:trHeight w:val="369"/>
          <w:tblHeader/>
          <w:jc w:val="center"/>
        </w:trPr>
        <w:tc>
          <w:tcPr>
            <w:tcW w:w="680" w:type="dxa"/>
            <w:vAlign w:val="center"/>
          </w:tcPr>
          <w:p w:rsidR="0067428E" w:rsidRDefault="001303ED">
            <w:pPr>
              <w:widowControl/>
              <w:kinsoku w:val="0"/>
              <w:wordWrap w:val="0"/>
              <w:topLinePunct/>
              <w:ind w:firstLineChars="0" w:firstLine="0"/>
              <w:jc w:val="center"/>
              <w:rPr>
                <w:rFonts w:ascii="黑体" w:eastAsia="黑体" w:hAnsi="黑体" w:cs="黑体"/>
                <w:sz w:val="18"/>
                <w:szCs w:val="18"/>
              </w:rPr>
            </w:pPr>
            <w:r>
              <w:rPr>
                <w:rFonts w:ascii="黑体" w:eastAsia="黑体" w:hAnsi="黑体" w:cs="黑体"/>
                <w:sz w:val="18"/>
                <w:szCs w:val="18"/>
              </w:rPr>
              <w:t>3</w:t>
            </w:r>
          </w:p>
        </w:tc>
        <w:tc>
          <w:tcPr>
            <w:tcW w:w="4535" w:type="dxa"/>
            <w:vAlign w:val="center"/>
          </w:tcPr>
          <w:p w:rsidR="0067428E" w:rsidRDefault="001303ED">
            <w:pPr>
              <w:widowControl/>
              <w:kinsoku w:val="0"/>
              <w:wordWrap w:val="0"/>
              <w:topLinePunct/>
              <w:ind w:firstLineChars="0" w:firstLine="0"/>
              <w:jc w:val="center"/>
              <w:rPr>
                <w:rFonts w:ascii="黑体" w:eastAsia="黑体" w:hAnsi="黑体" w:cs="Times New Roman"/>
                <w:sz w:val="18"/>
                <w:szCs w:val="18"/>
              </w:rPr>
            </w:pPr>
            <w:r>
              <w:rPr>
                <w:rFonts w:ascii="黑体" w:eastAsia="黑体" w:hAnsi="黑体" w:cs="黑体" w:hint="eastAsia"/>
                <w:sz w:val="18"/>
                <w:szCs w:val="18"/>
              </w:rPr>
              <w:t>增值税扣税凭证未按期申报抵扣情况说明及佐证材料</w:t>
            </w:r>
          </w:p>
        </w:tc>
        <w:tc>
          <w:tcPr>
            <w:tcW w:w="680" w:type="dxa"/>
            <w:vAlign w:val="center"/>
          </w:tcPr>
          <w:p w:rsidR="0067428E" w:rsidRDefault="001303ED">
            <w:pPr>
              <w:widowControl/>
              <w:kinsoku w:val="0"/>
              <w:wordWrap w:val="0"/>
              <w:topLinePunct/>
              <w:ind w:firstLineChars="0" w:firstLine="0"/>
              <w:jc w:val="center"/>
              <w:rPr>
                <w:rFonts w:ascii="黑体" w:eastAsia="黑体" w:hAnsi="黑体" w:cs="Times New Roman"/>
                <w:sz w:val="18"/>
                <w:szCs w:val="18"/>
              </w:rPr>
            </w:pPr>
            <w:r>
              <w:rPr>
                <w:rFonts w:ascii="黑体" w:eastAsia="黑体" w:hAnsi="黑体" w:cs="黑体"/>
                <w:sz w:val="18"/>
                <w:szCs w:val="18"/>
              </w:rPr>
              <w:t>1</w:t>
            </w:r>
            <w:r>
              <w:rPr>
                <w:rFonts w:ascii="黑体" w:eastAsia="黑体" w:hAnsi="黑体" w:cs="黑体" w:hint="eastAsia"/>
                <w:sz w:val="18"/>
                <w:szCs w:val="18"/>
              </w:rPr>
              <w:t>份</w:t>
            </w:r>
          </w:p>
        </w:tc>
        <w:tc>
          <w:tcPr>
            <w:tcW w:w="2268" w:type="dxa"/>
            <w:vAlign w:val="center"/>
          </w:tcPr>
          <w:p w:rsidR="0067428E" w:rsidRDefault="0067428E">
            <w:pPr>
              <w:widowControl/>
              <w:kinsoku w:val="0"/>
              <w:wordWrap w:val="0"/>
              <w:topLinePunct/>
              <w:ind w:firstLineChars="0" w:firstLine="0"/>
              <w:jc w:val="center"/>
              <w:rPr>
                <w:rFonts w:ascii="黑体" w:eastAsia="黑体" w:hAnsi="黑体" w:cs="Times New Roman"/>
                <w:sz w:val="18"/>
                <w:szCs w:val="18"/>
              </w:rPr>
            </w:pPr>
          </w:p>
        </w:tc>
      </w:tr>
      <w:tr w:rsidR="0067428E">
        <w:trPr>
          <w:trHeight w:val="369"/>
          <w:tblHeader/>
          <w:jc w:val="center"/>
        </w:trPr>
        <w:tc>
          <w:tcPr>
            <w:tcW w:w="680" w:type="dxa"/>
            <w:vAlign w:val="center"/>
          </w:tcPr>
          <w:p w:rsidR="0067428E" w:rsidRDefault="001303ED">
            <w:pPr>
              <w:widowControl/>
              <w:kinsoku w:val="0"/>
              <w:wordWrap w:val="0"/>
              <w:topLinePunct/>
              <w:ind w:firstLineChars="0" w:firstLine="0"/>
              <w:jc w:val="center"/>
              <w:rPr>
                <w:rFonts w:ascii="黑体" w:eastAsia="黑体" w:hAnsi="黑体" w:cs="黑体"/>
                <w:sz w:val="18"/>
                <w:szCs w:val="18"/>
              </w:rPr>
            </w:pPr>
            <w:r>
              <w:rPr>
                <w:rFonts w:ascii="黑体" w:eastAsia="黑体" w:hAnsi="黑体" w:cs="黑体"/>
                <w:sz w:val="18"/>
                <w:szCs w:val="18"/>
              </w:rPr>
              <w:t>4</w:t>
            </w:r>
          </w:p>
        </w:tc>
        <w:tc>
          <w:tcPr>
            <w:tcW w:w="4535" w:type="dxa"/>
            <w:vAlign w:val="center"/>
          </w:tcPr>
          <w:p w:rsidR="0067428E" w:rsidRDefault="001303ED">
            <w:pPr>
              <w:widowControl/>
              <w:kinsoku w:val="0"/>
              <w:wordWrap w:val="0"/>
              <w:topLinePunct/>
              <w:ind w:firstLineChars="0" w:firstLine="0"/>
              <w:jc w:val="center"/>
              <w:rPr>
                <w:rFonts w:ascii="黑体" w:eastAsia="黑体" w:hAnsi="黑体" w:cs="Times New Roman"/>
                <w:sz w:val="18"/>
                <w:szCs w:val="18"/>
              </w:rPr>
            </w:pPr>
            <w:r>
              <w:rPr>
                <w:rFonts w:ascii="黑体" w:eastAsia="黑体" w:hAnsi="黑体" w:cs="黑体" w:hint="eastAsia"/>
                <w:sz w:val="18"/>
                <w:szCs w:val="18"/>
              </w:rPr>
              <w:t>未按期申报抵扣增值税扣税凭证复印件</w:t>
            </w:r>
          </w:p>
        </w:tc>
        <w:tc>
          <w:tcPr>
            <w:tcW w:w="680" w:type="dxa"/>
            <w:vAlign w:val="center"/>
          </w:tcPr>
          <w:p w:rsidR="0067428E" w:rsidRDefault="001303ED">
            <w:pPr>
              <w:widowControl/>
              <w:kinsoku w:val="0"/>
              <w:wordWrap w:val="0"/>
              <w:topLinePunct/>
              <w:ind w:firstLineChars="0" w:firstLine="0"/>
              <w:jc w:val="center"/>
              <w:rPr>
                <w:rFonts w:ascii="黑体" w:eastAsia="黑体" w:hAnsi="黑体" w:cs="Times New Roman"/>
                <w:sz w:val="18"/>
                <w:szCs w:val="18"/>
              </w:rPr>
            </w:pPr>
            <w:r>
              <w:rPr>
                <w:rFonts w:ascii="黑体" w:eastAsia="黑体" w:hAnsi="黑体" w:cs="黑体"/>
                <w:sz w:val="18"/>
                <w:szCs w:val="18"/>
              </w:rPr>
              <w:t>1</w:t>
            </w:r>
            <w:r>
              <w:rPr>
                <w:rFonts w:ascii="黑体" w:eastAsia="黑体" w:hAnsi="黑体" w:cs="黑体" w:hint="eastAsia"/>
                <w:sz w:val="18"/>
                <w:szCs w:val="18"/>
              </w:rPr>
              <w:t>份</w:t>
            </w:r>
          </w:p>
        </w:tc>
        <w:tc>
          <w:tcPr>
            <w:tcW w:w="2268" w:type="dxa"/>
            <w:vAlign w:val="center"/>
          </w:tcPr>
          <w:p w:rsidR="0067428E" w:rsidRDefault="0067428E">
            <w:pPr>
              <w:widowControl/>
              <w:kinsoku w:val="0"/>
              <w:wordWrap w:val="0"/>
              <w:topLinePunct/>
              <w:ind w:firstLineChars="0" w:firstLine="0"/>
              <w:jc w:val="center"/>
              <w:rPr>
                <w:rFonts w:ascii="黑体" w:eastAsia="黑体" w:hAnsi="黑体" w:cs="Times New Roman"/>
                <w:sz w:val="18"/>
                <w:szCs w:val="18"/>
              </w:rPr>
            </w:pPr>
          </w:p>
        </w:tc>
      </w:tr>
    </w:tbl>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【办理地点】</w:t>
      </w:r>
    </w:p>
    <w:p w:rsidR="0067428E" w:rsidRDefault="001303ED">
      <w:pPr>
        <w:widowControl/>
        <w:kinsoku w:val="0"/>
        <w:wordWrap w:val="0"/>
        <w:topLinePunct/>
        <w:ind w:firstLine="480"/>
        <w:rPr>
          <w:rFonts w:ascii="宋体" w:eastAsia="宋体" w:hAnsi="宋体" w:cs="宋体"/>
        </w:rPr>
      </w:pPr>
      <w:r>
        <w:rPr>
          <w:rFonts w:ascii="宋体" w:eastAsia="宋体" w:hAnsi="宋体" w:cs="宋体" w:hint="eastAsia"/>
        </w:rPr>
        <w:t>可通过办税服务厅（场所）、新疆维吾尔自治区电子税务局办理，办税服务厅具体地点可点击下列链接通过办税地图获取：</w:t>
      </w:r>
    </w:p>
    <w:p w:rsidR="0067428E" w:rsidRDefault="00B62F62">
      <w:pPr>
        <w:widowControl/>
        <w:kinsoku w:val="0"/>
        <w:wordWrap w:val="0"/>
        <w:topLinePunct/>
        <w:ind w:firstLine="480"/>
        <w:rPr>
          <w:rFonts w:ascii="宋体" w:eastAsia="宋体" w:hAnsi="宋体" w:cs="宋体"/>
          <w:bCs/>
          <w:u w:val="single"/>
        </w:rPr>
      </w:pPr>
      <w:hyperlink r:id="rId57" w:anchor="/bsdt?code=bsdt&amp;id=9916" w:history="1">
        <w:r w:rsidR="001303ED">
          <w:rPr>
            <w:rStyle w:val="af5"/>
            <w:rFonts w:ascii="宋体" w:eastAsia="宋体" w:hAnsi="宋体" w:cs="宋体" w:hint="eastAsia"/>
          </w:rPr>
          <w:t>https://etax.xinjiang.chinatax.gov.cn/yhs-web/cxzx/bmap.html#/bsdt?code=bsdt&amp;id=9916</w:t>
        </w:r>
      </w:hyperlink>
    </w:p>
    <w:p w:rsidR="0067428E" w:rsidRDefault="001303ED">
      <w:pPr>
        <w:widowControl/>
        <w:kinsoku w:val="0"/>
        <w:wordWrap w:val="0"/>
        <w:topLinePunct/>
        <w:ind w:firstLine="480"/>
        <w:rPr>
          <w:rFonts w:ascii="宋体" w:eastAsia="宋体" w:hAnsi="宋体" w:cs="宋体"/>
        </w:rPr>
      </w:pPr>
      <w:r>
        <w:rPr>
          <w:rFonts w:ascii="宋体" w:eastAsia="宋体" w:hAnsi="宋体" w:cs="宋体" w:hint="eastAsia"/>
        </w:rPr>
        <w:t>新疆维吾尔自治区电子税务局网址为：</w:t>
      </w:r>
    </w:p>
    <w:p w:rsidR="0067428E" w:rsidRDefault="00B62F62">
      <w:pPr>
        <w:widowControl/>
        <w:kinsoku w:val="0"/>
        <w:wordWrap w:val="0"/>
        <w:topLinePunct/>
        <w:ind w:firstLine="480"/>
        <w:rPr>
          <w:rFonts w:ascii="宋体" w:eastAsia="宋体" w:hAnsi="宋体" w:cs="Times New Roman"/>
        </w:rPr>
      </w:pPr>
      <w:hyperlink r:id="rId58" w:history="1">
        <w:r w:rsidR="00EF4058">
          <w:rPr>
            <w:rStyle w:val="af5"/>
            <w:rFonts w:ascii="宋体" w:eastAsia="宋体" w:hAnsi="宋体" w:cs="宋体" w:hint="eastAsia"/>
          </w:rPr>
          <w:t>https://etax.xinjiang.chinatax.gov.cn</w:t>
        </w:r>
      </w:hyperlink>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【办理机构】</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hint="eastAsia"/>
        </w:rPr>
        <w:t>主管税务机关</w:t>
      </w:r>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【收费标准】</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hint="eastAsia"/>
        </w:rPr>
        <w:t>不收费</w:t>
      </w:r>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【办理时间】</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rPr>
        <w:t xml:space="preserve"> 15</w:t>
      </w:r>
      <w:r>
        <w:rPr>
          <w:rFonts w:ascii="宋体" w:eastAsia="宋体" w:hAnsi="宋体" w:cs="宋体" w:hint="eastAsia"/>
        </w:rPr>
        <w:t>个工作日内办结。</w:t>
      </w:r>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【联系电话】</w:t>
      </w:r>
    </w:p>
    <w:p w:rsidR="0067428E" w:rsidRDefault="001303ED">
      <w:pPr>
        <w:widowControl/>
        <w:kinsoku w:val="0"/>
        <w:wordWrap w:val="0"/>
        <w:topLinePunct/>
        <w:ind w:firstLine="480"/>
        <w:rPr>
          <w:rFonts w:ascii="宋体" w:eastAsia="宋体" w:hAnsi="宋体" w:cs="Times New Roman"/>
        </w:rPr>
      </w:pPr>
      <w:r>
        <w:rPr>
          <w:rFonts w:ascii="宋体" w:eastAsia="宋体" w:hAnsi="宋体" w:hint="eastAsia"/>
        </w:rPr>
        <w:t>主管税务机关对外公开的联系电话，可点击下列链接通过办税地图获取：</w:t>
      </w:r>
      <w:hyperlink r:id="rId59" w:anchor="/bsdt?code=bsdt&amp;id=9916" w:history="1">
        <w:r>
          <w:rPr>
            <w:rStyle w:val="af5"/>
            <w:rFonts w:ascii="宋体" w:eastAsia="宋体" w:hAnsi="宋体"/>
          </w:rPr>
          <w:t>https://etax.xinjiang.chinatax.gov.cn/yhs-web/cxzx/bmap.html#/bsdt?code=bsdt&amp;id=9916</w:t>
        </w:r>
      </w:hyperlink>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【办理流程】</w:t>
      </w:r>
    </w:p>
    <w:p w:rsidR="0067428E" w:rsidRDefault="001303ED">
      <w:pPr>
        <w:widowControl/>
        <w:kinsoku w:val="0"/>
        <w:wordWrap w:val="0"/>
        <w:topLinePunct/>
        <w:ind w:firstLine="480"/>
        <w:rPr>
          <w:rFonts w:ascii="黑体" w:eastAsia="黑体" w:hAnsi="黑体" w:cs="Times New Roman"/>
        </w:rPr>
      </w:pPr>
      <w:r>
        <w:rPr>
          <w:rFonts w:ascii="仿宋_GB2312" w:eastAsia="仿宋_GB2312" w:hAnsi="仿宋_GB2312" w:cs="Times New Roman"/>
          <w:noProof/>
        </w:rPr>
        <w:drawing>
          <wp:inline distT="0" distB="0" distL="114300" distR="114300">
            <wp:extent cx="5172075" cy="1762125"/>
            <wp:effectExtent l="0" t="0" r="9525" b="571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13"/>
                    <a:stretch>
                      <a:fillRect/>
                    </a:stretch>
                  </pic:blipFill>
                  <pic:spPr>
                    <a:xfrm>
                      <a:off x="0" y="0"/>
                      <a:ext cx="5172075" cy="1762125"/>
                    </a:xfrm>
                    <a:prstGeom prst="rect">
                      <a:avLst/>
                    </a:prstGeom>
                    <a:noFill/>
                    <a:ln>
                      <a:noFill/>
                    </a:ln>
                  </pic:spPr>
                </pic:pic>
              </a:graphicData>
            </a:graphic>
          </wp:inline>
        </w:drawing>
      </w:r>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【纳税人注意事项】</w:t>
      </w:r>
    </w:p>
    <w:p w:rsidR="0067428E" w:rsidRDefault="001303ED">
      <w:pPr>
        <w:widowControl/>
        <w:kinsoku w:val="0"/>
        <w:wordWrap w:val="0"/>
        <w:topLinePunct/>
        <w:ind w:firstLine="480"/>
        <w:rPr>
          <w:rFonts w:ascii="宋体" w:eastAsia="宋体" w:hAnsi="宋体" w:cs="Times New Roman"/>
        </w:rPr>
      </w:pPr>
      <w:r>
        <w:rPr>
          <w:rFonts w:ascii="Times New Roman" w:eastAsia="宋体" w:hAnsi="Times New Roman" w:cs="Times New Roman"/>
        </w:rPr>
        <w:t>1.</w:t>
      </w:r>
      <w:r>
        <w:rPr>
          <w:rFonts w:ascii="宋体" w:eastAsia="宋体" w:hAnsi="宋体" w:cs="宋体" w:hint="eastAsia"/>
        </w:rPr>
        <w:t>纳税人对报送材料的真实性和合法性承担责任。</w:t>
      </w:r>
    </w:p>
    <w:p w:rsidR="0067428E" w:rsidRDefault="001303ED">
      <w:pPr>
        <w:widowControl/>
        <w:kinsoku w:val="0"/>
        <w:wordWrap w:val="0"/>
        <w:topLinePunct/>
        <w:ind w:firstLine="480"/>
        <w:rPr>
          <w:rStyle w:val="af5"/>
          <w:rFonts w:ascii="宋体" w:eastAsia="宋体" w:hAnsi="宋体" w:cstheme="minorBidi"/>
        </w:rPr>
      </w:pPr>
      <w:r>
        <w:rPr>
          <w:rFonts w:ascii="Times New Roman" w:eastAsia="宋体" w:hAnsi="Times New Roman" w:cs="Times New Roman"/>
        </w:rPr>
        <w:t>2.</w:t>
      </w:r>
      <w:r>
        <w:rPr>
          <w:rFonts w:ascii="宋体" w:eastAsia="宋体" w:hAnsi="宋体" w:cstheme="minorBidi"/>
        </w:rPr>
        <w:t xml:space="preserve"> 文书表单</w:t>
      </w:r>
      <w:r>
        <w:rPr>
          <w:rFonts w:ascii="宋体" w:eastAsia="宋体" w:hAnsi="宋体" w:cstheme="minorBidi" w:hint="eastAsia"/>
        </w:rPr>
        <w:t>可通过新疆税务局门户网站资料下载</w:t>
      </w:r>
      <w:r>
        <w:rPr>
          <w:rFonts w:ascii="宋体" w:eastAsia="宋体" w:hAnsi="宋体" w:cstheme="minorBidi"/>
        </w:rPr>
        <w:t>栏目查询下载或到办税服务厅领取。</w:t>
      </w:r>
      <w:r>
        <w:rPr>
          <w:rFonts w:ascii="宋体" w:eastAsia="宋体" w:hAnsi="宋体" w:cstheme="minorBidi" w:hint="eastAsia"/>
        </w:rPr>
        <w:t>新疆税务局门户网站资料下载</w:t>
      </w:r>
      <w:r>
        <w:rPr>
          <w:rFonts w:ascii="宋体" w:eastAsia="宋体" w:hAnsi="宋体" w:cstheme="minorBidi"/>
        </w:rPr>
        <w:t>栏目</w:t>
      </w:r>
      <w:r>
        <w:rPr>
          <w:rFonts w:ascii="宋体" w:eastAsia="宋体" w:hAnsi="宋体" w:cstheme="minorBidi" w:hint="eastAsia"/>
        </w:rPr>
        <w:t>：</w:t>
      </w:r>
      <w:hyperlink r:id="rId60" w:tgtFrame="_blank" w:history="1">
        <w:r>
          <w:rPr>
            <w:rStyle w:val="af5"/>
            <w:rFonts w:ascii="宋体" w:eastAsia="宋体" w:hAnsi="宋体" w:cstheme="minorBidi"/>
          </w:rPr>
          <w:t>https://etax.xinjiang.chinatax.gov.cn/gzfw/xzfw/</w:t>
        </w:r>
      </w:hyperlink>
    </w:p>
    <w:p w:rsidR="0067428E" w:rsidRDefault="001303ED">
      <w:pPr>
        <w:widowControl/>
        <w:kinsoku w:val="0"/>
        <w:wordWrap w:val="0"/>
        <w:topLinePunct/>
        <w:ind w:firstLine="480"/>
        <w:rPr>
          <w:rFonts w:ascii="宋体" w:eastAsia="宋体" w:hAnsi="宋体" w:cs="Times New Roman"/>
        </w:rPr>
      </w:pPr>
      <w:r>
        <w:rPr>
          <w:rFonts w:ascii="Times New Roman" w:eastAsia="宋体" w:hAnsi="Times New Roman" w:cs="Times New Roman"/>
        </w:rPr>
        <w:lastRenderedPageBreak/>
        <w:t>3.</w:t>
      </w:r>
      <w:r>
        <w:rPr>
          <w:rFonts w:ascii="宋体" w:eastAsia="宋体" w:hAnsi="宋体" w:cs="宋体" w:hint="eastAsia"/>
        </w:rPr>
        <w:t>纳税人使用符合电子签名法规定条件的电子签名，与手写签名或者盖章具有同等法律效力。</w:t>
      </w:r>
    </w:p>
    <w:p w:rsidR="0067428E" w:rsidRDefault="001303ED">
      <w:pPr>
        <w:widowControl/>
        <w:kinsoku w:val="0"/>
        <w:wordWrap w:val="0"/>
        <w:topLinePunct/>
        <w:ind w:firstLine="480"/>
        <w:rPr>
          <w:rFonts w:ascii="宋体" w:eastAsia="宋体" w:hAnsi="宋体" w:cs="Times New Roman"/>
        </w:rPr>
      </w:pPr>
      <w:r>
        <w:rPr>
          <w:rFonts w:ascii="Times New Roman" w:eastAsia="宋体" w:hAnsi="Times New Roman" w:cs="Times New Roman"/>
        </w:rPr>
        <w:t>4.</w:t>
      </w:r>
      <w:r>
        <w:rPr>
          <w:rFonts w:ascii="宋体" w:eastAsia="宋体" w:hAnsi="宋体" w:cs="宋体" w:hint="eastAsia"/>
        </w:rPr>
        <w:t>纳税人提供的各项证明资料为复印件的，均需注明“与原件一致”并签章。</w:t>
      </w:r>
    </w:p>
    <w:p w:rsidR="0067428E" w:rsidRDefault="001303ED">
      <w:pPr>
        <w:widowControl/>
        <w:kinsoku w:val="0"/>
        <w:wordWrap w:val="0"/>
        <w:topLinePunct/>
        <w:ind w:firstLine="480"/>
        <w:rPr>
          <w:rFonts w:ascii="宋体" w:eastAsia="宋体" w:hAnsi="宋体" w:cs="Times New Roman"/>
        </w:rPr>
      </w:pPr>
      <w:r>
        <w:rPr>
          <w:rFonts w:ascii="Times New Roman" w:eastAsia="宋体" w:hAnsi="Times New Roman" w:cs="Times New Roman"/>
        </w:rPr>
        <w:t>5.</w:t>
      </w:r>
      <w:r>
        <w:rPr>
          <w:rFonts w:ascii="宋体" w:eastAsia="宋体" w:hAnsi="宋体" w:cs="宋体" w:hint="eastAsia"/>
        </w:rPr>
        <w:t>纳税人发生真实交易且存在客观原因包括如下类型：</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hint="eastAsia"/>
        </w:rPr>
        <w:t>（</w:t>
      </w:r>
      <w:r>
        <w:rPr>
          <w:rFonts w:ascii="Times New Roman" w:eastAsia="宋体" w:hAnsi="Times New Roman" w:cs="Times New Roman"/>
        </w:rPr>
        <w:t>1</w:t>
      </w:r>
      <w:r>
        <w:rPr>
          <w:rFonts w:ascii="宋体" w:eastAsia="宋体" w:hAnsi="宋体" w:cs="宋体" w:hint="eastAsia"/>
        </w:rPr>
        <w:t>）因自然灾害、社会突发事件等不可抗力原因造成增值税扣税凭证未按期申报抵扣；</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hint="eastAsia"/>
        </w:rPr>
        <w:t>（</w:t>
      </w:r>
      <w:r>
        <w:rPr>
          <w:rFonts w:ascii="Times New Roman" w:eastAsia="宋体" w:hAnsi="Times New Roman" w:cs="Times New Roman"/>
        </w:rPr>
        <w:t>2</w:t>
      </w:r>
      <w:r>
        <w:rPr>
          <w:rFonts w:ascii="宋体" w:eastAsia="宋体" w:hAnsi="宋体" w:cs="宋体" w:hint="eastAsia"/>
        </w:rPr>
        <w:t>）有关司法、行政机关在办理业务或者检查中，扣押、封存纳税人账簿资料，导致纳税人未能按期办理申报手续；</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hint="eastAsia"/>
        </w:rPr>
        <w:t>（</w:t>
      </w:r>
      <w:r>
        <w:rPr>
          <w:rFonts w:ascii="Times New Roman" w:eastAsia="宋体" w:hAnsi="Times New Roman" w:cs="Times New Roman"/>
        </w:rPr>
        <w:t>3</w:t>
      </w:r>
      <w:r>
        <w:rPr>
          <w:rFonts w:ascii="宋体" w:eastAsia="宋体" w:hAnsi="宋体" w:cs="宋体" w:hint="eastAsia"/>
        </w:rPr>
        <w:t>）税务机关信息系统、网络故障，导致纳税人未能及时取得认证结果通知书或稽核结果通知书，未能及时办理申报抵扣；</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hint="eastAsia"/>
        </w:rPr>
        <w:t>（</w:t>
      </w:r>
      <w:r>
        <w:rPr>
          <w:rFonts w:ascii="Times New Roman" w:eastAsia="宋体" w:hAnsi="Times New Roman" w:cs="Times New Roman"/>
        </w:rPr>
        <w:t>4</w:t>
      </w:r>
      <w:r>
        <w:rPr>
          <w:rFonts w:ascii="宋体" w:eastAsia="宋体" w:hAnsi="宋体" w:cs="宋体" w:hint="eastAsia"/>
        </w:rPr>
        <w:t>）由于企业办税人员伤亡、突发危重疾病或者擅自离职，未能办理交接手续，导致未能按期申报抵扣；</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hint="eastAsia"/>
        </w:rPr>
        <w:t>（</w:t>
      </w:r>
      <w:r>
        <w:rPr>
          <w:rFonts w:ascii="Times New Roman" w:eastAsia="宋体" w:hAnsi="Times New Roman" w:cs="Times New Roman"/>
        </w:rPr>
        <w:t>5</w:t>
      </w:r>
      <w:r>
        <w:rPr>
          <w:rFonts w:ascii="宋体" w:eastAsia="宋体" w:hAnsi="宋体" w:cs="宋体" w:hint="eastAsia"/>
        </w:rPr>
        <w:t>）国家税务总局规定的其他情形。</w:t>
      </w:r>
    </w:p>
    <w:p w:rsidR="0067428E" w:rsidRDefault="001303ED">
      <w:pPr>
        <w:widowControl/>
        <w:kinsoku w:val="0"/>
        <w:wordWrap w:val="0"/>
        <w:topLinePunct/>
        <w:ind w:firstLine="480"/>
        <w:rPr>
          <w:rFonts w:ascii="宋体" w:eastAsia="宋体" w:hAnsi="宋体" w:cs="Times New Roman"/>
        </w:rPr>
      </w:pPr>
      <w:r>
        <w:rPr>
          <w:rFonts w:ascii="Times New Roman" w:eastAsia="宋体" w:hAnsi="Times New Roman" w:cs="Times New Roman"/>
        </w:rPr>
        <w:t>6.</w:t>
      </w:r>
      <w:r>
        <w:rPr>
          <w:rFonts w:ascii="宋体" w:eastAsia="宋体" w:hAnsi="宋体" w:cs="宋体" w:hint="eastAsia"/>
        </w:rPr>
        <w:t>纳税人应在增值税扣税凭证未按期申报抵扣情况说明上详细说明未能按期申报抵扣的原因，并加盖企业印章。</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hint="eastAsia"/>
        </w:rPr>
        <w:t>对客观原因不涉及第三方的，纳税人应说明的情况具体为：发生自然灾害、社会突发事件等不可抗力原因的，纳税人应详细说明自然灾害或者社会突发事件发生的时间、影响地区、对纳税人生产经营的实际影响等；企业办税人员擅自离职，未办理交接手续的，纳税人应详细说明事情经过、办税人员姓名、离职时间等，并提供解除劳动关系合同及企业内部相关处理决定。</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hint="eastAsia"/>
        </w:rPr>
        <w:t>对客观原因涉及第三方的，应提供第三方证明或说明。具体为：企业办税人员伤亡或者突发危重疾病的，应提供公安机关、交通管理部门或者医院证明；有关司法、行政机关在办理业务或者检查中，扣押、封存纳税人账簿资料，导致纳税人未能按期办理申报手续的，应提供相关司法、行政机关证明。</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hint="eastAsia"/>
        </w:rPr>
        <w:t>对于因税务机关信息系统或者网络故障原因造成纳税人增值税扣税凭证未能按期申报抵扣的，主管税务机关予以核实。</w:t>
      </w:r>
    </w:p>
    <w:p w:rsidR="0067428E" w:rsidRDefault="001303ED">
      <w:pPr>
        <w:ind w:firstLine="480"/>
      </w:pPr>
      <w:bookmarkStart w:id="26" w:name="_Toc9334_WPSOffice_Level2"/>
      <w:bookmarkStart w:id="27" w:name="_Toc10269_WPSOffice_Level2"/>
      <w:r>
        <w:br w:type="page"/>
      </w:r>
    </w:p>
    <w:p w:rsidR="0067428E" w:rsidRDefault="001303ED">
      <w:pPr>
        <w:pStyle w:val="3sunshine"/>
        <w:keepNext w:val="0"/>
        <w:widowControl/>
        <w:kinsoku w:val="0"/>
        <w:wordWrap w:val="0"/>
        <w:adjustRightInd/>
        <w:snapToGrid/>
        <w:spacing w:before="312" w:after="312"/>
      </w:pPr>
      <w:r>
        <w:lastRenderedPageBreak/>
        <w:t>2.5.2—061</w:t>
      </w:r>
      <w:r>
        <w:rPr>
          <w:rFonts w:cs="黑体" w:hint="eastAsia"/>
        </w:rPr>
        <w:t xml:space="preserve">　逾期增值税抵扣凭证抵扣申请</w:t>
      </w:r>
      <w:bookmarkEnd w:id="26"/>
      <w:bookmarkEnd w:id="27"/>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【事项名称】</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hint="eastAsia"/>
        </w:rPr>
        <w:t>逾期增值税抵扣凭证抵扣申请</w:t>
      </w:r>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【申请条件】</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hint="eastAsia"/>
        </w:rPr>
        <w:t>增值税一般纳税人发生真实交易，但由于客观原因造成增值税扣税凭证（包括增值税专用发票、海关进口增值税专用缴款书和机动车销售统一发票）未能按照规定期限办理认证、确认或者稽核比对抵扣的，经主管税务机关核实、逐级上报，由省税务机关认证并稽核比对后，对比对相符的增值税扣税凭证，允许纳税人继续抵扣其进项税额。</w:t>
      </w:r>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【设定依据】</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rPr>
        <w:t>1</w:t>
      </w:r>
      <w:r>
        <w:rPr>
          <w:rFonts w:ascii="Times New Roman" w:eastAsia="宋体" w:hAnsi="Times New Roman" w:cs="Times New Roman"/>
        </w:rPr>
        <w:t>.</w:t>
      </w:r>
      <w:r>
        <w:rPr>
          <w:rFonts w:ascii="宋体" w:eastAsia="宋体" w:hAnsi="宋体" w:cs="宋体" w:hint="eastAsia"/>
        </w:rPr>
        <w:t>《国家税务总局关于修订</w:t>
      </w:r>
      <w:r>
        <w:rPr>
          <w:rFonts w:ascii="宋体" w:eastAsia="宋体" w:hAnsi="宋体" w:cs="宋体"/>
        </w:rPr>
        <w:t>&lt;</w:t>
      </w:r>
      <w:r>
        <w:rPr>
          <w:rFonts w:ascii="宋体" w:eastAsia="宋体" w:hAnsi="宋体" w:cs="宋体" w:hint="eastAsia"/>
        </w:rPr>
        <w:t>增值税专用发票使用规定</w:t>
      </w:r>
      <w:r>
        <w:rPr>
          <w:rFonts w:ascii="宋体" w:eastAsia="宋体" w:hAnsi="宋体" w:cs="宋体"/>
        </w:rPr>
        <w:t>&gt;</w:t>
      </w:r>
      <w:r>
        <w:rPr>
          <w:rFonts w:ascii="宋体" w:eastAsia="宋体" w:hAnsi="宋体" w:cs="宋体" w:hint="eastAsia"/>
        </w:rPr>
        <w:t>的通知》（国税发〔</w:t>
      </w:r>
      <w:r>
        <w:rPr>
          <w:rFonts w:ascii="宋体" w:eastAsia="宋体" w:hAnsi="宋体" w:cs="宋体"/>
        </w:rPr>
        <w:t>2006</w:t>
      </w:r>
      <w:r>
        <w:rPr>
          <w:rFonts w:ascii="宋体" w:eastAsia="宋体" w:hAnsi="宋体" w:cs="宋体" w:hint="eastAsia"/>
        </w:rPr>
        <w:t>〕</w:t>
      </w:r>
      <w:r>
        <w:rPr>
          <w:rFonts w:ascii="宋体" w:eastAsia="宋体" w:hAnsi="宋体" w:cs="宋体"/>
        </w:rPr>
        <w:t>156</w:t>
      </w:r>
      <w:r>
        <w:rPr>
          <w:rFonts w:ascii="宋体" w:eastAsia="宋体" w:hAnsi="宋体" w:cs="宋体" w:hint="eastAsia"/>
        </w:rPr>
        <w:t>号）第二十五条</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rPr>
        <w:t>2</w:t>
      </w:r>
      <w:r>
        <w:rPr>
          <w:rFonts w:ascii="Times New Roman" w:eastAsia="宋体" w:hAnsi="Times New Roman" w:cs="Times New Roman"/>
        </w:rPr>
        <w:t>.</w:t>
      </w:r>
      <w:r>
        <w:rPr>
          <w:rFonts w:ascii="宋体" w:eastAsia="宋体" w:hAnsi="宋体" w:cs="宋体" w:hint="eastAsia"/>
        </w:rPr>
        <w:t>《国家税务总局关于逾期增值税扣税凭证抵扣问题的公告》（</w:t>
      </w:r>
      <w:r>
        <w:rPr>
          <w:rFonts w:ascii="宋体" w:eastAsia="宋体" w:hAnsi="宋体" w:cs="宋体"/>
        </w:rPr>
        <w:t>2011</w:t>
      </w:r>
      <w:r>
        <w:rPr>
          <w:rFonts w:ascii="宋体" w:eastAsia="宋体" w:hAnsi="宋体" w:cs="宋体" w:hint="eastAsia"/>
        </w:rPr>
        <w:t>年</w:t>
      </w:r>
      <w:r>
        <w:rPr>
          <w:rFonts w:ascii="宋体" w:eastAsia="宋体" w:hAnsi="宋体" w:cs="宋体"/>
        </w:rPr>
        <w:t>9</w:t>
      </w:r>
      <w:r>
        <w:rPr>
          <w:rFonts w:ascii="宋体" w:eastAsia="宋体" w:hAnsi="宋体" w:cs="宋体" w:hint="eastAsia"/>
        </w:rPr>
        <w:t>月</w:t>
      </w:r>
      <w:r>
        <w:rPr>
          <w:rFonts w:ascii="宋体" w:eastAsia="宋体" w:hAnsi="宋体" w:cs="宋体"/>
        </w:rPr>
        <w:t>14</w:t>
      </w:r>
      <w:r>
        <w:rPr>
          <w:rFonts w:ascii="宋体" w:eastAsia="宋体" w:hAnsi="宋体" w:cs="宋体" w:hint="eastAsia"/>
        </w:rPr>
        <w:t>日国家税务总局公告</w:t>
      </w:r>
      <w:r>
        <w:rPr>
          <w:rFonts w:ascii="宋体" w:eastAsia="宋体" w:hAnsi="宋体" w:cs="宋体"/>
        </w:rPr>
        <w:t>2011</w:t>
      </w:r>
      <w:r>
        <w:rPr>
          <w:rFonts w:ascii="宋体" w:eastAsia="宋体" w:hAnsi="宋体" w:cs="宋体" w:hint="eastAsia"/>
        </w:rPr>
        <w:t>年第</w:t>
      </w:r>
      <w:r>
        <w:rPr>
          <w:rFonts w:ascii="宋体" w:eastAsia="宋体" w:hAnsi="宋体" w:cs="宋体"/>
        </w:rPr>
        <w:t>50</w:t>
      </w:r>
      <w:r>
        <w:rPr>
          <w:rFonts w:ascii="宋体" w:eastAsia="宋体" w:hAnsi="宋体" w:cs="宋体" w:hint="eastAsia"/>
        </w:rPr>
        <w:t>号公布，根据</w:t>
      </w:r>
      <w:r>
        <w:rPr>
          <w:rFonts w:ascii="宋体" w:eastAsia="宋体" w:hAnsi="宋体" w:cs="宋体"/>
        </w:rPr>
        <w:t>2017</w:t>
      </w:r>
      <w:r>
        <w:rPr>
          <w:rFonts w:ascii="宋体" w:eastAsia="宋体" w:hAnsi="宋体" w:cs="宋体" w:hint="eastAsia"/>
        </w:rPr>
        <w:t>年</w:t>
      </w:r>
      <w:r>
        <w:rPr>
          <w:rFonts w:ascii="宋体" w:eastAsia="宋体" w:hAnsi="宋体" w:cs="宋体"/>
        </w:rPr>
        <w:t>10</w:t>
      </w:r>
      <w:r>
        <w:rPr>
          <w:rFonts w:ascii="宋体" w:eastAsia="宋体" w:hAnsi="宋体" w:cs="宋体" w:hint="eastAsia"/>
        </w:rPr>
        <w:t>月</w:t>
      </w:r>
      <w:r>
        <w:rPr>
          <w:rFonts w:ascii="宋体" w:eastAsia="宋体" w:hAnsi="宋体" w:cs="宋体"/>
        </w:rPr>
        <w:t>13</w:t>
      </w:r>
      <w:r>
        <w:rPr>
          <w:rFonts w:ascii="宋体" w:eastAsia="宋体" w:hAnsi="宋体" w:cs="宋体" w:hint="eastAsia"/>
        </w:rPr>
        <w:t>日《国家税务总局关于进一步优化增值税、消费税有关涉税事项办理程序的公告》修正）</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rPr>
        <w:t>3</w:t>
      </w:r>
      <w:r>
        <w:rPr>
          <w:rFonts w:ascii="Times New Roman" w:eastAsia="宋体" w:hAnsi="Times New Roman" w:cs="Times New Roman"/>
        </w:rPr>
        <w:t>.</w:t>
      </w:r>
      <w:r>
        <w:rPr>
          <w:rFonts w:ascii="宋体" w:eastAsia="宋体" w:hAnsi="宋体" w:cs="宋体" w:hint="eastAsia"/>
        </w:rPr>
        <w:t>《国家税务总局关于进一步优化增值税、消费税有关涉税事项办理程序的公告》（国家税务总局公告</w:t>
      </w:r>
      <w:r>
        <w:rPr>
          <w:rFonts w:ascii="宋体" w:eastAsia="宋体" w:hAnsi="宋体" w:cs="宋体"/>
        </w:rPr>
        <w:t>2017</w:t>
      </w:r>
      <w:r>
        <w:rPr>
          <w:rFonts w:ascii="宋体" w:eastAsia="宋体" w:hAnsi="宋体" w:cs="宋体" w:hint="eastAsia"/>
        </w:rPr>
        <w:t>年第</w:t>
      </w:r>
      <w:r>
        <w:rPr>
          <w:rFonts w:ascii="宋体" w:eastAsia="宋体" w:hAnsi="宋体" w:cs="宋体"/>
        </w:rPr>
        <w:t>36</w:t>
      </w:r>
      <w:r>
        <w:rPr>
          <w:rFonts w:ascii="宋体" w:eastAsia="宋体" w:hAnsi="宋体" w:cs="宋体" w:hint="eastAsia"/>
        </w:rPr>
        <w:t>号）第一条、第三条</w:t>
      </w:r>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【办理材料】</w:t>
      </w:r>
    </w:p>
    <w:tbl>
      <w:tblPr>
        <w:tblW w:w="8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1701"/>
        <w:gridCol w:w="2835"/>
        <w:gridCol w:w="680"/>
        <w:gridCol w:w="2268"/>
      </w:tblGrid>
      <w:tr w:rsidR="0067428E">
        <w:trPr>
          <w:trHeight w:hRule="exact" w:val="369"/>
          <w:jc w:val="center"/>
        </w:trPr>
        <w:tc>
          <w:tcPr>
            <w:tcW w:w="680" w:type="dxa"/>
            <w:shd w:val="clear" w:color="auto" w:fill="D9D9D9"/>
            <w:vAlign w:val="center"/>
          </w:tcPr>
          <w:p w:rsidR="0067428E" w:rsidRDefault="001303ED">
            <w:pPr>
              <w:widowControl/>
              <w:kinsoku w:val="0"/>
              <w:wordWrap w:val="0"/>
              <w:topLinePunct/>
              <w:ind w:firstLineChars="0" w:firstLine="0"/>
              <w:jc w:val="center"/>
              <w:rPr>
                <w:rFonts w:ascii="黑体" w:eastAsia="黑体" w:hAnsi="黑体" w:cs="Times New Roman"/>
                <w:sz w:val="21"/>
                <w:szCs w:val="21"/>
              </w:rPr>
            </w:pPr>
            <w:r>
              <w:rPr>
                <w:rFonts w:ascii="黑体" w:eastAsia="黑体" w:hAnsi="黑体" w:cs="黑体" w:hint="eastAsia"/>
                <w:sz w:val="21"/>
                <w:szCs w:val="21"/>
              </w:rPr>
              <w:t>序号</w:t>
            </w:r>
          </w:p>
        </w:tc>
        <w:tc>
          <w:tcPr>
            <w:tcW w:w="4536" w:type="dxa"/>
            <w:gridSpan w:val="2"/>
            <w:shd w:val="clear" w:color="auto" w:fill="D9D9D9"/>
            <w:vAlign w:val="center"/>
          </w:tcPr>
          <w:p w:rsidR="0067428E" w:rsidRDefault="001303ED">
            <w:pPr>
              <w:widowControl/>
              <w:kinsoku w:val="0"/>
              <w:wordWrap w:val="0"/>
              <w:topLinePunct/>
              <w:ind w:firstLineChars="0" w:firstLine="0"/>
              <w:jc w:val="center"/>
              <w:rPr>
                <w:rFonts w:ascii="黑体" w:eastAsia="黑体" w:hAnsi="黑体" w:cs="Times New Roman"/>
                <w:sz w:val="21"/>
                <w:szCs w:val="21"/>
              </w:rPr>
            </w:pPr>
            <w:r>
              <w:rPr>
                <w:rFonts w:ascii="黑体" w:eastAsia="黑体" w:hAnsi="黑体" w:cs="黑体" w:hint="eastAsia"/>
                <w:sz w:val="21"/>
                <w:szCs w:val="21"/>
              </w:rPr>
              <w:t>材料名称</w:t>
            </w:r>
          </w:p>
        </w:tc>
        <w:tc>
          <w:tcPr>
            <w:tcW w:w="680" w:type="dxa"/>
            <w:shd w:val="clear" w:color="auto" w:fill="D9D9D9"/>
            <w:vAlign w:val="center"/>
          </w:tcPr>
          <w:p w:rsidR="0067428E" w:rsidRDefault="001303ED">
            <w:pPr>
              <w:widowControl/>
              <w:kinsoku w:val="0"/>
              <w:wordWrap w:val="0"/>
              <w:topLinePunct/>
              <w:ind w:firstLineChars="0" w:firstLine="0"/>
              <w:jc w:val="center"/>
              <w:rPr>
                <w:rFonts w:ascii="黑体" w:eastAsia="黑体" w:hAnsi="黑体" w:cs="Times New Roman"/>
                <w:sz w:val="21"/>
                <w:szCs w:val="21"/>
              </w:rPr>
            </w:pPr>
            <w:r>
              <w:rPr>
                <w:rFonts w:ascii="黑体" w:eastAsia="黑体" w:hAnsi="黑体" w:cs="黑体" w:hint="eastAsia"/>
                <w:sz w:val="21"/>
                <w:szCs w:val="21"/>
              </w:rPr>
              <w:t>数量</w:t>
            </w:r>
          </w:p>
        </w:tc>
        <w:tc>
          <w:tcPr>
            <w:tcW w:w="2268" w:type="dxa"/>
            <w:shd w:val="clear" w:color="auto" w:fill="D9D9D9"/>
            <w:vAlign w:val="center"/>
          </w:tcPr>
          <w:p w:rsidR="0067428E" w:rsidRDefault="001303ED">
            <w:pPr>
              <w:widowControl/>
              <w:kinsoku w:val="0"/>
              <w:wordWrap w:val="0"/>
              <w:topLinePunct/>
              <w:ind w:firstLineChars="0" w:firstLine="0"/>
              <w:jc w:val="center"/>
              <w:rPr>
                <w:rFonts w:ascii="黑体" w:eastAsia="黑体" w:hAnsi="黑体" w:cs="Times New Roman"/>
                <w:sz w:val="21"/>
                <w:szCs w:val="21"/>
              </w:rPr>
            </w:pPr>
            <w:r>
              <w:rPr>
                <w:rFonts w:ascii="黑体" w:eastAsia="黑体" w:hAnsi="黑体" w:cs="黑体" w:hint="eastAsia"/>
                <w:sz w:val="21"/>
                <w:szCs w:val="21"/>
              </w:rPr>
              <w:t>备注</w:t>
            </w:r>
          </w:p>
        </w:tc>
      </w:tr>
      <w:tr w:rsidR="0067428E">
        <w:trPr>
          <w:trHeight w:hRule="exact" w:val="369"/>
          <w:jc w:val="center"/>
        </w:trPr>
        <w:tc>
          <w:tcPr>
            <w:tcW w:w="680" w:type="dxa"/>
            <w:vAlign w:val="center"/>
          </w:tcPr>
          <w:p w:rsidR="0067428E" w:rsidRDefault="001303ED">
            <w:pPr>
              <w:widowControl/>
              <w:kinsoku w:val="0"/>
              <w:wordWrap w:val="0"/>
              <w:topLinePunct/>
              <w:ind w:firstLineChars="0" w:firstLine="0"/>
              <w:jc w:val="center"/>
              <w:rPr>
                <w:rFonts w:ascii="黑体" w:eastAsia="黑体" w:hAnsi="黑体" w:cs="黑体"/>
                <w:sz w:val="18"/>
                <w:szCs w:val="18"/>
              </w:rPr>
            </w:pPr>
            <w:r>
              <w:rPr>
                <w:rFonts w:ascii="黑体" w:eastAsia="黑体" w:hAnsi="黑体" w:cs="黑体"/>
                <w:sz w:val="18"/>
                <w:szCs w:val="18"/>
              </w:rPr>
              <w:t>1</w:t>
            </w:r>
          </w:p>
        </w:tc>
        <w:tc>
          <w:tcPr>
            <w:tcW w:w="4536" w:type="dxa"/>
            <w:gridSpan w:val="2"/>
            <w:vAlign w:val="center"/>
          </w:tcPr>
          <w:p w:rsidR="0067428E" w:rsidRDefault="001303ED">
            <w:pPr>
              <w:widowControl/>
              <w:kinsoku w:val="0"/>
              <w:wordWrap w:val="0"/>
              <w:topLinePunct/>
              <w:ind w:firstLineChars="0" w:firstLine="0"/>
              <w:jc w:val="center"/>
              <w:rPr>
                <w:rFonts w:ascii="黑体" w:eastAsia="黑体" w:hAnsi="黑体" w:cs="Times New Roman"/>
                <w:sz w:val="18"/>
                <w:szCs w:val="18"/>
              </w:rPr>
            </w:pPr>
            <w:r>
              <w:rPr>
                <w:rFonts w:ascii="黑体" w:eastAsia="黑体" w:hAnsi="黑体" w:cs="黑体" w:hint="eastAsia"/>
                <w:sz w:val="18"/>
                <w:szCs w:val="18"/>
              </w:rPr>
              <w:t>《逾期增值税扣税凭证抵扣申请单》</w:t>
            </w:r>
          </w:p>
        </w:tc>
        <w:tc>
          <w:tcPr>
            <w:tcW w:w="680" w:type="dxa"/>
            <w:vAlign w:val="center"/>
          </w:tcPr>
          <w:p w:rsidR="0067428E" w:rsidRDefault="001303ED">
            <w:pPr>
              <w:widowControl/>
              <w:kinsoku w:val="0"/>
              <w:wordWrap w:val="0"/>
              <w:topLinePunct/>
              <w:ind w:firstLineChars="0" w:firstLine="0"/>
              <w:jc w:val="center"/>
              <w:rPr>
                <w:rFonts w:ascii="黑体" w:eastAsia="黑体" w:hAnsi="黑体" w:cs="Times New Roman"/>
                <w:sz w:val="18"/>
                <w:szCs w:val="18"/>
              </w:rPr>
            </w:pPr>
            <w:r>
              <w:rPr>
                <w:rFonts w:ascii="黑体" w:eastAsia="黑体" w:hAnsi="黑体" w:cs="黑体"/>
                <w:sz w:val="18"/>
                <w:szCs w:val="18"/>
              </w:rPr>
              <w:t>1</w:t>
            </w:r>
            <w:r>
              <w:rPr>
                <w:rFonts w:ascii="黑体" w:eastAsia="黑体" w:hAnsi="黑体" w:cs="黑体" w:hint="eastAsia"/>
                <w:sz w:val="18"/>
                <w:szCs w:val="18"/>
              </w:rPr>
              <w:t>份</w:t>
            </w:r>
          </w:p>
        </w:tc>
        <w:tc>
          <w:tcPr>
            <w:tcW w:w="2268" w:type="dxa"/>
            <w:vAlign w:val="center"/>
          </w:tcPr>
          <w:p w:rsidR="0067428E" w:rsidRDefault="0067428E">
            <w:pPr>
              <w:widowControl/>
              <w:kinsoku w:val="0"/>
              <w:wordWrap w:val="0"/>
              <w:topLinePunct/>
              <w:ind w:firstLineChars="0" w:firstLine="0"/>
              <w:jc w:val="center"/>
              <w:rPr>
                <w:rFonts w:ascii="黑体" w:eastAsia="黑体" w:hAnsi="黑体" w:cs="Times New Roman"/>
                <w:sz w:val="18"/>
                <w:szCs w:val="18"/>
              </w:rPr>
            </w:pPr>
          </w:p>
        </w:tc>
      </w:tr>
      <w:tr w:rsidR="0067428E">
        <w:trPr>
          <w:trHeight w:hRule="exact" w:val="369"/>
          <w:jc w:val="center"/>
        </w:trPr>
        <w:tc>
          <w:tcPr>
            <w:tcW w:w="680" w:type="dxa"/>
            <w:vAlign w:val="center"/>
          </w:tcPr>
          <w:p w:rsidR="0067428E" w:rsidRDefault="001303ED">
            <w:pPr>
              <w:widowControl/>
              <w:kinsoku w:val="0"/>
              <w:wordWrap w:val="0"/>
              <w:topLinePunct/>
              <w:ind w:firstLineChars="0" w:firstLine="0"/>
              <w:jc w:val="center"/>
              <w:rPr>
                <w:rFonts w:ascii="黑体" w:eastAsia="黑体" w:hAnsi="黑体" w:cs="黑体"/>
                <w:sz w:val="18"/>
                <w:szCs w:val="18"/>
              </w:rPr>
            </w:pPr>
            <w:r>
              <w:rPr>
                <w:rFonts w:ascii="黑体" w:eastAsia="黑体" w:hAnsi="黑体" w:cs="黑体"/>
                <w:sz w:val="18"/>
                <w:szCs w:val="18"/>
              </w:rPr>
              <w:t>2</w:t>
            </w:r>
          </w:p>
        </w:tc>
        <w:tc>
          <w:tcPr>
            <w:tcW w:w="4536" w:type="dxa"/>
            <w:gridSpan w:val="2"/>
            <w:vAlign w:val="center"/>
          </w:tcPr>
          <w:p w:rsidR="0067428E" w:rsidRDefault="001303ED">
            <w:pPr>
              <w:widowControl/>
              <w:kinsoku w:val="0"/>
              <w:wordWrap w:val="0"/>
              <w:topLinePunct/>
              <w:ind w:firstLineChars="0" w:firstLine="0"/>
              <w:jc w:val="center"/>
              <w:rPr>
                <w:rFonts w:ascii="黑体" w:eastAsia="黑体" w:hAnsi="黑体" w:cs="Times New Roman"/>
                <w:sz w:val="18"/>
                <w:szCs w:val="18"/>
              </w:rPr>
            </w:pPr>
            <w:r>
              <w:rPr>
                <w:rFonts w:ascii="黑体" w:eastAsia="黑体" w:hAnsi="黑体" w:cs="黑体" w:hint="eastAsia"/>
                <w:sz w:val="18"/>
                <w:szCs w:val="18"/>
              </w:rPr>
              <w:t>增值税扣税凭证逾期情况说明</w:t>
            </w:r>
          </w:p>
        </w:tc>
        <w:tc>
          <w:tcPr>
            <w:tcW w:w="680" w:type="dxa"/>
            <w:vAlign w:val="center"/>
          </w:tcPr>
          <w:p w:rsidR="0067428E" w:rsidRDefault="001303ED">
            <w:pPr>
              <w:widowControl/>
              <w:kinsoku w:val="0"/>
              <w:wordWrap w:val="0"/>
              <w:topLinePunct/>
              <w:ind w:firstLineChars="0" w:firstLine="0"/>
              <w:jc w:val="center"/>
              <w:rPr>
                <w:rFonts w:ascii="黑体" w:eastAsia="黑体" w:hAnsi="黑体" w:cs="Times New Roman"/>
                <w:sz w:val="18"/>
                <w:szCs w:val="18"/>
              </w:rPr>
            </w:pPr>
            <w:r>
              <w:rPr>
                <w:rFonts w:ascii="黑体" w:eastAsia="黑体" w:hAnsi="黑体" w:cs="黑体"/>
                <w:sz w:val="18"/>
                <w:szCs w:val="18"/>
              </w:rPr>
              <w:t>1</w:t>
            </w:r>
            <w:r>
              <w:rPr>
                <w:rFonts w:ascii="黑体" w:eastAsia="黑体" w:hAnsi="黑体" w:cs="黑体" w:hint="eastAsia"/>
                <w:sz w:val="18"/>
                <w:szCs w:val="18"/>
              </w:rPr>
              <w:t>份</w:t>
            </w:r>
          </w:p>
        </w:tc>
        <w:tc>
          <w:tcPr>
            <w:tcW w:w="2268" w:type="dxa"/>
            <w:vAlign w:val="center"/>
          </w:tcPr>
          <w:p w:rsidR="0067428E" w:rsidRDefault="0067428E">
            <w:pPr>
              <w:widowControl/>
              <w:kinsoku w:val="0"/>
              <w:wordWrap w:val="0"/>
              <w:topLinePunct/>
              <w:ind w:firstLineChars="0" w:firstLine="0"/>
              <w:jc w:val="center"/>
              <w:rPr>
                <w:rFonts w:ascii="黑体" w:eastAsia="黑体" w:hAnsi="黑体" w:cs="Times New Roman"/>
                <w:sz w:val="18"/>
                <w:szCs w:val="18"/>
              </w:rPr>
            </w:pPr>
          </w:p>
        </w:tc>
      </w:tr>
      <w:tr w:rsidR="0067428E">
        <w:trPr>
          <w:trHeight w:hRule="exact" w:val="369"/>
          <w:jc w:val="center"/>
        </w:trPr>
        <w:tc>
          <w:tcPr>
            <w:tcW w:w="680" w:type="dxa"/>
            <w:vAlign w:val="center"/>
          </w:tcPr>
          <w:p w:rsidR="0067428E" w:rsidRDefault="001303ED">
            <w:pPr>
              <w:widowControl/>
              <w:kinsoku w:val="0"/>
              <w:wordWrap w:val="0"/>
              <w:topLinePunct/>
              <w:ind w:firstLineChars="0" w:firstLine="0"/>
              <w:jc w:val="center"/>
              <w:rPr>
                <w:rFonts w:ascii="黑体" w:eastAsia="黑体" w:hAnsi="黑体" w:cs="黑体"/>
                <w:sz w:val="18"/>
                <w:szCs w:val="18"/>
              </w:rPr>
            </w:pPr>
            <w:r>
              <w:rPr>
                <w:rFonts w:ascii="黑体" w:eastAsia="黑体" w:hAnsi="黑体" w:cs="黑体"/>
                <w:sz w:val="18"/>
                <w:szCs w:val="18"/>
              </w:rPr>
              <w:t>3</w:t>
            </w:r>
          </w:p>
        </w:tc>
        <w:tc>
          <w:tcPr>
            <w:tcW w:w="4536" w:type="dxa"/>
            <w:gridSpan w:val="2"/>
            <w:vAlign w:val="center"/>
          </w:tcPr>
          <w:p w:rsidR="0067428E" w:rsidRDefault="001303ED">
            <w:pPr>
              <w:widowControl/>
              <w:kinsoku w:val="0"/>
              <w:wordWrap w:val="0"/>
              <w:topLinePunct/>
              <w:ind w:firstLineChars="0" w:firstLine="0"/>
              <w:jc w:val="center"/>
              <w:rPr>
                <w:rFonts w:ascii="黑体" w:eastAsia="黑体" w:hAnsi="黑体" w:cs="Times New Roman"/>
                <w:sz w:val="18"/>
                <w:szCs w:val="18"/>
              </w:rPr>
            </w:pPr>
            <w:r>
              <w:rPr>
                <w:rFonts w:ascii="黑体" w:eastAsia="黑体" w:hAnsi="黑体" w:cs="黑体" w:hint="eastAsia"/>
                <w:sz w:val="18"/>
                <w:szCs w:val="18"/>
              </w:rPr>
              <w:t>逾期增值税扣税凭证电子信息</w:t>
            </w:r>
          </w:p>
        </w:tc>
        <w:tc>
          <w:tcPr>
            <w:tcW w:w="680" w:type="dxa"/>
            <w:vAlign w:val="center"/>
          </w:tcPr>
          <w:p w:rsidR="0067428E" w:rsidRDefault="001303ED">
            <w:pPr>
              <w:widowControl/>
              <w:kinsoku w:val="0"/>
              <w:wordWrap w:val="0"/>
              <w:topLinePunct/>
              <w:ind w:firstLineChars="0" w:firstLine="0"/>
              <w:jc w:val="center"/>
              <w:rPr>
                <w:rFonts w:ascii="黑体" w:eastAsia="黑体" w:hAnsi="黑体" w:cs="Times New Roman"/>
                <w:sz w:val="18"/>
                <w:szCs w:val="18"/>
              </w:rPr>
            </w:pPr>
            <w:r>
              <w:rPr>
                <w:rFonts w:ascii="黑体" w:eastAsia="黑体" w:hAnsi="黑体" w:cs="黑体"/>
                <w:sz w:val="18"/>
                <w:szCs w:val="18"/>
              </w:rPr>
              <w:t>1</w:t>
            </w:r>
            <w:r>
              <w:rPr>
                <w:rFonts w:ascii="黑体" w:eastAsia="黑体" w:hAnsi="黑体" w:cs="黑体" w:hint="eastAsia"/>
                <w:sz w:val="18"/>
                <w:szCs w:val="18"/>
              </w:rPr>
              <w:t>份</w:t>
            </w:r>
          </w:p>
        </w:tc>
        <w:tc>
          <w:tcPr>
            <w:tcW w:w="2268" w:type="dxa"/>
            <w:vAlign w:val="center"/>
          </w:tcPr>
          <w:p w:rsidR="0067428E" w:rsidRDefault="0067428E">
            <w:pPr>
              <w:widowControl/>
              <w:kinsoku w:val="0"/>
              <w:wordWrap w:val="0"/>
              <w:topLinePunct/>
              <w:ind w:firstLineChars="0" w:firstLine="0"/>
              <w:jc w:val="center"/>
              <w:rPr>
                <w:rFonts w:ascii="黑体" w:eastAsia="黑体" w:hAnsi="黑体" w:cs="Times New Roman"/>
                <w:sz w:val="18"/>
                <w:szCs w:val="18"/>
              </w:rPr>
            </w:pPr>
          </w:p>
        </w:tc>
      </w:tr>
      <w:tr w:rsidR="0067428E">
        <w:trPr>
          <w:trHeight w:hRule="exact" w:val="369"/>
          <w:jc w:val="center"/>
        </w:trPr>
        <w:tc>
          <w:tcPr>
            <w:tcW w:w="680" w:type="dxa"/>
            <w:vAlign w:val="center"/>
          </w:tcPr>
          <w:p w:rsidR="0067428E" w:rsidRDefault="001303ED">
            <w:pPr>
              <w:widowControl/>
              <w:kinsoku w:val="0"/>
              <w:wordWrap w:val="0"/>
              <w:topLinePunct/>
              <w:ind w:firstLineChars="0" w:firstLine="0"/>
              <w:jc w:val="center"/>
              <w:rPr>
                <w:rFonts w:ascii="黑体" w:eastAsia="黑体" w:hAnsi="黑体" w:cs="黑体"/>
                <w:sz w:val="18"/>
                <w:szCs w:val="18"/>
              </w:rPr>
            </w:pPr>
            <w:r>
              <w:rPr>
                <w:rFonts w:ascii="黑体" w:eastAsia="黑体" w:hAnsi="黑体" w:cs="黑体"/>
                <w:sz w:val="18"/>
                <w:szCs w:val="18"/>
              </w:rPr>
              <w:t>4</w:t>
            </w:r>
          </w:p>
        </w:tc>
        <w:tc>
          <w:tcPr>
            <w:tcW w:w="4536" w:type="dxa"/>
            <w:gridSpan w:val="2"/>
            <w:vAlign w:val="center"/>
          </w:tcPr>
          <w:p w:rsidR="0067428E" w:rsidRDefault="001303ED">
            <w:pPr>
              <w:widowControl/>
              <w:kinsoku w:val="0"/>
              <w:wordWrap w:val="0"/>
              <w:topLinePunct/>
              <w:ind w:firstLineChars="0" w:firstLine="0"/>
              <w:jc w:val="center"/>
              <w:rPr>
                <w:rFonts w:ascii="黑体" w:eastAsia="黑体" w:hAnsi="黑体" w:cs="Times New Roman"/>
                <w:sz w:val="18"/>
                <w:szCs w:val="18"/>
              </w:rPr>
            </w:pPr>
            <w:r>
              <w:rPr>
                <w:rFonts w:ascii="黑体" w:eastAsia="黑体" w:hAnsi="黑体" w:cs="黑体" w:hint="eastAsia"/>
                <w:sz w:val="18"/>
                <w:szCs w:val="18"/>
              </w:rPr>
              <w:t>逾期增值税扣税凭证复印件</w:t>
            </w:r>
          </w:p>
        </w:tc>
        <w:tc>
          <w:tcPr>
            <w:tcW w:w="680" w:type="dxa"/>
            <w:vAlign w:val="center"/>
          </w:tcPr>
          <w:p w:rsidR="0067428E" w:rsidRDefault="001303ED">
            <w:pPr>
              <w:widowControl/>
              <w:kinsoku w:val="0"/>
              <w:wordWrap w:val="0"/>
              <w:topLinePunct/>
              <w:ind w:firstLineChars="0" w:firstLine="0"/>
              <w:jc w:val="center"/>
              <w:rPr>
                <w:rFonts w:ascii="黑体" w:eastAsia="黑体" w:hAnsi="黑体" w:cs="Times New Roman"/>
                <w:sz w:val="18"/>
                <w:szCs w:val="18"/>
              </w:rPr>
            </w:pPr>
            <w:r>
              <w:rPr>
                <w:rFonts w:ascii="黑体" w:eastAsia="黑体" w:hAnsi="黑体" w:cs="黑体"/>
                <w:sz w:val="18"/>
                <w:szCs w:val="18"/>
              </w:rPr>
              <w:t>1</w:t>
            </w:r>
            <w:r>
              <w:rPr>
                <w:rFonts w:ascii="黑体" w:eastAsia="黑体" w:hAnsi="黑体" w:cs="黑体" w:hint="eastAsia"/>
                <w:sz w:val="18"/>
                <w:szCs w:val="18"/>
              </w:rPr>
              <w:t>份</w:t>
            </w:r>
          </w:p>
        </w:tc>
        <w:tc>
          <w:tcPr>
            <w:tcW w:w="2268" w:type="dxa"/>
            <w:vAlign w:val="center"/>
          </w:tcPr>
          <w:p w:rsidR="0067428E" w:rsidRDefault="0067428E">
            <w:pPr>
              <w:widowControl/>
              <w:kinsoku w:val="0"/>
              <w:wordWrap w:val="0"/>
              <w:topLinePunct/>
              <w:ind w:firstLineChars="0" w:firstLine="0"/>
              <w:jc w:val="center"/>
              <w:rPr>
                <w:rFonts w:ascii="黑体" w:eastAsia="黑体" w:hAnsi="黑体" w:cs="Times New Roman"/>
                <w:sz w:val="18"/>
                <w:szCs w:val="18"/>
              </w:rPr>
            </w:pPr>
          </w:p>
        </w:tc>
      </w:tr>
      <w:tr w:rsidR="0067428E">
        <w:trPr>
          <w:trHeight w:hRule="exact" w:val="369"/>
          <w:jc w:val="center"/>
        </w:trPr>
        <w:tc>
          <w:tcPr>
            <w:tcW w:w="8164" w:type="dxa"/>
            <w:gridSpan w:val="5"/>
            <w:shd w:val="clear" w:color="auto" w:fill="D9D9D9"/>
            <w:vAlign w:val="center"/>
          </w:tcPr>
          <w:p w:rsidR="0067428E" w:rsidRDefault="001303ED">
            <w:pPr>
              <w:widowControl/>
              <w:kinsoku w:val="0"/>
              <w:wordWrap w:val="0"/>
              <w:topLinePunct/>
              <w:ind w:firstLineChars="0" w:firstLine="0"/>
              <w:jc w:val="center"/>
              <w:rPr>
                <w:rFonts w:ascii="黑体" w:eastAsia="黑体" w:hAnsi="黑体" w:cs="Times New Roman"/>
                <w:sz w:val="21"/>
                <w:szCs w:val="21"/>
              </w:rPr>
            </w:pPr>
            <w:r>
              <w:rPr>
                <w:rFonts w:ascii="黑体" w:eastAsia="黑体" w:hAnsi="黑体" w:cs="黑体" w:hint="eastAsia"/>
                <w:sz w:val="21"/>
                <w:szCs w:val="21"/>
              </w:rPr>
              <w:t>有以下情形的，还应提供相应材料</w:t>
            </w:r>
          </w:p>
        </w:tc>
      </w:tr>
      <w:tr w:rsidR="0067428E">
        <w:trPr>
          <w:trHeight w:hRule="exact" w:val="369"/>
          <w:jc w:val="center"/>
        </w:trPr>
        <w:tc>
          <w:tcPr>
            <w:tcW w:w="2381" w:type="dxa"/>
            <w:gridSpan w:val="2"/>
            <w:shd w:val="clear" w:color="auto" w:fill="D8D8D8"/>
            <w:vAlign w:val="center"/>
          </w:tcPr>
          <w:p w:rsidR="0067428E" w:rsidRDefault="001303ED">
            <w:pPr>
              <w:pStyle w:val="aff4"/>
              <w:widowControl/>
              <w:kinsoku w:val="0"/>
              <w:wordWrap w:val="0"/>
              <w:topLinePunct/>
              <w:spacing w:line="240" w:lineRule="auto"/>
              <w:rPr>
                <w:rFonts w:cs="Times New Roman"/>
              </w:rPr>
            </w:pPr>
            <w:r>
              <w:rPr>
                <w:rFonts w:hint="eastAsia"/>
              </w:rPr>
              <w:t>适用情形</w:t>
            </w:r>
          </w:p>
        </w:tc>
        <w:tc>
          <w:tcPr>
            <w:tcW w:w="2835" w:type="dxa"/>
            <w:shd w:val="clear" w:color="auto" w:fill="D8D8D8"/>
            <w:vAlign w:val="center"/>
          </w:tcPr>
          <w:p w:rsidR="0067428E" w:rsidRDefault="001303ED">
            <w:pPr>
              <w:pStyle w:val="aff4"/>
              <w:widowControl/>
              <w:kinsoku w:val="0"/>
              <w:wordWrap w:val="0"/>
              <w:topLinePunct/>
              <w:spacing w:line="240" w:lineRule="auto"/>
              <w:rPr>
                <w:rFonts w:cs="Times New Roman"/>
              </w:rPr>
            </w:pPr>
            <w:r>
              <w:rPr>
                <w:rFonts w:hint="eastAsia"/>
              </w:rPr>
              <w:t>材料名称</w:t>
            </w:r>
          </w:p>
        </w:tc>
        <w:tc>
          <w:tcPr>
            <w:tcW w:w="680" w:type="dxa"/>
            <w:shd w:val="clear" w:color="auto" w:fill="D8D8D8"/>
            <w:vAlign w:val="center"/>
          </w:tcPr>
          <w:p w:rsidR="0067428E" w:rsidRDefault="001303ED">
            <w:pPr>
              <w:pStyle w:val="aff4"/>
              <w:widowControl/>
              <w:kinsoku w:val="0"/>
              <w:wordWrap w:val="0"/>
              <w:topLinePunct/>
              <w:spacing w:line="240" w:lineRule="auto"/>
              <w:rPr>
                <w:rFonts w:cs="Times New Roman"/>
              </w:rPr>
            </w:pPr>
            <w:r>
              <w:rPr>
                <w:rFonts w:hint="eastAsia"/>
              </w:rPr>
              <w:t>数量</w:t>
            </w:r>
          </w:p>
        </w:tc>
        <w:tc>
          <w:tcPr>
            <w:tcW w:w="2268" w:type="dxa"/>
            <w:shd w:val="clear" w:color="auto" w:fill="D8D8D8"/>
            <w:vAlign w:val="center"/>
          </w:tcPr>
          <w:p w:rsidR="0067428E" w:rsidRDefault="001303ED">
            <w:pPr>
              <w:pStyle w:val="aff4"/>
              <w:widowControl/>
              <w:kinsoku w:val="0"/>
              <w:wordWrap w:val="0"/>
              <w:topLinePunct/>
              <w:spacing w:line="240" w:lineRule="auto"/>
              <w:rPr>
                <w:rFonts w:cs="Times New Roman"/>
              </w:rPr>
            </w:pPr>
            <w:r>
              <w:rPr>
                <w:rFonts w:hint="eastAsia"/>
              </w:rPr>
              <w:t>备注</w:t>
            </w:r>
          </w:p>
        </w:tc>
      </w:tr>
      <w:tr w:rsidR="0067428E">
        <w:trPr>
          <w:trHeight w:hRule="exact" w:val="369"/>
          <w:jc w:val="center"/>
        </w:trPr>
        <w:tc>
          <w:tcPr>
            <w:tcW w:w="2381" w:type="dxa"/>
            <w:gridSpan w:val="2"/>
            <w:vAlign w:val="center"/>
          </w:tcPr>
          <w:p w:rsidR="0067428E" w:rsidRDefault="001303ED">
            <w:pPr>
              <w:widowControl/>
              <w:kinsoku w:val="0"/>
              <w:wordWrap w:val="0"/>
              <w:topLinePunct/>
              <w:ind w:firstLineChars="0" w:firstLine="0"/>
              <w:jc w:val="center"/>
              <w:rPr>
                <w:rFonts w:ascii="黑体" w:eastAsia="黑体" w:hAnsi="黑体" w:cs="Times New Roman"/>
                <w:sz w:val="18"/>
                <w:szCs w:val="18"/>
              </w:rPr>
            </w:pPr>
            <w:r>
              <w:rPr>
                <w:rFonts w:ascii="黑体" w:eastAsia="黑体" w:hAnsi="黑体" w:cs="黑体" w:hint="eastAsia"/>
                <w:sz w:val="18"/>
                <w:szCs w:val="18"/>
              </w:rPr>
              <w:t>客观原因涉及第三方</w:t>
            </w:r>
          </w:p>
        </w:tc>
        <w:tc>
          <w:tcPr>
            <w:tcW w:w="2835" w:type="dxa"/>
            <w:vAlign w:val="center"/>
          </w:tcPr>
          <w:p w:rsidR="0067428E" w:rsidRDefault="001303ED">
            <w:pPr>
              <w:widowControl/>
              <w:kinsoku w:val="0"/>
              <w:wordWrap w:val="0"/>
              <w:topLinePunct/>
              <w:ind w:firstLineChars="0" w:firstLine="0"/>
              <w:jc w:val="center"/>
              <w:rPr>
                <w:rFonts w:ascii="黑体" w:eastAsia="黑体" w:hAnsi="黑体" w:cs="Times New Roman"/>
                <w:sz w:val="18"/>
                <w:szCs w:val="18"/>
              </w:rPr>
            </w:pPr>
            <w:r>
              <w:rPr>
                <w:rFonts w:ascii="黑体" w:eastAsia="黑体" w:hAnsi="黑体" w:cs="黑体" w:hint="eastAsia"/>
                <w:sz w:val="18"/>
                <w:szCs w:val="18"/>
              </w:rPr>
              <w:t>第三方证明或说明</w:t>
            </w:r>
          </w:p>
        </w:tc>
        <w:tc>
          <w:tcPr>
            <w:tcW w:w="680" w:type="dxa"/>
            <w:vAlign w:val="center"/>
          </w:tcPr>
          <w:p w:rsidR="0067428E" w:rsidRDefault="001303ED">
            <w:pPr>
              <w:widowControl/>
              <w:kinsoku w:val="0"/>
              <w:wordWrap w:val="0"/>
              <w:topLinePunct/>
              <w:ind w:firstLineChars="0" w:firstLine="0"/>
              <w:jc w:val="center"/>
              <w:rPr>
                <w:rFonts w:ascii="黑体" w:eastAsia="黑体" w:hAnsi="黑体" w:cs="Times New Roman"/>
                <w:sz w:val="18"/>
                <w:szCs w:val="18"/>
              </w:rPr>
            </w:pPr>
            <w:r>
              <w:rPr>
                <w:rFonts w:ascii="黑体" w:eastAsia="黑体" w:hAnsi="黑体" w:cs="黑体"/>
                <w:sz w:val="18"/>
                <w:szCs w:val="18"/>
              </w:rPr>
              <w:t>1</w:t>
            </w:r>
            <w:r>
              <w:rPr>
                <w:rFonts w:ascii="黑体" w:eastAsia="黑体" w:hAnsi="黑体" w:cs="黑体" w:hint="eastAsia"/>
                <w:sz w:val="18"/>
                <w:szCs w:val="18"/>
              </w:rPr>
              <w:t>份</w:t>
            </w:r>
          </w:p>
        </w:tc>
        <w:tc>
          <w:tcPr>
            <w:tcW w:w="2268" w:type="dxa"/>
            <w:vAlign w:val="center"/>
          </w:tcPr>
          <w:p w:rsidR="0067428E" w:rsidRDefault="0067428E">
            <w:pPr>
              <w:widowControl/>
              <w:kinsoku w:val="0"/>
              <w:wordWrap w:val="0"/>
              <w:topLinePunct/>
              <w:ind w:firstLineChars="0" w:firstLine="0"/>
              <w:jc w:val="center"/>
              <w:rPr>
                <w:rFonts w:ascii="黑体" w:eastAsia="黑体" w:hAnsi="黑体" w:cs="Times New Roman"/>
                <w:sz w:val="18"/>
                <w:szCs w:val="18"/>
              </w:rPr>
            </w:pPr>
          </w:p>
        </w:tc>
      </w:tr>
    </w:tbl>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【办理地点】</w:t>
      </w:r>
    </w:p>
    <w:p w:rsidR="0067428E" w:rsidRDefault="001303ED">
      <w:pPr>
        <w:widowControl/>
        <w:kinsoku w:val="0"/>
        <w:wordWrap w:val="0"/>
        <w:topLinePunct/>
        <w:ind w:firstLine="480"/>
        <w:rPr>
          <w:rFonts w:ascii="宋体" w:eastAsia="宋体" w:hAnsi="宋体" w:cs="宋体"/>
        </w:rPr>
      </w:pPr>
      <w:r>
        <w:rPr>
          <w:rFonts w:ascii="宋体" w:eastAsia="宋体" w:hAnsi="宋体" w:cs="宋体" w:hint="eastAsia"/>
        </w:rPr>
        <w:lastRenderedPageBreak/>
        <w:t>可通过办税服务厅（场所）、新疆维吾尔自治区电子税务局办理，办税服务厅具体地点可点击下列链接通过办税地图获取：</w:t>
      </w:r>
    </w:p>
    <w:p w:rsidR="0067428E" w:rsidRDefault="00B62F62">
      <w:pPr>
        <w:widowControl/>
        <w:kinsoku w:val="0"/>
        <w:wordWrap w:val="0"/>
        <w:topLinePunct/>
        <w:ind w:firstLine="480"/>
        <w:rPr>
          <w:rFonts w:ascii="宋体" w:eastAsia="宋体" w:hAnsi="宋体" w:cs="宋体"/>
          <w:bCs/>
          <w:u w:val="single"/>
        </w:rPr>
      </w:pPr>
      <w:hyperlink r:id="rId61" w:anchor="/bsdt?code=bsdt&amp;id=9916" w:history="1">
        <w:r w:rsidR="001303ED">
          <w:rPr>
            <w:rStyle w:val="af5"/>
            <w:rFonts w:ascii="宋体" w:eastAsia="宋体" w:hAnsi="宋体" w:cs="宋体" w:hint="eastAsia"/>
          </w:rPr>
          <w:t>https://etax.xinjiang.chinatax.gov.cn/yhs-web/cxzx/bmap.html#/bsdt?code=bsdt&amp;id=9916</w:t>
        </w:r>
      </w:hyperlink>
    </w:p>
    <w:p w:rsidR="0067428E" w:rsidRDefault="001303ED">
      <w:pPr>
        <w:widowControl/>
        <w:kinsoku w:val="0"/>
        <w:wordWrap w:val="0"/>
        <w:topLinePunct/>
        <w:ind w:firstLine="480"/>
        <w:rPr>
          <w:rFonts w:ascii="宋体" w:eastAsia="宋体" w:hAnsi="宋体" w:cs="宋体"/>
        </w:rPr>
      </w:pPr>
      <w:r>
        <w:rPr>
          <w:rFonts w:ascii="宋体" w:eastAsia="宋体" w:hAnsi="宋体" w:cs="宋体" w:hint="eastAsia"/>
        </w:rPr>
        <w:t>新疆维吾尔自治区电子税务局网址为：</w:t>
      </w:r>
    </w:p>
    <w:p w:rsidR="0067428E" w:rsidRDefault="00B62F62">
      <w:pPr>
        <w:widowControl/>
        <w:kinsoku w:val="0"/>
        <w:wordWrap w:val="0"/>
        <w:topLinePunct/>
        <w:ind w:firstLine="480"/>
        <w:rPr>
          <w:rStyle w:val="af5"/>
          <w:rFonts w:ascii="宋体" w:eastAsia="宋体" w:hAnsi="宋体"/>
        </w:rPr>
      </w:pPr>
      <w:hyperlink r:id="rId62" w:history="1">
        <w:r w:rsidR="00EF4058">
          <w:rPr>
            <w:rStyle w:val="af5"/>
            <w:rFonts w:ascii="宋体" w:eastAsia="宋体" w:hAnsi="宋体" w:hint="eastAsia"/>
          </w:rPr>
          <w:t>https://etax.xinjiang.chinatax.gov.cn</w:t>
        </w:r>
      </w:hyperlink>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【办理机构】</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hint="eastAsia"/>
        </w:rPr>
        <w:t>主管税务机关</w:t>
      </w:r>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【收费标准】</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hint="eastAsia"/>
        </w:rPr>
        <w:t>不收费</w:t>
      </w:r>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【办理时间】</w:t>
      </w:r>
    </w:p>
    <w:p w:rsidR="0067428E" w:rsidRDefault="001303ED">
      <w:pPr>
        <w:widowControl/>
        <w:kinsoku w:val="0"/>
        <w:wordWrap w:val="0"/>
        <w:topLinePunct/>
        <w:ind w:firstLine="480"/>
        <w:rPr>
          <w:rFonts w:ascii="宋体" w:eastAsia="宋体" w:hAnsi="宋体" w:cs="宋体"/>
        </w:rPr>
      </w:pPr>
      <w:r>
        <w:rPr>
          <w:rFonts w:ascii="宋体" w:eastAsia="宋体" w:hAnsi="宋体" w:cs="宋体"/>
        </w:rPr>
        <w:t>60个工作日内办结。</w:t>
      </w:r>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【联系电话】</w:t>
      </w:r>
    </w:p>
    <w:p w:rsidR="0067428E" w:rsidRDefault="001303ED">
      <w:pPr>
        <w:widowControl/>
        <w:kinsoku w:val="0"/>
        <w:wordWrap w:val="0"/>
        <w:topLinePunct/>
        <w:ind w:firstLine="480"/>
        <w:rPr>
          <w:rFonts w:ascii="宋体" w:eastAsia="宋体" w:hAnsi="宋体" w:cs="Times New Roman"/>
        </w:rPr>
      </w:pPr>
      <w:r>
        <w:rPr>
          <w:rFonts w:ascii="宋体" w:eastAsia="宋体" w:hAnsi="宋体" w:hint="eastAsia"/>
        </w:rPr>
        <w:t>主管税务机关对外公开的联系电话，可点击下列链接通过办税地图获取：</w:t>
      </w:r>
      <w:hyperlink r:id="rId63" w:anchor="/bsdt?code=bsdt&amp;id=9916" w:history="1">
        <w:r>
          <w:rPr>
            <w:rStyle w:val="af5"/>
            <w:rFonts w:ascii="宋体" w:eastAsia="宋体" w:hAnsi="宋体"/>
          </w:rPr>
          <w:t>https://etax.xinjiang.chinatax.gov.cn/yhs-web/cxzx/bmap.html#/bsdt?code=bsdt&amp;id=9916</w:t>
        </w:r>
      </w:hyperlink>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【办理流程】</w:t>
      </w:r>
    </w:p>
    <w:p w:rsidR="0067428E" w:rsidRDefault="001303ED">
      <w:pPr>
        <w:widowControl/>
        <w:kinsoku w:val="0"/>
        <w:wordWrap w:val="0"/>
        <w:topLinePunct/>
        <w:ind w:firstLineChars="0" w:firstLine="0"/>
        <w:rPr>
          <w:rFonts w:ascii="黑体" w:eastAsia="黑体" w:hAnsi="黑体" w:cs="Times New Roman"/>
        </w:rPr>
      </w:pPr>
      <w:r>
        <w:rPr>
          <w:rFonts w:ascii="仿宋_GB2312" w:eastAsia="仿宋_GB2312" w:hAnsi="仿宋_GB2312" w:cs="Times New Roman"/>
          <w:noProof/>
        </w:rPr>
        <w:drawing>
          <wp:inline distT="0" distB="0" distL="114300" distR="114300">
            <wp:extent cx="5172075" cy="1762125"/>
            <wp:effectExtent l="0" t="0" r="9525" b="5715"/>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13"/>
                    <a:stretch>
                      <a:fillRect/>
                    </a:stretch>
                  </pic:blipFill>
                  <pic:spPr>
                    <a:xfrm>
                      <a:off x="0" y="0"/>
                      <a:ext cx="5172075" cy="1762125"/>
                    </a:xfrm>
                    <a:prstGeom prst="rect">
                      <a:avLst/>
                    </a:prstGeom>
                    <a:noFill/>
                    <a:ln>
                      <a:noFill/>
                    </a:ln>
                  </pic:spPr>
                </pic:pic>
              </a:graphicData>
            </a:graphic>
          </wp:inline>
        </w:drawing>
      </w:r>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【纳税人注意事项】</w:t>
      </w:r>
    </w:p>
    <w:p w:rsidR="0067428E" w:rsidRDefault="001303ED">
      <w:pPr>
        <w:widowControl/>
        <w:kinsoku w:val="0"/>
        <w:wordWrap w:val="0"/>
        <w:topLinePunct/>
        <w:ind w:firstLine="480"/>
        <w:rPr>
          <w:rFonts w:ascii="宋体" w:eastAsia="宋体" w:hAnsi="宋体" w:cs="Times New Roman"/>
        </w:rPr>
      </w:pPr>
      <w:r>
        <w:rPr>
          <w:rFonts w:ascii="Times New Roman" w:eastAsia="宋体" w:hAnsi="Times New Roman" w:cs="Times New Roman"/>
        </w:rPr>
        <w:t>1.</w:t>
      </w:r>
      <w:r>
        <w:rPr>
          <w:rFonts w:ascii="宋体" w:eastAsia="宋体" w:hAnsi="宋体" w:cs="宋体" w:hint="eastAsia"/>
        </w:rPr>
        <w:t>纳税人对报送材料的真实性和合法性承担责任。</w:t>
      </w:r>
    </w:p>
    <w:p w:rsidR="0067428E" w:rsidRDefault="001303ED">
      <w:pPr>
        <w:widowControl/>
        <w:kinsoku w:val="0"/>
        <w:wordWrap w:val="0"/>
        <w:topLinePunct/>
        <w:ind w:firstLine="480"/>
        <w:rPr>
          <w:rStyle w:val="af5"/>
          <w:rFonts w:ascii="宋体" w:eastAsia="宋体" w:hAnsi="宋体" w:cstheme="minorBidi"/>
        </w:rPr>
      </w:pPr>
      <w:r>
        <w:rPr>
          <w:rFonts w:ascii="Times New Roman" w:eastAsia="宋体" w:hAnsi="Times New Roman" w:cs="Times New Roman"/>
        </w:rPr>
        <w:lastRenderedPageBreak/>
        <w:t>2.</w:t>
      </w:r>
      <w:r>
        <w:rPr>
          <w:rFonts w:ascii="宋体" w:eastAsia="宋体" w:hAnsi="宋体" w:cstheme="minorBidi"/>
        </w:rPr>
        <w:t xml:space="preserve"> 文书表单</w:t>
      </w:r>
      <w:r>
        <w:rPr>
          <w:rFonts w:ascii="宋体" w:eastAsia="宋体" w:hAnsi="宋体" w:cstheme="minorBidi" w:hint="eastAsia"/>
        </w:rPr>
        <w:t>可通过新疆税务局门户网站资料下载</w:t>
      </w:r>
      <w:r>
        <w:rPr>
          <w:rFonts w:ascii="宋体" w:eastAsia="宋体" w:hAnsi="宋体" w:cstheme="minorBidi"/>
        </w:rPr>
        <w:t>栏目查询下载或到办税服务厅领取。</w:t>
      </w:r>
      <w:r>
        <w:rPr>
          <w:rFonts w:ascii="宋体" w:eastAsia="宋体" w:hAnsi="宋体" w:cstheme="minorBidi" w:hint="eastAsia"/>
        </w:rPr>
        <w:t>新疆税务局门户网站资料下载</w:t>
      </w:r>
      <w:r>
        <w:rPr>
          <w:rFonts w:ascii="宋体" w:eastAsia="宋体" w:hAnsi="宋体" w:cstheme="minorBidi"/>
        </w:rPr>
        <w:t>栏目</w:t>
      </w:r>
      <w:r>
        <w:rPr>
          <w:rFonts w:ascii="宋体" w:eastAsia="宋体" w:hAnsi="宋体" w:cstheme="minorBidi" w:hint="eastAsia"/>
        </w:rPr>
        <w:t>：</w:t>
      </w:r>
      <w:hyperlink r:id="rId64" w:tgtFrame="_blank" w:history="1">
        <w:r>
          <w:rPr>
            <w:rStyle w:val="af5"/>
            <w:rFonts w:ascii="宋体" w:eastAsia="宋体" w:hAnsi="宋体" w:cstheme="minorBidi"/>
          </w:rPr>
          <w:t>https://etax.xinjiang.chinatax.gov.cn/gzfw/xzfw/</w:t>
        </w:r>
      </w:hyperlink>
    </w:p>
    <w:p w:rsidR="0067428E" w:rsidRDefault="001303ED">
      <w:pPr>
        <w:widowControl/>
        <w:kinsoku w:val="0"/>
        <w:wordWrap w:val="0"/>
        <w:topLinePunct/>
        <w:ind w:firstLine="480"/>
        <w:rPr>
          <w:rFonts w:ascii="宋体" w:eastAsia="宋体" w:hAnsi="宋体" w:cs="Times New Roman"/>
        </w:rPr>
      </w:pPr>
      <w:r>
        <w:rPr>
          <w:rFonts w:ascii="Times New Roman" w:eastAsia="宋体" w:hAnsi="Times New Roman" w:cs="Times New Roman"/>
        </w:rPr>
        <w:t>3.</w:t>
      </w:r>
      <w:r>
        <w:rPr>
          <w:rFonts w:ascii="宋体" w:eastAsia="宋体" w:hAnsi="宋体" w:cs="宋体" w:hint="eastAsia"/>
        </w:rPr>
        <w:t>纳税人使用符合电子签名法规定条件的电子签名，与手写签名或者盖章具有同等法律效力。</w:t>
      </w:r>
    </w:p>
    <w:p w:rsidR="0067428E" w:rsidRDefault="001303ED">
      <w:pPr>
        <w:widowControl/>
        <w:kinsoku w:val="0"/>
        <w:wordWrap w:val="0"/>
        <w:topLinePunct/>
        <w:ind w:firstLine="480"/>
        <w:rPr>
          <w:rFonts w:ascii="宋体" w:eastAsia="宋体" w:hAnsi="宋体" w:cs="Times New Roman"/>
        </w:rPr>
      </w:pPr>
      <w:r>
        <w:rPr>
          <w:rFonts w:ascii="Times New Roman" w:eastAsia="宋体" w:hAnsi="Times New Roman" w:cs="Times New Roman"/>
        </w:rPr>
        <w:t>4.</w:t>
      </w:r>
      <w:r>
        <w:rPr>
          <w:rFonts w:ascii="宋体" w:eastAsia="宋体" w:hAnsi="宋体" w:cs="宋体" w:hint="eastAsia"/>
        </w:rPr>
        <w:t>逾期增值税扣税凭证复印件必需整洁、清晰，在凭证备注栏注明“与原件一致”并签章，增值税专用发票复印件必需裁剪成与原</w:t>
      </w:r>
      <w:proofErr w:type="gramStart"/>
      <w:r>
        <w:rPr>
          <w:rFonts w:ascii="宋体" w:eastAsia="宋体" w:hAnsi="宋体" w:cs="宋体" w:hint="eastAsia"/>
        </w:rPr>
        <w:t>票大小</w:t>
      </w:r>
      <w:proofErr w:type="gramEnd"/>
      <w:r>
        <w:rPr>
          <w:rFonts w:ascii="宋体" w:eastAsia="宋体" w:hAnsi="宋体" w:cs="宋体" w:hint="eastAsia"/>
        </w:rPr>
        <w:t>一致。</w:t>
      </w:r>
    </w:p>
    <w:p w:rsidR="0067428E" w:rsidRDefault="001303ED">
      <w:pPr>
        <w:widowControl/>
        <w:kinsoku w:val="0"/>
        <w:wordWrap w:val="0"/>
        <w:topLinePunct/>
        <w:ind w:firstLine="480"/>
        <w:jc w:val="left"/>
        <w:rPr>
          <w:rFonts w:ascii="宋体" w:eastAsia="宋体" w:hAnsi="宋体" w:cs="Times New Roman"/>
        </w:rPr>
      </w:pPr>
      <w:r>
        <w:rPr>
          <w:rFonts w:ascii="Times New Roman" w:eastAsia="宋体" w:hAnsi="Times New Roman" w:cs="Times New Roman"/>
        </w:rPr>
        <w:t>5.</w:t>
      </w:r>
      <w:r>
        <w:rPr>
          <w:rFonts w:ascii="宋体" w:eastAsia="宋体" w:hAnsi="宋体" w:cs="宋体" w:hint="eastAsia"/>
        </w:rPr>
        <w:t>客观原因包括如下类型：</w:t>
      </w:r>
    </w:p>
    <w:p w:rsidR="0067428E" w:rsidRDefault="001303ED">
      <w:pPr>
        <w:widowControl/>
        <w:kinsoku w:val="0"/>
        <w:wordWrap w:val="0"/>
        <w:topLinePunct/>
        <w:ind w:firstLine="480"/>
        <w:jc w:val="left"/>
        <w:rPr>
          <w:rFonts w:ascii="宋体" w:eastAsia="宋体" w:hAnsi="宋体" w:cs="Times New Roman"/>
        </w:rPr>
      </w:pPr>
      <w:r>
        <w:rPr>
          <w:rFonts w:ascii="宋体" w:eastAsia="宋体" w:hAnsi="宋体" w:cs="宋体" w:hint="eastAsia"/>
        </w:rPr>
        <w:t>（</w:t>
      </w:r>
      <w:r>
        <w:rPr>
          <w:rFonts w:ascii="Times New Roman" w:eastAsia="宋体" w:hAnsi="Times New Roman" w:cs="Times New Roman"/>
        </w:rPr>
        <w:t>1</w:t>
      </w:r>
      <w:r>
        <w:rPr>
          <w:rFonts w:ascii="宋体" w:eastAsia="宋体" w:hAnsi="宋体" w:cs="宋体" w:hint="eastAsia"/>
        </w:rPr>
        <w:t>）因自然灾害、社会突发事件等不可抗力因素造成增值税扣税凭证逾期；</w:t>
      </w:r>
    </w:p>
    <w:p w:rsidR="0067428E" w:rsidRDefault="001303ED">
      <w:pPr>
        <w:widowControl/>
        <w:kinsoku w:val="0"/>
        <w:wordWrap w:val="0"/>
        <w:topLinePunct/>
        <w:ind w:firstLine="480"/>
        <w:jc w:val="left"/>
        <w:rPr>
          <w:rFonts w:ascii="宋体" w:eastAsia="宋体" w:hAnsi="宋体" w:cs="Times New Roman"/>
        </w:rPr>
      </w:pPr>
      <w:r>
        <w:rPr>
          <w:rFonts w:ascii="宋体" w:eastAsia="宋体" w:hAnsi="宋体" w:cs="宋体" w:hint="eastAsia"/>
        </w:rPr>
        <w:t>（</w:t>
      </w:r>
      <w:r>
        <w:rPr>
          <w:rFonts w:ascii="Times New Roman" w:eastAsia="宋体" w:hAnsi="Times New Roman" w:cs="Times New Roman"/>
        </w:rPr>
        <w:t>2</w:t>
      </w:r>
      <w:r>
        <w:rPr>
          <w:rFonts w:ascii="宋体" w:eastAsia="宋体" w:hAnsi="宋体" w:cs="宋体" w:hint="eastAsia"/>
        </w:rPr>
        <w:t>）增值税扣税凭证被盗、抢，或者因邮寄丢失、误</w:t>
      </w:r>
      <w:proofErr w:type="gramStart"/>
      <w:r>
        <w:rPr>
          <w:rFonts w:ascii="宋体" w:eastAsia="宋体" w:hAnsi="宋体" w:cs="宋体" w:hint="eastAsia"/>
        </w:rPr>
        <w:t>递导致</w:t>
      </w:r>
      <w:proofErr w:type="gramEnd"/>
      <w:r>
        <w:rPr>
          <w:rFonts w:ascii="宋体" w:eastAsia="宋体" w:hAnsi="宋体" w:cs="宋体" w:hint="eastAsia"/>
        </w:rPr>
        <w:t>逾期；</w:t>
      </w:r>
    </w:p>
    <w:p w:rsidR="0067428E" w:rsidRDefault="001303ED">
      <w:pPr>
        <w:widowControl/>
        <w:kinsoku w:val="0"/>
        <w:wordWrap w:val="0"/>
        <w:topLinePunct/>
        <w:ind w:firstLine="480"/>
        <w:jc w:val="left"/>
        <w:rPr>
          <w:rFonts w:ascii="宋体" w:eastAsia="宋体" w:hAnsi="宋体" w:cs="Times New Roman"/>
        </w:rPr>
      </w:pPr>
      <w:r>
        <w:rPr>
          <w:rFonts w:ascii="宋体" w:eastAsia="宋体" w:hAnsi="宋体" w:cs="宋体" w:hint="eastAsia"/>
        </w:rPr>
        <w:t>（</w:t>
      </w:r>
      <w:r>
        <w:rPr>
          <w:rFonts w:ascii="Times New Roman" w:eastAsia="宋体" w:hAnsi="Times New Roman" w:cs="Times New Roman"/>
        </w:rPr>
        <w:t>3</w:t>
      </w:r>
      <w:r>
        <w:rPr>
          <w:rFonts w:ascii="宋体" w:eastAsia="宋体" w:hAnsi="宋体" w:cs="宋体" w:hint="eastAsia"/>
        </w:rPr>
        <w:t>）有关司法、行政机关在办理业务或者检查中，扣押增值税扣税凭证，纳税人不能正常履行申报义务，或者税务机关信息系统、网络故障，未能及时处理纳税人网上认证数据等导致增值税扣税凭证逾期；</w:t>
      </w:r>
    </w:p>
    <w:p w:rsidR="0067428E" w:rsidRDefault="001303ED">
      <w:pPr>
        <w:widowControl/>
        <w:kinsoku w:val="0"/>
        <w:wordWrap w:val="0"/>
        <w:topLinePunct/>
        <w:ind w:firstLine="480"/>
        <w:jc w:val="left"/>
        <w:rPr>
          <w:rFonts w:ascii="宋体" w:eastAsia="宋体" w:hAnsi="宋体" w:cs="Times New Roman"/>
        </w:rPr>
      </w:pPr>
      <w:r>
        <w:rPr>
          <w:rFonts w:ascii="宋体" w:eastAsia="宋体" w:hAnsi="宋体" w:cs="宋体" w:hint="eastAsia"/>
        </w:rPr>
        <w:t>（</w:t>
      </w:r>
      <w:r>
        <w:rPr>
          <w:rFonts w:ascii="Times New Roman" w:eastAsia="宋体" w:hAnsi="Times New Roman" w:cs="Times New Roman"/>
        </w:rPr>
        <w:t>4</w:t>
      </w:r>
      <w:r>
        <w:rPr>
          <w:rFonts w:ascii="宋体" w:eastAsia="宋体" w:hAnsi="宋体" w:cs="宋体" w:hint="eastAsia"/>
        </w:rPr>
        <w:t>）买卖双方因经济纠纷，未能及时传递增值税扣税凭证，或者纳税人变更纳税地点，注销旧户和重新办理税务登记的时间过长，导致增值税扣税凭证逾期；</w:t>
      </w:r>
    </w:p>
    <w:p w:rsidR="0067428E" w:rsidRDefault="001303ED">
      <w:pPr>
        <w:widowControl/>
        <w:kinsoku w:val="0"/>
        <w:wordWrap w:val="0"/>
        <w:topLinePunct/>
        <w:ind w:firstLine="480"/>
        <w:jc w:val="left"/>
        <w:rPr>
          <w:rFonts w:ascii="宋体" w:eastAsia="宋体" w:hAnsi="宋体" w:cs="Times New Roman"/>
        </w:rPr>
      </w:pPr>
      <w:r>
        <w:rPr>
          <w:rFonts w:ascii="宋体" w:eastAsia="宋体" w:hAnsi="宋体" w:cs="宋体" w:hint="eastAsia"/>
        </w:rPr>
        <w:t>（</w:t>
      </w:r>
      <w:r>
        <w:rPr>
          <w:rFonts w:ascii="Times New Roman" w:eastAsia="宋体" w:hAnsi="Times New Roman" w:cs="Times New Roman"/>
        </w:rPr>
        <w:t>5</w:t>
      </w:r>
      <w:r>
        <w:rPr>
          <w:rFonts w:ascii="宋体" w:eastAsia="宋体" w:hAnsi="宋体" w:cs="宋体" w:hint="eastAsia"/>
        </w:rPr>
        <w:t>）由于企业办税人员伤亡、突发危重疾病或者擅自离职，未能办理交接手续，导致增值税扣税凭证逾期；</w:t>
      </w:r>
    </w:p>
    <w:p w:rsidR="0067428E" w:rsidRDefault="001303ED">
      <w:pPr>
        <w:widowControl/>
        <w:kinsoku w:val="0"/>
        <w:wordWrap w:val="0"/>
        <w:topLinePunct/>
        <w:ind w:firstLine="480"/>
        <w:jc w:val="left"/>
        <w:rPr>
          <w:rFonts w:ascii="宋体" w:eastAsia="宋体" w:hAnsi="宋体" w:cs="Times New Roman"/>
        </w:rPr>
      </w:pPr>
      <w:r>
        <w:rPr>
          <w:rFonts w:ascii="宋体" w:eastAsia="宋体" w:hAnsi="宋体" w:cs="宋体" w:hint="eastAsia"/>
        </w:rPr>
        <w:t>（</w:t>
      </w:r>
      <w:r>
        <w:rPr>
          <w:rFonts w:ascii="Times New Roman" w:eastAsia="宋体" w:hAnsi="Times New Roman" w:cs="Times New Roman"/>
        </w:rPr>
        <w:t>6</w:t>
      </w:r>
      <w:r>
        <w:rPr>
          <w:rFonts w:ascii="宋体" w:eastAsia="宋体" w:hAnsi="宋体" w:cs="宋体" w:hint="eastAsia"/>
        </w:rPr>
        <w:t>）国家税务总局规定的其他情形。</w:t>
      </w:r>
    </w:p>
    <w:p w:rsidR="0067428E" w:rsidRDefault="001303ED">
      <w:pPr>
        <w:widowControl/>
        <w:kinsoku w:val="0"/>
        <w:wordWrap w:val="0"/>
        <w:topLinePunct/>
        <w:ind w:firstLine="480"/>
        <w:jc w:val="left"/>
        <w:rPr>
          <w:rFonts w:ascii="宋体" w:eastAsia="宋体" w:hAnsi="宋体" w:cs="Times New Roman"/>
        </w:rPr>
      </w:pPr>
      <w:r>
        <w:rPr>
          <w:rFonts w:ascii="宋体" w:eastAsia="宋体" w:hAnsi="宋体" w:cs="宋体" w:hint="eastAsia"/>
        </w:rPr>
        <w:t>增值税一般纳税人由于除上述客观原因以外的其他原因造成增值税扣税凭证逾期的，仍应按照增值税扣税凭证抵扣期限有关规定执行。</w:t>
      </w:r>
    </w:p>
    <w:p w:rsidR="0067428E" w:rsidRDefault="001303ED">
      <w:pPr>
        <w:widowControl/>
        <w:kinsoku w:val="0"/>
        <w:wordWrap w:val="0"/>
        <w:topLinePunct/>
        <w:ind w:firstLine="480"/>
        <w:jc w:val="left"/>
        <w:rPr>
          <w:rFonts w:ascii="宋体" w:eastAsia="宋体" w:hAnsi="宋体" w:cs="Times New Roman"/>
          <w:shd w:val="clear" w:color="auto" w:fill="FFFFFF"/>
        </w:rPr>
      </w:pPr>
      <w:r>
        <w:rPr>
          <w:rFonts w:ascii="Times New Roman" w:eastAsia="宋体" w:hAnsi="Times New Roman" w:cs="Times New Roman"/>
          <w:shd w:val="clear" w:color="auto" w:fill="FFFFFF"/>
        </w:rPr>
        <w:t>6.</w:t>
      </w:r>
      <w:r>
        <w:rPr>
          <w:rFonts w:ascii="宋体" w:eastAsia="宋体" w:hAnsi="宋体" w:cs="宋体" w:hint="eastAsia"/>
          <w:shd w:val="clear" w:color="auto" w:fill="FFFFFF"/>
        </w:rPr>
        <w:t>增值税扣税凭证逾期情况说明。纳税人应详细说明未能按期办理认证或者申请稽核比对的原因，并加盖企业公章。</w:t>
      </w:r>
    </w:p>
    <w:p w:rsidR="0067428E" w:rsidRDefault="001303ED">
      <w:pPr>
        <w:widowControl/>
        <w:kinsoku w:val="0"/>
        <w:wordWrap w:val="0"/>
        <w:topLinePunct/>
        <w:ind w:firstLineChars="0" w:firstLine="480"/>
        <w:jc w:val="left"/>
        <w:rPr>
          <w:rFonts w:ascii="宋体" w:eastAsia="宋体" w:hAnsi="宋体" w:cs="Times New Roman"/>
          <w:shd w:val="clear" w:color="auto" w:fill="FFFFFF"/>
        </w:rPr>
      </w:pPr>
      <w:r>
        <w:rPr>
          <w:rFonts w:ascii="宋体" w:eastAsia="宋体" w:hAnsi="宋体" w:cs="宋体" w:hint="eastAsia"/>
          <w:shd w:val="clear" w:color="auto" w:fill="FFFFFF"/>
        </w:rPr>
        <w:t>客观原因不涉及第三方的，纳税人应说明的情况具体为：发生自然灾害、社会突发事件等不可抗力原因的，纳税人应详细说明自然灾害或者社会突发事件发生的时间、影响地区、对纳税人生产经营的实际影响等；纳税人变更纳税地点，注销旧户和重新办理税务登记的时间过长，导致增值税扣税凭证逾期的，纳税人应详细说明办理搬迁时间、注销旧户和注册新户的时间、搬出及搬入地点等；企业办税人员</w:t>
      </w:r>
      <w:r>
        <w:rPr>
          <w:rFonts w:ascii="宋体" w:eastAsia="宋体" w:hAnsi="宋体" w:cs="宋体" w:hint="eastAsia"/>
          <w:shd w:val="clear" w:color="auto" w:fill="FFFFFF"/>
        </w:rPr>
        <w:lastRenderedPageBreak/>
        <w:t>擅自离职，未办理交接手续的，纳税人应详细说明事情经过、办税人员姓名、离职时间等，并提供解除劳动关系合同及企业内部相关处理决定。</w:t>
      </w:r>
    </w:p>
    <w:p w:rsidR="0067428E" w:rsidRDefault="001303ED">
      <w:pPr>
        <w:widowControl/>
        <w:kinsoku w:val="0"/>
        <w:wordWrap w:val="0"/>
        <w:topLinePunct/>
        <w:ind w:firstLineChars="0" w:firstLine="480"/>
        <w:jc w:val="left"/>
        <w:rPr>
          <w:rFonts w:ascii="宋体" w:eastAsia="宋体" w:hAnsi="宋体" w:cs="Times New Roman"/>
          <w:shd w:val="clear" w:color="auto" w:fill="FFFFFF"/>
        </w:rPr>
      </w:pPr>
      <w:r>
        <w:rPr>
          <w:rFonts w:ascii="宋体" w:eastAsia="宋体" w:hAnsi="宋体" w:cs="宋体" w:hint="eastAsia"/>
          <w:shd w:val="clear" w:color="auto" w:fill="FFFFFF"/>
        </w:rPr>
        <w:t>客观原因涉及第三方的，应提供第三方证明或说明。具体为：企业办税人员伤亡或者突发危重疾病的，应提供公安机关、交通管理部门或者医院证明；有关司法、行政机关在办理业务或者检查中，扣押增值税扣税凭证，导致纳税人不能正常履行申报义务的，应提供相关司法、行政机关证明；增值税扣税凭证被盗、抢的，应提供公安机关证明；买卖双方因经济纠纷，未能及时传递增值税扣税凭证的，应提供卖方出具的情况说明；邮寄丢失或者误</w:t>
      </w:r>
      <w:proofErr w:type="gramStart"/>
      <w:r>
        <w:rPr>
          <w:rFonts w:ascii="宋体" w:eastAsia="宋体" w:hAnsi="宋体" w:cs="宋体" w:hint="eastAsia"/>
          <w:shd w:val="clear" w:color="auto" w:fill="FFFFFF"/>
        </w:rPr>
        <w:t>递导致</w:t>
      </w:r>
      <w:proofErr w:type="gramEnd"/>
      <w:r>
        <w:rPr>
          <w:rFonts w:ascii="宋体" w:eastAsia="宋体" w:hAnsi="宋体" w:cs="宋体" w:hint="eastAsia"/>
          <w:shd w:val="clear" w:color="auto" w:fill="FFFFFF"/>
        </w:rPr>
        <w:t>增值税扣税凭证逾期的，应提供邮政单位出具的说明。</w:t>
      </w:r>
    </w:p>
    <w:p w:rsidR="0067428E" w:rsidRDefault="001303ED">
      <w:pPr>
        <w:widowControl/>
        <w:kinsoku w:val="0"/>
        <w:wordWrap w:val="0"/>
        <w:topLinePunct/>
        <w:ind w:firstLineChars="0" w:firstLine="480"/>
        <w:jc w:val="left"/>
        <w:rPr>
          <w:rFonts w:ascii="宋体" w:eastAsia="宋体" w:hAnsi="宋体" w:cs="宋体"/>
          <w:shd w:val="clear" w:color="auto" w:fill="FFFFFF"/>
        </w:rPr>
      </w:pPr>
      <w:r>
        <w:rPr>
          <w:rFonts w:ascii="宋体" w:eastAsia="宋体" w:hAnsi="宋体" w:cs="宋体" w:hint="eastAsia"/>
          <w:shd w:val="clear" w:color="auto" w:fill="FFFFFF"/>
        </w:rPr>
        <w:t>由于税务机关自身原因造成纳税人增值税扣税凭证逾期的，主管税务机关在上报文件中说明相关情况。具体为，税务机关信息系统或者网络故障，未能及时处理纳税人网上认证数据的，主管税务机关详细说明信息系统或网络故障出现、持续的时间，故障原因及表现等。</w:t>
      </w:r>
    </w:p>
    <w:p w:rsidR="0067428E" w:rsidRDefault="001303ED">
      <w:pPr>
        <w:ind w:firstLine="480"/>
      </w:pPr>
      <w:bookmarkStart w:id="28" w:name="_Toc28257_WPSOffice_Level2"/>
      <w:bookmarkStart w:id="29" w:name="_Toc29913_WPSOffice_Level2"/>
      <w:r>
        <w:br w:type="page"/>
      </w:r>
    </w:p>
    <w:p w:rsidR="0067428E" w:rsidRDefault="001303ED">
      <w:pPr>
        <w:pStyle w:val="3sunshine"/>
        <w:keepNext w:val="0"/>
        <w:widowControl/>
        <w:kinsoku w:val="0"/>
        <w:wordWrap w:val="0"/>
        <w:adjustRightInd/>
        <w:snapToGrid/>
        <w:spacing w:before="312" w:after="312"/>
      </w:pPr>
      <w:r>
        <w:lastRenderedPageBreak/>
        <w:t>2.5.3—062</w:t>
      </w:r>
      <w:r>
        <w:rPr>
          <w:rFonts w:cs="黑体" w:hint="eastAsia"/>
        </w:rPr>
        <w:t xml:space="preserve">　海关缴款书核查申请</w:t>
      </w:r>
      <w:bookmarkEnd w:id="28"/>
      <w:bookmarkEnd w:id="29"/>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【事项名称】</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hint="eastAsia"/>
        </w:rPr>
        <w:t>海关缴款书核查申请</w:t>
      </w:r>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【申请条件】</w:t>
      </w:r>
    </w:p>
    <w:p w:rsidR="0067428E" w:rsidRDefault="001303ED">
      <w:pPr>
        <w:widowControl/>
        <w:kinsoku w:val="0"/>
        <w:wordWrap w:val="0"/>
        <w:topLinePunct/>
        <w:ind w:firstLine="480"/>
        <w:jc w:val="left"/>
        <w:rPr>
          <w:rFonts w:ascii="宋体" w:eastAsia="宋体" w:hAnsi="宋体" w:cs="Times New Roman"/>
        </w:rPr>
      </w:pPr>
      <w:r>
        <w:rPr>
          <w:rFonts w:ascii="宋体" w:eastAsia="宋体" w:hAnsi="宋体" w:cs="宋体" w:hint="eastAsia"/>
        </w:rPr>
        <w:t>对于稽核比对结果为不符、</w:t>
      </w:r>
      <w:proofErr w:type="gramStart"/>
      <w:r>
        <w:rPr>
          <w:rFonts w:ascii="宋体" w:eastAsia="宋体" w:hAnsi="宋体" w:cs="宋体" w:hint="eastAsia"/>
        </w:rPr>
        <w:t>缺联的</w:t>
      </w:r>
      <w:proofErr w:type="gramEnd"/>
      <w:r>
        <w:rPr>
          <w:rFonts w:ascii="宋体" w:eastAsia="宋体" w:hAnsi="宋体" w:cs="宋体" w:hint="eastAsia"/>
        </w:rPr>
        <w:t>海关缴款书，纳税人于产生稽核结果的</w:t>
      </w:r>
      <w:r>
        <w:rPr>
          <w:rFonts w:ascii="宋体" w:eastAsia="宋体" w:hAnsi="宋体" w:cs="宋体"/>
        </w:rPr>
        <w:t xml:space="preserve">180 </w:t>
      </w:r>
      <w:r>
        <w:rPr>
          <w:rFonts w:ascii="宋体" w:eastAsia="宋体" w:hAnsi="宋体" w:cs="宋体" w:hint="eastAsia"/>
        </w:rPr>
        <w:t>日内，持海关缴款书原件向主管税务机关申请数据修改或者核对，逾期的其进项税额不予抵扣。属于纳税人数据采集错误的，数据修改后再次进行稽核比对；不属于数据采集错误的，纳税人可向主管税务机关申请数据核对，主管税务机关会同海关进行核查。</w:t>
      </w:r>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【设定依据】</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hint="eastAsia"/>
        </w:rPr>
        <w:t>《国家税务总局海关总署关于实行海关进口增值税专用缴款书“先比对后抵扣”管理办法有关问题的公告》（国家税务总局海关总署公告</w:t>
      </w:r>
      <w:r>
        <w:rPr>
          <w:rFonts w:ascii="宋体" w:eastAsia="宋体" w:hAnsi="宋体" w:cs="宋体"/>
        </w:rPr>
        <w:t>2013</w:t>
      </w:r>
      <w:r>
        <w:rPr>
          <w:rFonts w:ascii="宋体" w:eastAsia="宋体" w:hAnsi="宋体" w:cs="宋体" w:hint="eastAsia"/>
        </w:rPr>
        <w:t>年第</w:t>
      </w:r>
      <w:r>
        <w:rPr>
          <w:rFonts w:ascii="宋体" w:eastAsia="宋体" w:hAnsi="宋体" w:cs="宋体"/>
        </w:rPr>
        <w:t>31</w:t>
      </w:r>
      <w:r>
        <w:rPr>
          <w:rFonts w:ascii="宋体" w:eastAsia="宋体" w:hAnsi="宋体" w:cs="宋体" w:hint="eastAsia"/>
        </w:rPr>
        <w:t>号）</w:t>
      </w:r>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【办理材料】</w:t>
      </w:r>
    </w:p>
    <w:tbl>
      <w:tblPr>
        <w:tblW w:w="8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4535"/>
        <w:gridCol w:w="680"/>
        <w:gridCol w:w="2268"/>
      </w:tblGrid>
      <w:tr w:rsidR="0067428E">
        <w:trPr>
          <w:trHeight w:hRule="exact" w:val="425"/>
          <w:jc w:val="center"/>
        </w:trPr>
        <w:tc>
          <w:tcPr>
            <w:tcW w:w="680" w:type="dxa"/>
            <w:shd w:val="clear" w:color="auto" w:fill="D9D9D9"/>
            <w:vAlign w:val="center"/>
          </w:tcPr>
          <w:p w:rsidR="0067428E" w:rsidRDefault="001303ED">
            <w:pPr>
              <w:widowControl/>
              <w:wordWrap w:val="0"/>
              <w:topLinePunct/>
              <w:spacing w:line="240" w:lineRule="auto"/>
              <w:ind w:firstLineChars="0" w:firstLine="0"/>
              <w:jc w:val="center"/>
              <w:rPr>
                <w:rFonts w:ascii="黑体" w:eastAsia="黑体" w:hAnsi="黑体" w:cs="Times New Roman"/>
                <w:sz w:val="21"/>
                <w:szCs w:val="21"/>
              </w:rPr>
            </w:pPr>
            <w:r>
              <w:rPr>
                <w:rFonts w:ascii="黑体" w:eastAsia="黑体" w:hAnsi="黑体" w:cs="黑体" w:hint="eastAsia"/>
                <w:sz w:val="21"/>
                <w:szCs w:val="21"/>
              </w:rPr>
              <w:t>序号</w:t>
            </w:r>
          </w:p>
        </w:tc>
        <w:tc>
          <w:tcPr>
            <w:tcW w:w="4535" w:type="dxa"/>
            <w:shd w:val="clear" w:color="auto" w:fill="D9D9D9"/>
            <w:vAlign w:val="center"/>
          </w:tcPr>
          <w:p w:rsidR="0067428E" w:rsidRDefault="001303ED">
            <w:pPr>
              <w:widowControl/>
              <w:wordWrap w:val="0"/>
              <w:topLinePunct/>
              <w:spacing w:line="240" w:lineRule="auto"/>
              <w:ind w:firstLineChars="0" w:firstLine="0"/>
              <w:jc w:val="center"/>
              <w:rPr>
                <w:rFonts w:ascii="黑体" w:eastAsia="黑体" w:hAnsi="黑体" w:cs="Times New Roman"/>
                <w:sz w:val="21"/>
                <w:szCs w:val="21"/>
              </w:rPr>
            </w:pPr>
            <w:r>
              <w:rPr>
                <w:rFonts w:ascii="黑体" w:eastAsia="黑体" w:hAnsi="黑体" w:cs="黑体" w:hint="eastAsia"/>
                <w:sz w:val="21"/>
                <w:szCs w:val="21"/>
              </w:rPr>
              <w:t>材料名称</w:t>
            </w:r>
          </w:p>
        </w:tc>
        <w:tc>
          <w:tcPr>
            <w:tcW w:w="680" w:type="dxa"/>
            <w:shd w:val="clear" w:color="auto" w:fill="D9D9D9"/>
            <w:vAlign w:val="center"/>
          </w:tcPr>
          <w:p w:rsidR="0067428E" w:rsidRDefault="001303ED">
            <w:pPr>
              <w:widowControl/>
              <w:wordWrap w:val="0"/>
              <w:topLinePunct/>
              <w:spacing w:line="240" w:lineRule="auto"/>
              <w:ind w:firstLineChars="0" w:firstLine="0"/>
              <w:jc w:val="center"/>
              <w:rPr>
                <w:rFonts w:ascii="黑体" w:eastAsia="黑体" w:hAnsi="黑体" w:cs="Times New Roman"/>
                <w:sz w:val="21"/>
                <w:szCs w:val="21"/>
              </w:rPr>
            </w:pPr>
            <w:r>
              <w:rPr>
                <w:rFonts w:ascii="黑体" w:eastAsia="黑体" w:hAnsi="黑体" w:cs="黑体" w:hint="eastAsia"/>
                <w:sz w:val="21"/>
                <w:szCs w:val="21"/>
              </w:rPr>
              <w:t>数量</w:t>
            </w:r>
          </w:p>
        </w:tc>
        <w:tc>
          <w:tcPr>
            <w:tcW w:w="2268" w:type="dxa"/>
            <w:shd w:val="clear" w:color="auto" w:fill="D9D9D9"/>
            <w:vAlign w:val="center"/>
          </w:tcPr>
          <w:p w:rsidR="0067428E" w:rsidRDefault="001303ED">
            <w:pPr>
              <w:widowControl/>
              <w:wordWrap w:val="0"/>
              <w:topLinePunct/>
              <w:spacing w:line="240" w:lineRule="auto"/>
              <w:ind w:firstLineChars="0" w:firstLine="0"/>
              <w:jc w:val="center"/>
              <w:rPr>
                <w:rFonts w:ascii="黑体" w:eastAsia="黑体" w:hAnsi="黑体" w:cs="Times New Roman"/>
                <w:sz w:val="21"/>
                <w:szCs w:val="21"/>
              </w:rPr>
            </w:pPr>
            <w:r>
              <w:rPr>
                <w:rFonts w:ascii="黑体" w:eastAsia="黑体" w:hAnsi="黑体" w:cs="黑体" w:hint="eastAsia"/>
                <w:sz w:val="21"/>
                <w:szCs w:val="21"/>
              </w:rPr>
              <w:t>备注</w:t>
            </w:r>
          </w:p>
        </w:tc>
      </w:tr>
      <w:tr w:rsidR="0067428E">
        <w:trPr>
          <w:trHeight w:hRule="exact" w:val="425"/>
          <w:jc w:val="center"/>
        </w:trPr>
        <w:tc>
          <w:tcPr>
            <w:tcW w:w="680" w:type="dxa"/>
            <w:vAlign w:val="center"/>
          </w:tcPr>
          <w:p w:rsidR="0067428E" w:rsidRDefault="001303ED">
            <w:pPr>
              <w:widowControl/>
              <w:wordWrap w:val="0"/>
              <w:topLinePunct/>
              <w:spacing w:line="240" w:lineRule="auto"/>
              <w:ind w:firstLineChars="0" w:firstLine="0"/>
              <w:jc w:val="center"/>
              <w:rPr>
                <w:rFonts w:ascii="黑体" w:eastAsia="黑体" w:hAnsi="黑体" w:cs="Times New Roman"/>
                <w:sz w:val="21"/>
                <w:szCs w:val="21"/>
              </w:rPr>
            </w:pPr>
            <w:r>
              <w:rPr>
                <w:rFonts w:ascii="黑体" w:eastAsia="黑体" w:hAnsi="黑体" w:cs="黑体"/>
                <w:sz w:val="18"/>
                <w:szCs w:val="18"/>
              </w:rPr>
              <w:t>1</w:t>
            </w:r>
          </w:p>
        </w:tc>
        <w:tc>
          <w:tcPr>
            <w:tcW w:w="4535" w:type="dxa"/>
            <w:vAlign w:val="center"/>
          </w:tcPr>
          <w:p w:rsidR="0067428E" w:rsidRDefault="001303ED">
            <w:pPr>
              <w:widowControl/>
              <w:wordWrap w:val="0"/>
              <w:topLinePunct/>
              <w:spacing w:line="240" w:lineRule="auto"/>
              <w:ind w:firstLineChars="0" w:firstLine="0"/>
              <w:jc w:val="center"/>
              <w:rPr>
                <w:rFonts w:ascii="黑体" w:eastAsia="黑体" w:hAnsi="黑体" w:cs="Times New Roman"/>
                <w:sz w:val="18"/>
                <w:szCs w:val="18"/>
              </w:rPr>
            </w:pPr>
            <w:r>
              <w:rPr>
                <w:rFonts w:ascii="黑体" w:eastAsia="黑体" w:hAnsi="黑体" w:cs="黑体" w:hint="eastAsia"/>
                <w:sz w:val="18"/>
                <w:szCs w:val="18"/>
              </w:rPr>
              <w:t>《“异常”海关进口增值税专用缴款书数据核对申请书》</w:t>
            </w:r>
          </w:p>
        </w:tc>
        <w:tc>
          <w:tcPr>
            <w:tcW w:w="680" w:type="dxa"/>
            <w:vAlign w:val="center"/>
          </w:tcPr>
          <w:p w:rsidR="0067428E" w:rsidRDefault="001303ED">
            <w:pPr>
              <w:widowControl/>
              <w:wordWrap w:val="0"/>
              <w:topLinePunct/>
              <w:spacing w:line="240" w:lineRule="auto"/>
              <w:ind w:firstLineChars="0" w:firstLine="0"/>
              <w:jc w:val="center"/>
              <w:rPr>
                <w:rFonts w:ascii="黑体" w:eastAsia="黑体" w:hAnsi="黑体" w:cs="Times New Roman"/>
                <w:sz w:val="18"/>
                <w:szCs w:val="18"/>
              </w:rPr>
            </w:pPr>
            <w:r>
              <w:rPr>
                <w:rFonts w:ascii="黑体" w:eastAsia="黑体" w:hAnsi="黑体" w:cs="黑体"/>
                <w:sz w:val="18"/>
                <w:szCs w:val="18"/>
              </w:rPr>
              <w:t>1</w:t>
            </w:r>
            <w:r>
              <w:rPr>
                <w:rFonts w:ascii="黑体" w:eastAsia="黑体" w:hAnsi="黑体" w:cs="黑体" w:hint="eastAsia"/>
                <w:sz w:val="18"/>
                <w:szCs w:val="18"/>
              </w:rPr>
              <w:t>份</w:t>
            </w:r>
          </w:p>
        </w:tc>
        <w:tc>
          <w:tcPr>
            <w:tcW w:w="2268" w:type="dxa"/>
            <w:vAlign w:val="center"/>
          </w:tcPr>
          <w:p w:rsidR="0067428E" w:rsidRDefault="0067428E">
            <w:pPr>
              <w:widowControl/>
              <w:wordWrap w:val="0"/>
              <w:topLinePunct/>
              <w:spacing w:line="240" w:lineRule="auto"/>
              <w:ind w:firstLineChars="0" w:firstLine="0"/>
              <w:jc w:val="center"/>
              <w:rPr>
                <w:rFonts w:ascii="黑体" w:eastAsia="黑体" w:hAnsi="黑体" w:cs="Times New Roman"/>
                <w:sz w:val="18"/>
                <w:szCs w:val="18"/>
              </w:rPr>
            </w:pPr>
          </w:p>
        </w:tc>
      </w:tr>
      <w:tr w:rsidR="0067428E">
        <w:trPr>
          <w:trHeight w:hRule="exact" w:val="425"/>
          <w:jc w:val="center"/>
        </w:trPr>
        <w:tc>
          <w:tcPr>
            <w:tcW w:w="680" w:type="dxa"/>
            <w:vAlign w:val="center"/>
          </w:tcPr>
          <w:p w:rsidR="0067428E" w:rsidRDefault="001303ED">
            <w:pPr>
              <w:widowControl/>
              <w:wordWrap w:val="0"/>
              <w:topLinePunct/>
              <w:spacing w:line="240" w:lineRule="auto"/>
              <w:ind w:firstLineChars="0" w:firstLine="0"/>
              <w:jc w:val="center"/>
              <w:rPr>
                <w:rFonts w:ascii="黑体" w:eastAsia="黑体" w:hAnsi="黑体" w:cs="Times New Roman"/>
                <w:sz w:val="21"/>
                <w:szCs w:val="21"/>
              </w:rPr>
            </w:pPr>
            <w:r>
              <w:rPr>
                <w:rFonts w:ascii="黑体" w:eastAsia="黑体" w:hAnsi="黑体" w:cs="黑体"/>
                <w:sz w:val="18"/>
                <w:szCs w:val="18"/>
              </w:rPr>
              <w:t>2</w:t>
            </w:r>
          </w:p>
        </w:tc>
        <w:tc>
          <w:tcPr>
            <w:tcW w:w="4535" w:type="dxa"/>
            <w:vAlign w:val="center"/>
          </w:tcPr>
          <w:p w:rsidR="0067428E" w:rsidRDefault="001303ED">
            <w:pPr>
              <w:widowControl/>
              <w:wordWrap w:val="0"/>
              <w:topLinePunct/>
              <w:spacing w:line="240" w:lineRule="auto"/>
              <w:ind w:firstLineChars="0" w:firstLine="0"/>
              <w:jc w:val="center"/>
              <w:rPr>
                <w:rFonts w:ascii="黑体" w:eastAsia="黑体" w:hAnsi="黑体" w:cs="Times New Roman"/>
                <w:sz w:val="18"/>
                <w:szCs w:val="18"/>
              </w:rPr>
            </w:pPr>
            <w:r>
              <w:rPr>
                <w:rFonts w:ascii="黑体" w:eastAsia="黑体" w:hAnsi="黑体" w:cs="黑体" w:hint="eastAsia"/>
                <w:sz w:val="18"/>
                <w:szCs w:val="18"/>
              </w:rPr>
              <w:t>海关进口增值税专用缴款书原件</w:t>
            </w:r>
          </w:p>
        </w:tc>
        <w:tc>
          <w:tcPr>
            <w:tcW w:w="680" w:type="dxa"/>
            <w:vAlign w:val="center"/>
          </w:tcPr>
          <w:p w:rsidR="0067428E" w:rsidRDefault="001303ED">
            <w:pPr>
              <w:widowControl/>
              <w:wordWrap w:val="0"/>
              <w:topLinePunct/>
              <w:spacing w:line="240" w:lineRule="auto"/>
              <w:ind w:firstLineChars="0" w:firstLine="0"/>
              <w:jc w:val="center"/>
              <w:rPr>
                <w:rFonts w:ascii="黑体" w:eastAsia="黑体" w:hAnsi="黑体" w:cs="Times New Roman"/>
                <w:sz w:val="18"/>
                <w:szCs w:val="18"/>
              </w:rPr>
            </w:pPr>
            <w:r>
              <w:rPr>
                <w:rFonts w:ascii="黑体" w:eastAsia="黑体" w:hAnsi="黑体" w:cs="黑体"/>
                <w:sz w:val="18"/>
                <w:szCs w:val="18"/>
              </w:rPr>
              <w:t>1</w:t>
            </w:r>
            <w:r>
              <w:rPr>
                <w:rFonts w:ascii="黑体" w:eastAsia="黑体" w:hAnsi="黑体" w:cs="黑体" w:hint="eastAsia"/>
                <w:sz w:val="18"/>
                <w:szCs w:val="18"/>
              </w:rPr>
              <w:t>份</w:t>
            </w:r>
          </w:p>
        </w:tc>
        <w:tc>
          <w:tcPr>
            <w:tcW w:w="2268" w:type="dxa"/>
            <w:vAlign w:val="center"/>
          </w:tcPr>
          <w:p w:rsidR="0067428E" w:rsidRDefault="001303ED">
            <w:pPr>
              <w:widowControl/>
              <w:wordWrap w:val="0"/>
              <w:topLinePunct/>
              <w:spacing w:line="240" w:lineRule="auto"/>
              <w:ind w:firstLineChars="0" w:firstLine="0"/>
              <w:jc w:val="center"/>
              <w:rPr>
                <w:rFonts w:ascii="黑体" w:eastAsia="黑体" w:hAnsi="黑体" w:cs="Times New Roman"/>
                <w:sz w:val="18"/>
                <w:szCs w:val="18"/>
              </w:rPr>
            </w:pPr>
            <w:r>
              <w:rPr>
                <w:rFonts w:ascii="黑体" w:eastAsia="黑体" w:hAnsi="黑体" w:cs="黑体" w:hint="eastAsia"/>
                <w:sz w:val="18"/>
                <w:szCs w:val="18"/>
              </w:rPr>
              <w:t>查验后退回</w:t>
            </w:r>
          </w:p>
        </w:tc>
      </w:tr>
    </w:tbl>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【办理地点】</w:t>
      </w:r>
    </w:p>
    <w:p w:rsidR="0067428E" w:rsidRDefault="001303ED">
      <w:pPr>
        <w:widowControl/>
        <w:kinsoku w:val="0"/>
        <w:wordWrap w:val="0"/>
        <w:topLinePunct/>
        <w:ind w:firstLine="480"/>
        <w:rPr>
          <w:rFonts w:ascii="宋体" w:eastAsia="宋体" w:hAnsi="宋体" w:cs="宋体"/>
        </w:rPr>
      </w:pPr>
      <w:r>
        <w:rPr>
          <w:rFonts w:ascii="宋体" w:eastAsia="宋体" w:hAnsi="宋体" w:cs="宋体" w:hint="eastAsia"/>
        </w:rPr>
        <w:t>可通过办税服务厅（场所）办理，办税服务厅具体地点可点击下列链接通过办税地图获取：</w:t>
      </w:r>
    </w:p>
    <w:p w:rsidR="0067428E" w:rsidRDefault="00B62F62">
      <w:pPr>
        <w:widowControl/>
        <w:kinsoku w:val="0"/>
        <w:wordWrap w:val="0"/>
        <w:topLinePunct/>
        <w:ind w:firstLine="480"/>
        <w:rPr>
          <w:rStyle w:val="af5"/>
          <w:rFonts w:ascii="宋体" w:eastAsia="宋体" w:hAnsi="宋体" w:cs="宋体"/>
        </w:rPr>
      </w:pPr>
      <w:hyperlink r:id="rId65" w:anchor="/bsdt?code=bsdt&amp;id=9916" w:history="1">
        <w:r w:rsidR="001303ED">
          <w:rPr>
            <w:rStyle w:val="af5"/>
            <w:rFonts w:ascii="宋体" w:eastAsia="宋体" w:hAnsi="宋体" w:cs="宋体" w:hint="eastAsia"/>
          </w:rPr>
          <w:t>https://etax.xinjiang.chinatax.gov.cn/yhs-web/cxzx/bmap.html#/bsdt?code=bsdt&amp;id=9916</w:t>
        </w:r>
      </w:hyperlink>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【办理机构】</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hint="eastAsia"/>
        </w:rPr>
        <w:t>主管税务机关</w:t>
      </w:r>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【收费标准】</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hint="eastAsia"/>
        </w:rPr>
        <w:t>不收费</w:t>
      </w:r>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【办理时间】</w:t>
      </w:r>
    </w:p>
    <w:p w:rsidR="0067428E" w:rsidRDefault="001303ED">
      <w:pPr>
        <w:widowControl/>
        <w:kinsoku w:val="0"/>
        <w:wordWrap w:val="0"/>
        <w:topLinePunct/>
        <w:ind w:firstLine="480"/>
        <w:rPr>
          <w:rFonts w:ascii="宋体" w:eastAsia="宋体" w:hAnsi="宋体" w:cs="宋体"/>
        </w:rPr>
      </w:pPr>
      <w:r>
        <w:rPr>
          <w:rFonts w:ascii="宋体" w:eastAsia="宋体" w:hAnsi="宋体" w:cs="宋体"/>
        </w:rPr>
        <w:t>7</w:t>
      </w:r>
      <w:r>
        <w:rPr>
          <w:rFonts w:ascii="宋体" w:eastAsia="宋体" w:hAnsi="宋体" w:cs="宋体" w:hint="eastAsia"/>
        </w:rPr>
        <w:t>个工作日内向海关发函。</w:t>
      </w:r>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lastRenderedPageBreak/>
        <w:t>【联系电话】</w:t>
      </w:r>
    </w:p>
    <w:p w:rsidR="0067428E" w:rsidRDefault="001303ED">
      <w:pPr>
        <w:widowControl/>
        <w:kinsoku w:val="0"/>
        <w:wordWrap w:val="0"/>
        <w:topLinePunct/>
        <w:ind w:firstLine="480"/>
        <w:rPr>
          <w:rStyle w:val="af5"/>
          <w:rFonts w:ascii="宋体" w:eastAsia="宋体" w:hAnsi="宋体"/>
        </w:rPr>
      </w:pPr>
      <w:r>
        <w:rPr>
          <w:rFonts w:ascii="宋体" w:eastAsia="宋体" w:hAnsi="宋体" w:hint="eastAsia"/>
        </w:rPr>
        <w:t>主管税务机关对外公开的联系电话，可点击下列链接通过办税地图获取：</w:t>
      </w:r>
      <w:hyperlink r:id="rId66" w:anchor="/bsdt?code=bsdt&amp;id=9916" w:history="1">
        <w:r>
          <w:rPr>
            <w:rStyle w:val="af5"/>
            <w:rFonts w:ascii="宋体" w:eastAsia="宋体" w:hAnsi="宋体"/>
          </w:rPr>
          <w:t>https://etax.xinjiang.chinatax.gov.cn/yhs-web/cxzx/bmap.html#/bsdt?code=bsdt&amp;id=9916</w:t>
        </w:r>
      </w:hyperlink>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【办理流程】</w:t>
      </w:r>
    </w:p>
    <w:p w:rsidR="0067428E" w:rsidRDefault="001303ED">
      <w:pPr>
        <w:widowControl/>
        <w:kinsoku w:val="0"/>
        <w:wordWrap w:val="0"/>
        <w:topLinePunct/>
        <w:ind w:firstLine="480"/>
        <w:rPr>
          <w:rFonts w:eastAsia="宋体" w:cs="Times New Roman"/>
        </w:rPr>
      </w:pPr>
      <w:r>
        <w:rPr>
          <w:rFonts w:eastAsia="宋体" w:cs="Times New Roman"/>
          <w:noProof/>
        </w:rPr>
        <w:drawing>
          <wp:inline distT="0" distB="0" distL="114300" distR="114300">
            <wp:extent cx="5172075" cy="1762125"/>
            <wp:effectExtent l="0" t="0" r="9525" b="5715"/>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67"/>
                    <a:stretch>
                      <a:fillRect/>
                    </a:stretch>
                  </pic:blipFill>
                  <pic:spPr>
                    <a:xfrm>
                      <a:off x="0" y="0"/>
                      <a:ext cx="5172075" cy="1762125"/>
                    </a:xfrm>
                    <a:prstGeom prst="rect">
                      <a:avLst/>
                    </a:prstGeom>
                    <a:noFill/>
                    <a:ln>
                      <a:noFill/>
                    </a:ln>
                  </pic:spPr>
                </pic:pic>
              </a:graphicData>
            </a:graphic>
          </wp:inline>
        </w:drawing>
      </w:r>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【纳税人注意事项】</w:t>
      </w:r>
    </w:p>
    <w:p w:rsidR="0067428E" w:rsidRDefault="001303ED">
      <w:pPr>
        <w:widowControl/>
        <w:kinsoku w:val="0"/>
        <w:wordWrap w:val="0"/>
        <w:topLinePunct/>
        <w:ind w:firstLine="480"/>
        <w:rPr>
          <w:rFonts w:ascii="宋体" w:eastAsia="宋体" w:hAnsi="宋体" w:cs="Times New Roman"/>
        </w:rPr>
      </w:pPr>
      <w:r>
        <w:rPr>
          <w:rFonts w:ascii="Times New Roman" w:eastAsia="宋体" w:hAnsi="Times New Roman" w:cs="Times New Roman"/>
        </w:rPr>
        <w:t>1.</w:t>
      </w:r>
      <w:r>
        <w:rPr>
          <w:rFonts w:ascii="宋体" w:eastAsia="宋体" w:hAnsi="宋体" w:cs="宋体" w:hint="eastAsia"/>
        </w:rPr>
        <w:t>纳税人对报送材料的真实性和合法性承担责任。</w:t>
      </w:r>
    </w:p>
    <w:p w:rsidR="0067428E" w:rsidRDefault="001303ED">
      <w:pPr>
        <w:widowControl/>
        <w:kinsoku w:val="0"/>
        <w:wordWrap w:val="0"/>
        <w:topLinePunct/>
        <w:ind w:firstLine="480"/>
        <w:rPr>
          <w:rFonts w:ascii="宋体" w:eastAsia="宋体" w:hAnsi="宋体" w:cs="Times New Roman"/>
        </w:rPr>
      </w:pPr>
      <w:r>
        <w:rPr>
          <w:rFonts w:ascii="Times New Roman" w:eastAsia="宋体" w:hAnsi="Times New Roman" w:cs="Times New Roman"/>
        </w:rPr>
        <w:t>2.</w:t>
      </w:r>
      <w:r>
        <w:rPr>
          <w:rFonts w:ascii="宋体" w:eastAsia="宋体" w:hAnsi="宋体" w:cstheme="minorBidi"/>
        </w:rPr>
        <w:t xml:space="preserve"> 文书表单</w:t>
      </w:r>
      <w:r>
        <w:rPr>
          <w:rFonts w:ascii="宋体" w:eastAsia="宋体" w:hAnsi="宋体" w:cstheme="minorBidi" w:hint="eastAsia"/>
        </w:rPr>
        <w:t>可通过新疆税务局门户网站资料下载</w:t>
      </w:r>
      <w:r>
        <w:rPr>
          <w:rFonts w:ascii="宋体" w:eastAsia="宋体" w:hAnsi="宋体" w:cstheme="minorBidi"/>
        </w:rPr>
        <w:t>栏目查询下载或到办税服务厅领取。</w:t>
      </w:r>
      <w:r>
        <w:rPr>
          <w:rFonts w:ascii="宋体" w:eastAsia="宋体" w:hAnsi="宋体" w:cstheme="minorBidi" w:hint="eastAsia"/>
        </w:rPr>
        <w:t>新疆税务局门户网站资料下载</w:t>
      </w:r>
      <w:r>
        <w:rPr>
          <w:rFonts w:ascii="宋体" w:eastAsia="宋体" w:hAnsi="宋体" w:cstheme="minorBidi"/>
        </w:rPr>
        <w:t>栏目</w:t>
      </w:r>
      <w:r>
        <w:rPr>
          <w:rFonts w:ascii="宋体" w:eastAsia="宋体" w:hAnsi="宋体" w:cstheme="minorBidi" w:hint="eastAsia"/>
        </w:rPr>
        <w:t>：</w:t>
      </w:r>
      <w:hyperlink r:id="rId68" w:tgtFrame="_blank" w:history="1">
        <w:r>
          <w:rPr>
            <w:rStyle w:val="af5"/>
            <w:rFonts w:ascii="宋体" w:eastAsia="宋体" w:hAnsi="宋体" w:cstheme="minorBidi"/>
          </w:rPr>
          <w:t>https://etax.xinjiang.chinatax.gov.cn/gzfw/xzfw/</w:t>
        </w:r>
      </w:hyperlink>
    </w:p>
    <w:p w:rsidR="0067428E" w:rsidRDefault="001303ED">
      <w:pPr>
        <w:widowControl/>
        <w:kinsoku w:val="0"/>
        <w:wordWrap w:val="0"/>
        <w:topLinePunct/>
        <w:ind w:firstLine="480"/>
        <w:rPr>
          <w:rFonts w:ascii="宋体" w:eastAsia="宋体" w:hAnsi="宋体" w:cs="Times New Roman"/>
        </w:rPr>
      </w:pPr>
      <w:r>
        <w:rPr>
          <w:rFonts w:ascii="Times New Roman" w:eastAsia="宋体" w:hAnsi="Times New Roman" w:cs="Times New Roman"/>
        </w:rPr>
        <w:t>3.</w:t>
      </w:r>
      <w:r>
        <w:rPr>
          <w:rFonts w:ascii="宋体" w:eastAsia="宋体" w:hAnsi="宋体" w:cs="宋体" w:hint="eastAsia"/>
        </w:rPr>
        <w:t>纳税人使用符合电子签名法规定条件的电子签名，与手写签名或者盖章具有同等法律效力。</w:t>
      </w:r>
    </w:p>
    <w:p w:rsidR="0067428E" w:rsidRDefault="001303ED">
      <w:pPr>
        <w:widowControl/>
        <w:kinsoku w:val="0"/>
        <w:wordWrap w:val="0"/>
        <w:topLinePunct/>
        <w:ind w:firstLine="480"/>
        <w:rPr>
          <w:rFonts w:ascii="宋体" w:eastAsia="宋体" w:hAnsi="宋体" w:cs="Times New Roman"/>
        </w:rPr>
      </w:pPr>
      <w:r>
        <w:rPr>
          <w:rFonts w:ascii="Times New Roman" w:eastAsia="宋体" w:hAnsi="Times New Roman" w:cs="Times New Roman"/>
        </w:rPr>
        <w:t>4.</w:t>
      </w:r>
      <w:r>
        <w:rPr>
          <w:rFonts w:ascii="宋体" w:eastAsia="宋体" w:hAnsi="宋体" w:cs="宋体" w:hint="eastAsia"/>
        </w:rPr>
        <w:t>对于稽核比对结果为不符、</w:t>
      </w:r>
      <w:proofErr w:type="gramStart"/>
      <w:r>
        <w:rPr>
          <w:rFonts w:ascii="宋体" w:eastAsia="宋体" w:hAnsi="宋体" w:cs="宋体" w:hint="eastAsia"/>
        </w:rPr>
        <w:t>缺联的</w:t>
      </w:r>
      <w:proofErr w:type="gramEnd"/>
      <w:r>
        <w:rPr>
          <w:rFonts w:ascii="宋体" w:eastAsia="宋体" w:hAnsi="宋体" w:cs="宋体" w:hint="eastAsia"/>
        </w:rPr>
        <w:t>海关缴款书，纳税人应于产生稽核结果的</w:t>
      </w:r>
      <w:r>
        <w:rPr>
          <w:rFonts w:ascii="Times New Roman" w:eastAsia="宋体" w:hAnsi="Times New Roman" w:cs="Times New Roman"/>
        </w:rPr>
        <w:t>180</w:t>
      </w:r>
      <w:r>
        <w:rPr>
          <w:rFonts w:ascii="宋体" w:eastAsia="宋体" w:hAnsi="宋体" w:cs="宋体" w:hint="eastAsia"/>
        </w:rPr>
        <w:t>日内，持海关缴款书原件向主管税务机关申请数据修改或者核对，逾期的其进项税额不予抵扣。属于纳税人数据采集错误的，数据修改后再次进行稽核比对；不属于数据采集错误的，纳税人可向主管税务机关申请数据核对，主管税务机关会同海关进行核查。</w:t>
      </w:r>
      <w:r>
        <w:rPr>
          <w:rFonts w:ascii="宋体" w:eastAsia="宋体" w:hAnsi="宋体" w:cs="宋体" w:hint="eastAsia"/>
          <w:shd w:val="clear" w:color="auto" w:fill="FFFFFF"/>
        </w:rPr>
        <w:t>经核查，海关缴款书票面信息与纳税人实际进口货</w:t>
      </w:r>
      <w:proofErr w:type="gramStart"/>
      <w:r>
        <w:rPr>
          <w:rFonts w:ascii="宋体" w:eastAsia="宋体" w:hAnsi="宋体" w:cs="宋体" w:hint="eastAsia"/>
          <w:shd w:val="clear" w:color="auto" w:fill="FFFFFF"/>
        </w:rPr>
        <w:t>物业务</w:t>
      </w:r>
      <w:proofErr w:type="gramEnd"/>
      <w:r>
        <w:rPr>
          <w:rFonts w:ascii="宋体" w:eastAsia="宋体" w:hAnsi="宋体" w:cs="宋体" w:hint="eastAsia"/>
          <w:shd w:val="clear" w:color="auto" w:fill="FFFFFF"/>
        </w:rPr>
        <w:t>一致的，纳税人应在收到主管税务机关书面通知的次月申报期内申报抵扣，逾期的其进项税额不予抵扣。</w:t>
      </w:r>
    </w:p>
    <w:p w:rsidR="0067428E" w:rsidRDefault="001303ED">
      <w:pPr>
        <w:widowControl/>
        <w:kinsoku w:val="0"/>
        <w:wordWrap w:val="0"/>
        <w:topLinePunct/>
        <w:ind w:firstLine="480"/>
        <w:rPr>
          <w:rFonts w:ascii="宋体" w:eastAsia="宋体" w:hAnsi="宋体" w:cs="Times New Roman"/>
        </w:rPr>
      </w:pPr>
      <w:r>
        <w:rPr>
          <w:rFonts w:ascii="Times New Roman" w:eastAsia="宋体" w:hAnsi="Times New Roman" w:cs="Times New Roman"/>
        </w:rPr>
        <w:lastRenderedPageBreak/>
        <w:t>5.</w:t>
      </w:r>
      <w:r>
        <w:rPr>
          <w:rFonts w:ascii="宋体" w:eastAsia="宋体" w:hAnsi="宋体" w:cs="宋体" w:hint="eastAsia"/>
          <w:shd w:val="clear" w:color="auto" w:fill="FFFFFF"/>
        </w:rPr>
        <w:t>对于稽核比对结果为重号的海关缴款书，由主管税务机关进行核查。经核查，海关缴款书票面信息与纳税人实际进口货</w:t>
      </w:r>
      <w:proofErr w:type="gramStart"/>
      <w:r>
        <w:rPr>
          <w:rFonts w:ascii="宋体" w:eastAsia="宋体" w:hAnsi="宋体" w:cs="宋体" w:hint="eastAsia"/>
          <w:shd w:val="clear" w:color="auto" w:fill="FFFFFF"/>
        </w:rPr>
        <w:t>物业务</w:t>
      </w:r>
      <w:proofErr w:type="gramEnd"/>
      <w:r>
        <w:rPr>
          <w:rFonts w:ascii="宋体" w:eastAsia="宋体" w:hAnsi="宋体" w:cs="宋体" w:hint="eastAsia"/>
          <w:shd w:val="clear" w:color="auto" w:fill="FFFFFF"/>
        </w:rPr>
        <w:t>一致的，纳税人应在收到税务机关书面通知的次月申报期内申报抵扣，逾期的其进项税额不予抵扣。</w:t>
      </w:r>
    </w:p>
    <w:p w:rsidR="0067428E" w:rsidRDefault="001303ED">
      <w:pPr>
        <w:widowControl/>
        <w:kinsoku w:val="0"/>
        <w:wordWrap w:val="0"/>
        <w:topLinePunct/>
        <w:ind w:firstLine="480"/>
        <w:rPr>
          <w:rFonts w:ascii="宋体" w:eastAsia="宋体" w:hAnsi="宋体" w:cs="宋体"/>
          <w:shd w:val="clear" w:color="auto" w:fill="FFFFFF"/>
        </w:rPr>
      </w:pPr>
      <w:r>
        <w:rPr>
          <w:rFonts w:ascii="Times New Roman" w:eastAsia="宋体" w:hAnsi="Times New Roman" w:cs="Times New Roman"/>
        </w:rPr>
        <w:t>6.</w:t>
      </w:r>
      <w:r>
        <w:rPr>
          <w:rFonts w:ascii="宋体" w:eastAsia="宋体" w:hAnsi="宋体" w:cs="宋体" w:hint="eastAsia"/>
          <w:shd w:val="clear" w:color="auto" w:fill="FFFFFF"/>
        </w:rPr>
        <w:t>对于稽核比对结果为滞留的海关缴款书，可继续参与稽核比对，纳税人不需申请数据核对。</w:t>
      </w:r>
    </w:p>
    <w:p w:rsidR="0067428E" w:rsidRDefault="001303ED">
      <w:pPr>
        <w:ind w:firstLine="480"/>
      </w:pPr>
      <w:r>
        <w:br w:type="page"/>
      </w:r>
    </w:p>
    <w:p w:rsidR="0067428E" w:rsidRDefault="001303ED">
      <w:pPr>
        <w:pStyle w:val="3sunshine"/>
        <w:keepNext w:val="0"/>
        <w:widowControl/>
        <w:kinsoku w:val="0"/>
        <w:wordWrap w:val="0"/>
        <w:adjustRightInd/>
        <w:snapToGrid/>
        <w:spacing w:before="312" w:after="312"/>
      </w:pPr>
      <w:r>
        <w:lastRenderedPageBreak/>
        <w:t>2.5.4—063</w:t>
      </w:r>
      <w:r>
        <w:rPr>
          <w:rFonts w:cs="黑体" w:hint="eastAsia"/>
        </w:rPr>
        <w:t xml:space="preserve">　发票真伪鉴定</w:t>
      </w:r>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【事项名称】</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hint="eastAsia"/>
        </w:rPr>
        <w:t>发票真伪鉴定</w:t>
      </w:r>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【申请条件】</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rPr>
        <w:t xml:space="preserve"> </w:t>
      </w:r>
      <w:r>
        <w:rPr>
          <w:rFonts w:ascii="宋体" w:eastAsia="宋体" w:hAnsi="宋体" w:cs="宋体" w:hint="eastAsia"/>
        </w:rPr>
        <w:t>用票单位和个人有权申请税务机关对发票的真伪进行鉴别。</w:t>
      </w:r>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【设定依据】</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rPr>
        <w:t>1</w:t>
      </w:r>
      <w:r>
        <w:rPr>
          <w:rFonts w:ascii="Times New Roman" w:eastAsia="宋体" w:hAnsi="Times New Roman" w:cs="Times New Roman"/>
        </w:rPr>
        <w:t>.</w:t>
      </w:r>
      <w:r>
        <w:rPr>
          <w:rFonts w:ascii="宋体" w:eastAsia="宋体" w:hAnsi="宋体" w:cs="宋体" w:hint="eastAsia"/>
        </w:rPr>
        <w:t>《中华人民共和国发票管理办法》第二十四条</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rPr>
        <w:t>2.</w:t>
      </w:r>
      <w:r>
        <w:rPr>
          <w:rFonts w:ascii="宋体" w:eastAsia="宋体" w:hAnsi="宋体" w:cs="宋体" w:hint="eastAsia"/>
        </w:rPr>
        <w:t>《中华人民共和国发票管理办法实施细则》（国家税务总局令第</w:t>
      </w:r>
      <w:r>
        <w:rPr>
          <w:rFonts w:ascii="宋体" w:eastAsia="宋体" w:hAnsi="宋体" w:cs="宋体"/>
        </w:rPr>
        <w:t>25</w:t>
      </w:r>
      <w:r>
        <w:rPr>
          <w:rFonts w:ascii="宋体" w:eastAsia="宋体" w:hAnsi="宋体" w:cs="宋体" w:hint="eastAsia"/>
        </w:rPr>
        <w:t>号公布，国家税务总局令第</w:t>
      </w:r>
      <w:r>
        <w:rPr>
          <w:rFonts w:ascii="宋体" w:eastAsia="宋体" w:hAnsi="宋体" w:cs="宋体"/>
        </w:rPr>
        <w:t>37</w:t>
      </w:r>
      <w:r>
        <w:rPr>
          <w:rFonts w:ascii="宋体" w:eastAsia="宋体" w:hAnsi="宋体" w:cs="宋体" w:hint="eastAsia"/>
        </w:rPr>
        <w:t>号、第</w:t>
      </w:r>
      <w:r>
        <w:rPr>
          <w:rFonts w:ascii="宋体" w:eastAsia="宋体" w:hAnsi="宋体" w:cs="宋体"/>
        </w:rPr>
        <w:t>44</w:t>
      </w:r>
      <w:r>
        <w:rPr>
          <w:rFonts w:ascii="宋体" w:eastAsia="宋体" w:hAnsi="宋体" w:cs="宋体" w:hint="eastAsia"/>
        </w:rPr>
        <w:t>号、第</w:t>
      </w:r>
      <w:r>
        <w:rPr>
          <w:rFonts w:ascii="宋体" w:eastAsia="宋体" w:hAnsi="宋体" w:cs="宋体"/>
        </w:rPr>
        <w:t>48</w:t>
      </w:r>
      <w:r>
        <w:rPr>
          <w:rFonts w:ascii="宋体" w:eastAsia="宋体" w:hAnsi="宋体" w:cs="宋体" w:hint="eastAsia"/>
        </w:rPr>
        <w:t>号修改）第三十三条</w:t>
      </w:r>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【办理材料】</w:t>
      </w:r>
    </w:p>
    <w:tbl>
      <w:tblPr>
        <w:tblW w:w="8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1701"/>
        <w:gridCol w:w="2835"/>
        <w:gridCol w:w="680"/>
        <w:gridCol w:w="2268"/>
      </w:tblGrid>
      <w:tr w:rsidR="0067428E">
        <w:trPr>
          <w:trHeight w:hRule="exact" w:val="454"/>
          <w:jc w:val="center"/>
        </w:trPr>
        <w:tc>
          <w:tcPr>
            <w:tcW w:w="680" w:type="dxa"/>
            <w:shd w:val="clear" w:color="auto" w:fill="D9D9D9"/>
            <w:vAlign w:val="center"/>
          </w:tcPr>
          <w:p w:rsidR="0067428E" w:rsidRDefault="001303ED">
            <w:pPr>
              <w:wordWrap w:val="0"/>
              <w:topLinePunct/>
              <w:spacing w:line="240" w:lineRule="auto"/>
              <w:ind w:firstLineChars="0" w:firstLine="0"/>
              <w:jc w:val="center"/>
              <w:rPr>
                <w:rFonts w:ascii="黑体" w:eastAsia="黑体" w:hAnsi="黑体" w:cs="Times New Roman"/>
                <w:sz w:val="21"/>
                <w:szCs w:val="21"/>
              </w:rPr>
            </w:pPr>
            <w:r>
              <w:rPr>
                <w:rFonts w:ascii="黑体" w:eastAsia="黑体" w:hAnsi="黑体" w:cs="黑体" w:hint="eastAsia"/>
                <w:sz w:val="21"/>
                <w:szCs w:val="21"/>
              </w:rPr>
              <w:t>序号</w:t>
            </w:r>
          </w:p>
        </w:tc>
        <w:tc>
          <w:tcPr>
            <w:tcW w:w="4536" w:type="dxa"/>
            <w:gridSpan w:val="2"/>
            <w:shd w:val="clear" w:color="auto" w:fill="D9D9D9"/>
            <w:vAlign w:val="center"/>
          </w:tcPr>
          <w:p w:rsidR="0067428E" w:rsidRDefault="001303ED">
            <w:pPr>
              <w:wordWrap w:val="0"/>
              <w:topLinePunct/>
              <w:spacing w:line="240" w:lineRule="auto"/>
              <w:ind w:firstLineChars="0" w:firstLine="0"/>
              <w:jc w:val="center"/>
              <w:rPr>
                <w:rFonts w:ascii="黑体" w:eastAsia="黑体" w:hAnsi="黑体" w:cs="Times New Roman"/>
                <w:sz w:val="21"/>
                <w:szCs w:val="21"/>
              </w:rPr>
            </w:pPr>
            <w:r>
              <w:rPr>
                <w:rFonts w:ascii="黑体" w:eastAsia="黑体" w:hAnsi="黑体" w:cs="黑体" w:hint="eastAsia"/>
                <w:sz w:val="21"/>
                <w:szCs w:val="21"/>
              </w:rPr>
              <w:t>材料名称</w:t>
            </w:r>
          </w:p>
        </w:tc>
        <w:tc>
          <w:tcPr>
            <w:tcW w:w="680" w:type="dxa"/>
            <w:shd w:val="clear" w:color="auto" w:fill="D9D9D9"/>
            <w:vAlign w:val="center"/>
          </w:tcPr>
          <w:p w:rsidR="0067428E" w:rsidRDefault="001303ED">
            <w:pPr>
              <w:wordWrap w:val="0"/>
              <w:topLinePunct/>
              <w:spacing w:line="240" w:lineRule="auto"/>
              <w:ind w:firstLineChars="0" w:firstLine="0"/>
              <w:jc w:val="center"/>
              <w:rPr>
                <w:rFonts w:ascii="黑体" w:eastAsia="黑体" w:hAnsi="黑体" w:cs="Times New Roman"/>
                <w:sz w:val="21"/>
                <w:szCs w:val="21"/>
              </w:rPr>
            </w:pPr>
            <w:r>
              <w:rPr>
                <w:rFonts w:ascii="黑体" w:eastAsia="黑体" w:hAnsi="黑体" w:cs="黑体" w:hint="eastAsia"/>
                <w:sz w:val="21"/>
                <w:szCs w:val="21"/>
              </w:rPr>
              <w:t>数量</w:t>
            </w:r>
          </w:p>
        </w:tc>
        <w:tc>
          <w:tcPr>
            <w:tcW w:w="2268" w:type="dxa"/>
            <w:shd w:val="clear" w:color="auto" w:fill="D9D9D9"/>
            <w:vAlign w:val="center"/>
          </w:tcPr>
          <w:p w:rsidR="0067428E" w:rsidRDefault="001303ED">
            <w:pPr>
              <w:wordWrap w:val="0"/>
              <w:topLinePunct/>
              <w:spacing w:line="240" w:lineRule="auto"/>
              <w:ind w:firstLineChars="0" w:firstLine="0"/>
              <w:jc w:val="center"/>
              <w:rPr>
                <w:rFonts w:ascii="黑体" w:eastAsia="黑体" w:hAnsi="黑体" w:cs="Times New Roman"/>
                <w:sz w:val="21"/>
                <w:szCs w:val="21"/>
              </w:rPr>
            </w:pPr>
            <w:r>
              <w:rPr>
                <w:rFonts w:ascii="黑体" w:eastAsia="黑体" w:hAnsi="黑体" w:cs="黑体" w:hint="eastAsia"/>
                <w:sz w:val="21"/>
                <w:szCs w:val="21"/>
              </w:rPr>
              <w:t>备注</w:t>
            </w:r>
          </w:p>
        </w:tc>
      </w:tr>
      <w:tr w:rsidR="0067428E">
        <w:trPr>
          <w:trHeight w:hRule="exact" w:val="454"/>
          <w:jc w:val="center"/>
        </w:trPr>
        <w:tc>
          <w:tcPr>
            <w:tcW w:w="680" w:type="dxa"/>
            <w:vAlign w:val="center"/>
          </w:tcPr>
          <w:p w:rsidR="0067428E" w:rsidRDefault="001303ED">
            <w:pPr>
              <w:wordWrap w:val="0"/>
              <w:topLinePunct/>
              <w:spacing w:line="240" w:lineRule="auto"/>
              <w:ind w:firstLineChars="0" w:firstLine="0"/>
              <w:jc w:val="center"/>
              <w:rPr>
                <w:rFonts w:ascii="黑体" w:eastAsia="黑体" w:hAnsi="黑体" w:cs="Times New Roman"/>
                <w:sz w:val="21"/>
                <w:szCs w:val="21"/>
              </w:rPr>
            </w:pPr>
            <w:r>
              <w:rPr>
                <w:rFonts w:ascii="黑体" w:eastAsia="黑体" w:hAnsi="黑体" w:cs="黑体"/>
                <w:sz w:val="18"/>
                <w:szCs w:val="18"/>
              </w:rPr>
              <w:t>1</w:t>
            </w:r>
          </w:p>
        </w:tc>
        <w:tc>
          <w:tcPr>
            <w:tcW w:w="4536" w:type="dxa"/>
            <w:gridSpan w:val="2"/>
            <w:vAlign w:val="center"/>
          </w:tcPr>
          <w:p w:rsidR="0067428E" w:rsidRDefault="001303ED">
            <w:pPr>
              <w:wordWrap w:val="0"/>
              <w:topLinePunct/>
              <w:spacing w:line="240" w:lineRule="auto"/>
              <w:ind w:firstLineChars="0" w:firstLine="0"/>
              <w:jc w:val="center"/>
              <w:rPr>
                <w:rFonts w:ascii="黑体" w:eastAsia="黑体" w:hAnsi="黑体" w:cs="Times New Roman"/>
                <w:sz w:val="18"/>
                <w:szCs w:val="18"/>
              </w:rPr>
            </w:pPr>
            <w:r>
              <w:rPr>
                <w:rFonts w:ascii="黑体" w:eastAsia="黑体" w:hAnsi="黑体" w:cs="黑体" w:hint="eastAsia"/>
                <w:sz w:val="18"/>
                <w:szCs w:val="18"/>
              </w:rPr>
              <w:t>待鉴定发票</w:t>
            </w:r>
          </w:p>
        </w:tc>
        <w:tc>
          <w:tcPr>
            <w:tcW w:w="680" w:type="dxa"/>
            <w:vAlign w:val="center"/>
          </w:tcPr>
          <w:p w:rsidR="0067428E" w:rsidRDefault="001303ED">
            <w:pPr>
              <w:wordWrap w:val="0"/>
              <w:topLinePunct/>
              <w:spacing w:line="240" w:lineRule="auto"/>
              <w:ind w:firstLineChars="0" w:firstLine="0"/>
              <w:jc w:val="center"/>
              <w:rPr>
                <w:rFonts w:ascii="黑体" w:eastAsia="黑体" w:hAnsi="黑体" w:cs="Times New Roman"/>
                <w:sz w:val="18"/>
                <w:szCs w:val="18"/>
              </w:rPr>
            </w:pPr>
            <w:r>
              <w:rPr>
                <w:rFonts w:ascii="黑体" w:eastAsia="黑体" w:hAnsi="黑体" w:cs="黑体"/>
                <w:sz w:val="18"/>
                <w:szCs w:val="18"/>
              </w:rPr>
              <w:t>1</w:t>
            </w:r>
            <w:r>
              <w:rPr>
                <w:rFonts w:ascii="黑体" w:eastAsia="黑体" w:hAnsi="黑体" w:cs="黑体" w:hint="eastAsia"/>
                <w:sz w:val="18"/>
                <w:szCs w:val="18"/>
              </w:rPr>
              <w:t>份</w:t>
            </w:r>
          </w:p>
        </w:tc>
        <w:tc>
          <w:tcPr>
            <w:tcW w:w="2268" w:type="dxa"/>
            <w:vAlign w:val="center"/>
          </w:tcPr>
          <w:p w:rsidR="0067428E" w:rsidRDefault="001303ED">
            <w:pPr>
              <w:wordWrap w:val="0"/>
              <w:topLinePunct/>
              <w:spacing w:line="240" w:lineRule="auto"/>
              <w:ind w:firstLineChars="0" w:firstLine="0"/>
              <w:jc w:val="center"/>
              <w:rPr>
                <w:rFonts w:ascii="黑体" w:eastAsia="黑体" w:hAnsi="黑体" w:cs="Times New Roman"/>
                <w:sz w:val="18"/>
                <w:szCs w:val="18"/>
              </w:rPr>
            </w:pPr>
            <w:r>
              <w:rPr>
                <w:rFonts w:ascii="黑体" w:eastAsia="黑体" w:hAnsi="黑体" w:cs="黑体" w:hint="eastAsia"/>
                <w:sz w:val="18"/>
                <w:szCs w:val="18"/>
              </w:rPr>
              <w:t>查验后退回</w:t>
            </w:r>
          </w:p>
        </w:tc>
      </w:tr>
      <w:tr w:rsidR="0067428E">
        <w:trPr>
          <w:trHeight w:hRule="exact" w:val="454"/>
          <w:jc w:val="center"/>
        </w:trPr>
        <w:tc>
          <w:tcPr>
            <w:tcW w:w="8164" w:type="dxa"/>
            <w:gridSpan w:val="5"/>
            <w:shd w:val="clear" w:color="auto" w:fill="D8D8D8"/>
            <w:vAlign w:val="center"/>
          </w:tcPr>
          <w:p w:rsidR="0067428E" w:rsidRDefault="001303ED">
            <w:pPr>
              <w:wordWrap w:val="0"/>
              <w:topLinePunct/>
              <w:spacing w:line="240" w:lineRule="auto"/>
              <w:ind w:firstLineChars="0" w:firstLine="0"/>
              <w:jc w:val="center"/>
              <w:rPr>
                <w:rFonts w:ascii="黑体" w:eastAsia="黑体" w:hAnsi="黑体" w:cs="Times New Roman"/>
                <w:sz w:val="21"/>
                <w:szCs w:val="21"/>
              </w:rPr>
            </w:pPr>
            <w:r>
              <w:rPr>
                <w:rFonts w:ascii="黑体" w:eastAsia="黑体" w:hAnsi="黑体" w:cs="黑体" w:hint="eastAsia"/>
                <w:sz w:val="21"/>
                <w:szCs w:val="21"/>
              </w:rPr>
              <w:t>有以下情形的，还应提供相应材料</w:t>
            </w:r>
          </w:p>
        </w:tc>
      </w:tr>
      <w:tr w:rsidR="0067428E">
        <w:trPr>
          <w:trHeight w:hRule="exact" w:val="454"/>
          <w:jc w:val="center"/>
        </w:trPr>
        <w:tc>
          <w:tcPr>
            <w:tcW w:w="2381" w:type="dxa"/>
            <w:gridSpan w:val="2"/>
            <w:shd w:val="clear" w:color="auto" w:fill="D8D8D8"/>
            <w:vAlign w:val="center"/>
          </w:tcPr>
          <w:p w:rsidR="0067428E" w:rsidRDefault="001303ED">
            <w:pPr>
              <w:pStyle w:val="aff4"/>
              <w:wordWrap w:val="0"/>
              <w:topLinePunct/>
              <w:spacing w:line="240" w:lineRule="auto"/>
              <w:rPr>
                <w:rFonts w:cs="Times New Roman"/>
              </w:rPr>
            </w:pPr>
            <w:r>
              <w:rPr>
                <w:rFonts w:hint="eastAsia"/>
              </w:rPr>
              <w:t>适用情形</w:t>
            </w:r>
          </w:p>
        </w:tc>
        <w:tc>
          <w:tcPr>
            <w:tcW w:w="2835" w:type="dxa"/>
            <w:shd w:val="clear" w:color="auto" w:fill="D8D8D8"/>
            <w:vAlign w:val="center"/>
          </w:tcPr>
          <w:p w:rsidR="0067428E" w:rsidRDefault="001303ED">
            <w:pPr>
              <w:pStyle w:val="aff4"/>
              <w:wordWrap w:val="0"/>
              <w:topLinePunct/>
              <w:spacing w:line="240" w:lineRule="auto"/>
              <w:rPr>
                <w:rFonts w:cs="Times New Roman"/>
              </w:rPr>
            </w:pPr>
            <w:r>
              <w:rPr>
                <w:rFonts w:hint="eastAsia"/>
              </w:rPr>
              <w:t>材料名称</w:t>
            </w:r>
          </w:p>
        </w:tc>
        <w:tc>
          <w:tcPr>
            <w:tcW w:w="680" w:type="dxa"/>
            <w:shd w:val="clear" w:color="auto" w:fill="D8D8D8"/>
            <w:vAlign w:val="center"/>
          </w:tcPr>
          <w:p w:rsidR="0067428E" w:rsidRDefault="001303ED">
            <w:pPr>
              <w:pStyle w:val="aff4"/>
              <w:wordWrap w:val="0"/>
              <w:topLinePunct/>
              <w:spacing w:line="240" w:lineRule="auto"/>
              <w:rPr>
                <w:rFonts w:cs="Times New Roman"/>
              </w:rPr>
            </w:pPr>
            <w:r>
              <w:rPr>
                <w:rFonts w:hint="eastAsia"/>
              </w:rPr>
              <w:t>数量</w:t>
            </w:r>
          </w:p>
        </w:tc>
        <w:tc>
          <w:tcPr>
            <w:tcW w:w="2268" w:type="dxa"/>
            <w:shd w:val="clear" w:color="auto" w:fill="D8D8D8"/>
            <w:vAlign w:val="center"/>
          </w:tcPr>
          <w:p w:rsidR="0067428E" w:rsidRDefault="001303ED">
            <w:pPr>
              <w:pStyle w:val="aff4"/>
              <w:wordWrap w:val="0"/>
              <w:topLinePunct/>
              <w:spacing w:line="240" w:lineRule="auto"/>
              <w:rPr>
                <w:rFonts w:cs="Times New Roman"/>
              </w:rPr>
            </w:pPr>
            <w:r>
              <w:rPr>
                <w:rFonts w:hint="eastAsia"/>
              </w:rPr>
              <w:t>备注</w:t>
            </w:r>
          </w:p>
        </w:tc>
      </w:tr>
      <w:tr w:rsidR="0067428E">
        <w:trPr>
          <w:trHeight w:hRule="exact" w:val="454"/>
          <w:jc w:val="center"/>
        </w:trPr>
        <w:tc>
          <w:tcPr>
            <w:tcW w:w="2381" w:type="dxa"/>
            <w:gridSpan w:val="2"/>
            <w:vMerge w:val="restart"/>
            <w:vAlign w:val="center"/>
          </w:tcPr>
          <w:p w:rsidR="0067428E" w:rsidRDefault="001303ED">
            <w:pPr>
              <w:wordWrap w:val="0"/>
              <w:topLinePunct/>
              <w:spacing w:line="240" w:lineRule="auto"/>
              <w:ind w:firstLineChars="0" w:firstLine="0"/>
              <w:jc w:val="center"/>
              <w:rPr>
                <w:rFonts w:ascii="黑体" w:eastAsia="黑体" w:hAnsi="黑体" w:cs="Times New Roman"/>
                <w:sz w:val="18"/>
                <w:szCs w:val="18"/>
              </w:rPr>
            </w:pPr>
            <w:r>
              <w:rPr>
                <w:rFonts w:ascii="黑体" w:eastAsia="黑体" w:hAnsi="黑体" w:cs="黑体" w:hint="eastAsia"/>
                <w:sz w:val="18"/>
                <w:szCs w:val="18"/>
              </w:rPr>
              <w:t>行政执法部门鉴定发票的</w:t>
            </w:r>
          </w:p>
        </w:tc>
        <w:tc>
          <w:tcPr>
            <w:tcW w:w="2835" w:type="dxa"/>
            <w:vAlign w:val="center"/>
          </w:tcPr>
          <w:p w:rsidR="0067428E" w:rsidRDefault="001303ED">
            <w:pPr>
              <w:wordWrap w:val="0"/>
              <w:topLinePunct/>
              <w:spacing w:line="240" w:lineRule="auto"/>
              <w:ind w:firstLineChars="0" w:firstLine="0"/>
              <w:jc w:val="center"/>
              <w:rPr>
                <w:rFonts w:ascii="黑体" w:eastAsia="黑体" w:hAnsi="黑体" w:cs="Times New Roman"/>
                <w:sz w:val="18"/>
                <w:szCs w:val="18"/>
              </w:rPr>
            </w:pPr>
            <w:r>
              <w:rPr>
                <w:rFonts w:ascii="黑体" w:eastAsia="黑体" w:hAnsi="黑体" w:cs="黑体" w:hint="eastAsia"/>
                <w:sz w:val="18"/>
                <w:szCs w:val="18"/>
              </w:rPr>
              <w:t>待鉴定发票复印件或者电子数据</w:t>
            </w:r>
          </w:p>
        </w:tc>
        <w:tc>
          <w:tcPr>
            <w:tcW w:w="680" w:type="dxa"/>
          </w:tcPr>
          <w:p w:rsidR="0067428E" w:rsidRDefault="0067428E">
            <w:pPr>
              <w:wordWrap w:val="0"/>
              <w:topLinePunct/>
              <w:spacing w:line="240" w:lineRule="auto"/>
              <w:ind w:firstLineChars="0" w:firstLine="0"/>
              <w:jc w:val="center"/>
              <w:rPr>
                <w:rFonts w:ascii="黑体" w:eastAsia="黑体" w:hAnsi="黑体" w:cs="Times New Roman"/>
                <w:sz w:val="18"/>
                <w:szCs w:val="18"/>
              </w:rPr>
            </w:pPr>
          </w:p>
        </w:tc>
        <w:tc>
          <w:tcPr>
            <w:tcW w:w="2268" w:type="dxa"/>
            <w:vAlign w:val="center"/>
          </w:tcPr>
          <w:p w:rsidR="0067428E" w:rsidRDefault="0067428E">
            <w:pPr>
              <w:wordWrap w:val="0"/>
              <w:topLinePunct/>
              <w:spacing w:line="240" w:lineRule="auto"/>
              <w:ind w:firstLineChars="0" w:firstLine="0"/>
              <w:jc w:val="center"/>
              <w:rPr>
                <w:rFonts w:ascii="黑体" w:eastAsia="黑体" w:hAnsi="黑体" w:cs="Times New Roman"/>
                <w:sz w:val="18"/>
                <w:szCs w:val="18"/>
              </w:rPr>
            </w:pPr>
          </w:p>
        </w:tc>
      </w:tr>
      <w:tr w:rsidR="0067428E">
        <w:trPr>
          <w:trHeight w:hRule="exact" w:val="454"/>
          <w:jc w:val="center"/>
        </w:trPr>
        <w:tc>
          <w:tcPr>
            <w:tcW w:w="2381" w:type="dxa"/>
            <w:gridSpan w:val="2"/>
            <w:vMerge/>
            <w:vAlign w:val="center"/>
          </w:tcPr>
          <w:p w:rsidR="0067428E" w:rsidRDefault="0067428E">
            <w:pPr>
              <w:wordWrap w:val="0"/>
              <w:topLinePunct/>
              <w:spacing w:line="240" w:lineRule="auto"/>
              <w:ind w:firstLineChars="0" w:firstLine="0"/>
              <w:jc w:val="center"/>
              <w:rPr>
                <w:rFonts w:ascii="黑体" w:eastAsia="黑体" w:hAnsi="黑体" w:cs="Times New Roman"/>
                <w:sz w:val="18"/>
                <w:szCs w:val="18"/>
              </w:rPr>
            </w:pPr>
          </w:p>
        </w:tc>
        <w:tc>
          <w:tcPr>
            <w:tcW w:w="2835" w:type="dxa"/>
            <w:vAlign w:val="center"/>
          </w:tcPr>
          <w:p w:rsidR="0067428E" w:rsidRDefault="001303ED">
            <w:pPr>
              <w:wordWrap w:val="0"/>
              <w:topLinePunct/>
              <w:spacing w:line="240" w:lineRule="auto"/>
              <w:ind w:firstLineChars="0" w:firstLine="0"/>
              <w:jc w:val="center"/>
              <w:rPr>
                <w:rFonts w:ascii="黑体" w:eastAsia="黑体" w:hAnsi="黑体" w:cs="Times New Roman"/>
                <w:sz w:val="18"/>
                <w:szCs w:val="18"/>
              </w:rPr>
            </w:pPr>
            <w:r>
              <w:rPr>
                <w:rFonts w:ascii="黑体" w:eastAsia="黑体" w:hAnsi="黑体" w:cs="黑体" w:hint="eastAsia"/>
                <w:sz w:val="18"/>
                <w:szCs w:val="18"/>
              </w:rPr>
              <w:t>单位介绍信</w:t>
            </w:r>
          </w:p>
        </w:tc>
        <w:tc>
          <w:tcPr>
            <w:tcW w:w="680" w:type="dxa"/>
          </w:tcPr>
          <w:p w:rsidR="0067428E" w:rsidRDefault="001303ED">
            <w:pPr>
              <w:wordWrap w:val="0"/>
              <w:topLinePunct/>
              <w:spacing w:line="240" w:lineRule="auto"/>
              <w:ind w:firstLineChars="0" w:firstLine="0"/>
              <w:jc w:val="center"/>
              <w:rPr>
                <w:rFonts w:ascii="黑体" w:eastAsia="黑体" w:hAnsi="黑体" w:cs="Times New Roman"/>
                <w:sz w:val="18"/>
                <w:szCs w:val="18"/>
              </w:rPr>
            </w:pPr>
            <w:r>
              <w:rPr>
                <w:rFonts w:ascii="黑体" w:eastAsia="黑体" w:hAnsi="黑体" w:cs="黑体"/>
                <w:sz w:val="18"/>
                <w:szCs w:val="18"/>
              </w:rPr>
              <w:t>1</w:t>
            </w:r>
            <w:r>
              <w:rPr>
                <w:rFonts w:ascii="黑体" w:eastAsia="黑体" w:hAnsi="黑体" w:cs="黑体" w:hint="eastAsia"/>
                <w:sz w:val="18"/>
                <w:szCs w:val="18"/>
              </w:rPr>
              <w:t>份</w:t>
            </w:r>
          </w:p>
        </w:tc>
        <w:tc>
          <w:tcPr>
            <w:tcW w:w="2268" w:type="dxa"/>
            <w:vAlign w:val="center"/>
          </w:tcPr>
          <w:p w:rsidR="0067428E" w:rsidRDefault="0067428E">
            <w:pPr>
              <w:wordWrap w:val="0"/>
              <w:topLinePunct/>
              <w:spacing w:line="240" w:lineRule="auto"/>
              <w:ind w:firstLineChars="0" w:firstLine="0"/>
              <w:jc w:val="center"/>
              <w:rPr>
                <w:rFonts w:ascii="黑体" w:eastAsia="黑体" w:hAnsi="黑体" w:cs="Times New Roman"/>
                <w:sz w:val="18"/>
                <w:szCs w:val="18"/>
              </w:rPr>
            </w:pPr>
          </w:p>
        </w:tc>
      </w:tr>
    </w:tbl>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【办理地点】</w:t>
      </w:r>
    </w:p>
    <w:p w:rsidR="0067428E" w:rsidRDefault="001303ED">
      <w:pPr>
        <w:widowControl/>
        <w:kinsoku w:val="0"/>
        <w:wordWrap w:val="0"/>
        <w:topLinePunct/>
        <w:ind w:firstLine="480"/>
        <w:rPr>
          <w:rFonts w:ascii="宋体" w:eastAsia="宋体" w:hAnsi="宋体" w:cs="宋体"/>
        </w:rPr>
      </w:pPr>
      <w:r>
        <w:rPr>
          <w:rFonts w:ascii="宋体" w:eastAsia="宋体" w:hAnsi="宋体" w:cs="宋体" w:hint="eastAsia"/>
        </w:rPr>
        <w:t>可通过办税服务厅（场所）办理，办税服务厅具体地点可点击下列链接通过办税地图获取：</w:t>
      </w:r>
    </w:p>
    <w:p w:rsidR="0067428E" w:rsidRDefault="00B62F62">
      <w:pPr>
        <w:widowControl/>
        <w:kinsoku w:val="0"/>
        <w:wordWrap w:val="0"/>
        <w:topLinePunct/>
        <w:ind w:firstLine="480"/>
        <w:rPr>
          <w:rStyle w:val="af5"/>
          <w:rFonts w:ascii="宋体" w:eastAsia="宋体" w:hAnsi="宋体" w:cs="宋体"/>
        </w:rPr>
      </w:pPr>
      <w:hyperlink r:id="rId69" w:anchor="/bsdt?code=bsdt&amp;id=9916" w:history="1">
        <w:r w:rsidR="001303ED">
          <w:rPr>
            <w:rStyle w:val="af5"/>
            <w:rFonts w:ascii="宋体" w:eastAsia="宋体" w:hAnsi="宋体" w:cs="宋体" w:hint="eastAsia"/>
          </w:rPr>
          <w:t>https://etax.xinjiang.chinatax.gov.cn/yhs-web/cxzx/bmap.html#/bsdt?code=bsdt&amp;id=9916</w:t>
        </w:r>
      </w:hyperlink>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【办理机构】</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hint="eastAsia"/>
        </w:rPr>
        <w:t>主管税务机关</w:t>
      </w:r>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【收费标准】</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hint="eastAsia"/>
        </w:rPr>
        <w:t>不收费</w:t>
      </w:r>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【办理时间】</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hint="eastAsia"/>
        </w:rPr>
        <w:t>即时办结</w:t>
      </w:r>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lastRenderedPageBreak/>
        <w:t>【联系电话】</w:t>
      </w:r>
    </w:p>
    <w:p w:rsidR="0067428E" w:rsidRDefault="001303ED">
      <w:pPr>
        <w:widowControl/>
        <w:kinsoku w:val="0"/>
        <w:wordWrap w:val="0"/>
        <w:topLinePunct/>
        <w:ind w:firstLine="480"/>
        <w:rPr>
          <w:rStyle w:val="af5"/>
          <w:rFonts w:ascii="宋体" w:eastAsia="宋体" w:hAnsi="宋体"/>
        </w:rPr>
      </w:pPr>
      <w:r>
        <w:rPr>
          <w:rFonts w:ascii="宋体" w:eastAsia="宋体" w:hAnsi="宋体" w:hint="eastAsia"/>
        </w:rPr>
        <w:t>主管税务机关对外公开的联系电话，可点击下列链接通过办税地图获取：</w:t>
      </w:r>
      <w:hyperlink r:id="rId70" w:anchor="/bsdt?code=bsdt&amp;id=9916" w:history="1">
        <w:r>
          <w:rPr>
            <w:rStyle w:val="af5"/>
            <w:rFonts w:ascii="宋体" w:eastAsia="宋体" w:hAnsi="宋体"/>
          </w:rPr>
          <w:t>https://etax.xinjiang.chinatax.gov.cn/yhs-web/cxzx/bmap.html#/bsdt?code=bsdt&amp;id=9916</w:t>
        </w:r>
      </w:hyperlink>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【办理流程】</w:t>
      </w:r>
    </w:p>
    <w:p w:rsidR="0067428E" w:rsidRDefault="001303ED">
      <w:pPr>
        <w:widowControl/>
        <w:kinsoku w:val="0"/>
        <w:wordWrap w:val="0"/>
        <w:topLinePunct/>
        <w:ind w:firstLine="480"/>
        <w:rPr>
          <w:rFonts w:eastAsia="宋体" w:cs="Times New Roman"/>
        </w:rPr>
      </w:pPr>
      <w:r>
        <w:rPr>
          <w:rFonts w:eastAsia="宋体" w:cs="Times New Roman"/>
          <w:noProof/>
        </w:rPr>
        <w:drawing>
          <wp:inline distT="0" distB="0" distL="114300" distR="114300">
            <wp:extent cx="5172075" cy="1762125"/>
            <wp:effectExtent l="0" t="0" r="9525" b="5715"/>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pic:cNvPicPr>
                  </pic:nvPicPr>
                  <pic:blipFill>
                    <a:blip r:embed="rId71"/>
                    <a:stretch>
                      <a:fillRect/>
                    </a:stretch>
                  </pic:blipFill>
                  <pic:spPr>
                    <a:xfrm>
                      <a:off x="0" y="0"/>
                      <a:ext cx="5172075" cy="1762125"/>
                    </a:xfrm>
                    <a:prstGeom prst="rect">
                      <a:avLst/>
                    </a:prstGeom>
                    <a:noFill/>
                    <a:ln>
                      <a:noFill/>
                    </a:ln>
                  </pic:spPr>
                </pic:pic>
              </a:graphicData>
            </a:graphic>
          </wp:inline>
        </w:drawing>
      </w:r>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【纳税人注意事项】</w:t>
      </w:r>
    </w:p>
    <w:p w:rsidR="0067428E" w:rsidRDefault="001303ED">
      <w:pPr>
        <w:widowControl/>
        <w:kinsoku w:val="0"/>
        <w:wordWrap w:val="0"/>
        <w:topLinePunct/>
        <w:ind w:firstLine="480"/>
        <w:rPr>
          <w:rFonts w:ascii="宋体" w:eastAsia="宋体" w:hAnsi="宋体" w:cs="Times New Roman"/>
        </w:rPr>
      </w:pPr>
      <w:r>
        <w:rPr>
          <w:rFonts w:ascii="Times New Roman" w:eastAsia="宋体" w:hAnsi="Times New Roman" w:cs="Times New Roman"/>
        </w:rPr>
        <w:t>1.</w:t>
      </w:r>
      <w:r>
        <w:rPr>
          <w:rFonts w:ascii="宋体" w:eastAsia="宋体" w:hAnsi="宋体" w:cs="宋体" w:hint="eastAsia"/>
        </w:rPr>
        <w:t>纳税人对报送材料的真实性和合法性承担责任。</w:t>
      </w:r>
    </w:p>
    <w:p w:rsidR="0067428E" w:rsidRDefault="001303ED">
      <w:pPr>
        <w:widowControl/>
        <w:kinsoku w:val="0"/>
        <w:wordWrap w:val="0"/>
        <w:topLinePunct/>
        <w:ind w:firstLine="480"/>
        <w:rPr>
          <w:rFonts w:ascii="宋体" w:eastAsia="宋体" w:hAnsi="宋体" w:cs="Times New Roman"/>
        </w:rPr>
      </w:pPr>
      <w:r>
        <w:rPr>
          <w:rFonts w:ascii="Times New Roman" w:eastAsia="宋体" w:hAnsi="Times New Roman" w:cs="Times New Roman"/>
        </w:rPr>
        <w:t>2.</w:t>
      </w:r>
      <w:r>
        <w:rPr>
          <w:rFonts w:ascii="宋体" w:eastAsia="宋体" w:hAnsi="宋体" w:cs="宋体" w:hint="eastAsia"/>
        </w:rPr>
        <w:t>纳税人使用符合电子签名法规定条件的电子签名，与手写签名或者盖章具有同等法律效力。</w:t>
      </w:r>
    </w:p>
    <w:p w:rsidR="0067428E" w:rsidRDefault="001303ED">
      <w:pPr>
        <w:widowControl/>
        <w:kinsoku w:val="0"/>
        <w:wordWrap w:val="0"/>
        <w:topLinePunct/>
        <w:ind w:firstLine="480"/>
        <w:rPr>
          <w:rFonts w:ascii="宋体" w:eastAsia="宋体" w:hAnsi="宋体" w:cs="Times New Roman"/>
        </w:rPr>
      </w:pPr>
      <w:r>
        <w:rPr>
          <w:rFonts w:ascii="Times New Roman" w:eastAsia="宋体" w:hAnsi="Times New Roman" w:cs="Times New Roman"/>
        </w:rPr>
        <w:t>3.</w:t>
      </w:r>
      <w:r>
        <w:rPr>
          <w:rFonts w:ascii="宋体" w:eastAsia="宋体" w:hAnsi="宋体" w:cs="宋体" w:hint="eastAsia"/>
        </w:rPr>
        <w:t>取得增值税发票的单位和个人可登陆全国增值税发票查验平台（</w:t>
      </w:r>
      <w:hyperlink r:id="rId72" w:history="1">
        <w:r>
          <w:rPr>
            <w:rFonts w:ascii="宋体" w:eastAsia="宋体" w:hAnsi="宋体" w:cs="宋体"/>
          </w:rPr>
          <w:t>https://inv-veri</w:t>
        </w:r>
        <w:r>
          <w:rPr>
            <w:rFonts w:ascii="Times New Roman" w:eastAsia="宋体" w:hAnsi="Times New Roman" w:cs="Times New Roman"/>
          </w:rPr>
          <w:t>.</w:t>
        </w:r>
        <w:r>
          <w:rPr>
            <w:rFonts w:ascii="宋体" w:eastAsia="宋体" w:hAnsi="宋体" w:cs="宋体"/>
          </w:rPr>
          <w:t>chinatax</w:t>
        </w:r>
        <w:r>
          <w:rPr>
            <w:rFonts w:ascii="Times New Roman" w:eastAsia="宋体" w:hAnsi="Times New Roman" w:cs="Times New Roman"/>
          </w:rPr>
          <w:t>.</w:t>
        </w:r>
        <w:r>
          <w:rPr>
            <w:rFonts w:ascii="宋体" w:eastAsia="宋体" w:hAnsi="宋体" w:cs="宋体"/>
          </w:rPr>
          <w:t>gov</w:t>
        </w:r>
        <w:r>
          <w:rPr>
            <w:rFonts w:ascii="Times New Roman" w:eastAsia="宋体" w:hAnsi="Times New Roman" w:cs="Times New Roman"/>
          </w:rPr>
          <w:t>.</w:t>
        </w:r>
        <w:r>
          <w:rPr>
            <w:rFonts w:ascii="宋体" w:eastAsia="宋体" w:hAnsi="宋体" w:cs="宋体"/>
          </w:rPr>
          <w:t>cn</w:t>
        </w:r>
      </w:hyperlink>
      <w:r>
        <w:rPr>
          <w:rFonts w:ascii="宋体" w:eastAsia="宋体" w:hAnsi="宋体" w:cs="宋体"/>
        </w:rPr>
        <w:t>)</w:t>
      </w:r>
      <w:r>
        <w:rPr>
          <w:rFonts w:ascii="宋体" w:eastAsia="宋体" w:hAnsi="宋体" w:cs="宋体" w:hint="eastAsia"/>
        </w:rPr>
        <w:t>，对增值税发票管理系统开具的发票信息进行查验。</w:t>
      </w:r>
    </w:p>
    <w:p w:rsidR="0067428E" w:rsidRDefault="001303ED">
      <w:pPr>
        <w:widowControl/>
        <w:kinsoku w:val="0"/>
        <w:wordWrap w:val="0"/>
        <w:topLinePunct/>
        <w:ind w:firstLine="480"/>
        <w:rPr>
          <w:rFonts w:ascii="宋体" w:eastAsia="宋体" w:hAnsi="宋体" w:cs="Times New Roman"/>
        </w:rPr>
      </w:pPr>
      <w:r>
        <w:rPr>
          <w:rFonts w:ascii="Times New Roman" w:eastAsia="宋体" w:hAnsi="Times New Roman" w:cs="Times New Roman"/>
        </w:rPr>
        <w:t>4.</w:t>
      </w:r>
      <w:r>
        <w:rPr>
          <w:rFonts w:ascii="宋体" w:eastAsia="宋体" w:hAnsi="宋体" w:cs="宋体" w:hint="eastAsia"/>
        </w:rPr>
        <w:t>普通发票的真伪鉴定由鉴定受理税务机关负责；受理税务机关鉴定有困难的，可以提请发票监制税务机关协助鉴定。</w:t>
      </w:r>
    </w:p>
    <w:p w:rsidR="0067428E" w:rsidRDefault="001303ED">
      <w:pPr>
        <w:widowControl/>
        <w:kinsoku w:val="0"/>
        <w:wordWrap w:val="0"/>
        <w:topLinePunct/>
        <w:ind w:firstLine="480"/>
        <w:rPr>
          <w:rFonts w:ascii="宋体" w:eastAsia="宋体" w:hAnsi="宋体" w:cs="Times New Roman"/>
        </w:rPr>
      </w:pPr>
      <w:r>
        <w:rPr>
          <w:rFonts w:ascii="Times New Roman" w:eastAsia="宋体" w:hAnsi="Times New Roman" w:cs="Times New Roman"/>
        </w:rPr>
        <w:t>5.</w:t>
      </w:r>
      <w:r>
        <w:rPr>
          <w:rFonts w:ascii="宋体" w:eastAsia="宋体" w:hAnsi="宋体" w:cs="宋体" w:hint="eastAsia"/>
        </w:rPr>
        <w:t>在伪造、变造现场查获的假发票，由当地税务机关负责鉴定。</w:t>
      </w:r>
    </w:p>
    <w:sectPr w:rsidR="0067428E">
      <w:headerReference w:type="even" r:id="rId73"/>
      <w:headerReference w:type="default" r:id="rId74"/>
      <w:footerReference w:type="even" r:id="rId75"/>
      <w:footerReference w:type="default" r:id="rId76"/>
      <w:headerReference w:type="first" r:id="rId77"/>
      <w:footerReference w:type="first" r:id="rId78"/>
      <w:pgSz w:w="12240" w:h="15840"/>
      <w:pgMar w:top="1440" w:right="1800" w:bottom="1440" w:left="1800" w:header="720" w:footer="720"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2F62" w:rsidRDefault="00B62F62">
      <w:pPr>
        <w:spacing w:line="240" w:lineRule="auto"/>
        <w:ind w:firstLine="480"/>
      </w:pPr>
      <w:r>
        <w:separator/>
      </w:r>
    </w:p>
  </w:endnote>
  <w:endnote w:type="continuationSeparator" w:id="0">
    <w:p w:rsidR="00B62F62" w:rsidRDefault="00B62F62">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0030101010101"/>
    <w:charset w:val="86"/>
    <w:family w:val="modern"/>
    <w:pitch w:val="fixed"/>
    <w:sig w:usb0="800002BF" w:usb1="38CF7CFA" w:usb2="00000016" w:usb3="00000000" w:csb0="00040001" w:csb1="00000000"/>
  </w:font>
  <w:font w:name="Cambria">
    <w:charset w:val="00"/>
    <w:family w:val="roman"/>
    <w:pitch w:val="variable"/>
    <w:sig w:usb0="A00002EF" w:usb1="4000004B" w:usb2="00000000" w:usb3="00000000" w:csb0="0000009F" w:csb1="00000000"/>
  </w:font>
  <w:font w:name="仿宋_GB2312">
    <w:charset w:val="86"/>
    <w:family w:val="modern"/>
    <w:pitch w:val="fixed"/>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pingfang sc">
    <w:altName w:val="Calibri"/>
    <w:charset w:val="00"/>
    <w:family w:val="auto"/>
    <w:pitch w:val="default"/>
    <w:sig w:usb0="00000000" w:usb1="00000000" w:usb2="00000000" w:usb3="00000000" w:csb0="00000001" w:csb1="00000000"/>
  </w:font>
  <w:font w:name="楷体_GB2312">
    <w:charset w:val="86"/>
    <w:family w:val="modern"/>
    <w:pitch w:val="fixed"/>
    <w:sig w:usb0="00000001" w:usb1="080E0000" w:usb2="00000010" w:usb3="00000000" w:csb0="00040000" w:csb1="00000000"/>
  </w:font>
  <w:font w:name="楷体">
    <w:charset w:val="86"/>
    <w:family w:val="modern"/>
    <w:pitch w:val="fixed"/>
    <w:sig w:usb0="800002BF" w:usb1="38CF7CFA" w:usb2="00000016" w:usb3="00000000" w:csb0="00040001" w:csb1="00000000"/>
  </w:font>
  <w:font w:name="Arial">
    <w:panose1 w:val="020B0604020202020204"/>
    <w:charset w:val="00"/>
    <w:family w:val="swiss"/>
    <w:pitch w:val="variable"/>
    <w:sig w:usb0="20002A87" w:usb1="80000000" w:usb2="00000008" w:usb3="00000000" w:csb0="000001FF" w:csb1="00000000"/>
  </w:font>
  <w:font w:name=".SFUIText">
    <w:altName w:val="Calibri"/>
    <w:charset w:val="00"/>
    <w:family w:val="auto"/>
    <w:pitch w:val="default"/>
    <w:sig w:usb0="00000000" w:usb1="00000000" w:usb2="00000000" w:usb3="00000000" w:csb0="00000001" w:csb1="00000000"/>
  </w:font>
  <w:font w:name=".PingFangSC-Regular">
    <w:altName w:val="Calibri"/>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428E" w:rsidRDefault="0067428E">
    <w:pPr>
      <w:pStyle w:val="af"/>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428E" w:rsidRDefault="0067428E">
    <w:pPr>
      <w:pStyle w:val="af"/>
      <w:ind w:firstLine="360"/>
      <w:rPr>
        <w:rFonts w:cs="Times New Roman"/>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428E" w:rsidRDefault="0067428E">
    <w:pPr>
      <w:pStyle w:val="af"/>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2F62" w:rsidRDefault="00B62F62">
      <w:pPr>
        <w:spacing w:line="240" w:lineRule="auto"/>
        <w:ind w:firstLine="480"/>
      </w:pPr>
      <w:r>
        <w:separator/>
      </w:r>
    </w:p>
  </w:footnote>
  <w:footnote w:type="continuationSeparator" w:id="0">
    <w:p w:rsidR="00B62F62" w:rsidRDefault="00B62F62">
      <w:pPr>
        <w:spacing w:line="240" w:lineRule="auto"/>
        <w:ind w:firstLine="48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428E" w:rsidRDefault="0067428E">
    <w:pPr>
      <w:pStyle w:val="af1"/>
      <w:ind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428E" w:rsidRDefault="0067428E">
    <w:pPr>
      <w:pStyle w:val="af1"/>
      <w:pBdr>
        <w:bottom w:val="none" w:sz="0" w:space="0" w:color="auto"/>
      </w:pBdr>
      <w:ind w:firstLine="360"/>
      <w:rPr>
        <w:rFonts w:cs="Times New Roman"/>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428E" w:rsidRDefault="0067428E">
    <w:pPr>
      <w:pStyle w:val="af1"/>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BEF"/>
    <w:rsid w:val="0002146D"/>
    <w:rsid w:val="00063812"/>
    <w:rsid w:val="00065C46"/>
    <w:rsid w:val="00067A7E"/>
    <w:rsid w:val="00081C07"/>
    <w:rsid w:val="00084885"/>
    <w:rsid w:val="00096455"/>
    <w:rsid w:val="000A4395"/>
    <w:rsid w:val="000C2A23"/>
    <w:rsid w:val="000C50F5"/>
    <w:rsid w:val="00122A65"/>
    <w:rsid w:val="001303ED"/>
    <w:rsid w:val="001309B1"/>
    <w:rsid w:val="00142E4E"/>
    <w:rsid w:val="001542EC"/>
    <w:rsid w:val="001A705E"/>
    <w:rsid w:val="001C2E97"/>
    <w:rsid w:val="001D088B"/>
    <w:rsid w:val="001D2A6D"/>
    <w:rsid w:val="0023006D"/>
    <w:rsid w:val="00237DA9"/>
    <w:rsid w:val="0026333A"/>
    <w:rsid w:val="0026631A"/>
    <w:rsid w:val="00282EB4"/>
    <w:rsid w:val="002B2C7B"/>
    <w:rsid w:val="002C4181"/>
    <w:rsid w:val="002D7A49"/>
    <w:rsid w:val="002E6D11"/>
    <w:rsid w:val="0031218E"/>
    <w:rsid w:val="003130A6"/>
    <w:rsid w:val="003131A3"/>
    <w:rsid w:val="0032495A"/>
    <w:rsid w:val="00376E64"/>
    <w:rsid w:val="00385246"/>
    <w:rsid w:val="003B0B62"/>
    <w:rsid w:val="003B54ED"/>
    <w:rsid w:val="003B6649"/>
    <w:rsid w:val="003C03B1"/>
    <w:rsid w:val="003C1911"/>
    <w:rsid w:val="003F0FA8"/>
    <w:rsid w:val="00413BE6"/>
    <w:rsid w:val="004147BA"/>
    <w:rsid w:val="00417833"/>
    <w:rsid w:val="00435DFF"/>
    <w:rsid w:val="00453942"/>
    <w:rsid w:val="00471427"/>
    <w:rsid w:val="004B6DC9"/>
    <w:rsid w:val="004E47DE"/>
    <w:rsid w:val="004F39C2"/>
    <w:rsid w:val="004F69BC"/>
    <w:rsid w:val="00501853"/>
    <w:rsid w:val="00542BB2"/>
    <w:rsid w:val="00575310"/>
    <w:rsid w:val="005A0198"/>
    <w:rsid w:val="005B50A0"/>
    <w:rsid w:val="005B6AF0"/>
    <w:rsid w:val="005D53BC"/>
    <w:rsid w:val="005D57BC"/>
    <w:rsid w:val="005E36B3"/>
    <w:rsid w:val="006051EF"/>
    <w:rsid w:val="006057EA"/>
    <w:rsid w:val="00616629"/>
    <w:rsid w:val="00622A22"/>
    <w:rsid w:val="00656299"/>
    <w:rsid w:val="00656736"/>
    <w:rsid w:val="00662ED7"/>
    <w:rsid w:val="0067428E"/>
    <w:rsid w:val="006B564A"/>
    <w:rsid w:val="006C2D0A"/>
    <w:rsid w:val="006F628B"/>
    <w:rsid w:val="007405B1"/>
    <w:rsid w:val="00752BD2"/>
    <w:rsid w:val="007549F5"/>
    <w:rsid w:val="0075797C"/>
    <w:rsid w:val="007724ED"/>
    <w:rsid w:val="007C2F6E"/>
    <w:rsid w:val="007C6EF9"/>
    <w:rsid w:val="007D34D3"/>
    <w:rsid w:val="00807F65"/>
    <w:rsid w:val="00837215"/>
    <w:rsid w:val="008452D4"/>
    <w:rsid w:val="00845902"/>
    <w:rsid w:val="00867D1F"/>
    <w:rsid w:val="0089619A"/>
    <w:rsid w:val="008A3408"/>
    <w:rsid w:val="008B6026"/>
    <w:rsid w:val="008D2608"/>
    <w:rsid w:val="00903FE6"/>
    <w:rsid w:val="00907473"/>
    <w:rsid w:val="00913BE2"/>
    <w:rsid w:val="0093487E"/>
    <w:rsid w:val="00960955"/>
    <w:rsid w:val="0096251F"/>
    <w:rsid w:val="00991620"/>
    <w:rsid w:val="009B067E"/>
    <w:rsid w:val="009B1438"/>
    <w:rsid w:val="009B787B"/>
    <w:rsid w:val="009C0FCE"/>
    <w:rsid w:val="009D3725"/>
    <w:rsid w:val="009E02F7"/>
    <w:rsid w:val="00A02FC1"/>
    <w:rsid w:val="00A23ECE"/>
    <w:rsid w:val="00A35F38"/>
    <w:rsid w:val="00A80803"/>
    <w:rsid w:val="00A9511D"/>
    <w:rsid w:val="00AB0902"/>
    <w:rsid w:val="00AB5CA0"/>
    <w:rsid w:val="00AC71FB"/>
    <w:rsid w:val="00AD005A"/>
    <w:rsid w:val="00AD1A84"/>
    <w:rsid w:val="00AE63CC"/>
    <w:rsid w:val="00B019AD"/>
    <w:rsid w:val="00B10F9E"/>
    <w:rsid w:val="00B619CB"/>
    <w:rsid w:val="00B62F62"/>
    <w:rsid w:val="00B91776"/>
    <w:rsid w:val="00BC587F"/>
    <w:rsid w:val="00BE7CB5"/>
    <w:rsid w:val="00BF26B8"/>
    <w:rsid w:val="00C0679A"/>
    <w:rsid w:val="00C1469E"/>
    <w:rsid w:val="00C25936"/>
    <w:rsid w:val="00C364BE"/>
    <w:rsid w:val="00C62832"/>
    <w:rsid w:val="00C63486"/>
    <w:rsid w:val="00C65FC5"/>
    <w:rsid w:val="00C76522"/>
    <w:rsid w:val="00CB103F"/>
    <w:rsid w:val="00CC03DD"/>
    <w:rsid w:val="00CF2CB1"/>
    <w:rsid w:val="00CF56E7"/>
    <w:rsid w:val="00CF7981"/>
    <w:rsid w:val="00D01736"/>
    <w:rsid w:val="00D40FDB"/>
    <w:rsid w:val="00D528D1"/>
    <w:rsid w:val="00D75CC8"/>
    <w:rsid w:val="00D96F81"/>
    <w:rsid w:val="00DA1AC6"/>
    <w:rsid w:val="00DB1A4B"/>
    <w:rsid w:val="00DC2199"/>
    <w:rsid w:val="00E00498"/>
    <w:rsid w:val="00E034BF"/>
    <w:rsid w:val="00E73725"/>
    <w:rsid w:val="00E9612D"/>
    <w:rsid w:val="00EA1BEF"/>
    <w:rsid w:val="00EB7223"/>
    <w:rsid w:val="00EC56F6"/>
    <w:rsid w:val="00EC6DCB"/>
    <w:rsid w:val="00EE2E2A"/>
    <w:rsid w:val="00EE40DA"/>
    <w:rsid w:val="00EE4769"/>
    <w:rsid w:val="00EF4058"/>
    <w:rsid w:val="00EF67CE"/>
    <w:rsid w:val="00F017FC"/>
    <w:rsid w:val="00F135D6"/>
    <w:rsid w:val="00F405E7"/>
    <w:rsid w:val="00F4077F"/>
    <w:rsid w:val="00F410F5"/>
    <w:rsid w:val="00F51E63"/>
    <w:rsid w:val="00F55798"/>
    <w:rsid w:val="00F56533"/>
    <w:rsid w:val="00F86F1F"/>
    <w:rsid w:val="00F9509A"/>
    <w:rsid w:val="00FA6C05"/>
    <w:rsid w:val="00FB12A7"/>
    <w:rsid w:val="00FB73E2"/>
    <w:rsid w:val="010F77D8"/>
    <w:rsid w:val="01924460"/>
    <w:rsid w:val="022C2584"/>
    <w:rsid w:val="025B4167"/>
    <w:rsid w:val="02851098"/>
    <w:rsid w:val="02B9725B"/>
    <w:rsid w:val="02DD662D"/>
    <w:rsid w:val="02E3014C"/>
    <w:rsid w:val="02F01FA4"/>
    <w:rsid w:val="03A45FD6"/>
    <w:rsid w:val="03B51AF4"/>
    <w:rsid w:val="03EF5580"/>
    <w:rsid w:val="04052E7F"/>
    <w:rsid w:val="04273CA4"/>
    <w:rsid w:val="0459451C"/>
    <w:rsid w:val="0481218C"/>
    <w:rsid w:val="048D6752"/>
    <w:rsid w:val="04D62051"/>
    <w:rsid w:val="04F15795"/>
    <w:rsid w:val="050D672E"/>
    <w:rsid w:val="0527047A"/>
    <w:rsid w:val="056D53C4"/>
    <w:rsid w:val="05E81800"/>
    <w:rsid w:val="06743604"/>
    <w:rsid w:val="06987DAC"/>
    <w:rsid w:val="06C36824"/>
    <w:rsid w:val="07057272"/>
    <w:rsid w:val="074B5769"/>
    <w:rsid w:val="0752792E"/>
    <w:rsid w:val="07B42E86"/>
    <w:rsid w:val="07C92CE6"/>
    <w:rsid w:val="07D84C1B"/>
    <w:rsid w:val="082D31B1"/>
    <w:rsid w:val="087669A0"/>
    <w:rsid w:val="0877489C"/>
    <w:rsid w:val="088D1706"/>
    <w:rsid w:val="088F6D55"/>
    <w:rsid w:val="08913BF5"/>
    <w:rsid w:val="093D1E75"/>
    <w:rsid w:val="098E5AEA"/>
    <w:rsid w:val="09A50992"/>
    <w:rsid w:val="0A9D0C7B"/>
    <w:rsid w:val="0B0F2EE3"/>
    <w:rsid w:val="0B455894"/>
    <w:rsid w:val="0B8E48CA"/>
    <w:rsid w:val="0BB907A4"/>
    <w:rsid w:val="0C25200F"/>
    <w:rsid w:val="0C6C5385"/>
    <w:rsid w:val="0CD30DFA"/>
    <w:rsid w:val="0D090CA3"/>
    <w:rsid w:val="0D0F3BC3"/>
    <w:rsid w:val="0D515A5C"/>
    <w:rsid w:val="0D996539"/>
    <w:rsid w:val="0DCC446D"/>
    <w:rsid w:val="0DDB14B6"/>
    <w:rsid w:val="0DF546AE"/>
    <w:rsid w:val="0E1C6140"/>
    <w:rsid w:val="0E341093"/>
    <w:rsid w:val="0E516C69"/>
    <w:rsid w:val="0E5447C6"/>
    <w:rsid w:val="0E7B2971"/>
    <w:rsid w:val="0EFB6180"/>
    <w:rsid w:val="0F06457E"/>
    <w:rsid w:val="0F9B7B74"/>
    <w:rsid w:val="0F9C118D"/>
    <w:rsid w:val="0FD70246"/>
    <w:rsid w:val="0FED5B37"/>
    <w:rsid w:val="10151AD9"/>
    <w:rsid w:val="1081671F"/>
    <w:rsid w:val="10FC7F25"/>
    <w:rsid w:val="11063998"/>
    <w:rsid w:val="11284019"/>
    <w:rsid w:val="114E4944"/>
    <w:rsid w:val="11805AB3"/>
    <w:rsid w:val="118B1332"/>
    <w:rsid w:val="119A5578"/>
    <w:rsid w:val="11D1398B"/>
    <w:rsid w:val="120658C9"/>
    <w:rsid w:val="12867CAF"/>
    <w:rsid w:val="12D70E9C"/>
    <w:rsid w:val="12F15CF8"/>
    <w:rsid w:val="136E2BC6"/>
    <w:rsid w:val="14113FCB"/>
    <w:rsid w:val="14175072"/>
    <w:rsid w:val="14DC495E"/>
    <w:rsid w:val="14E504AB"/>
    <w:rsid w:val="14EC07EF"/>
    <w:rsid w:val="150B516F"/>
    <w:rsid w:val="15162A0F"/>
    <w:rsid w:val="153872BF"/>
    <w:rsid w:val="154719CA"/>
    <w:rsid w:val="15EF6C31"/>
    <w:rsid w:val="1611232F"/>
    <w:rsid w:val="161C36FF"/>
    <w:rsid w:val="1639672C"/>
    <w:rsid w:val="169904BF"/>
    <w:rsid w:val="16B20E07"/>
    <w:rsid w:val="16D526FE"/>
    <w:rsid w:val="16EB2E83"/>
    <w:rsid w:val="16F41EF8"/>
    <w:rsid w:val="16FD46AF"/>
    <w:rsid w:val="176D2B95"/>
    <w:rsid w:val="17F126E1"/>
    <w:rsid w:val="181837F8"/>
    <w:rsid w:val="182E4EEB"/>
    <w:rsid w:val="18ED4938"/>
    <w:rsid w:val="19650537"/>
    <w:rsid w:val="198D1EF8"/>
    <w:rsid w:val="19B62911"/>
    <w:rsid w:val="1A5E4351"/>
    <w:rsid w:val="1A862A12"/>
    <w:rsid w:val="1A9B0EB2"/>
    <w:rsid w:val="1B3E524A"/>
    <w:rsid w:val="1B404E01"/>
    <w:rsid w:val="1B572250"/>
    <w:rsid w:val="1B9740FD"/>
    <w:rsid w:val="1BBD2928"/>
    <w:rsid w:val="1BC451C9"/>
    <w:rsid w:val="1C64697B"/>
    <w:rsid w:val="1C785503"/>
    <w:rsid w:val="1C8F6939"/>
    <w:rsid w:val="1D194D2F"/>
    <w:rsid w:val="1D2A0E81"/>
    <w:rsid w:val="1D474CCB"/>
    <w:rsid w:val="1D7C4C4D"/>
    <w:rsid w:val="1E34582D"/>
    <w:rsid w:val="1E4B3246"/>
    <w:rsid w:val="1E8F0C9E"/>
    <w:rsid w:val="1EDF2EFE"/>
    <w:rsid w:val="1F092F5B"/>
    <w:rsid w:val="1F32653F"/>
    <w:rsid w:val="1F57345B"/>
    <w:rsid w:val="1F594B5B"/>
    <w:rsid w:val="20087298"/>
    <w:rsid w:val="201A4980"/>
    <w:rsid w:val="20452078"/>
    <w:rsid w:val="20771408"/>
    <w:rsid w:val="20A740EE"/>
    <w:rsid w:val="20EE2BE4"/>
    <w:rsid w:val="2156523F"/>
    <w:rsid w:val="21B614FD"/>
    <w:rsid w:val="21C3652F"/>
    <w:rsid w:val="22270B05"/>
    <w:rsid w:val="22437ED5"/>
    <w:rsid w:val="22936131"/>
    <w:rsid w:val="23C06689"/>
    <w:rsid w:val="23C71916"/>
    <w:rsid w:val="244978C8"/>
    <w:rsid w:val="245405AD"/>
    <w:rsid w:val="247966EE"/>
    <w:rsid w:val="24BB50C1"/>
    <w:rsid w:val="24DF238A"/>
    <w:rsid w:val="25231EB4"/>
    <w:rsid w:val="25255565"/>
    <w:rsid w:val="254C70C9"/>
    <w:rsid w:val="25687CBE"/>
    <w:rsid w:val="25771915"/>
    <w:rsid w:val="257B09CF"/>
    <w:rsid w:val="2585415B"/>
    <w:rsid w:val="25BB783E"/>
    <w:rsid w:val="25E36845"/>
    <w:rsid w:val="262A3385"/>
    <w:rsid w:val="263927FE"/>
    <w:rsid w:val="268D5222"/>
    <w:rsid w:val="269205AE"/>
    <w:rsid w:val="26E806E6"/>
    <w:rsid w:val="26EC1DBC"/>
    <w:rsid w:val="271D16C5"/>
    <w:rsid w:val="27576528"/>
    <w:rsid w:val="278207C0"/>
    <w:rsid w:val="27B26BCC"/>
    <w:rsid w:val="27CE594F"/>
    <w:rsid w:val="285E3642"/>
    <w:rsid w:val="2872679E"/>
    <w:rsid w:val="28D56B83"/>
    <w:rsid w:val="29026B83"/>
    <w:rsid w:val="29451BC3"/>
    <w:rsid w:val="296179A5"/>
    <w:rsid w:val="29A248C3"/>
    <w:rsid w:val="2A2E5EBC"/>
    <w:rsid w:val="2A43596B"/>
    <w:rsid w:val="2A445C43"/>
    <w:rsid w:val="2A472B19"/>
    <w:rsid w:val="2A98408D"/>
    <w:rsid w:val="2B2A21A3"/>
    <w:rsid w:val="2B304E11"/>
    <w:rsid w:val="2B9F31B3"/>
    <w:rsid w:val="2BA02B60"/>
    <w:rsid w:val="2BDC4D14"/>
    <w:rsid w:val="2C1F0636"/>
    <w:rsid w:val="2C584F75"/>
    <w:rsid w:val="2C652ACB"/>
    <w:rsid w:val="2CC80765"/>
    <w:rsid w:val="2CEA3C14"/>
    <w:rsid w:val="2D075A47"/>
    <w:rsid w:val="2D130211"/>
    <w:rsid w:val="2D346B84"/>
    <w:rsid w:val="2D7F36CD"/>
    <w:rsid w:val="2DB345BB"/>
    <w:rsid w:val="2E504BA3"/>
    <w:rsid w:val="2E922DDB"/>
    <w:rsid w:val="2EA238BA"/>
    <w:rsid w:val="2EA55E37"/>
    <w:rsid w:val="2EAA2BD6"/>
    <w:rsid w:val="2FA263DA"/>
    <w:rsid w:val="2FAE5109"/>
    <w:rsid w:val="2FF10C68"/>
    <w:rsid w:val="30052A8A"/>
    <w:rsid w:val="302D7804"/>
    <w:rsid w:val="305747BC"/>
    <w:rsid w:val="3059320C"/>
    <w:rsid w:val="30611A9B"/>
    <w:rsid w:val="30C976DF"/>
    <w:rsid w:val="31110BA8"/>
    <w:rsid w:val="314A533C"/>
    <w:rsid w:val="31565628"/>
    <w:rsid w:val="315E5837"/>
    <w:rsid w:val="319714E8"/>
    <w:rsid w:val="31AD7507"/>
    <w:rsid w:val="31E94432"/>
    <w:rsid w:val="321134F1"/>
    <w:rsid w:val="32471954"/>
    <w:rsid w:val="32635A00"/>
    <w:rsid w:val="32DC572D"/>
    <w:rsid w:val="32E22149"/>
    <w:rsid w:val="331806CF"/>
    <w:rsid w:val="33986E47"/>
    <w:rsid w:val="33FA2A5E"/>
    <w:rsid w:val="34120177"/>
    <w:rsid w:val="3465216F"/>
    <w:rsid w:val="348A311F"/>
    <w:rsid w:val="356E4E21"/>
    <w:rsid w:val="35A43E66"/>
    <w:rsid w:val="35A475B1"/>
    <w:rsid w:val="35BE25F5"/>
    <w:rsid w:val="360E4C89"/>
    <w:rsid w:val="360F111B"/>
    <w:rsid w:val="361E1DF0"/>
    <w:rsid w:val="366B5E55"/>
    <w:rsid w:val="36E74450"/>
    <w:rsid w:val="36ED613C"/>
    <w:rsid w:val="36FB1EDC"/>
    <w:rsid w:val="37291E79"/>
    <w:rsid w:val="377D34F3"/>
    <w:rsid w:val="378139DD"/>
    <w:rsid w:val="37F06FBB"/>
    <w:rsid w:val="380253EB"/>
    <w:rsid w:val="38666127"/>
    <w:rsid w:val="38672342"/>
    <w:rsid w:val="38846433"/>
    <w:rsid w:val="38A634D4"/>
    <w:rsid w:val="38E5050C"/>
    <w:rsid w:val="391D7CE3"/>
    <w:rsid w:val="392119E1"/>
    <w:rsid w:val="39F6719D"/>
    <w:rsid w:val="3A112351"/>
    <w:rsid w:val="3A7C168D"/>
    <w:rsid w:val="3A9A38D0"/>
    <w:rsid w:val="3AC672E7"/>
    <w:rsid w:val="3AD97111"/>
    <w:rsid w:val="3B2C128F"/>
    <w:rsid w:val="3B431705"/>
    <w:rsid w:val="3B46343B"/>
    <w:rsid w:val="3B794E93"/>
    <w:rsid w:val="3BB94C6B"/>
    <w:rsid w:val="3C8934C6"/>
    <w:rsid w:val="3C8E5A65"/>
    <w:rsid w:val="3CA914EA"/>
    <w:rsid w:val="3D12181C"/>
    <w:rsid w:val="3D3022C8"/>
    <w:rsid w:val="3D603ABD"/>
    <w:rsid w:val="3D8D0644"/>
    <w:rsid w:val="3E4A7E58"/>
    <w:rsid w:val="3E892394"/>
    <w:rsid w:val="3EE65951"/>
    <w:rsid w:val="3EE713ED"/>
    <w:rsid w:val="3F5B53BF"/>
    <w:rsid w:val="3FD758BC"/>
    <w:rsid w:val="40281549"/>
    <w:rsid w:val="40354E47"/>
    <w:rsid w:val="40465EF5"/>
    <w:rsid w:val="40681CF5"/>
    <w:rsid w:val="407F780B"/>
    <w:rsid w:val="409F78D7"/>
    <w:rsid w:val="40B6636A"/>
    <w:rsid w:val="40C16E1D"/>
    <w:rsid w:val="414E1C56"/>
    <w:rsid w:val="415456C8"/>
    <w:rsid w:val="423D0EF5"/>
    <w:rsid w:val="42631297"/>
    <w:rsid w:val="42802BE0"/>
    <w:rsid w:val="42EB75E0"/>
    <w:rsid w:val="431C230B"/>
    <w:rsid w:val="439F3E3E"/>
    <w:rsid w:val="43A2292C"/>
    <w:rsid w:val="43A8088C"/>
    <w:rsid w:val="43D91DC5"/>
    <w:rsid w:val="446D25D9"/>
    <w:rsid w:val="448E3953"/>
    <w:rsid w:val="44C10EFC"/>
    <w:rsid w:val="44DC7EE4"/>
    <w:rsid w:val="45463624"/>
    <w:rsid w:val="45712590"/>
    <w:rsid w:val="458051DC"/>
    <w:rsid w:val="45BC1367"/>
    <w:rsid w:val="45D3099A"/>
    <w:rsid w:val="45F80998"/>
    <w:rsid w:val="466B65AE"/>
    <w:rsid w:val="468B5BC3"/>
    <w:rsid w:val="47054499"/>
    <w:rsid w:val="472373A6"/>
    <w:rsid w:val="47526BC0"/>
    <w:rsid w:val="47F473ED"/>
    <w:rsid w:val="47FC00D5"/>
    <w:rsid w:val="480257C5"/>
    <w:rsid w:val="481820B1"/>
    <w:rsid w:val="48805FEA"/>
    <w:rsid w:val="489932E1"/>
    <w:rsid w:val="48A70EFC"/>
    <w:rsid w:val="48EE7B5F"/>
    <w:rsid w:val="49E1680B"/>
    <w:rsid w:val="4A065116"/>
    <w:rsid w:val="4AE75F8B"/>
    <w:rsid w:val="4AF82A61"/>
    <w:rsid w:val="4B0007D6"/>
    <w:rsid w:val="4B045A64"/>
    <w:rsid w:val="4B275366"/>
    <w:rsid w:val="4B9556DB"/>
    <w:rsid w:val="4BE864BA"/>
    <w:rsid w:val="4C046EDE"/>
    <w:rsid w:val="4C3076B9"/>
    <w:rsid w:val="4D1C1B15"/>
    <w:rsid w:val="4D876F47"/>
    <w:rsid w:val="4E0D35A8"/>
    <w:rsid w:val="4E206CCF"/>
    <w:rsid w:val="4E4D28CE"/>
    <w:rsid w:val="4F054A43"/>
    <w:rsid w:val="4F12057C"/>
    <w:rsid w:val="4F143E01"/>
    <w:rsid w:val="4F3E0F2A"/>
    <w:rsid w:val="4F5F5320"/>
    <w:rsid w:val="4F680E34"/>
    <w:rsid w:val="4F7F739D"/>
    <w:rsid w:val="4F837757"/>
    <w:rsid w:val="4FC9139A"/>
    <w:rsid w:val="4FF862EB"/>
    <w:rsid w:val="50240252"/>
    <w:rsid w:val="506403AF"/>
    <w:rsid w:val="50857FFA"/>
    <w:rsid w:val="50A449BF"/>
    <w:rsid w:val="510C7183"/>
    <w:rsid w:val="518830D8"/>
    <w:rsid w:val="52844BDB"/>
    <w:rsid w:val="53F94148"/>
    <w:rsid w:val="5407371C"/>
    <w:rsid w:val="546554F6"/>
    <w:rsid w:val="547C7B99"/>
    <w:rsid w:val="54C63B3A"/>
    <w:rsid w:val="558575AB"/>
    <w:rsid w:val="55C15FB4"/>
    <w:rsid w:val="565F2374"/>
    <w:rsid w:val="567766B3"/>
    <w:rsid w:val="56BA55B0"/>
    <w:rsid w:val="56F57CBE"/>
    <w:rsid w:val="5744559A"/>
    <w:rsid w:val="578A1D1F"/>
    <w:rsid w:val="57A67722"/>
    <w:rsid w:val="57AA7A83"/>
    <w:rsid w:val="57B76484"/>
    <w:rsid w:val="57CE6D61"/>
    <w:rsid w:val="57EA3ECF"/>
    <w:rsid w:val="58087033"/>
    <w:rsid w:val="580E17D7"/>
    <w:rsid w:val="587476C2"/>
    <w:rsid w:val="589F54DC"/>
    <w:rsid w:val="5908284D"/>
    <w:rsid w:val="5A337D08"/>
    <w:rsid w:val="5A717D63"/>
    <w:rsid w:val="5A8164A9"/>
    <w:rsid w:val="5AC579AA"/>
    <w:rsid w:val="5B2041B1"/>
    <w:rsid w:val="5B295B46"/>
    <w:rsid w:val="5BA43AC0"/>
    <w:rsid w:val="5BD328DF"/>
    <w:rsid w:val="5C037ECC"/>
    <w:rsid w:val="5C0A6D97"/>
    <w:rsid w:val="5CA7680F"/>
    <w:rsid w:val="5CFB3822"/>
    <w:rsid w:val="5D3003D0"/>
    <w:rsid w:val="5D9C1DE5"/>
    <w:rsid w:val="5DA96495"/>
    <w:rsid w:val="5E2E6600"/>
    <w:rsid w:val="5E7E2C16"/>
    <w:rsid w:val="5EAF64DA"/>
    <w:rsid w:val="5F203EB6"/>
    <w:rsid w:val="604265E2"/>
    <w:rsid w:val="60495789"/>
    <w:rsid w:val="607F2854"/>
    <w:rsid w:val="60AA6825"/>
    <w:rsid w:val="61046B86"/>
    <w:rsid w:val="61553830"/>
    <w:rsid w:val="61AC59AB"/>
    <w:rsid w:val="61F801E8"/>
    <w:rsid w:val="62046287"/>
    <w:rsid w:val="62564943"/>
    <w:rsid w:val="626D5582"/>
    <w:rsid w:val="62B96B51"/>
    <w:rsid w:val="630624A5"/>
    <w:rsid w:val="6307757E"/>
    <w:rsid w:val="63493187"/>
    <w:rsid w:val="637A7477"/>
    <w:rsid w:val="63C67972"/>
    <w:rsid w:val="63EC6129"/>
    <w:rsid w:val="648017F8"/>
    <w:rsid w:val="64B31CDF"/>
    <w:rsid w:val="651877D9"/>
    <w:rsid w:val="653F65E0"/>
    <w:rsid w:val="655C5866"/>
    <w:rsid w:val="65AF5CAC"/>
    <w:rsid w:val="65DD32FA"/>
    <w:rsid w:val="661978C6"/>
    <w:rsid w:val="66237992"/>
    <w:rsid w:val="662D36E3"/>
    <w:rsid w:val="66456647"/>
    <w:rsid w:val="66697906"/>
    <w:rsid w:val="66BC138C"/>
    <w:rsid w:val="66DD3541"/>
    <w:rsid w:val="6735705D"/>
    <w:rsid w:val="67CC01D4"/>
    <w:rsid w:val="68423F92"/>
    <w:rsid w:val="6851065B"/>
    <w:rsid w:val="68667C7E"/>
    <w:rsid w:val="690F3422"/>
    <w:rsid w:val="69CE2068"/>
    <w:rsid w:val="6A043227"/>
    <w:rsid w:val="6A2E6B0B"/>
    <w:rsid w:val="6B3F140E"/>
    <w:rsid w:val="6BD669BD"/>
    <w:rsid w:val="6C22616F"/>
    <w:rsid w:val="6C3B75D6"/>
    <w:rsid w:val="6C7E1926"/>
    <w:rsid w:val="6C940C4A"/>
    <w:rsid w:val="6CB357CB"/>
    <w:rsid w:val="6CB4449D"/>
    <w:rsid w:val="6D406C37"/>
    <w:rsid w:val="6D691309"/>
    <w:rsid w:val="6DAC6C79"/>
    <w:rsid w:val="6DBB1A91"/>
    <w:rsid w:val="6E1A13D5"/>
    <w:rsid w:val="6E2A0951"/>
    <w:rsid w:val="6E3A0AC3"/>
    <w:rsid w:val="6E6E53AB"/>
    <w:rsid w:val="6E6E6920"/>
    <w:rsid w:val="6EBC2BA4"/>
    <w:rsid w:val="6EFC22C8"/>
    <w:rsid w:val="6F002098"/>
    <w:rsid w:val="6F0A0ED0"/>
    <w:rsid w:val="6FE40B2D"/>
    <w:rsid w:val="70207208"/>
    <w:rsid w:val="7078623B"/>
    <w:rsid w:val="7098700C"/>
    <w:rsid w:val="70BD10D6"/>
    <w:rsid w:val="713C72EE"/>
    <w:rsid w:val="714D62D8"/>
    <w:rsid w:val="7177661D"/>
    <w:rsid w:val="717A4216"/>
    <w:rsid w:val="71C31313"/>
    <w:rsid w:val="71E02CCD"/>
    <w:rsid w:val="71E55B91"/>
    <w:rsid w:val="71FD00AE"/>
    <w:rsid w:val="72807F60"/>
    <w:rsid w:val="72A3256D"/>
    <w:rsid w:val="72D642D0"/>
    <w:rsid w:val="72E41560"/>
    <w:rsid w:val="72E468A0"/>
    <w:rsid w:val="72F624FF"/>
    <w:rsid w:val="732B1E10"/>
    <w:rsid w:val="739A3E8F"/>
    <w:rsid w:val="73B4061C"/>
    <w:rsid w:val="73C92FF7"/>
    <w:rsid w:val="74130423"/>
    <w:rsid w:val="74AB30EE"/>
    <w:rsid w:val="74CF53C9"/>
    <w:rsid w:val="74F23D44"/>
    <w:rsid w:val="75421A68"/>
    <w:rsid w:val="75444519"/>
    <w:rsid w:val="754D1077"/>
    <w:rsid w:val="75B87BA7"/>
    <w:rsid w:val="75BF0521"/>
    <w:rsid w:val="75D35893"/>
    <w:rsid w:val="75D81FED"/>
    <w:rsid w:val="76294CA2"/>
    <w:rsid w:val="762F7F99"/>
    <w:rsid w:val="76FE3E14"/>
    <w:rsid w:val="77126E59"/>
    <w:rsid w:val="77214BCA"/>
    <w:rsid w:val="77442548"/>
    <w:rsid w:val="7752102E"/>
    <w:rsid w:val="777D6C04"/>
    <w:rsid w:val="77E5797C"/>
    <w:rsid w:val="785829AA"/>
    <w:rsid w:val="799C2275"/>
    <w:rsid w:val="79B730B0"/>
    <w:rsid w:val="7A1A4277"/>
    <w:rsid w:val="7A5E1559"/>
    <w:rsid w:val="7AEE5449"/>
    <w:rsid w:val="7B635DC2"/>
    <w:rsid w:val="7B881BA3"/>
    <w:rsid w:val="7BDC63D4"/>
    <w:rsid w:val="7C0227F4"/>
    <w:rsid w:val="7C4543B0"/>
    <w:rsid w:val="7C593241"/>
    <w:rsid w:val="7C7A2257"/>
    <w:rsid w:val="7C866B25"/>
    <w:rsid w:val="7CA90F9F"/>
    <w:rsid w:val="7CC44637"/>
    <w:rsid w:val="7D450BAD"/>
    <w:rsid w:val="7D8113CB"/>
    <w:rsid w:val="7DB045B6"/>
    <w:rsid w:val="7E4C0AC5"/>
    <w:rsid w:val="7EBB52A1"/>
    <w:rsid w:val="7F5501EF"/>
    <w:rsid w:val="7F895109"/>
    <w:rsid w:val="7FA46CCB"/>
    <w:rsid w:val="7FC46FBF"/>
    <w:rsid w:val="7FCB0EF2"/>
    <w:rsid w:val="7FD76E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12BDE53"/>
  <w15:docId w15:val="{374DFEB1-FF79-423B-B05D-564AA725F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annotation text" w:semiHidden="1" w:uiPriority="99" w:qFormat="1"/>
    <w:lsdException w:name="header" w:uiPriority="99" w:qFormat="1"/>
    <w:lsdException w:name="footer" w:uiPriority="99" w:qFormat="1"/>
    <w:lsdException w:name="caption" w:locked="1" w:semiHidden="1" w:uiPriority="35" w:unhideWhenUsed="1" w:qFormat="1"/>
    <w:lsdException w:name="annotation reference" w:semiHidden="1" w:uiPriority="99" w:qFormat="1"/>
    <w:lsdException w:name="Title" w:locked="1" w:uiPriority="10" w:qFormat="1"/>
    <w:lsdException w:name="Default Paragraph Font" w:semiHidden="1" w:uiPriority="1" w:unhideWhenUsed="1" w:qFormat="1"/>
    <w:lsdException w:name="Body Text" w:uiPriority="99" w:qFormat="1"/>
    <w:lsdException w:name="Body Text Indent" w:uiPriority="99" w:qFormat="1"/>
    <w:lsdException w:name="Subtitle" w:locked="1" w:uiPriority="11" w:qFormat="1"/>
    <w:lsdException w:name="Hyperlink" w:uiPriority="99" w:qFormat="1"/>
    <w:lsdException w:name="FollowedHyperlink" w:uiPriority="99" w:qFormat="1"/>
    <w:lsdException w:name="Strong" w:locked="1" w:uiPriority="22" w:qFormat="1"/>
    <w:lsdException w:name="Emphasis" w:locked="1" w:uiPriority="20" w:qFormat="1"/>
    <w:lsdException w:name="Document Map" w:semiHidden="1" w:uiPriority="99" w:qFormat="1"/>
    <w:lsdException w:name="Plain Text" w:uiPriority="99" w:qFormat="1"/>
    <w:lsdException w:name="HTML Top of Form" w:semiHidden="1" w:uiPriority="99" w:unhideWhenUsed="1"/>
    <w:lsdException w:name="HTML Bottom of Form" w:semiHidden="1" w:uiPriority="99" w:unhideWhenUsed="1"/>
    <w:lsdException w:name="Normal (Web)" w:uiPriority="99" w:qFormat="1"/>
    <w:lsdException w:name="HTML Definition" w:semiHidden="1" w:unhideWhenUsed="1"/>
    <w:lsdException w:name="HTML Preformatted" w:uiPriority="99" w:qFormat="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semiHidden="1" w:uiPriority="99" w:unhideWhenUsed="1" w:qFormat="1"/>
    <w:lsdException w:name="Table Grid" w:uiPriority="99" w:qFormat="1"/>
    <w:lsdException w:name="Table Theme" w:locked="1"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60" w:lineRule="auto"/>
      <w:ind w:firstLineChars="200" w:firstLine="562"/>
      <w:jc w:val="both"/>
    </w:pPr>
    <w:rPr>
      <w:rFonts w:ascii="等线" w:eastAsia="等线" w:hAnsi="等线" w:cs="等线"/>
      <w:kern w:val="2"/>
      <w:sz w:val="24"/>
      <w:szCs w:val="24"/>
    </w:rPr>
  </w:style>
  <w:style w:type="paragraph" w:styleId="1">
    <w:name w:val="heading 1"/>
    <w:basedOn w:val="a"/>
    <w:next w:val="a"/>
    <w:link w:val="10"/>
    <w:uiPriority w:val="99"/>
    <w:qFormat/>
    <w:pPr>
      <w:keepNext/>
      <w:keepLines/>
      <w:spacing w:before="340" w:after="330" w:line="240" w:lineRule="auto"/>
      <w:outlineLvl w:val="0"/>
    </w:pPr>
    <w:rPr>
      <w:rFonts w:eastAsia="黑体"/>
      <w:b/>
      <w:bCs/>
      <w:color w:val="000000"/>
      <w:kern w:val="44"/>
      <w:sz w:val="28"/>
      <w:szCs w:val="28"/>
    </w:rPr>
  </w:style>
  <w:style w:type="paragraph" w:styleId="2">
    <w:name w:val="heading 2"/>
    <w:basedOn w:val="a"/>
    <w:next w:val="a"/>
    <w:link w:val="20"/>
    <w:uiPriority w:val="99"/>
    <w:qFormat/>
    <w:pPr>
      <w:keepNext/>
      <w:keepLines/>
      <w:spacing w:before="260" w:after="260" w:line="416" w:lineRule="auto"/>
      <w:outlineLvl w:val="1"/>
    </w:pPr>
    <w:rPr>
      <w:rFonts w:ascii="Cambria" w:eastAsia="仿宋_GB2312" w:hAnsi="Cambria" w:cs="Cambria"/>
      <w:b/>
      <w:bCs/>
      <w:sz w:val="32"/>
      <w:szCs w:val="32"/>
    </w:rPr>
  </w:style>
  <w:style w:type="paragraph" w:styleId="3">
    <w:name w:val="heading 3"/>
    <w:basedOn w:val="a"/>
    <w:next w:val="a"/>
    <w:link w:val="30"/>
    <w:uiPriority w:val="99"/>
    <w:qFormat/>
    <w:pPr>
      <w:keepNext/>
      <w:topLinePunct/>
      <w:adjustRightInd w:val="0"/>
      <w:snapToGrid w:val="0"/>
      <w:spacing w:beforeLines="125" w:afterLines="125"/>
      <w:ind w:firstLine="510"/>
      <w:outlineLvl w:val="2"/>
    </w:pPr>
    <w:rPr>
      <w:rFonts w:ascii="Times New Roman" w:eastAsia="黑体" w:hAnsi="Times New Roman" w:cs="Times New Roman"/>
      <w:b/>
      <w:bCs/>
      <w:kern w:val="24"/>
      <w:sz w:val="28"/>
      <w:szCs w:val="28"/>
    </w:rPr>
  </w:style>
  <w:style w:type="paragraph" w:styleId="4">
    <w:name w:val="heading 4"/>
    <w:basedOn w:val="a"/>
    <w:next w:val="a"/>
    <w:link w:val="40"/>
    <w:uiPriority w:val="99"/>
    <w:qFormat/>
    <w:pPr>
      <w:keepNext/>
      <w:keepLines/>
      <w:widowControl/>
      <w:tabs>
        <w:tab w:val="left" w:pos="377"/>
      </w:tabs>
      <w:spacing w:before="280" w:after="290"/>
      <w:jc w:val="left"/>
      <w:outlineLvl w:val="3"/>
    </w:pPr>
    <w:rPr>
      <w:rFonts w:ascii="Cambria" w:eastAsia="黑体" w:hAnsi="Cambria" w:cs="Cambria"/>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qFormat/>
    <w:rPr>
      <w:rFonts w:ascii="宋体" w:eastAsia="宋体" w:cs="宋体"/>
      <w:sz w:val="18"/>
      <w:szCs w:val="18"/>
    </w:rPr>
  </w:style>
  <w:style w:type="paragraph" w:styleId="a5">
    <w:name w:val="annotation text"/>
    <w:basedOn w:val="a"/>
    <w:link w:val="a6"/>
    <w:uiPriority w:val="99"/>
    <w:semiHidden/>
    <w:qFormat/>
    <w:pPr>
      <w:jc w:val="left"/>
    </w:pPr>
    <w:rPr>
      <w:rFonts w:eastAsia="仿宋_GB2312"/>
    </w:rPr>
  </w:style>
  <w:style w:type="paragraph" w:styleId="a7">
    <w:name w:val="Body Text"/>
    <w:basedOn w:val="a"/>
    <w:link w:val="a8"/>
    <w:uiPriority w:val="99"/>
    <w:qFormat/>
    <w:pPr>
      <w:ind w:firstLine="643"/>
    </w:pPr>
    <w:rPr>
      <w:color w:val="000000"/>
      <w:kern w:val="21"/>
    </w:rPr>
  </w:style>
  <w:style w:type="paragraph" w:styleId="a9">
    <w:name w:val="Body Text Indent"/>
    <w:basedOn w:val="a"/>
    <w:link w:val="aa"/>
    <w:uiPriority w:val="99"/>
    <w:qFormat/>
    <w:pPr>
      <w:widowControl/>
      <w:tabs>
        <w:tab w:val="left" w:pos="377"/>
      </w:tabs>
      <w:spacing w:after="120" w:line="300" w:lineRule="auto"/>
      <w:ind w:leftChars="200" w:left="420" w:firstLine="200"/>
    </w:pPr>
    <w:rPr>
      <w:rFonts w:ascii="Times New Roman" w:eastAsia="宋体" w:hAnsi="Times New Roman" w:cs="Times New Roman"/>
      <w:kern w:val="0"/>
    </w:rPr>
  </w:style>
  <w:style w:type="paragraph" w:styleId="ab">
    <w:name w:val="Plain Text"/>
    <w:basedOn w:val="a"/>
    <w:link w:val="ac"/>
    <w:uiPriority w:val="99"/>
    <w:qFormat/>
    <w:rPr>
      <w:rFonts w:ascii="宋体" w:hAnsi="Courier New" w:cs="宋体"/>
    </w:rPr>
  </w:style>
  <w:style w:type="paragraph" w:styleId="ad">
    <w:name w:val="Balloon Text"/>
    <w:basedOn w:val="a"/>
    <w:link w:val="ae"/>
    <w:uiPriority w:val="99"/>
    <w:semiHidden/>
    <w:qFormat/>
    <w:pPr>
      <w:spacing w:line="240" w:lineRule="auto"/>
    </w:pPr>
    <w:rPr>
      <w:sz w:val="18"/>
      <w:szCs w:val="18"/>
    </w:rPr>
  </w:style>
  <w:style w:type="paragraph" w:styleId="af">
    <w:name w:val="footer"/>
    <w:basedOn w:val="a"/>
    <w:link w:val="af0"/>
    <w:uiPriority w:val="99"/>
    <w:qFormat/>
    <w:pPr>
      <w:tabs>
        <w:tab w:val="center" w:pos="4153"/>
        <w:tab w:val="right" w:pos="8306"/>
      </w:tabs>
      <w:snapToGrid w:val="0"/>
      <w:jc w:val="left"/>
    </w:pPr>
    <w:rPr>
      <w:sz w:val="18"/>
      <w:szCs w:val="18"/>
    </w:rPr>
  </w:style>
  <w:style w:type="paragraph" w:styleId="af1">
    <w:name w:val="header"/>
    <w:basedOn w:val="a"/>
    <w:link w:val="af2"/>
    <w:uiPriority w:val="99"/>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rPr>
  </w:style>
  <w:style w:type="paragraph" w:styleId="af3">
    <w:name w:val="Normal (Web)"/>
    <w:basedOn w:val="a"/>
    <w:uiPriority w:val="99"/>
    <w:qFormat/>
    <w:pPr>
      <w:widowControl/>
      <w:spacing w:beforeAutospacing="1" w:afterAutospacing="1"/>
      <w:ind w:firstLine="0"/>
      <w:jc w:val="left"/>
    </w:pPr>
    <w:rPr>
      <w:rFonts w:ascii="宋体" w:eastAsia="仿宋_GB2312" w:hAnsi="宋体" w:cs="宋体"/>
      <w:kern w:val="0"/>
    </w:rPr>
  </w:style>
  <w:style w:type="character" w:styleId="af4">
    <w:name w:val="FollowedHyperlink"/>
    <w:basedOn w:val="a0"/>
    <w:uiPriority w:val="99"/>
    <w:qFormat/>
    <w:rPr>
      <w:color w:val="800080"/>
      <w:u w:val="single"/>
    </w:rPr>
  </w:style>
  <w:style w:type="character" w:styleId="af5">
    <w:name w:val="Hyperlink"/>
    <w:basedOn w:val="a0"/>
    <w:uiPriority w:val="99"/>
    <w:qFormat/>
    <w:rPr>
      <w:color w:val="0000FF"/>
      <w:u w:val="single"/>
    </w:rPr>
  </w:style>
  <w:style w:type="character" w:styleId="af6">
    <w:name w:val="annotation reference"/>
    <w:basedOn w:val="a0"/>
    <w:uiPriority w:val="99"/>
    <w:semiHidden/>
    <w:qFormat/>
    <w:rPr>
      <w:sz w:val="21"/>
      <w:szCs w:val="21"/>
    </w:rPr>
  </w:style>
  <w:style w:type="table" w:styleId="af7">
    <w:name w:val="Table Grid"/>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英文摘要"/>
    <w:basedOn w:val="a"/>
    <w:uiPriority w:val="99"/>
    <w:qFormat/>
    <w:rPr>
      <w:rFonts w:ascii="Times New Roman" w:cs="Times New Roman"/>
    </w:rPr>
  </w:style>
  <w:style w:type="paragraph" w:customStyle="1" w:styleId="af9">
    <w:name w:val="参考文献正文"/>
    <w:basedOn w:val="a"/>
    <w:uiPriority w:val="99"/>
    <w:qFormat/>
    <w:pPr>
      <w:ind w:firstLineChars="0" w:firstLine="0"/>
    </w:pPr>
  </w:style>
  <w:style w:type="paragraph" w:customStyle="1" w:styleId="afa">
    <w:name w:val="事项名称"/>
    <w:basedOn w:val="a"/>
    <w:next w:val="a"/>
    <w:link w:val="afb"/>
    <w:qFormat/>
    <w:rPr>
      <w:rFonts w:ascii="Times New Roman" w:eastAsia="宋体" w:hAnsi="Times New Roman" w:cs="Times New Roman"/>
      <w:b/>
      <w:bCs/>
    </w:rPr>
  </w:style>
  <w:style w:type="character" w:customStyle="1" w:styleId="10">
    <w:name w:val="标题 1 字符"/>
    <w:basedOn w:val="a0"/>
    <w:link w:val="1"/>
    <w:uiPriority w:val="9"/>
    <w:qFormat/>
    <w:rPr>
      <w:rFonts w:ascii="等线" w:eastAsia="等线" w:hAnsi="等线" w:cs="等线"/>
      <w:b/>
      <w:bCs/>
      <w:kern w:val="44"/>
      <w:sz w:val="44"/>
      <w:szCs w:val="44"/>
    </w:rPr>
  </w:style>
  <w:style w:type="character" w:customStyle="1" w:styleId="20">
    <w:name w:val="标题 2 字符"/>
    <w:basedOn w:val="a0"/>
    <w:link w:val="2"/>
    <w:uiPriority w:val="9"/>
    <w:semiHidden/>
    <w:qFormat/>
    <w:rPr>
      <w:rFonts w:asciiTheme="majorHAnsi" w:eastAsiaTheme="majorEastAsia" w:hAnsiTheme="majorHAnsi" w:cstheme="majorBidi"/>
      <w:b/>
      <w:bCs/>
      <w:sz w:val="32"/>
      <w:szCs w:val="32"/>
    </w:rPr>
  </w:style>
  <w:style w:type="character" w:customStyle="1" w:styleId="30">
    <w:name w:val="标题 3 字符"/>
    <w:basedOn w:val="a0"/>
    <w:link w:val="3"/>
    <w:uiPriority w:val="99"/>
    <w:qFormat/>
    <w:locked/>
    <w:rPr>
      <w:rFonts w:eastAsia="黑体"/>
      <w:b/>
      <w:bCs/>
      <w:kern w:val="24"/>
      <w:sz w:val="28"/>
      <w:szCs w:val="28"/>
    </w:rPr>
  </w:style>
  <w:style w:type="character" w:customStyle="1" w:styleId="40">
    <w:name w:val="标题 4 字符"/>
    <w:basedOn w:val="a0"/>
    <w:link w:val="4"/>
    <w:uiPriority w:val="99"/>
    <w:qFormat/>
    <w:locked/>
    <w:rPr>
      <w:rFonts w:ascii="Cambria" w:eastAsia="黑体" w:hAnsi="Cambria" w:cs="Cambria"/>
      <w:sz w:val="28"/>
      <w:szCs w:val="28"/>
      <w:lang w:val="en-US" w:eastAsia="zh-CN"/>
    </w:rPr>
  </w:style>
  <w:style w:type="character" w:customStyle="1" w:styleId="a4">
    <w:name w:val="文档结构图 字符"/>
    <w:basedOn w:val="a0"/>
    <w:link w:val="a3"/>
    <w:uiPriority w:val="99"/>
    <w:qFormat/>
    <w:locked/>
    <w:rPr>
      <w:rFonts w:ascii="宋体" w:hAnsi="等线" w:cs="宋体"/>
      <w:kern w:val="2"/>
      <w:sz w:val="18"/>
      <w:szCs w:val="18"/>
    </w:rPr>
  </w:style>
  <w:style w:type="character" w:customStyle="1" w:styleId="a6">
    <w:name w:val="批注文字 字符"/>
    <w:basedOn w:val="a0"/>
    <w:link w:val="a5"/>
    <w:uiPriority w:val="99"/>
    <w:semiHidden/>
    <w:qFormat/>
    <w:rPr>
      <w:rFonts w:ascii="等线" w:eastAsia="等线" w:hAnsi="等线" w:cs="等线"/>
      <w:sz w:val="24"/>
      <w:szCs w:val="24"/>
    </w:rPr>
  </w:style>
  <w:style w:type="character" w:customStyle="1" w:styleId="a8">
    <w:name w:val="正文文本 字符"/>
    <w:basedOn w:val="a0"/>
    <w:link w:val="a7"/>
    <w:uiPriority w:val="99"/>
    <w:semiHidden/>
    <w:qFormat/>
    <w:rPr>
      <w:rFonts w:ascii="等线" w:eastAsia="等线" w:hAnsi="等线" w:cs="等线"/>
      <w:sz w:val="24"/>
      <w:szCs w:val="24"/>
    </w:rPr>
  </w:style>
  <w:style w:type="character" w:customStyle="1" w:styleId="aa">
    <w:name w:val="正文文本缩进 字符"/>
    <w:basedOn w:val="a0"/>
    <w:link w:val="a9"/>
    <w:uiPriority w:val="99"/>
    <w:qFormat/>
    <w:locked/>
    <w:rPr>
      <w:rFonts w:eastAsia="宋体"/>
      <w:sz w:val="24"/>
      <w:szCs w:val="24"/>
      <w:lang w:val="en-US" w:eastAsia="zh-CN"/>
    </w:rPr>
  </w:style>
  <w:style w:type="character" w:customStyle="1" w:styleId="ac">
    <w:name w:val="纯文本 字符"/>
    <w:basedOn w:val="a0"/>
    <w:link w:val="ab"/>
    <w:uiPriority w:val="99"/>
    <w:semiHidden/>
    <w:qFormat/>
    <w:rPr>
      <w:rFonts w:ascii="宋体" w:hAnsi="Courier New" w:cs="Courier New"/>
      <w:szCs w:val="21"/>
    </w:rPr>
  </w:style>
  <w:style w:type="character" w:customStyle="1" w:styleId="ae">
    <w:name w:val="批注框文本 字符"/>
    <w:basedOn w:val="a0"/>
    <w:link w:val="ad"/>
    <w:uiPriority w:val="99"/>
    <w:qFormat/>
    <w:locked/>
    <w:rPr>
      <w:rFonts w:ascii="等线" w:eastAsia="等线" w:hAnsi="等线" w:cs="等线"/>
      <w:kern w:val="2"/>
      <w:sz w:val="18"/>
      <w:szCs w:val="18"/>
    </w:rPr>
  </w:style>
  <w:style w:type="character" w:customStyle="1" w:styleId="af0">
    <w:name w:val="页脚 字符"/>
    <w:basedOn w:val="a0"/>
    <w:link w:val="af"/>
    <w:uiPriority w:val="99"/>
    <w:semiHidden/>
    <w:qFormat/>
    <w:rPr>
      <w:rFonts w:ascii="等线" w:eastAsia="等线" w:hAnsi="等线" w:cs="等线"/>
      <w:sz w:val="18"/>
      <w:szCs w:val="18"/>
    </w:rPr>
  </w:style>
  <w:style w:type="character" w:customStyle="1" w:styleId="af2">
    <w:name w:val="页眉 字符"/>
    <w:basedOn w:val="a0"/>
    <w:link w:val="af1"/>
    <w:uiPriority w:val="99"/>
    <w:semiHidden/>
    <w:qFormat/>
    <w:rPr>
      <w:rFonts w:ascii="等线" w:eastAsia="等线" w:hAnsi="等线" w:cs="等线"/>
      <w:sz w:val="18"/>
      <w:szCs w:val="18"/>
    </w:rPr>
  </w:style>
  <w:style w:type="character" w:customStyle="1" w:styleId="HTML0">
    <w:name w:val="HTML 预设格式 字符"/>
    <w:basedOn w:val="a0"/>
    <w:link w:val="HTML"/>
    <w:uiPriority w:val="99"/>
    <w:semiHidden/>
    <w:qFormat/>
    <w:rPr>
      <w:rFonts w:ascii="Courier New" w:eastAsia="等线" w:hAnsi="Courier New" w:cs="Courier New"/>
      <w:sz w:val="20"/>
      <w:szCs w:val="20"/>
    </w:rPr>
  </w:style>
  <w:style w:type="paragraph" w:customStyle="1" w:styleId="afc">
    <w:name w:val="【事项描】"/>
    <w:basedOn w:val="a"/>
    <w:uiPriority w:val="99"/>
    <w:qFormat/>
    <w:pPr>
      <w:snapToGrid w:val="0"/>
      <w:ind w:firstLine="482"/>
    </w:pPr>
    <w:rPr>
      <w:rFonts w:ascii="宋体" w:eastAsia="仿宋_GB2312" w:hAnsi="宋体" w:cs="宋体"/>
      <w:b/>
      <w:bCs/>
    </w:rPr>
  </w:style>
  <w:style w:type="paragraph" w:customStyle="1" w:styleId="p1">
    <w:name w:val="p1"/>
    <w:basedOn w:val="a"/>
    <w:uiPriority w:val="99"/>
    <w:qFormat/>
    <w:pPr>
      <w:jc w:val="left"/>
    </w:pPr>
    <w:rPr>
      <w:rFonts w:ascii=".pingfang sc" w:hAnsi=".pingfang sc" w:cs=".pingfang sc"/>
      <w:color w:val="222226"/>
      <w:kern w:val="0"/>
      <w:sz w:val="22"/>
      <w:szCs w:val="22"/>
    </w:rPr>
  </w:style>
  <w:style w:type="paragraph" w:customStyle="1" w:styleId="GB23122">
    <w:name w:val="样式 样式 楷体_GB2312 五号 红色 下划线 行距: 单倍行距 + 首行缩进:  2 字符"/>
    <w:uiPriority w:val="99"/>
    <w:qFormat/>
    <w:pPr>
      <w:widowControl w:val="0"/>
      <w:spacing w:line="460" w:lineRule="exact"/>
      <w:ind w:firstLineChars="200" w:firstLine="200"/>
      <w:jc w:val="both"/>
    </w:pPr>
    <w:rPr>
      <w:rFonts w:ascii="楷体_GB2312" w:eastAsia="楷体_GB2312" w:hAnsi="楷体" w:cs="楷体_GB2312"/>
      <w:color w:val="FF0000"/>
      <w:kern w:val="2"/>
      <w:sz w:val="21"/>
      <w:szCs w:val="21"/>
      <w:u w:val="single"/>
    </w:rPr>
  </w:style>
  <w:style w:type="paragraph" w:customStyle="1" w:styleId="11">
    <w:name w:val="列出段落1"/>
    <w:basedOn w:val="a"/>
    <w:uiPriority w:val="99"/>
    <w:qFormat/>
    <w:pPr>
      <w:ind w:firstLine="420"/>
    </w:pPr>
  </w:style>
  <w:style w:type="paragraph" w:customStyle="1" w:styleId="afd">
    <w:name w:val="二级标题"/>
    <w:basedOn w:val="2"/>
    <w:link w:val="afe"/>
    <w:uiPriority w:val="99"/>
    <w:qFormat/>
    <w:pPr>
      <w:spacing w:beforeLines="150" w:afterLines="150" w:line="360" w:lineRule="auto"/>
      <w:ind w:firstLine="643"/>
    </w:pPr>
    <w:rPr>
      <w:rFonts w:ascii="Times New Roman" w:eastAsia="黑体" w:hAnsi="Times New Roman" w:cs="Times New Roman"/>
    </w:rPr>
  </w:style>
  <w:style w:type="paragraph" w:customStyle="1" w:styleId="WPSOffice2">
    <w:name w:val="WPSOffice手动目录 2"/>
    <w:uiPriority w:val="99"/>
    <w:qFormat/>
    <w:pPr>
      <w:ind w:leftChars="200" w:left="200"/>
    </w:pPr>
    <w:rPr>
      <w:rFonts w:ascii="Calibri" w:eastAsia="宋体" w:hAnsi="Calibri" w:cs="Calibri"/>
    </w:rPr>
  </w:style>
  <w:style w:type="paragraph" w:customStyle="1" w:styleId="aff">
    <w:name w:val="正文正文"/>
    <w:basedOn w:val="a"/>
    <w:uiPriority w:val="99"/>
    <w:qFormat/>
    <w:pPr>
      <w:snapToGrid w:val="0"/>
      <w:ind w:firstLine="480"/>
    </w:pPr>
    <w:rPr>
      <w:rFonts w:ascii="宋体" w:eastAsia="仿宋_GB2312" w:hAnsi="宋体" w:cs="宋体"/>
    </w:rPr>
  </w:style>
  <w:style w:type="paragraph" w:customStyle="1" w:styleId="12">
    <w:name w:val="样式1【标准】"/>
    <w:basedOn w:val="1"/>
    <w:link w:val="13"/>
    <w:uiPriority w:val="99"/>
    <w:qFormat/>
    <w:pPr>
      <w:tabs>
        <w:tab w:val="center" w:pos="4153"/>
        <w:tab w:val="left" w:pos="6771"/>
      </w:tabs>
      <w:topLinePunct/>
      <w:autoSpaceDE w:val="0"/>
      <w:autoSpaceDN w:val="0"/>
      <w:adjustRightInd w:val="0"/>
      <w:spacing w:beforeLines="100" w:afterLines="100" w:line="360" w:lineRule="auto"/>
      <w:ind w:firstLine="723"/>
      <w:jc w:val="center"/>
    </w:pPr>
    <w:rPr>
      <w:rFonts w:ascii="Times New Roman" w:hAnsi="Times New Roman" w:cs="Times New Roman"/>
      <w:color w:val="auto"/>
      <w:kern w:val="24"/>
      <w:sz w:val="36"/>
      <w:szCs w:val="36"/>
    </w:rPr>
  </w:style>
  <w:style w:type="paragraph" w:customStyle="1" w:styleId="WPSOffice1">
    <w:name w:val="WPSOffice手动目录 1"/>
    <w:uiPriority w:val="99"/>
    <w:qFormat/>
    <w:rPr>
      <w:rFonts w:ascii="Calibri" w:eastAsia="宋体" w:hAnsi="Calibri" w:cs="Calibri"/>
    </w:rPr>
  </w:style>
  <w:style w:type="paragraph" w:customStyle="1" w:styleId="3sunshine">
    <w:name w:val="3 sunshine"/>
    <w:basedOn w:val="3"/>
    <w:link w:val="3sunshine0"/>
    <w:uiPriority w:val="99"/>
    <w:qFormat/>
    <w:pPr>
      <w:spacing w:beforeLines="100" w:afterLines="100"/>
      <w:ind w:firstLine="562"/>
    </w:pPr>
  </w:style>
  <w:style w:type="paragraph" w:customStyle="1" w:styleId="411XX">
    <w:name w:val="4.1.1 XX优惠"/>
    <w:basedOn w:val="3"/>
    <w:uiPriority w:val="99"/>
    <w:qFormat/>
    <w:pPr>
      <w:spacing w:beforeLines="0" w:line="240" w:lineRule="auto"/>
    </w:pPr>
  </w:style>
  <w:style w:type="paragraph" w:customStyle="1" w:styleId="41XX">
    <w:name w:val="4.1 XX优惠"/>
    <w:basedOn w:val="2"/>
    <w:uiPriority w:val="99"/>
    <w:qFormat/>
    <w:pPr>
      <w:spacing w:before="660" w:line="240" w:lineRule="auto"/>
    </w:pPr>
    <w:rPr>
      <w:rFonts w:ascii="Arial" w:eastAsia="黑体" w:hAnsi="Arial" w:cs="Arial"/>
    </w:rPr>
  </w:style>
  <w:style w:type="paragraph" w:customStyle="1" w:styleId="aff0">
    <w:name w:val="【小 标头】"/>
    <w:basedOn w:val="a"/>
    <w:link w:val="aff1"/>
    <w:uiPriority w:val="99"/>
    <w:qFormat/>
    <w:pPr>
      <w:adjustRightInd w:val="0"/>
      <w:snapToGrid w:val="0"/>
      <w:ind w:firstLine="480"/>
    </w:pPr>
    <w:rPr>
      <w:rFonts w:ascii="黑体" w:eastAsia="黑体" w:hAnsi="黑体" w:cs="黑体"/>
    </w:rPr>
  </w:style>
  <w:style w:type="paragraph" w:customStyle="1" w:styleId="aff2">
    <w:name w:val="材料 表头"/>
    <w:basedOn w:val="aff3"/>
    <w:uiPriority w:val="99"/>
    <w:qFormat/>
  </w:style>
  <w:style w:type="paragraph" w:customStyle="1" w:styleId="aff3">
    <w:name w:val="政策 表头"/>
    <w:basedOn w:val="a"/>
    <w:uiPriority w:val="99"/>
    <w:qFormat/>
    <w:pPr>
      <w:ind w:firstLineChars="0" w:firstLine="0"/>
      <w:jc w:val="center"/>
    </w:pPr>
    <w:rPr>
      <w:rFonts w:ascii="黑体" w:eastAsia="黑体" w:hAnsi="黑体" w:cs="黑体"/>
      <w:sz w:val="21"/>
      <w:szCs w:val="21"/>
      <w:lang w:val="zh-CN"/>
    </w:rPr>
  </w:style>
  <w:style w:type="paragraph" w:customStyle="1" w:styleId="aff4">
    <w:name w:val="材料 文本"/>
    <w:basedOn w:val="a"/>
    <w:uiPriority w:val="99"/>
    <w:qFormat/>
    <w:pPr>
      <w:ind w:firstLineChars="0" w:firstLine="0"/>
      <w:jc w:val="center"/>
    </w:pPr>
    <w:rPr>
      <w:rFonts w:ascii="黑体" w:eastAsia="黑体" w:hAnsi="黑体" w:cs="黑体"/>
      <w:sz w:val="18"/>
      <w:szCs w:val="18"/>
    </w:rPr>
  </w:style>
  <w:style w:type="paragraph" w:customStyle="1" w:styleId="Style42">
    <w:name w:val="_Style 42"/>
    <w:hidden/>
    <w:uiPriority w:val="99"/>
    <w:semiHidden/>
    <w:qFormat/>
    <w:rPr>
      <w:rFonts w:ascii="等线" w:eastAsia="等线" w:hAnsi="等线" w:cs="等线"/>
      <w:kern w:val="2"/>
      <w:sz w:val="24"/>
      <w:szCs w:val="24"/>
    </w:rPr>
  </w:style>
  <w:style w:type="character" w:customStyle="1" w:styleId="font21">
    <w:name w:val="font21"/>
    <w:basedOn w:val="a0"/>
    <w:uiPriority w:val="99"/>
    <w:qFormat/>
    <w:rPr>
      <w:rFonts w:ascii="宋体" w:eastAsia="宋体" w:hAnsi="宋体" w:cs="宋体"/>
      <w:color w:val="000000"/>
      <w:sz w:val="24"/>
      <w:szCs w:val="24"/>
    </w:rPr>
  </w:style>
  <w:style w:type="character" w:customStyle="1" w:styleId="afe">
    <w:name w:val="二级标题 字符"/>
    <w:basedOn w:val="a0"/>
    <w:link w:val="afd"/>
    <w:uiPriority w:val="99"/>
    <w:qFormat/>
    <w:locked/>
    <w:rPr>
      <w:rFonts w:eastAsia="黑体"/>
      <w:b/>
      <w:bCs/>
      <w:kern w:val="2"/>
      <w:sz w:val="32"/>
      <w:szCs w:val="32"/>
    </w:rPr>
  </w:style>
  <w:style w:type="character" w:customStyle="1" w:styleId="font41">
    <w:name w:val="font41"/>
    <w:basedOn w:val="a0"/>
    <w:uiPriority w:val="99"/>
    <w:qFormat/>
    <w:rPr>
      <w:rFonts w:ascii="Times New Roman" w:eastAsia="Times New Roman" w:hAnsi="Times New Roman" w:cs="Times New Roman"/>
      <w:color w:val="000000"/>
      <w:sz w:val="24"/>
      <w:szCs w:val="24"/>
    </w:rPr>
  </w:style>
  <w:style w:type="character" w:customStyle="1" w:styleId="3sunshine0">
    <w:name w:val="3 sunshine 字符"/>
    <w:basedOn w:val="30"/>
    <w:link w:val="3sunshine"/>
    <w:uiPriority w:val="99"/>
    <w:qFormat/>
    <w:locked/>
    <w:rPr>
      <w:rFonts w:eastAsia="黑体"/>
      <w:b/>
      <w:bCs/>
      <w:kern w:val="24"/>
      <w:sz w:val="28"/>
      <w:szCs w:val="28"/>
    </w:rPr>
  </w:style>
  <w:style w:type="character" w:customStyle="1" w:styleId="font51">
    <w:name w:val="font51"/>
    <w:basedOn w:val="a0"/>
    <w:uiPriority w:val="99"/>
    <w:qFormat/>
    <w:rPr>
      <w:rFonts w:ascii="Times New Roman" w:eastAsia="黑体" w:hAnsi="Times New Roman" w:cs="Times New Roman"/>
      <w:color w:val="000000"/>
      <w:sz w:val="24"/>
      <w:szCs w:val="24"/>
    </w:rPr>
  </w:style>
  <w:style w:type="character" w:customStyle="1" w:styleId="aff1">
    <w:name w:val="【小 标头】 字符"/>
    <w:basedOn w:val="a0"/>
    <w:link w:val="aff0"/>
    <w:uiPriority w:val="99"/>
    <w:qFormat/>
    <w:locked/>
    <w:rPr>
      <w:rFonts w:ascii="黑体" w:eastAsia="黑体" w:hAnsi="黑体" w:cs="黑体"/>
      <w:kern w:val="2"/>
      <w:sz w:val="24"/>
      <w:szCs w:val="24"/>
    </w:rPr>
  </w:style>
  <w:style w:type="character" w:customStyle="1" w:styleId="font11">
    <w:name w:val="font11"/>
    <w:basedOn w:val="a0"/>
    <w:uiPriority w:val="99"/>
    <w:qFormat/>
    <w:rPr>
      <w:rFonts w:ascii="宋体" w:eastAsia="宋体" w:hAnsi="宋体" w:cs="宋体"/>
      <w:color w:val="000000"/>
      <w:sz w:val="24"/>
      <w:szCs w:val="24"/>
    </w:rPr>
  </w:style>
  <w:style w:type="character" w:customStyle="1" w:styleId="ST">
    <w:name w:val="ST"/>
    <w:uiPriority w:val="99"/>
    <w:qFormat/>
    <w:rPr>
      <w:rFonts w:ascii="宋体" w:eastAsia="宋体" w:cs="宋体"/>
    </w:rPr>
  </w:style>
  <w:style w:type="character" w:customStyle="1" w:styleId="s1">
    <w:name w:val="s1"/>
    <w:basedOn w:val="a0"/>
    <w:uiPriority w:val="99"/>
    <w:qFormat/>
    <w:rPr>
      <w:rFonts w:ascii=".SFUIText" w:eastAsia="Times New Roman" w:hAnsi=".SFUIText" w:cs=".SFUIText"/>
      <w:sz w:val="30"/>
      <w:szCs w:val="30"/>
    </w:rPr>
  </w:style>
  <w:style w:type="character" w:customStyle="1" w:styleId="13">
    <w:name w:val="样式1【标准】 字符"/>
    <w:basedOn w:val="a0"/>
    <w:link w:val="12"/>
    <w:uiPriority w:val="99"/>
    <w:qFormat/>
    <w:locked/>
    <w:rPr>
      <w:rFonts w:eastAsia="黑体"/>
      <w:b/>
      <w:bCs/>
      <w:kern w:val="24"/>
      <w:sz w:val="36"/>
      <w:szCs w:val="36"/>
    </w:rPr>
  </w:style>
  <w:style w:type="character" w:customStyle="1" w:styleId="s2">
    <w:name w:val="s2"/>
    <w:basedOn w:val="a0"/>
    <w:uiPriority w:val="99"/>
    <w:qFormat/>
    <w:rPr>
      <w:rFonts w:ascii=".PingFangSC-Regular" w:eastAsia="Times New Roman" w:hAnsi=".PingFangSC-Regular" w:cs=".PingFangSC-Regular"/>
      <w:sz w:val="30"/>
      <w:szCs w:val="30"/>
    </w:rPr>
  </w:style>
  <w:style w:type="character" w:customStyle="1" w:styleId="font31">
    <w:name w:val="font31"/>
    <w:basedOn w:val="a0"/>
    <w:uiPriority w:val="99"/>
    <w:qFormat/>
    <w:rPr>
      <w:rFonts w:ascii="Times New Roman" w:eastAsia="Times New Roman" w:hAnsi="Times New Roman" w:cs="Times New Roman"/>
      <w:color w:val="000000"/>
      <w:sz w:val="24"/>
      <w:szCs w:val="24"/>
    </w:rPr>
  </w:style>
  <w:style w:type="paragraph" w:customStyle="1" w:styleId="aff5">
    <w:name w:val="中间 式样"/>
    <w:uiPriority w:val="99"/>
    <w:qFormat/>
    <w:pPr>
      <w:widowControl w:val="0"/>
      <w:topLinePunct/>
      <w:spacing w:beforeLines="100" w:afterLines="100" w:line="360" w:lineRule="auto"/>
      <w:ind w:firstLineChars="200" w:firstLine="562"/>
      <w:jc w:val="both"/>
      <w:outlineLvl w:val="2"/>
    </w:pPr>
    <w:rPr>
      <w:rFonts w:ascii="Times New Roman" w:eastAsia="黑体" w:hAnsi="Times New Roman" w:cs="Times New Roman"/>
      <w:b/>
      <w:bCs/>
      <w:kern w:val="24"/>
      <w:sz w:val="28"/>
      <w:szCs w:val="28"/>
    </w:rPr>
  </w:style>
  <w:style w:type="paragraph" w:customStyle="1" w:styleId="31">
    <w:name w:val="样式3"/>
    <w:basedOn w:val="a"/>
    <w:uiPriority w:val="99"/>
    <w:qFormat/>
    <w:pPr>
      <w:topLinePunct/>
      <w:snapToGrid w:val="0"/>
      <w:spacing w:beforeLines="15" w:afterLines="15" w:line="240" w:lineRule="auto"/>
      <w:ind w:firstLineChars="0" w:firstLine="0"/>
      <w:jc w:val="center"/>
    </w:pPr>
    <w:rPr>
      <w:rFonts w:ascii="Arial" w:eastAsia="黑体" w:hAnsi="Arial" w:cs="Arial"/>
      <w:color w:val="000000"/>
      <w:sz w:val="18"/>
      <w:szCs w:val="18"/>
    </w:rPr>
  </w:style>
  <w:style w:type="paragraph" w:customStyle="1" w:styleId="110">
    <w:name w:val="样式11"/>
    <w:basedOn w:val="a"/>
    <w:qFormat/>
    <w:pPr>
      <w:topLinePunct/>
      <w:ind w:firstLine="480"/>
    </w:pPr>
    <w:rPr>
      <w:color w:val="000000"/>
    </w:rPr>
  </w:style>
  <w:style w:type="character" w:customStyle="1" w:styleId="afb">
    <w:name w:val="事项名称 字符"/>
    <w:basedOn w:val="a0"/>
    <w:link w:val="afa"/>
    <w:qFormat/>
    <w:rPr>
      <w:rFonts w:ascii="Times New Roman" w:hAnsi="Times New Roman"/>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etax.xinjiang.chinatax.gov.cn/yhs-web/cxzx/bmap.html" TargetMode="External"/><Relationship Id="rId21" Type="http://schemas.openxmlformats.org/officeDocument/2006/relationships/hyperlink" Target="https://etax.xinjiang.chinatax.gov.cn/yhs-web/cxzx/bmap.html" TargetMode="External"/><Relationship Id="rId42" Type="http://schemas.openxmlformats.org/officeDocument/2006/relationships/hyperlink" Target="https://etax.xinjiang.chinatax.gov.cn/yhs-web/cxzx/bmap.html" TargetMode="External"/><Relationship Id="rId47" Type="http://schemas.openxmlformats.org/officeDocument/2006/relationships/hyperlink" Target="https://etax.xinjiang.chinatax.gov.cn/gzfw/xzfw/" TargetMode="External"/><Relationship Id="rId63" Type="http://schemas.openxmlformats.org/officeDocument/2006/relationships/hyperlink" Target="https://etax.xinjiang.chinatax.gov.cn/yhs-web/cxzx/bmap.html" TargetMode="External"/><Relationship Id="rId68" Type="http://schemas.openxmlformats.org/officeDocument/2006/relationships/hyperlink" Target="https://etax.xinjiang.chinatax.gov.cn/gzfw/xzfw/" TargetMode="External"/><Relationship Id="rId16" Type="http://schemas.openxmlformats.org/officeDocument/2006/relationships/hyperlink" Target="https://etax.xinjiang.chinatax.gov.cn/yhs-web/cxzx/bmap.html" TargetMode="External"/><Relationship Id="rId11" Type="http://schemas.openxmlformats.org/officeDocument/2006/relationships/hyperlink" Target="https://etax.xinjiang.chinatax.gov.cn/yhs-web/cxzx/bmap.html" TargetMode="External"/><Relationship Id="rId24" Type="http://schemas.openxmlformats.org/officeDocument/2006/relationships/hyperlink" Target="https://etax.xinjiang.chinatax.gov.cn/yhs-web/cxzx/bmap.html" TargetMode="External"/><Relationship Id="rId32" Type="http://schemas.openxmlformats.org/officeDocument/2006/relationships/hyperlink" Target="https://etax.xinjiang.chinatax.gov.cn/gzfw/xzfw/" TargetMode="External"/><Relationship Id="rId37" Type="http://schemas.openxmlformats.org/officeDocument/2006/relationships/hyperlink" Target="https://etax.xinjiang.chinatax.gov.cn/yhs-web/cxzx/bmap.html" TargetMode="External"/><Relationship Id="rId40" Type="http://schemas.openxmlformats.org/officeDocument/2006/relationships/hyperlink" Target="https://etax.xinjiang.chinatax.gov.cn/yhs-web/cxzx/bmap.html" TargetMode="External"/><Relationship Id="rId45" Type="http://schemas.openxmlformats.org/officeDocument/2006/relationships/hyperlink" Target="https://etax.xinjiang.chinatax.gov.cn/yhs-web/cxzx/bmap.html" TargetMode="External"/><Relationship Id="rId53" Type="http://schemas.openxmlformats.org/officeDocument/2006/relationships/hyperlink" Target="https://etax.xinjiang.chinatax.gov.cn/yhs-web/cxzx/bmap.html" TargetMode="External"/><Relationship Id="rId58" Type="http://schemas.openxmlformats.org/officeDocument/2006/relationships/hyperlink" Target="https://etax.xinjiang.chinatax.gov.cn/wszx-web/bszm/apps/views/beforeLogin/indexBefore/pageIndex.html" TargetMode="External"/><Relationship Id="rId66" Type="http://schemas.openxmlformats.org/officeDocument/2006/relationships/hyperlink" Target="https://etax.xinjiang.chinatax.gov.cn/yhs-web/cxzx/bmap.html" TargetMode="External"/><Relationship Id="rId74" Type="http://schemas.openxmlformats.org/officeDocument/2006/relationships/header" Target="header2.xml"/><Relationship Id="rId79"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https://etax.xinjiang.chinatax.gov.cn/yhs-web/cxzx/bmap.html" TargetMode="External"/><Relationship Id="rId19" Type="http://schemas.openxmlformats.org/officeDocument/2006/relationships/hyperlink" Target="https://etax.xinjiang.chinatax.gov.cn/yhs-web/cxzx/bmap.html" TargetMode="External"/><Relationship Id="rId14" Type="http://schemas.openxmlformats.org/officeDocument/2006/relationships/hyperlink" Target="https://etax.xinjiang.chinatax.gov.cn/yhs-web/cxzx/bmap.html" TargetMode="External"/><Relationship Id="rId22" Type="http://schemas.openxmlformats.org/officeDocument/2006/relationships/hyperlink" Target="https://etax.xinjiang.chinatax.gov.cn/yhs-web/cxzx/bmap.html" TargetMode="External"/><Relationship Id="rId27" Type="http://schemas.openxmlformats.org/officeDocument/2006/relationships/hyperlink" Target="https://etax.xinjiang.chinatax.gov.cn/yhs-web/cxzx/bmap.html" TargetMode="External"/><Relationship Id="rId30" Type="http://schemas.openxmlformats.org/officeDocument/2006/relationships/hyperlink" Target="https://etax.xinjiang.chinatax.gov.cn/yhs-web/cxzx/bmap.html" TargetMode="External"/><Relationship Id="rId35" Type="http://schemas.openxmlformats.org/officeDocument/2006/relationships/image" Target="media/image4.png"/><Relationship Id="rId43" Type="http://schemas.openxmlformats.org/officeDocument/2006/relationships/image" Target="media/image5.png"/><Relationship Id="rId48" Type="http://schemas.openxmlformats.org/officeDocument/2006/relationships/hyperlink" Target="https://etax.xinjiang.chinatax.gov.cn/yhs-web/cxzx/bmap.html" TargetMode="External"/><Relationship Id="rId56" Type="http://schemas.openxmlformats.org/officeDocument/2006/relationships/hyperlink" Target="https://etax.xinjiang.chinatax.gov.cn/yhs-web/cxzx/bmap.html" TargetMode="External"/><Relationship Id="rId64" Type="http://schemas.openxmlformats.org/officeDocument/2006/relationships/hyperlink" Target="https://etax.xinjiang.chinatax.gov.cn/gzfw/xzfw/" TargetMode="External"/><Relationship Id="rId69" Type="http://schemas.openxmlformats.org/officeDocument/2006/relationships/hyperlink" Target="https://etax.xinjiang.chinatax.gov.cn/yhs-web/cxzx/bmap.html" TargetMode="External"/><Relationship Id="rId77" Type="http://schemas.openxmlformats.org/officeDocument/2006/relationships/header" Target="header3.xml"/><Relationship Id="rId8" Type="http://schemas.openxmlformats.org/officeDocument/2006/relationships/hyperlink" Target="https://etax.xinjiang.chinatax.gov.cn/yhs-web/cxzx/bmap.html" TargetMode="External"/><Relationship Id="rId51" Type="http://schemas.openxmlformats.org/officeDocument/2006/relationships/hyperlink" Target="https://etax.xinjiang.chinatax.gov.cn/yhs-web/cxzx/bmap.html" TargetMode="External"/><Relationship Id="rId72" Type="http://schemas.openxmlformats.org/officeDocument/2006/relationships/hyperlink" Target="https://inv-veri.chinatax.gov.cn" TargetMode="External"/><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etax.xinjiang.chinatax.gov.cn/yhs-web/cxzx/bmap.html" TargetMode="External"/><Relationship Id="rId17" Type="http://schemas.openxmlformats.org/officeDocument/2006/relationships/hyperlink" Target="https://etax.xinjiang.chinatax.gov.cn/yhs-web/cxzx/bmap.html" TargetMode="External"/><Relationship Id="rId25" Type="http://schemas.openxmlformats.org/officeDocument/2006/relationships/hyperlink" Target="https://etax.xinjiang.chinatax.gov.cn/yhs-web/cxzx/bmap.html" TargetMode="External"/><Relationship Id="rId33" Type="http://schemas.openxmlformats.org/officeDocument/2006/relationships/hyperlink" Target="https://etax.xinjiang.chinatax.gov.cn/yhs-web/cxzx/bmap.html" TargetMode="External"/><Relationship Id="rId38" Type="http://schemas.openxmlformats.org/officeDocument/2006/relationships/hyperlink" Target="https://etax.xinjiang.chinatax.gov.cn/yhs-web/cxzx/bmap.html" TargetMode="External"/><Relationship Id="rId46" Type="http://schemas.openxmlformats.org/officeDocument/2006/relationships/hyperlink" Target="https://etax.xinjiang.chinatax.gov.cn/yhs-web/cxzx/bmap.html" TargetMode="External"/><Relationship Id="rId59" Type="http://schemas.openxmlformats.org/officeDocument/2006/relationships/hyperlink" Target="https://etax.xinjiang.chinatax.gov.cn/yhs-web/cxzx/bmap.html" TargetMode="External"/><Relationship Id="rId67" Type="http://schemas.openxmlformats.org/officeDocument/2006/relationships/image" Target="media/image6.png"/><Relationship Id="rId20" Type="http://schemas.openxmlformats.org/officeDocument/2006/relationships/image" Target="media/image3.png"/><Relationship Id="rId41" Type="http://schemas.openxmlformats.org/officeDocument/2006/relationships/hyperlink" Target="https://etax.xinjiang.chinatax.gov.cn/wszx-web/bszm/apps/views/beforeLogin/indexBefore/pageIndex.html" TargetMode="External"/><Relationship Id="rId54" Type="http://schemas.openxmlformats.org/officeDocument/2006/relationships/hyperlink" Target="https://etax.xinjiang.chinatax.gov.cn/gzfw/xzfw/" TargetMode="External"/><Relationship Id="rId62" Type="http://schemas.openxmlformats.org/officeDocument/2006/relationships/hyperlink" Target="https://etax.xinjiang.chinatax.gov.cn/wszx-web/bszm/apps/views/beforeLogin/indexBefore/pageIndex.html" TargetMode="External"/><Relationship Id="rId70" Type="http://schemas.openxmlformats.org/officeDocument/2006/relationships/hyperlink" Target="https://etax.xinjiang.chinatax.gov.cn/yhs-web/cxzx/bmap.html" TargetMode="External"/><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s://etax.xinjiang.chinatax.gov.cn/yhs-web/cxzx/bmap.html" TargetMode="External"/><Relationship Id="rId23" Type="http://schemas.openxmlformats.org/officeDocument/2006/relationships/hyperlink" Target="https://etax.xinjiang.chinatax.gov.cn/yhs-web/cxzx/bmap.html" TargetMode="External"/><Relationship Id="rId28" Type="http://schemas.openxmlformats.org/officeDocument/2006/relationships/hyperlink" Target="https://etax.xinjiang.chinatax.gov.cn/wszx-web/bszm/apps/views/beforeLogin/indexBefore/pageIndex.html" TargetMode="External"/><Relationship Id="rId36" Type="http://schemas.openxmlformats.org/officeDocument/2006/relationships/hyperlink" Target="https://etax.xinjiang.chinatax.gov.cn/gzfw/xzfw/" TargetMode="External"/><Relationship Id="rId49" Type="http://schemas.openxmlformats.org/officeDocument/2006/relationships/hyperlink" Target="https://etax.xinjiang.chinatax.gov.cn/yhs-web/cxzx/bmap.html" TargetMode="External"/><Relationship Id="rId57" Type="http://schemas.openxmlformats.org/officeDocument/2006/relationships/hyperlink" Target="https://etax.xinjiang.chinatax.gov.cn/yhs-web/cxzx/bmap.html" TargetMode="External"/><Relationship Id="rId10" Type="http://schemas.openxmlformats.org/officeDocument/2006/relationships/hyperlink" Target="https://baike.sogou.com/lemma/ShowInnerLink.htm?lemmaId=57155303&amp;ss_c=ssc.citiao.link" TargetMode="External"/><Relationship Id="rId31" Type="http://schemas.openxmlformats.org/officeDocument/2006/relationships/hyperlink" Target="https://etax.xinjiang.chinatax.gov.cn/yhs-web/cxzx/bmap.html" TargetMode="External"/><Relationship Id="rId44" Type="http://schemas.openxmlformats.org/officeDocument/2006/relationships/hyperlink" Target="https://etax.xinjiang.chinatax.gov.cn/gzfw/xzfw/" TargetMode="External"/><Relationship Id="rId52" Type="http://schemas.openxmlformats.org/officeDocument/2006/relationships/hyperlink" Target="https://etax.xinjiang.chinatax.gov.cn/wszx-web/bszm/apps/views/beforeLogin/indexBefore/pageIndex.html" TargetMode="External"/><Relationship Id="rId60" Type="http://schemas.openxmlformats.org/officeDocument/2006/relationships/hyperlink" Target="https://etax.xinjiang.chinatax.gov.cn/gzfw/xzfw/" TargetMode="External"/><Relationship Id="rId65" Type="http://schemas.openxmlformats.org/officeDocument/2006/relationships/hyperlink" Target="https://etax.xinjiang.chinatax.gov.cn/yhs-web/cxzx/bmap.html" TargetMode="External"/><Relationship Id="rId73" Type="http://schemas.openxmlformats.org/officeDocument/2006/relationships/header" Target="header1.xml"/><Relationship Id="rId78"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hyperlink" Target="https://etax.xinjiang.chinatax.gov.cn/yhs-web/cxzx/bmap.html" TargetMode="External"/><Relationship Id="rId39" Type="http://schemas.openxmlformats.org/officeDocument/2006/relationships/hyperlink" Target="https://etax.xinjiang.chinatax.gov.cn/gzfw/xzfw/" TargetMode="External"/><Relationship Id="rId34" Type="http://schemas.openxmlformats.org/officeDocument/2006/relationships/hyperlink" Target="https://etax.xinjiang.chinatax.gov.cn/yhs-web/cxzx/bmap.html" TargetMode="External"/><Relationship Id="rId50" Type="http://schemas.openxmlformats.org/officeDocument/2006/relationships/hyperlink" Target="https://etax.xinjiang.chinatax.gov.cn/gzfw/xzfw/" TargetMode="External"/><Relationship Id="rId55" Type="http://schemas.openxmlformats.org/officeDocument/2006/relationships/hyperlink" Target="https://etax.xinjiang.chinatax.gov.cn/yhs-web/cxzx/bmap.html" TargetMode="External"/><Relationship Id="rId76" Type="http://schemas.openxmlformats.org/officeDocument/2006/relationships/footer" Target="footer2.xml"/><Relationship Id="rId7" Type="http://schemas.openxmlformats.org/officeDocument/2006/relationships/hyperlink" Target="https://etax.xinjiang.chinatax.gov.cn/yhs-web/cxzx/bmap.html" TargetMode="External"/><Relationship Id="rId71" Type="http://schemas.openxmlformats.org/officeDocument/2006/relationships/image" Target="media/image7.png"/><Relationship Id="rId2" Type="http://schemas.openxmlformats.org/officeDocument/2006/relationships/styles" Target="styles.xml"/><Relationship Id="rId29" Type="http://schemas.openxmlformats.org/officeDocument/2006/relationships/hyperlink" Target="https://etax.xinjiang.chinatax.gov.cn/yhs-web/cxzx/bmap.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64</Pages>
  <Words>5585</Words>
  <Characters>31840</Characters>
  <Application>Microsoft Office Word</Application>
  <DocSecurity>0</DocSecurity>
  <Lines>265</Lines>
  <Paragraphs>74</Paragraphs>
  <ScaleCrop>false</ScaleCrop>
  <Company>微软中国</Company>
  <LinksUpToDate>false</LinksUpToDate>
  <CharactersWithSpaces>37351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　发票办理指南</dc:title>
  <dc:creator>鲍鲍工作专用</dc:creator>
  <cp:lastModifiedBy> </cp:lastModifiedBy>
  <cp:revision>5</cp:revision>
  <dcterms:created xsi:type="dcterms:W3CDTF">2019-10-30T07:07:00Z</dcterms:created>
  <dcterms:modified xsi:type="dcterms:W3CDTF">2019-11-25T03:46:00Z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2052-10.8.2.6870</vt:lpwstr>
  </property>
</Properties>
</file>