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35F" w:rsidRDefault="0073418D">
      <w:pPr>
        <w:pStyle w:val="3sunshine"/>
        <w:keepNext w:val="0"/>
        <w:widowControl/>
        <w:wordWrap w:val="0"/>
        <w:topLinePunct w:val="0"/>
        <w:adjustRightInd/>
        <w:snapToGrid/>
        <w:spacing w:before="312" w:after="312"/>
      </w:pPr>
      <w:r>
        <w:t>112.</w:t>
      </w:r>
      <w:r w:rsidR="009739A6">
        <w:rPr>
          <w:rFonts w:hint="eastAsia"/>
        </w:rPr>
        <w:t xml:space="preserve">　申报享受税收减免</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申报享受税收减免</w:t>
      </w:r>
    </w:p>
    <w:p w:rsidR="0033135F" w:rsidRDefault="009739A6">
      <w:pPr>
        <w:pStyle w:val="aff2"/>
        <w:widowControl/>
        <w:wordWrap w:val="0"/>
        <w:adjustRightInd/>
        <w:snapToGrid/>
      </w:pPr>
      <w:r>
        <w:rPr>
          <w:rFonts w:hint="eastAsia"/>
        </w:rPr>
        <w:t>【申请条件】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符合申报享受税收减免条件的纳税人，在首次申报享受时随申报表报送附列资料，或直接在申报表中填列减免税信息无需报送资料。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本事项仅描述需报送资料的情形</w:t>
      </w:r>
      <w:r>
        <w:rPr>
          <w:rFonts w:ascii="宋体" w:hAnsi="宋体" w:hint="eastAsia"/>
        </w:rPr>
        <w:t>。</w:t>
      </w:r>
    </w:p>
    <w:p w:rsidR="0033135F" w:rsidRDefault="009739A6">
      <w:pPr>
        <w:pStyle w:val="aff2"/>
        <w:widowControl/>
        <w:wordWrap w:val="0"/>
        <w:adjustRightInd/>
        <w:snapToGrid/>
      </w:pPr>
      <w:r>
        <w:rPr>
          <w:rFonts w:hint="eastAsia"/>
        </w:rPr>
        <w:t>【设定依据】</w:t>
      </w:r>
    </w:p>
    <w:p w:rsidR="0033135F" w:rsidRDefault="009739A6">
      <w:pPr>
        <w:pStyle w:val="aff4"/>
        <w:widowControl/>
        <w:wordWrap w:val="0"/>
        <w:adjustRightInd/>
        <w:snapToGrid/>
      </w:pPr>
      <w:r>
        <w:rPr>
          <w:rFonts w:hint="eastAsia"/>
        </w:rPr>
        <w:t>1</w:t>
      </w:r>
      <w:r>
        <w:rPr>
          <w:rFonts w:ascii="Times New Roman" w:hAnsi="Times New Roman" w:hint="eastAsia"/>
        </w:rPr>
        <w:t>.</w:t>
      </w:r>
      <w:r>
        <w:rPr>
          <w:rFonts w:hint="eastAsia"/>
        </w:rPr>
        <w:t>《中华人民共和国税收征收管理法》第三十三条第一款</w:t>
      </w:r>
    </w:p>
    <w:p w:rsidR="0033135F" w:rsidRDefault="009739A6">
      <w:pPr>
        <w:pStyle w:val="aff4"/>
        <w:widowControl/>
        <w:wordWrap w:val="0"/>
        <w:adjustRightInd/>
        <w:snapToGrid/>
      </w:pPr>
      <w:r>
        <w:rPr>
          <w:rFonts w:hint="eastAsia"/>
        </w:rPr>
        <w:t>2</w:t>
      </w:r>
      <w:r>
        <w:rPr>
          <w:rFonts w:ascii="Times New Roman" w:hAnsi="Times New Roman" w:hint="eastAsia"/>
        </w:rPr>
        <w:t>.</w:t>
      </w:r>
      <w:r>
        <w:rPr>
          <w:rFonts w:hint="eastAsia"/>
        </w:rPr>
        <w:t>《中华人民共和国车辆购置税法》第九条第一款</w:t>
      </w:r>
    </w:p>
    <w:p w:rsidR="0033135F" w:rsidRDefault="009739A6">
      <w:pPr>
        <w:pStyle w:val="aff4"/>
        <w:widowControl/>
        <w:wordWrap w:val="0"/>
        <w:adjustRightInd/>
        <w:snapToGrid/>
      </w:pPr>
      <w:r>
        <w:rPr>
          <w:rFonts w:hint="eastAsia"/>
        </w:rPr>
        <w:t>3</w:t>
      </w:r>
      <w:r>
        <w:rPr>
          <w:rFonts w:ascii="Times New Roman" w:hAnsi="Times New Roman" w:hint="eastAsia"/>
        </w:rPr>
        <w:t>.</w:t>
      </w:r>
      <w:r>
        <w:rPr>
          <w:rFonts w:hint="eastAsia"/>
        </w:rPr>
        <w:t>《中华人民共和国契税暂行条例》第六条第一款</w:t>
      </w:r>
    </w:p>
    <w:p w:rsidR="0033135F" w:rsidRDefault="009739A6">
      <w:pPr>
        <w:pStyle w:val="aff2"/>
        <w:widowControl/>
        <w:wordWrap w:val="0"/>
        <w:adjustRightInd/>
        <w:snapToGrid/>
      </w:pPr>
      <w:r>
        <w:rPr>
          <w:rFonts w:hint="eastAsia"/>
        </w:rPr>
        <w:t>【办理材料】</w:t>
      </w:r>
      <w:bookmarkStart w:id="0" w:name="_Hlk12355397"/>
    </w:p>
    <w:p w:rsidR="0033135F" w:rsidRDefault="009739A6">
      <w:pPr>
        <w:pStyle w:val="aff2"/>
        <w:widowControl/>
        <w:wordWrap w:val="0"/>
        <w:adjustRightInd/>
        <w:snapToGrid/>
      </w:pPr>
      <w:r>
        <w:rPr>
          <w:rFonts w:hint="eastAsia"/>
        </w:rPr>
        <w:t>*温馨提示：以下报送材料中未注明份数的均为1份。</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上海期货保税交割免征增值税（减免性质代码：</w:t>
      </w:r>
      <w:r>
        <w:t>01081503</w:t>
      </w:r>
      <w:r>
        <w:rPr>
          <w:rFonts w:ascii="宋体" w:hAnsi="宋体"/>
        </w:rPr>
        <w:t>，政策依据：财税〔</w:t>
      </w:r>
      <w:r>
        <w:t>2010</w:t>
      </w:r>
      <w:r>
        <w:rPr>
          <w:rFonts w:ascii="宋体" w:hAnsi="宋体"/>
        </w:rPr>
        <w:t>〕</w:t>
      </w:r>
      <w:r>
        <w:t>108</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）当期期货保税交割的书面说明。</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）上海期货交易所交割单、保税仓单等资料。</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原油和铁矿石期货保税交割业务免征增值税（减免性质代码：</w:t>
      </w:r>
      <w:r>
        <w:t>01081506</w:t>
      </w:r>
      <w:r>
        <w:rPr>
          <w:rFonts w:ascii="宋体" w:hAnsi="宋体"/>
        </w:rPr>
        <w:t>，政策依据：财税〔</w:t>
      </w:r>
      <w:r>
        <w:t>2015</w:t>
      </w:r>
      <w:r>
        <w:rPr>
          <w:rFonts w:ascii="宋体" w:hAnsi="宋体"/>
        </w:rPr>
        <w:t>〕</w:t>
      </w:r>
      <w:r>
        <w:t>35</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）当期期货保税交割的书面说明。</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）上海国际能源交易中心股份有限公司或大连商品交易所的交割结算单、保税仓单等资料。</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熊猫普制金币免征增值税（减免性质代码：</w:t>
      </w:r>
      <w:r>
        <w:t>01083907</w:t>
      </w:r>
      <w:r>
        <w:rPr>
          <w:rFonts w:ascii="宋体" w:hAnsi="宋体"/>
        </w:rPr>
        <w:t>，政策依据：财税〔</w:t>
      </w:r>
      <w:r>
        <w:t>2012</w:t>
      </w:r>
      <w:r>
        <w:rPr>
          <w:rFonts w:ascii="宋体" w:hAnsi="宋体"/>
        </w:rPr>
        <w:t>〕</w:t>
      </w:r>
      <w:r>
        <w:t>97</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）“中国熊猫普制金币授权经销商”相关资格证书复印件。（属于“中国熊猫普制金币授权经销商”的纳税人报送）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）《中国熊猫普制金币经销协议》复印件。（属于“中国熊猫普制金币授权经销商”的纳税人报送）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w:t>
      </w:r>
      <w:r>
        <w:t>3</w:t>
      </w:r>
      <w:r>
        <w:rPr>
          <w:rFonts w:ascii="宋体" w:hAnsi="宋体"/>
        </w:rPr>
        <w:t>）中国银行业监督管理委员会批准其开办个人黄金买卖业务的相关批件材料复印件。（金融机构报送）</w:t>
      </w:r>
    </w:p>
    <w:p w:rsidR="0033135F" w:rsidRDefault="009739A6">
      <w:pPr>
        <w:widowControl/>
        <w:wordWrap w:val="0"/>
        <w:topLinePunct w:val="0"/>
        <w:adjustRightInd/>
        <w:spacing w:line="360" w:lineRule="auto"/>
        <w:ind w:firstLineChars="200" w:firstLine="480"/>
        <w:rPr>
          <w:rFonts w:ascii="宋体" w:hAnsi="宋体"/>
        </w:rPr>
      </w:pPr>
      <w:r>
        <w:t>4.</w:t>
      </w:r>
      <w:r>
        <w:rPr>
          <w:rFonts w:ascii="宋体" w:hAnsi="宋体"/>
        </w:rPr>
        <w:t>有机肥免征增值税（减免性质代码：</w:t>
      </w:r>
      <w:r>
        <w:t>01092203</w:t>
      </w:r>
      <w:r>
        <w:rPr>
          <w:rFonts w:ascii="宋体" w:hAnsi="宋体"/>
        </w:rPr>
        <w:t>，政策依据：财税〔</w:t>
      </w:r>
      <w:r>
        <w:t>2008</w:t>
      </w:r>
      <w:r>
        <w:rPr>
          <w:rFonts w:ascii="宋体" w:hAnsi="宋体"/>
        </w:rPr>
        <w:t>〕</w:t>
      </w:r>
      <w:r>
        <w:t>56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color w:val="000000" w:themeColor="text1"/>
        </w:rPr>
      </w:pPr>
      <w:r>
        <w:rPr>
          <w:rFonts w:ascii="宋体" w:hAnsi="宋体"/>
          <w:color w:val="000000" w:themeColor="text1"/>
        </w:rPr>
        <w:t>（</w:t>
      </w:r>
      <w:r>
        <w:rPr>
          <w:color w:val="000000" w:themeColor="text1"/>
        </w:rPr>
        <w:t>1</w:t>
      </w:r>
      <w:r>
        <w:rPr>
          <w:rFonts w:ascii="宋体" w:hAnsi="宋体"/>
          <w:color w:val="000000" w:themeColor="text1"/>
        </w:rPr>
        <w:t>）由农业部或省、自治区、直辖市农业行政主管部门批准核发的在有效期内的肥料登记证复印件。（生产有机肥产品的纳税人报送）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color w:val="000000" w:themeColor="text1"/>
        </w:rPr>
        <w:t>（</w:t>
      </w:r>
      <w:r>
        <w:rPr>
          <w:color w:val="000000" w:themeColor="text1"/>
        </w:rPr>
        <w:t>2</w:t>
      </w:r>
      <w:r>
        <w:rPr>
          <w:rFonts w:ascii="宋体" w:hAnsi="宋体"/>
          <w:color w:val="000000" w:themeColor="text1"/>
        </w:rPr>
        <w:t>）生产企业提供的在有效期内的肥料登记证复印件。（批发、零售有机肥产品的纳税人报送）</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无偿援助项目免征增值税（减免性质代码：</w:t>
      </w:r>
      <w:r>
        <w:t>01124302</w:t>
      </w:r>
      <w:r>
        <w:rPr>
          <w:rFonts w:ascii="宋体" w:hAnsi="宋体"/>
        </w:rPr>
        <w:t>，政策依据：财税〔</w:t>
      </w:r>
      <w:r>
        <w:t>2002</w:t>
      </w:r>
      <w:r>
        <w:rPr>
          <w:rFonts w:ascii="宋体" w:hAnsi="宋体"/>
        </w:rPr>
        <w:t>〕</w:t>
      </w:r>
      <w:r>
        <w:t>2</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）《外国政府和国际组织无偿援助项目在华采购货物明细表》。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）销售合同复印件。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）委托协议和实际购货方的情况，包括购货方的单位名称、地址、联系人及联系电话等（委托他人采购的报送）。</w:t>
      </w:r>
    </w:p>
    <w:p w:rsidR="0033135F" w:rsidRDefault="009739A6">
      <w:pPr>
        <w:widowControl/>
        <w:wordWrap w:val="0"/>
        <w:spacing w:line="360" w:lineRule="auto"/>
        <w:ind w:firstLineChars="200" w:firstLine="480"/>
        <w:rPr>
          <w:rFonts w:ascii="宋体" w:hAnsi="宋体"/>
        </w:rPr>
      </w:pPr>
      <w:r>
        <w:t>6.</w:t>
      </w:r>
      <w:r>
        <w:rPr>
          <w:rFonts w:ascii="宋体" w:hAnsi="宋体" w:hint="eastAsia"/>
        </w:rPr>
        <w:t>防汛车辆免征车辆购置税（减免性质代码：</w:t>
      </w:r>
      <w:r>
        <w:t>13011603</w:t>
      </w:r>
      <w:r>
        <w:rPr>
          <w:rFonts w:ascii="宋体" w:hAnsi="宋体" w:hint="eastAsia"/>
        </w:rPr>
        <w:t>，政策依据：财税〔</w:t>
      </w:r>
      <w:r>
        <w:t>2001</w:t>
      </w:r>
      <w:r>
        <w:rPr>
          <w:rFonts w:ascii="宋体" w:hAnsi="宋体" w:hint="eastAsia"/>
        </w:rPr>
        <w:t>〕</w:t>
      </w:r>
      <w:r>
        <w:t>39</w:t>
      </w:r>
      <w:r>
        <w:rPr>
          <w:rFonts w:ascii="宋体" w:hAnsi="宋体" w:hint="eastAsia"/>
        </w:rPr>
        <w:t>号，财政部　税务总局公告</w:t>
      </w:r>
      <w:r>
        <w:t>2019</w:t>
      </w:r>
      <w:r>
        <w:rPr>
          <w:rFonts w:ascii="宋体" w:hAnsi="宋体" w:hint="eastAsia"/>
        </w:rPr>
        <w:t>年第</w:t>
      </w:r>
      <w:r>
        <w:t>75</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国家防汛抗旱总指挥部办公室随车配发的《防汛专用车证》原件及复印件（原件查验后退回），车辆内、外观彩色5寸照片。</w:t>
      </w:r>
    </w:p>
    <w:p w:rsidR="0033135F" w:rsidRDefault="009739A6">
      <w:pPr>
        <w:widowControl/>
        <w:wordWrap w:val="0"/>
        <w:spacing w:line="360" w:lineRule="auto"/>
        <w:ind w:firstLineChars="200" w:firstLine="480"/>
        <w:rPr>
          <w:rFonts w:ascii="宋体" w:hAnsi="宋体"/>
        </w:rPr>
      </w:pPr>
      <w:r>
        <w:rPr>
          <w:rFonts w:ascii="宋体" w:hAnsi="宋体" w:hint="eastAsia"/>
        </w:rPr>
        <w:t>7.森林消防车辆免征车辆购置税（减免性质代码：13125002，政策依据：财税〔2001〕39号，财政部 税务总局公告 2019 年第 75 号），应报送：</w:t>
      </w:r>
    </w:p>
    <w:p w:rsidR="0033135F" w:rsidRDefault="009739A6">
      <w:pPr>
        <w:widowControl/>
        <w:wordWrap w:val="0"/>
        <w:spacing w:line="360" w:lineRule="auto"/>
        <w:ind w:firstLineChars="200" w:firstLine="480"/>
        <w:rPr>
          <w:rFonts w:ascii="宋体" w:hAnsi="宋体"/>
        </w:rPr>
      </w:pPr>
      <w:r>
        <w:rPr>
          <w:rFonts w:ascii="宋体" w:hAnsi="宋体" w:hint="eastAsia"/>
        </w:rPr>
        <w:t>国家森林草原防火指挥部办公室随车配发的“森林消防专用车证”原件及复印件（原件查验后退回），车辆内、外观彩色5寸照片。</w:t>
      </w:r>
    </w:p>
    <w:p w:rsidR="0033135F" w:rsidRDefault="009739A6">
      <w:pPr>
        <w:widowControl/>
        <w:wordWrap w:val="0"/>
        <w:spacing w:line="360" w:lineRule="auto"/>
        <w:ind w:firstLineChars="200" w:firstLine="480"/>
        <w:rPr>
          <w:rFonts w:ascii="宋体" w:hAnsi="宋体"/>
        </w:rPr>
      </w:pPr>
      <w:r>
        <w:rPr>
          <w:rFonts w:ascii="宋体" w:hAnsi="宋体" w:hint="eastAsia"/>
        </w:rPr>
        <w:t>8.部队改挂车辆免征车辆购置税（减免性质代码：13129914，政策依据：财税〔2018〕163号），应报送：</w:t>
      </w:r>
    </w:p>
    <w:p w:rsidR="0033135F" w:rsidRDefault="009739A6">
      <w:pPr>
        <w:widowControl/>
        <w:wordWrap w:val="0"/>
        <w:spacing w:line="360" w:lineRule="auto"/>
        <w:ind w:firstLineChars="200" w:firstLine="480"/>
        <w:rPr>
          <w:rFonts w:ascii="宋体" w:hAnsi="宋体"/>
        </w:rPr>
      </w:pPr>
      <w:r>
        <w:rPr>
          <w:rFonts w:ascii="宋体" w:hAnsi="宋体" w:hint="eastAsia"/>
        </w:rPr>
        <w:t>公安现役部队和武警黄金、森林、水电部队改制单位提供的《改挂车辆牌证换发表》。</w:t>
      </w:r>
    </w:p>
    <w:p w:rsidR="0033135F" w:rsidRDefault="009739A6">
      <w:pPr>
        <w:widowControl/>
        <w:wordWrap w:val="0"/>
        <w:spacing w:line="360" w:lineRule="auto"/>
        <w:ind w:firstLineChars="200" w:firstLine="480"/>
        <w:rPr>
          <w:rFonts w:ascii="宋体" w:hAnsi="宋体"/>
        </w:rPr>
      </w:pPr>
      <w:r>
        <w:rPr>
          <w:rFonts w:hint="eastAsia"/>
        </w:rPr>
        <w:t>9</w:t>
      </w:r>
      <w:r>
        <w:t>.</w:t>
      </w:r>
      <w:r>
        <w:rPr>
          <w:rFonts w:ascii="宋体" w:hAnsi="宋体" w:hint="eastAsia"/>
        </w:rPr>
        <w:t>悬挂应急救援专用号牌的国家综合性消防救援车辆免征车辆购置税（减免性质代码：</w:t>
      </w:r>
      <w:r>
        <w:t>13011608</w:t>
      </w:r>
      <w:r>
        <w:rPr>
          <w:rFonts w:ascii="宋体" w:hAnsi="宋体" w:hint="eastAsia"/>
        </w:rPr>
        <w:t>，政策依据：中华人民共和国车辆购置税法、国家税务总局公告</w:t>
      </w:r>
      <w:r>
        <w:t>2019</w:t>
      </w:r>
      <w:r>
        <w:rPr>
          <w:rFonts w:ascii="宋体" w:hAnsi="宋体" w:hint="eastAsia"/>
        </w:rPr>
        <w:t>年第</w:t>
      </w:r>
      <w:r>
        <w:t>26</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lastRenderedPageBreak/>
        <w:t>中华人民共和国应急管理部批准的相关文件原件及复印件（原件查验后退回）。</w:t>
      </w:r>
    </w:p>
    <w:p w:rsidR="0033135F" w:rsidRDefault="009739A6">
      <w:pPr>
        <w:widowControl/>
        <w:wordWrap w:val="0"/>
        <w:spacing w:line="360" w:lineRule="auto"/>
        <w:ind w:firstLineChars="200" w:firstLine="480"/>
        <w:rPr>
          <w:rFonts w:ascii="宋体" w:hAnsi="宋体"/>
        </w:rPr>
      </w:pPr>
      <w:r>
        <w:rPr>
          <w:rFonts w:hint="eastAsia"/>
        </w:rPr>
        <w:t>10</w:t>
      </w:r>
      <w:r>
        <w:t>.</w:t>
      </w:r>
      <w:r>
        <w:rPr>
          <w:rFonts w:ascii="宋体" w:hAnsi="宋体" w:hint="eastAsia"/>
        </w:rPr>
        <w:t>城市公交企业购置公共汽电车辆（汽车）免征车辆购置税（减免性质代码：</w:t>
      </w:r>
      <w:r>
        <w:t>13061005</w:t>
      </w:r>
      <w:r>
        <w:rPr>
          <w:rFonts w:ascii="宋体" w:hAnsi="宋体" w:hint="eastAsia"/>
        </w:rPr>
        <w:t>，政策依据：《中华人民共和国车辆购置税法》、国家税务总局交通运输部公告</w:t>
      </w:r>
      <w:r>
        <w:t>2019</w:t>
      </w:r>
      <w:r>
        <w:rPr>
          <w:rFonts w:ascii="宋体" w:hAnsi="宋体" w:hint="eastAsia"/>
        </w:rPr>
        <w:t>年第</w:t>
      </w:r>
      <w:r>
        <w:t>22</w:t>
      </w:r>
      <w:r>
        <w:rPr>
          <w:rFonts w:ascii="宋体" w:hAnsi="宋体" w:hint="eastAsia"/>
        </w:rPr>
        <w:t>号、财政部　税务总局公告</w:t>
      </w:r>
      <w:r>
        <w:t>2019</w:t>
      </w:r>
      <w:r>
        <w:rPr>
          <w:rFonts w:ascii="宋体" w:hAnsi="宋体" w:hint="eastAsia"/>
        </w:rPr>
        <w:t>年第</w:t>
      </w:r>
      <w:r>
        <w:t>71</w:t>
      </w:r>
      <w:r>
        <w:rPr>
          <w:rFonts w:ascii="宋体" w:hAnsi="宋体" w:hint="eastAsia"/>
        </w:rPr>
        <w:t>号、国家税务总局公告</w:t>
      </w:r>
      <w:r>
        <w:t>2019</w:t>
      </w:r>
      <w:r>
        <w:rPr>
          <w:rFonts w:ascii="宋体" w:hAnsi="宋体" w:hint="eastAsia"/>
        </w:rPr>
        <w:t>年第</w:t>
      </w:r>
      <w:r>
        <w:t>26</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所在地县级以上（含县级）交通运输主管部门出具的《公共汽电车辆认定表》原件及复印件（原件查验后退回）。</w:t>
      </w:r>
    </w:p>
    <w:p w:rsidR="0033135F" w:rsidRDefault="009739A6">
      <w:pPr>
        <w:widowControl/>
        <w:wordWrap w:val="0"/>
        <w:spacing w:line="360" w:lineRule="auto"/>
        <w:ind w:firstLineChars="200" w:firstLine="480"/>
        <w:rPr>
          <w:rFonts w:ascii="宋体" w:hAnsi="宋体"/>
        </w:rPr>
      </w:pPr>
      <w:r>
        <w:rPr>
          <w:rFonts w:hint="eastAsia"/>
        </w:rPr>
        <w:t>11</w:t>
      </w:r>
      <w:r>
        <w:t>.</w:t>
      </w:r>
      <w:r>
        <w:rPr>
          <w:rFonts w:ascii="宋体" w:hAnsi="宋体" w:hint="eastAsia"/>
        </w:rPr>
        <w:t>城市公交企业购置公共汽电车辆（有轨电车）免征车辆购置税（减免性质代码：</w:t>
      </w:r>
      <w:r>
        <w:t>13061006</w:t>
      </w:r>
      <w:r>
        <w:rPr>
          <w:rFonts w:ascii="宋体" w:hAnsi="宋体" w:hint="eastAsia"/>
        </w:rPr>
        <w:t>，政策依据：《中华人民共和国车辆购置税法》、国家税务总局交通运输部公告</w:t>
      </w:r>
      <w:r>
        <w:t>2019</w:t>
      </w:r>
      <w:r>
        <w:rPr>
          <w:rFonts w:ascii="宋体" w:hAnsi="宋体" w:hint="eastAsia"/>
        </w:rPr>
        <w:t>年第</w:t>
      </w:r>
      <w:r>
        <w:t>22</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所在地县级以上（含县级）交通运输主管部门出具的《公共汽电车辆认定表》原件及复印件（原件查验后退回）。</w:t>
      </w:r>
    </w:p>
    <w:p w:rsidR="0033135F" w:rsidRDefault="009739A6">
      <w:pPr>
        <w:widowControl/>
        <w:wordWrap w:val="0"/>
        <w:spacing w:line="360" w:lineRule="auto"/>
        <w:ind w:firstLineChars="200" w:firstLine="480"/>
        <w:rPr>
          <w:rFonts w:ascii="宋体" w:hAnsi="宋体"/>
        </w:rPr>
      </w:pPr>
      <w:r>
        <w:t>1</w:t>
      </w:r>
      <w:r>
        <w:rPr>
          <w:rFonts w:hint="eastAsia"/>
        </w:rPr>
        <w:t>2</w:t>
      </w:r>
      <w:r>
        <w:t>.</w:t>
      </w:r>
      <w:r>
        <w:rPr>
          <w:rFonts w:ascii="宋体" w:hAnsi="宋体" w:hint="eastAsia"/>
        </w:rPr>
        <w:t>“母亲健康快车”项目专用车辆免征车辆购置税（减免性质代码：</w:t>
      </w:r>
      <w:r>
        <w:t>13120601</w:t>
      </w:r>
      <w:r>
        <w:rPr>
          <w:rFonts w:ascii="宋体" w:hAnsi="宋体" w:hint="eastAsia"/>
        </w:rPr>
        <w:t>，政策依据：财政部　税务总局公告</w:t>
      </w:r>
      <w:r>
        <w:rPr>
          <w:rFonts w:ascii="宋体" w:hAnsi="宋体"/>
        </w:rPr>
        <w:t>2019</w:t>
      </w:r>
      <w:r>
        <w:rPr>
          <w:rFonts w:ascii="宋体" w:hAnsi="宋体" w:hint="eastAsia"/>
        </w:rPr>
        <w:t>年第</w:t>
      </w:r>
      <w:r>
        <w:rPr>
          <w:rFonts w:ascii="宋体" w:hAnsi="宋体"/>
        </w:rPr>
        <w:t>75</w:t>
      </w:r>
      <w:r>
        <w:rPr>
          <w:rFonts w:ascii="宋体" w:hAnsi="宋体" w:hint="eastAsia"/>
        </w:rPr>
        <w:t>号），应报送：</w:t>
      </w:r>
    </w:p>
    <w:p w:rsidR="0033135F" w:rsidRDefault="009739A6">
      <w:pPr>
        <w:widowControl/>
        <w:wordWrap w:val="0"/>
        <w:spacing w:line="360" w:lineRule="auto"/>
        <w:ind w:firstLineChars="200" w:firstLine="480"/>
        <w:rPr>
          <w:rFonts w:ascii="宋体" w:hAnsi="宋体"/>
        </w:rPr>
      </w:pPr>
      <w:r>
        <w:rPr>
          <w:rFonts w:ascii="宋体" w:hAnsi="宋体" w:hint="eastAsia"/>
        </w:rPr>
        <w:t>《母亲健康快车专用车证》原件及复印件（原件查验后退回），车辆内、外观彩色5寸照片。</w:t>
      </w:r>
    </w:p>
    <w:p w:rsidR="0033135F" w:rsidRDefault="009739A6">
      <w:pPr>
        <w:widowControl/>
        <w:wordWrap w:val="0"/>
        <w:spacing w:line="360" w:lineRule="auto"/>
        <w:ind w:firstLineChars="200" w:firstLine="480"/>
        <w:rPr>
          <w:rFonts w:ascii="宋体" w:hAnsi="宋体"/>
        </w:rPr>
      </w:pPr>
      <w:r>
        <w:rPr>
          <w:rFonts w:ascii="宋体" w:hAnsi="宋体"/>
        </w:rPr>
        <w:t>1</w:t>
      </w:r>
      <w:r>
        <w:rPr>
          <w:rFonts w:ascii="宋体" w:hAnsi="宋体" w:hint="eastAsia"/>
        </w:rPr>
        <w:t>3</w:t>
      </w:r>
      <w:r>
        <w:rPr>
          <w:rFonts w:ascii="宋体" w:hAnsi="宋体"/>
        </w:rPr>
        <w:t>.</w:t>
      </w:r>
      <w:r>
        <w:rPr>
          <w:rFonts w:ascii="宋体" w:hAnsi="宋体" w:hint="eastAsia"/>
        </w:rPr>
        <w:t>来华专家购置车辆免征车辆购置税（减免性质代码：</w:t>
      </w:r>
      <w:r>
        <w:t>13129909</w:t>
      </w:r>
      <w:r>
        <w:rPr>
          <w:rFonts w:ascii="宋体" w:hAnsi="宋体" w:hint="eastAsia"/>
        </w:rPr>
        <w:t>，政策依据：财税〔</w:t>
      </w:r>
      <w:r>
        <w:t>2001</w:t>
      </w:r>
      <w:r>
        <w:rPr>
          <w:rFonts w:ascii="宋体" w:hAnsi="宋体" w:hint="eastAsia"/>
        </w:rPr>
        <w:t>〕</w:t>
      </w:r>
      <w:r>
        <w:t>39</w:t>
      </w:r>
      <w:r>
        <w:rPr>
          <w:rFonts w:ascii="宋体" w:hAnsi="宋体" w:hint="eastAsia"/>
        </w:rPr>
        <w:t>号、财政部　税务总局公告</w:t>
      </w:r>
      <w:r>
        <w:t>2019</w:t>
      </w:r>
      <w:r>
        <w:rPr>
          <w:rFonts w:ascii="宋体" w:hAnsi="宋体" w:hint="eastAsia"/>
        </w:rPr>
        <w:t>年第</w:t>
      </w:r>
      <w:r>
        <w:t>75</w:t>
      </w:r>
      <w:r>
        <w:rPr>
          <w:rFonts w:ascii="宋体" w:hAnsi="宋体" w:hint="eastAsia"/>
        </w:rPr>
        <w:t>号、国家税务总局公告</w:t>
      </w:r>
      <w:r>
        <w:t>2019</w:t>
      </w:r>
      <w:r>
        <w:rPr>
          <w:rFonts w:ascii="宋体" w:hAnsi="宋体" w:hint="eastAsia"/>
        </w:rPr>
        <w:t>年第</w:t>
      </w:r>
      <w:r>
        <w:t>26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国家外国专家局或者其授权单位核发的专家证或者A类和B类《外国人工作许可证》原件及复印件（原件查验后退回）。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14.</w:t>
      </w:r>
      <w:r>
        <w:rPr>
          <w:rFonts w:ascii="宋体" w:hAnsi="宋体" w:hint="eastAsia"/>
        </w:rPr>
        <w:t>留学人员购买车辆免征车辆购置税（减免性质代码：</w:t>
      </w:r>
      <w:r>
        <w:rPr>
          <w:rFonts w:ascii="宋体" w:hAnsi="宋体"/>
        </w:rPr>
        <w:t>13129912</w:t>
      </w:r>
      <w:r>
        <w:rPr>
          <w:rFonts w:ascii="宋体" w:hAnsi="宋体" w:hint="eastAsia"/>
        </w:rPr>
        <w:t>，政策依据：财税〔</w:t>
      </w:r>
      <w:r>
        <w:rPr>
          <w:rFonts w:ascii="宋体" w:hAnsi="宋体"/>
        </w:rPr>
        <w:t>2001</w:t>
      </w:r>
      <w:r>
        <w:rPr>
          <w:rFonts w:ascii="宋体" w:hAnsi="宋体" w:hint="eastAsia"/>
        </w:rPr>
        <w:t>〕</w:t>
      </w:r>
      <w:r>
        <w:rPr>
          <w:rFonts w:ascii="宋体" w:hAnsi="宋体"/>
        </w:rPr>
        <w:t>39</w:t>
      </w:r>
      <w:r>
        <w:rPr>
          <w:rFonts w:ascii="宋体" w:hAnsi="宋体" w:hint="eastAsia"/>
        </w:rPr>
        <w:t>号、财政部　税务总局公告</w:t>
      </w:r>
      <w:r>
        <w:rPr>
          <w:rFonts w:ascii="宋体" w:hAnsi="宋体"/>
        </w:rPr>
        <w:t>2019</w:t>
      </w:r>
      <w:r>
        <w:rPr>
          <w:rFonts w:ascii="宋体" w:hAnsi="宋体" w:hint="eastAsia"/>
        </w:rPr>
        <w:t>年第</w:t>
      </w:r>
      <w:r>
        <w:rPr>
          <w:rFonts w:ascii="宋体" w:hAnsi="宋体"/>
        </w:rPr>
        <w:t>75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海关核发的《中华人民共和国海关回国人员购买国产汽车准购单》原件及复印件（原件查验后退回）。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15.</w:t>
      </w:r>
      <w:r>
        <w:rPr>
          <w:rFonts w:ascii="宋体" w:hAnsi="宋体" w:hint="eastAsia"/>
        </w:rPr>
        <w:t>外国驻华使领馆和国际组织驻华机构自用车辆免征车辆购置税（减免性质代码：</w:t>
      </w:r>
      <w:r>
        <w:rPr>
          <w:rFonts w:ascii="宋体" w:hAnsi="宋体"/>
        </w:rPr>
        <w:t>13129915</w:t>
      </w:r>
      <w:r>
        <w:rPr>
          <w:rFonts w:ascii="宋体" w:hAnsi="宋体" w:hint="eastAsia"/>
        </w:rPr>
        <w:t>，政策依据：《中华人民共和国车辆购置税法》、国家税务总局公告</w:t>
      </w:r>
      <w:r>
        <w:rPr>
          <w:rFonts w:ascii="宋体" w:hAnsi="宋体"/>
        </w:rPr>
        <w:t>2019</w:t>
      </w:r>
      <w:r>
        <w:rPr>
          <w:rFonts w:ascii="宋体" w:hAnsi="宋体" w:hint="eastAsia"/>
        </w:rPr>
        <w:t>年第</w:t>
      </w:r>
      <w:r>
        <w:rPr>
          <w:rFonts w:ascii="宋体" w:hAnsi="宋体"/>
        </w:rPr>
        <w:t>26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机构证明原件及复印件（原件查验后退回）。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16.</w:t>
      </w:r>
      <w:r>
        <w:rPr>
          <w:rFonts w:ascii="宋体" w:hAnsi="宋体" w:hint="eastAsia"/>
        </w:rPr>
        <w:t>外国驻华使领馆和国际组织有关人员自用车辆免征车辆购置税（减免性质代码：</w:t>
      </w:r>
      <w:r>
        <w:rPr>
          <w:rFonts w:ascii="宋体" w:hAnsi="宋体"/>
        </w:rPr>
        <w:t>13129916</w:t>
      </w:r>
      <w:r>
        <w:rPr>
          <w:rFonts w:ascii="宋体" w:hAnsi="宋体" w:hint="eastAsia"/>
        </w:rPr>
        <w:t>，政策依据：《中华人民共和国车辆购置税法》、国家税务总局公告</w:t>
      </w:r>
      <w:r>
        <w:rPr>
          <w:rFonts w:ascii="宋体" w:hAnsi="宋体"/>
        </w:rPr>
        <w:t>2019</w:t>
      </w:r>
      <w:r>
        <w:rPr>
          <w:rFonts w:ascii="宋体" w:hAnsi="宋体" w:hint="eastAsia"/>
        </w:rPr>
        <w:t>年第</w:t>
      </w:r>
      <w:r>
        <w:rPr>
          <w:rFonts w:ascii="宋体" w:hAnsi="宋体"/>
        </w:rPr>
        <w:t>26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外交部门出具的身份证明原件及复印件（原件查验后退回）。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17.</w:t>
      </w:r>
      <w:r>
        <w:rPr>
          <w:rFonts w:ascii="宋体" w:hAnsi="宋体" w:hint="eastAsia"/>
        </w:rPr>
        <w:t>设有固定装置的非运输专用作业车辆免征车辆购置税（减免性质代码：</w:t>
      </w:r>
      <w:r>
        <w:rPr>
          <w:rFonts w:ascii="宋体" w:hAnsi="宋体"/>
        </w:rPr>
        <w:t>13129917</w:t>
      </w:r>
      <w:r>
        <w:rPr>
          <w:rFonts w:ascii="宋体" w:hAnsi="宋体" w:hint="eastAsia"/>
        </w:rPr>
        <w:t>，政策依据：《中华人民共和国车辆购置税法》、国家税务总局公告</w:t>
      </w:r>
      <w:r>
        <w:rPr>
          <w:rFonts w:ascii="宋体" w:hAnsi="宋体"/>
        </w:rPr>
        <w:t>2019</w:t>
      </w:r>
      <w:r>
        <w:rPr>
          <w:rFonts w:ascii="宋体" w:hAnsi="宋体" w:hint="eastAsia"/>
        </w:rPr>
        <w:t>年第</w:t>
      </w:r>
      <w:r>
        <w:rPr>
          <w:rFonts w:ascii="宋体" w:hAnsi="宋体"/>
        </w:rPr>
        <w:t>26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车辆内、外观彩色</w:t>
      </w:r>
      <w:r>
        <w:rPr>
          <w:rFonts w:ascii="宋体" w:hAnsi="宋体"/>
        </w:rPr>
        <w:t>5</w:t>
      </w:r>
      <w:r>
        <w:rPr>
          <w:rFonts w:ascii="宋体" w:hAnsi="宋体" w:hint="eastAsia"/>
        </w:rPr>
        <w:t>寸照片。</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18.</w:t>
      </w:r>
      <w:r>
        <w:rPr>
          <w:rFonts w:ascii="宋体" w:hAnsi="宋体" w:hint="eastAsia"/>
        </w:rPr>
        <w:t>已购公有住房补缴土地出让金和其他出让费用免征契税优惠（减免性质代码：</w:t>
      </w:r>
      <w:r>
        <w:rPr>
          <w:rFonts w:ascii="宋体" w:hAnsi="宋体"/>
        </w:rPr>
        <w:t>15011704</w:t>
      </w:r>
      <w:r>
        <w:rPr>
          <w:rFonts w:ascii="宋体" w:hAnsi="宋体" w:hint="eastAsia"/>
        </w:rPr>
        <w:t>，政策依据：财税〔</w:t>
      </w:r>
      <w:r>
        <w:rPr>
          <w:rFonts w:ascii="宋体" w:hAnsi="宋体"/>
        </w:rPr>
        <w:t>2004</w:t>
      </w:r>
      <w:r>
        <w:rPr>
          <w:rFonts w:ascii="宋体" w:hAnsi="宋体" w:hint="eastAsia"/>
        </w:rPr>
        <w:t>〕</w:t>
      </w:r>
      <w:r>
        <w:rPr>
          <w:rFonts w:ascii="宋体" w:hAnsi="宋体"/>
        </w:rPr>
        <w:t>134</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）补缴土地出让金和其他出让费用的相关材料原件及复印件（原件查验后退回）。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）公有住房相关材料原件及复印件（原件查验后退回）。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19.</w:t>
      </w:r>
      <w:r>
        <w:rPr>
          <w:rFonts w:ascii="宋体" w:hAnsi="宋体" w:hint="eastAsia"/>
        </w:rPr>
        <w:t>经营管理单位回购</w:t>
      </w:r>
      <w:proofErr w:type="gramStart"/>
      <w:r>
        <w:rPr>
          <w:rFonts w:ascii="宋体" w:hAnsi="宋体" w:hint="eastAsia"/>
        </w:rPr>
        <w:t>经适房继续用于经适房</w:t>
      </w:r>
      <w:proofErr w:type="gramEnd"/>
      <w:r>
        <w:rPr>
          <w:rFonts w:ascii="宋体" w:hAnsi="宋体" w:hint="eastAsia"/>
        </w:rPr>
        <w:t>房源免征契税优惠（减免性质代码：</w:t>
      </w:r>
      <w:r>
        <w:rPr>
          <w:rFonts w:ascii="宋体" w:hAnsi="宋体"/>
        </w:rPr>
        <w:t>15011705</w:t>
      </w:r>
      <w:r>
        <w:rPr>
          <w:rFonts w:ascii="宋体" w:hAnsi="宋体" w:hint="eastAsia"/>
        </w:rPr>
        <w:t>，政策依据：财税〔</w:t>
      </w:r>
      <w:r>
        <w:rPr>
          <w:rFonts w:ascii="宋体" w:hAnsi="宋体"/>
        </w:rPr>
        <w:t>2008</w:t>
      </w:r>
      <w:r>
        <w:rPr>
          <w:rFonts w:ascii="宋体" w:hAnsi="宋体" w:hint="eastAsia"/>
        </w:rPr>
        <w:t>〕</w:t>
      </w:r>
      <w:r>
        <w:rPr>
          <w:rFonts w:ascii="宋体" w:hAnsi="宋体"/>
        </w:rPr>
        <w:t>24</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经济适用房相关材料原件及复印件（原件查验后退回）。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2</w:t>
      </w:r>
      <w:r>
        <w:rPr>
          <w:rFonts w:ascii="宋体" w:hAnsi="宋体"/>
        </w:rPr>
        <w:t>0.</w:t>
      </w:r>
      <w:r>
        <w:rPr>
          <w:rFonts w:ascii="宋体" w:hAnsi="宋体" w:hint="eastAsia"/>
        </w:rPr>
        <w:t>军建离退休干部住房及附属用房移交地方政府管理的免征契税优惠（减免性质代码：</w:t>
      </w:r>
      <w:r>
        <w:rPr>
          <w:rFonts w:ascii="宋体" w:hAnsi="宋体"/>
        </w:rPr>
        <w:t>15011706</w:t>
      </w:r>
      <w:r>
        <w:rPr>
          <w:rFonts w:ascii="宋体" w:hAnsi="宋体" w:hint="eastAsia"/>
        </w:rPr>
        <w:t>，政策依据：财税字〔</w:t>
      </w:r>
      <w:r>
        <w:rPr>
          <w:rFonts w:ascii="宋体" w:hAnsi="宋体"/>
        </w:rPr>
        <w:t>2000</w:t>
      </w:r>
      <w:r>
        <w:rPr>
          <w:rFonts w:ascii="宋体" w:hAnsi="宋体" w:hint="eastAsia"/>
        </w:rPr>
        <w:t>〕</w:t>
      </w:r>
      <w:r>
        <w:rPr>
          <w:rFonts w:ascii="宋体" w:hAnsi="宋体"/>
        </w:rPr>
        <w:t>176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军地双方土地、房屋权属变更、过户文书原件及复印件（原件查验后退回）。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21.</w:t>
      </w:r>
      <w:r>
        <w:rPr>
          <w:rFonts w:ascii="宋体" w:hAnsi="宋体" w:hint="eastAsia"/>
        </w:rPr>
        <w:t>个人购买家庭唯一普通住房减半征收契税（减免性质代码：</w:t>
      </w:r>
      <w:r>
        <w:rPr>
          <w:rFonts w:ascii="宋体" w:hAnsi="宋体"/>
        </w:rPr>
        <w:t>15011709</w:t>
      </w:r>
      <w:r>
        <w:rPr>
          <w:rFonts w:ascii="宋体" w:hAnsi="宋体" w:hint="eastAsia"/>
        </w:rPr>
        <w:t>，政策依据：（财税〔</w:t>
      </w:r>
      <w:r>
        <w:rPr>
          <w:rFonts w:ascii="宋体" w:hAnsi="宋体"/>
        </w:rPr>
        <w:t>2010</w:t>
      </w:r>
      <w:r>
        <w:rPr>
          <w:rFonts w:ascii="宋体" w:hAnsi="宋体" w:hint="eastAsia"/>
        </w:rPr>
        <w:t>〕</w:t>
      </w:r>
      <w:r>
        <w:rPr>
          <w:rFonts w:ascii="宋体" w:hAnsi="宋体"/>
        </w:rPr>
        <w:t>94</w:t>
      </w:r>
      <w:r>
        <w:rPr>
          <w:rFonts w:ascii="宋体" w:hAnsi="宋体" w:hint="eastAsia"/>
        </w:rPr>
        <w:t>号）</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）房屋转移合同或具有合同性质的契约、协议、合约、单据、确认书原件及复印件（原件查验后退回）。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）房屋权属变更、过户文书原件及复印件（原件查验后退回）。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）身份证件、户口簿、结婚证（已婚的提供）原件及复印件或个人就婚姻状况申报的承诺书（原件查验后退回）。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）家庭唯一住房相关材料或诚信保证书。</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22.</w:t>
      </w:r>
      <w:r>
        <w:rPr>
          <w:rFonts w:ascii="宋体" w:hAnsi="宋体" w:hint="eastAsia"/>
        </w:rPr>
        <w:t>城镇职工第一次购买公有住房免征契税优惠（减免性质代码：</w:t>
      </w:r>
      <w:r>
        <w:rPr>
          <w:rFonts w:ascii="宋体" w:hAnsi="宋体"/>
        </w:rPr>
        <w:t>15011710</w:t>
      </w:r>
      <w:r>
        <w:rPr>
          <w:rFonts w:ascii="宋体" w:hAnsi="宋体" w:hint="eastAsia"/>
        </w:rPr>
        <w:t>，政策依据：财税〔</w:t>
      </w:r>
      <w:r>
        <w:rPr>
          <w:rFonts w:ascii="宋体" w:hAnsi="宋体"/>
        </w:rPr>
        <w:t>2000</w:t>
      </w:r>
      <w:r>
        <w:rPr>
          <w:rFonts w:ascii="宋体" w:hAnsi="宋体" w:hint="eastAsia"/>
        </w:rPr>
        <w:t>〕</w:t>
      </w:r>
      <w:r>
        <w:rPr>
          <w:rFonts w:ascii="宋体" w:hAnsi="宋体"/>
        </w:rPr>
        <w:t>130</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购买公有住房或集资建房相关材料原件及复印件（原件查验后退回）。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23.</w:t>
      </w:r>
      <w:r>
        <w:rPr>
          <w:rFonts w:ascii="宋体" w:hAnsi="宋体" w:hint="eastAsia"/>
        </w:rPr>
        <w:t>经营管理单位回购改造安置住房仍为安置房免征契税（减免性质代码：</w:t>
      </w:r>
      <w:r>
        <w:rPr>
          <w:rFonts w:ascii="宋体" w:hAnsi="宋体"/>
        </w:rPr>
        <w:t>15011712</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）省级人民政府出具的改造安置住房相关材料。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）回购合同（协议）复印件。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24.</w:t>
      </w:r>
      <w:r>
        <w:rPr>
          <w:rFonts w:ascii="宋体" w:hAnsi="宋体" w:hint="eastAsia"/>
        </w:rPr>
        <w:t>夫妻之间变更房屋、土地权属或共有份额免征契税优惠（减免性质代码：</w:t>
      </w:r>
      <w:r>
        <w:rPr>
          <w:rFonts w:ascii="宋体" w:hAnsi="宋体"/>
        </w:rPr>
        <w:t>15011713</w:t>
      </w:r>
      <w:r>
        <w:rPr>
          <w:rFonts w:ascii="宋体" w:hAnsi="宋体" w:hint="eastAsia"/>
        </w:rPr>
        <w:t>，政策依据：财税〔</w:t>
      </w:r>
      <w:r>
        <w:rPr>
          <w:rFonts w:ascii="宋体" w:hAnsi="宋体"/>
        </w:rPr>
        <w:t>2014</w:t>
      </w:r>
      <w:r>
        <w:rPr>
          <w:rFonts w:ascii="宋体" w:hAnsi="宋体" w:hint="eastAsia"/>
        </w:rPr>
        <w:t>〕</w:t>
      </w:r>
      <w:r>
        <w:rPr>
          <w:rFonts w:ascii="宋体" w:hAnsi="宋体"/>
        </w:rPr>
        <w:t>4</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）财产分割协议，房产权属证明，土地、房屋权属变更、过户文书复印件。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）户口本或结婚证原件及复印件（原件查验后退回）。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25.</w:t>
      </w:r>
      <w:r>
        <w:rPr>
          <w:rFonts w:ascii="宋体" w:hAnsi="宋体" w:hint="eastAsia"/>
        </w:rPr>
        <w:t>土地使用权、房屋交换价格相等的免征，不相等的差额征收的契税优惠（减免性质代码：</w:t>
      </w:r>
      <w:r>
        <w:rPr>
          <w:rFonts w:ascii="宋体" w:hAnsi="宋体"/>
        </w:rPr>
        <w:t>15011714</w:t>
      </w:r>
      <w:r>
        <w:rPr>
          <w:rFonts w:ascii="宋体" w:hAnsi="宋体" w:hint="eastAsia"/>
        </w:rPr>
        <w:t>，政策依据：</w:t>
      </w:r>
      <w:proofErr w:type="gramStart"/>
      <w:r>
        <w:rPr>
          <w:rFonts w:ascii="宋体" w:hAnsi="宋体" w:hint="eastAsia"/>
        </w:rPr>
        <w:t>财法字</w:t>
      </w:r>
      <w:proofErr w:type="gramEnd"/>
      <w:r>
        <w:rPr>
          <w:rFonts w:ascii="宋体" w:hAnsi="宋体" w:hint="eastAsia"/>
        </w:rPr>
        <w:t>〔</w:t>
      </w:r>
      <w:r>
        <w:rPr>
          <w:rFonts w:ascii="宋体" w:hAnsi="宋体"/>
        </w:rPr>
        <w:t>1997</w:t>
      </w:r>
      <w:r>
        <w:rPr>
          <w:rFonts w:ascii="宋体" w:hAnsi="宋体" w:hint="eastAsia"/>
        </w:rPr>
        <w:t>〕</w:t>
      </w:r>
      <w:r>
        <w:rPr>
          <w:rFonts w:ascii="宋体" w:hAnsi="宋体"/>
        </w:rPr>
        <w:t>52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交换双方土地、房屋权属转移合同，交换双方土地、房屋权属变更、过户文书复印件。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26.</w:t>
      </w:r>
      <w:r>
        <w:rPr>
          <w:rFonts w:ascii="宋体" w:hAnsi="宋体" w:hint="eastAsia"/>
        </w:rPr>
        <w:t>土地、房屋被县级以上政府征用、占用后重新承受土地、房屋权属减免契税优惠（减免性质代码：</w:t>
      </w:r>
      <w:r>
        <w:rPr>
          <w:rFonts w:ascii="宋体" w:hAnsi="宋体"/>
        </w:rPr>
        <w:t>15011716</w:t>
      </w:r>
      <w:r>
        <w:rPr>
          <w:rFonts w:ascii="宋体" w:hAnsi="宋体" w:hint="eastAsia"/>
        </w:rPr>
        <w:t>，政策依据：</w:t>
      </w:r>
      <w:proofErr w:type="gramStart"/>
      <w:r>
        <w:rPr>
          <w:rFonts w:ascii="宋体" w:hAnsi="宋体" w:hint="eastAsia"/>
        </w:rPr>
        <w:t>财法字</w:t>
      </w:r>
      <w:proofErr w:type="gramEnd"/>
      <w:r>
        <w:rPr>
          <w:rFonts w:ascii="宋体" w:hAnsi="宋体" w:hint="eastAsia"/>
        </w:rPr>
        <w:t>〔</w:t>
      </w:r>
      <w:r>
        <w:rPr>
          <w:rFonts w:ascii="宋体" w:hAnsi="宋体"/>
        </w:rPr>
        <w:t>1997</w:t>
      </w:r>
      <w:r>
        <w:rPr>
          <w:rFonts w:ascii="宋体" w:hAnsi="宋体" w:hint="eastAsia"/>
        </w:rPr>
        <w:t>〕</w:t>
      </w:r>
      <w:r>
        <w:rPr>
          <w:rFonts w:ascii="宋体" w:hAnsi="宋体"/>
        </w:rPr>
        <w:t>52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土地、房屋被政府征用、占用的文书原件及复印件（原件查验后退回）。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27.</w:t>
      </w:r>
      <w:r>
        <w:rPr>
          <w:rFonts w:ascii="宋体" w:hAnsi="宋体" w:hint="eastAsia"/>
        </w:rPr>
        <w:t>因不可抗力灭失住房而重新购买住房减征或免征契税优惠（减免性质代码：</w:t>
      </w:r>
      <w:r>
        <w:rPr>
          <w:rFonts w:ascii="宋体" w:hAnsi="宋体"/>
        </w:rPr>
        <w:t>15011717</w:t>
      </w:r>
      <w:r>
        <w:rPr>
          <w:rFonts w:ascii="宋体" w:hAnsi="宋体" w:hint="eastAsia"/>
        </w:rPr>
        <w:t>，政策依据：财税〔</w:t>
      </w:r>
      <w:r>
        <w:rPr>
          <w:rFonts w:ascii="宋体" w:hAnsi="宋体"/>
        </w:rPr>
        <w:t>2008</w:t>
      </w:r>
      <w:r>
        <w:rPr>
          <w:rFonts w:ascii="宋体" w:hAnsi="宋体" w:hint="eastAsia"/>
        </w:rPr>
        <w:t>〕</w:t>
      </w:r>
      <w:r>
        <w:rPr>
          <w:rFonts w:ascii="宋体" w:hAnsi="宋体"/>
        </w:rPr>
        <w:t>62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）房管部门出具的住房</w:t>
      </w:r>
      <w:proofErr w:type="gramStart"/>
      <w:r>
        <w:rPr>
          <w:rFonts w:ascii="宋体" w:hAnsi="宋体" w:hint="eastAsia"/>
        </w:rPr>
        <w:t>灭</w:t>
      </w:r>
      <w:proofErr w:type="gramEnd"/>
      <w:r>
        <w:rPr>
          <w:rFonts w:ascii="宋体" w:hAnsi="宋体" w:hint="eastAsia"/>
        </w:rPr>
        <w:t>失相关材料原件及复印件（原件查验后退回）。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）重新购置住房合同、协议，房屋权属变更、过户文书复印件。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28</w:t>
      </w:r>
      <w:r>
        <w:rPr>
          <w:rFonts w:ascii="宋体" w:hAnsi="宋体" w:hint="eastAsia"/>
        </w:rPr>
        <w:t>棚户区个人首次购买</w:t>
      </w:r>
      <w:r>
        <w:rPr>
          <w:rFonts w:ascii="宋体" w:hAnsi="宋体"/>
        </w:rPr>
        <w:t>90</w:t>
      </w:r>
      <w:r>
        <w:rPr>
          <w:rFonts w:ascii="宋体" w:hAnsi="宋体" w:hint="eastAsia"/>
        </w:rPr>
        <w:t>平方米以下改造安置住房减按</w:t>
      </w:r>
      <w:r>
        <w:rPr>
          <w:rFonts w:ascii="宋体" w:hAnsi="宋体"/>
        </w:rPr>
        <w:t>1</w:t>
      </w:r>
      <w:r>
        <w:rPr>
          <w:rFonts w:ascii="宋体" w:hAnsi="宋体" w:hint="eastAsia"/>
        </w:rPr>
        <w:t>%征收契税（减免性质代码：</w:t>
      </w:r>
      <w:r>
        <w:rPr>
          <w:rFonts w:ascii="宋体" w:hAnsi="宋体"/>
        </w:rPr>
        <w:t>15011719</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）棚户区改造</w:t>
      </w:r>
      <w:proofErr w:type="gramStart"/>
      <w:r>
        <w:rPr>
          <w:rFonts w:ascii="宋体" w:hAnsi="宋体" w:hint="eastAsia"/>
        </w:rPr>
        <w:t>相关相关</w:t>
      </w:r>
      <w:proofErr w:type="gramEnd"/>
      <w:r>
        <w:rPr>
          <w:rFonts w:ascii="宋体" w:hAnsi="宋体" w:hint="eastAsia"/>
        </w:rPr>
        <w:t>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（3）身份证、户口簿、结婚证（已婚的提供）原件，身份证、户口簿、结婚证（已婚的提供）复印件或个人就婚姻状况申报的承诺书。</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4</w:t>
      </w:r>
      <w:r>
        <w:rPr>
          <w:rFonts w:ascii="宋体" w:hAnsi="宋体" w:hint="eastAsia"/>
        </w:rPr>
        <w:t>）家庭唯一住房证明材料原件，家庭唯一住房证明材料复印件或诚信保证书原件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29.</w:t>
      </w:r>
      <w:r>
        <w:rPr>
          <w:rFonts w:ascii="宋体" w:hAnsi="宋体" w:hint="eastAsia"/>
        </w:rPr>
        <w:t>棚户区购买符合普通住房标准的改造安置住房减半征收契税（减免性质代码：</w:t>
      </w:r>
      <w:r>
        <w:rPr>
          <w:rFonts w:ascii="宋体" w:hAnsi="宋体"/>
        </w:rPr>
        <w:t>15011720</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）棚户区改造相关材料原件及复印件（原件查验后退回）。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）房屋征收（拆迁）补偿协议及购买改造安置住房合同（协议）原件及复印件（原件查验后退回）。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3</w:t>
      </w:r>
      <w:r>
        <w:rPr>
          <w:rFonts w:ascii="宋体" w:hAnsi="宋体"/>
        </w:rPr>
        <w:t>0.</w:t>
      </w:r>
      <w:r>
        <w:rPr>
          <w:rFonts w:ascii="宋体" w:hAnsi="宋体" w:hint="eastAsia"/>
        </w:rPr>
        <w:t>棚户区被征收房屋取得货币补偿用于购买安置住房免征契税优惠（减免性质代码：</w:t>
      </w:r>
      <w:r>
        <w:rPr>
          <w:rFonts w:ascii="宋体" w:hAnsi="宋体"/>
        </w:rPr>
        <w:t>15011721</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）棚户区改造相关材料原件及复印件（原件查验后退回）。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31.</w:t>
      </w:r>
      <w:r>
        <w:rPr>
          <w:rFonts w:ascii="宋体" w:hAnsi="宋体" w:hint="eastAsia"/>
        </w:rPr>
        <w:t>棚户区用改造房屋换取安置住房免征契税优惠（减免性质代码：</w:t>
      </w:r>
      <w:r>
        <w:rPr>
          <w:rFonts w:ascii="宋体" w:hAnsi="宋体"/>
        </w:rPr>
        <w:t>15011722</w:t>
      </w:r>
      <w:r>
        <w:rPr>
          <w:rFonts w:ascii="宋体" w:hAnsi="宋体" w:hint="eastAsia"/>
        </w:rPr>
        <w:t>，政策依据：财税〔</w:t>
      </w:r>
      <w:r>
        <w:rPr>
          <w:rFonts w:ascii="宋体" w:hAnsi="宋体"/>
        </w:rPr>
        <w:t>2013</w:t>
      </w:r>
      <w:r>
        <w:rPr>
          <w:rFonts w:ascii="宋体" w:hAnsi="宋体" w:hint="eastAsia"/>
        </w:rPr>
        <w:t>〕</w:t>
      </w:r>
      <w:r>
        <w:rPr>
          <w:rFonts w:ascii="宋体" w:hAnsi="宋体"/>
        </w:rPr>
        <w:t>101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）棚户区改造相关材料原件及复印件（原件查验后退回）。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32.</w:t>
      </w:r>
      <w:r>
        <w:rPr>
          <w:rFonts w:ascii="宋体" w:hAnsi="宋体" w:hint="eastAsia"/>
        </w:rPr>
        <w:t>个人购买家庭唯一住房</w:t>
      </w:r>
      <w:r>
        <w:rPr>
          <w:rFonts w:ascii="宋体" w:hAnsi="宋体"/>
        </w:rPr>
        <w:t>90</w:t>
      </w:r>
      <w:r>
        <w:rPr>
          <w:rFonts w:ascii="宋体" w:hAnsi="宋体" w:hint="eastAsia"/>
        </w:rPr>
        <w:t>平米及</w:t>
      </w:r>
      <w:proofErr w:type="gramStart"/>
      <w:r>
        <w:rPr>
          <w:rFonts w:ascii="宋体" w:hAnsi="宋体" w:hint="eastAsia"/>
        </w:rPr>
        <w:t>以下减</w:t>
      </w:r>
      <w:proofErr w:type="gramEnd"/>
      <w:r>
        <w:rPr>
          <w:rFonts w:ascii="宋体" w:hAnsi="宋体" w:hint="eastAsia"/>
        </w:rPr>
        <w:t>按</w:t>
      </w:r>
      <w:r>
        <w:rPr>
          <w:rFonts w:ascii="宋体" w:hAnsi="宋体"/>
        </w:rPr>
        <w:t>1</w:t>
      </w:r>
      <w:r>
        <w:rPr>
          <w:rFonts w:ascii="宋体" w:hAnsi="宋体" w:hint="eastAsia"/>
        </w:rPr>
        <w:t>%征收契税（减免性质代码：</w:t>
      </w:r>
      <w:r>
        <w:rPr>
          <w:rFonts w:ascii="宋体" w:hAnsi="宋体"/>
        </w:rPr>
        <w:t>15011718</w:t>
      </w:r>
      <w:r>
        <w:rPr>
          <w:rFonts w:ascii="宋体" w:hAnsi="宋体" w:hint="eastAsia"/>
        </w:rPr>
        <w:t>、</w:t>
      </w:r>
      <w:r>
        <w:rPr>
          <w:rFonts w:ascii="宋体" w:hAnsi="宋体"/>
        </w:rPr>
        <w:t>15011724</w:t>
      </w:r>
      <w:r>
        <w:rPr>
          <w:rFonts w:ascii="宋体" w:hAnsi="宋体" w:hint="eastAsia"/>
        </w:rPr>
        <w:t>，政策依据：财税〔</w:t>
      </w:r>
      <w:r>
        <w:rPr>
          <w:rFonts w:ascii="宋体" w:hAnsi="宋体"/>
        </w:rPr>
        <w:t>2016</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）身份证件、户口簿、结婚证（已婚的提供）原件，身份证件、户口簿、结婚证（已婚的提供）复印件或个人婚姻状况承诺书（原件查验后退回）。</w:t>
      </w:r>
    </w:p>
    <w:p w:rsidR="0033135F" w:rsidRDefault="009739A6">
      <w:pPr>
        <w:widowControl/>
        <w:wordWrap w:val="0"/>
        <w:topLinePunct w:val="0"/>
        <w:adjustRightInd/>
        <w:spacing w:line="360" w:lineRule="auto"/>
        <w:ind w:firstLineChars="200" w:firstLine="480"/>
        <w:rPr>
          <w:rFonts w:ascii="宋体" w:hAnsi="宋体"/>
        </w:rPr>
      </w:pPr>
      <w:bookmarkStart w:id="1" w:name="_Hlk23244023"/>
      <w:r>
        <w:rPr>
          <w:rFonts w:ascii="宋体" w:hAnsi="宋体" w:hint="eastAsia"/>
        </w:rPr>
        <w:t>（2）家庭唯一住房证明材料原件，家庭唯一住房证明材料复印件或诚信保证书原件</w:t>
      </w:r>
    </w:p>
    <w:bookmarkEnd w:id="1"/>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33.</w:t>
      </w:r>
      <w:r>
        <w:rPr>
          <w:rFonts w:ascii="宋体" w:hAnsi="宋体" w:hint="eastAsia"/>
        </w:rPr>
        <w:t>个人购买家庭唯一住房</w:t>
      </w:r>
      <w:r>
        <w:rPr>
          <w:rFonts w:ascii="宋体" w:hAnsi="宋体"/>
        </w:rPr>
        <w:t>90</w:t>
      </w:r>
      <w:r>
        <w:rPr>
          <w:rFonts w:ascii="宋体" w:hAnsi="宋体" w:hint="eastAsia"/>
        </w:rPr>
        <w:t>平米</w:t>
      </w:r>
      <w:proofErr w:type="gramStart"/>
      <w:r>
        <w:rPr>
          <w:rFonts w:ascii="宋体" w:hAnsi="宋体" w:hint="eastAsia"/>
        </w:rPr>
        <w:t>以上减</w:t>
      </w:r>
      <w:proofErr w:type="gramEnd"/>
      <w:r>
        <w:rPr>
          <w:rFonts w:ascii="宋体" w:hAnsi="宋体" w:hint="eastAsia"/>
        </w:rPr>
        <w:t>按</w:t>
      </w:r>
      <w:r>
        <w:rPr>
          <w:rFonts w:ascii="宋体" w:hAnsi="宋体"/>
        </w:rPr>
        <w:t>1.5</w:t>
      </w:r>
      <w:r>
        <w:rPr>
          <w:rFonts w:ascii="宋体" w:hAnsi="宋体" w:hint="eastAsia"/>
        </w:rPr>
        <w:t>%征收契税（减免性质代码：</w:t>
      </w:r>
      <w:r>
        <w:rPr>
          <w:rFonts w:ascii="宋体" w:hAnsi="宋体"/>
        </w:rPr>
        <w:t>15011725</w:t>
      </w:r>
      <w:r>
        <w:rPr>
          <w:rFonts w:ascii="宋体" w:hAnsi="宋体" w:hint="eastAsia"/>
        </w:rPr>
        <w:t>，政策依据：财税〔</w:t>
      </w:r>
      <w:r>
        <w:rPr>
          <w:rFonts w:ascii="宋体" w:hAnsi="宋体"/>
        </w:rPr>
        <w:t>2016</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）身份证件、户口簿、结婚证（已婚的提供）原件及复印件或个人婚姻状况承诺书（原件查验后退回）。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（2）</w:t>
      </w:r>
      <w:bookmarkStart w:id="2" w:name="_Hlk23244286"/>
      <w:r>
        <w:rPr>
          <w:rFonts w:ascii="宋体" w:hAnsi="宋体" w:hint="eastAsia"/>
        </w:rPr>
        <w:t>家庭唯一住房证明材料原件，家庭唯一住房证明材料复印件或诚信保证书原件</w:t>
      </w:r>
      <w:bookmarkEnd w:id="2"/>
      <w:r>
        <w:rPr>
          <w:rFonts w:ascii="宋体" w:hAnsi="宋体" w:hint="eastAsia"/>
        </w:rPr>
        <w:t>。</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34.</w:t>
      </w:r>
      <w:r>
        <w:rPr>
          <w:rFonts w:ascii="宋体" w:hAnsi="宋体" w:hint="eastAsia"/>
        </w:rPr>
        <w:t>个人购买家庭第二套改善性住房</w:t>
      </w:r>
      <w:r>
        <w:rPr>
          <w:rFonts w:ascii="宋体" w:hAnsi="宋体"/>
        </w:rPr>
        <w:t>90</w:t>
      </w:r>
      <w:r>
        <w:rPr>
          <w:rFonts w:ascii="宋体" w:hAnsi="宋体" w:hint="eastAsia"/>
        </w:rPr>
        <w:t>平米及</w:t>
      </w:r>
      <w:proofErr w:type="gramStart"/>
      <w:r>
        <w:rPr>
          <w:rFonts w:ascii="宋体" w:hAnsi="宋体" w:hint="eastAsia"/>
        </w:rPr>
        <w:t>以下减</w:t>
      </w:r>
      <w:proofErr w:type="gramEnd"/>
      <w:r>
        <w:rPr>
          <w:rFonts w:ascii="宋体" w:hAnsi="宋体" w:hint="eastAsia"/>
        </w:rPr>
        <w:t>按</w:t>
      </w:r>
      <w:r>
        <w:rPr>
          <w:rFonts w:ascii="宋体" w:hAnsi="宋体"/>
        </w:rPr>
        <w:t>1</w:t>
      </w:r>
      <w:r>
        <w:rPr>
          <w:rFonts w:ascii="宋体" w:hAnsi="宋体" w:hint="eastAsia"/>
        </w:rPr>
        <w:t>%征收契税（减免性质代码：</w:t>
      </w:r>
      <w:r>
        <w:rPr>
          <w:rFonts w:ascii="宋体" w:hAnsi="宋体"/>
        </w:rPr>
        <w:t>15011726</w:t>
      </w:r>
      <w:r>
        <w:rPr>
          <w:rFonts w:ascii="宋体" w:hAnsi="宋体" w:hint="eastAsia"/>
        </w:rPr>
        <w:t>，政策依据：财税〔</w:t>
      </w:r>
      <w:r>
        <w:rPr>
          <w:rFonts w:ascii="宋体" w:hAnsi="宋体"/>
        </w:rPr>
        <w:t>2016</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）身份证件、户口簿、结婚证（已婚的提供）原件及复印件或个人婚姻状况承诺书（原件查验后退回）。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）家庭住房情况证明原件，家庭住房情况证明复印件或诚信保证书原件。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35.</w:t>
      </w:r>
      <w:r>
        <w:rPr>
          <w:rFonts w:ascii="宋体" w:hAnsi="宋体" w:hint="eastAsia"/>
        </w:rPr>
        <w:t>个人购买家庭第二套住房</w:t>
      </w:r>
      <w:r>
        <w:rPr>
          <w:rFonts w:ascii="宋体" w:hAnsi="宋体"/>
        </w:rPr>
        <w:t>90</w:t>
      </w:r>
      <w:r>
        <w:rPr>
          <w:rFonts w:ascii="宋体" w:hAnsi="宋体" w:hint="eastAsia"/>
        </w:rPr>
        <w:t>平米</w:t>
      </w:r>
      <w:proofErr w:type="gramStart"/>
      <w:r>
        <w:rPr>
          <w:rFonts w:ascii="宋体" w:hAnsi="宋体" w:hint="eastAsia"/>
        </w:rPr>
        <w:t>以上减</w:t>
      </w:r>
      <w:proofErr w:type="gramEnd"/>
      <w:r>
        <w:rPr>
          <w:rFonts w:ascii="宋体" w:hAnsi="宋体" w:hint="eastAsia"/>
        </w:rPr>
        <w:t>按</w:t>
      </w:r>
      <w:r>
        <w:rPr>
          <w:rFonts w:ascii="宋体" w:hAnsi="宋体"/>
        </w:rPr>
        <w:t>2</w:t>
      </w:r>
      <w:r>
        <w:rPr>
          <w:rFonts w:ascii="宋体" w:hAnsi="宋体" w:hint="eastAsia"/>
        </w:rPr>
        <w:t>%征收契税（减免性质代码：</w:t>
      </w:r>
      <w:r>
        <w:rPr>
          <w:rFonts w:ascii="宋体" w:hAnsi="宋体"/>
        </w:rPr>
        <w:t>15011727</w:t>
      </w:r>
      <w:r>
        <w:rPr>
          <w:rFonts w:ascii="宋体" w:hAnsi="宋体" w:hint="eastAsia"/>
        </w:rPr>
        <w:t>，政策依据：财税〔</w:t>
      </w:r>
      <w:r>
        <w:rPr>
          <w:rFonts w:ascii="宋体" w:hAnsi="宋体"/>
        </w:rPr>
        <w:t>2016</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）身份证件、户口簿、结婚证（已婚的提供）原件及复印件或个人婚姻状况承诺书（原件查验后退回）。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）家庭住房情况证明原件，家庭住房情况证明复印件或诚信保证书原件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36.</w:t>
      </w:r>
      <w:r>
        <w:rPr>
          <w:rFonts w:ascii="宋体" w:hAnsi="宋体" w:hint="eastAsia"/>
        </w:rPr>
        <w:t>社区养老、托育、家政机构承受房屋、土地用于社区养老、托育、家政免征契税（减免性质代码：</w:t>
      </w:r>
      <w:r>
        <w:rPr>
          <w:rFonts w:ascii="宋体" w:hAnsi="宋体"/>
        </w:rPr>
        <w:t>15012701</w:t>
      </w:r>
      <w:r>
        <w:rPr>
          <w:rFonts w:ascii="宋体" w:hAnsi="宋体" w:hint="eastAsia"/>
        </w:rPr>
        <w:t>，政策依据：财政部　税务总局公告</w:t>
      </w:r>
      <w:r>
        <w:rPr>
          <w:rFonts w:ascii="宋体" w:hAnsi="宋体"/>
        </w:rPr>
        <w:t>2019</w:t>
      </w:r>
      <w:r>
        <w:rPr>
          <w:rFonts w:ascii="宋体" w:hAnsi="宋体" w:hint="eastAsia"/>
        </w:rPr>
        <w:t>年第</w:t>
      </w:r>
      <w:r>
        <w:rPr>
          <w:rFonts w:ascii="宋体" w:hAnsi="宋体"/>
        </w:rPr>
        <w:t>76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）社区养老、托育、家政机构相关材料原件及复印件。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）房屋、土地用于社区养老、托育、家政相关材料原件及复印件。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37.</w:t>
      </w:r>
      <w:r>
        <w:rPr>
          <w:rFonts w:ascii="宋体" w:hAnsi="宋体" w:hint="eastAsia"/>
        </w:rPr>
        <w:t>青藏铁路公司承受土地、房屋权属用于办公及运输主业免征契税（减免性质代码：</w:t>
      </w:r>
      <w:r>
        <w:rPr>
          <w:rFonts w:ascii="宋体" w:hAnsi="宋体"/>
        </w:rPr>
        <w:t>15033301</w:t>
      </w:r>
      <w:r>
        <w:rPr>
          <w:rFonts w:ascii="宋体" w:hAnsi="宋体" w:hint="eastAsia"/>
        </w:rPr>
        <w:t>，政策依据：财税〔</w:t>
      </w:r>
      <w:r>
        <w:rPr>
          <w:rFonts w:ascii="宋体" w:hAnsi="宋体"/>
        </w:rPr>
        <w:t>2007</w:t>
      </w:r>
      <w:r>
        <w:rPr>
          <w:rFonts w:ascii="宋体" w:hAnsi="宋体" w:hint="eastAsia"/>
        </w:rPr>
        <w:t>〕</w:t>
      </w:r>
      <w:r>
        <w:rPr>
          <w:rFonts w:ascii="宋体" w:hAnsi="宋体"/>
        </w:rPr>
        <w:t>11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土地、房屋用于办公及运输主业的相关材料原件及复印件。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38.</w:t>
      </w:r>
      <w:r>
        <w:rPr>
          <w:rFonts w:ascii="宋体" w:hAnsi="宋体" w:hint="eastAsia"/>
        </w:rPr>
        <w:t>企业改制契税优惠（减免性质代码：</w:t>
      </w:r>
      <w:r>
        <w:rPr>
          <w:rFonts w:ascii="宋体" w:hAnsi="宋体"/>
        </w:rPr>
        <w:t>15052401</w:t>
      </w:r>
      <w:r>
        <w:rPr>
          <w:rFonts w:ascii="宋体" w:hAnsi="宋体" w:hint="eastAsia"/>
        </w:rPr>
        <w:t>，政策依据：财税〔</w:t>
      </w:r>
      <w:r>
        <w:rPr>
          <w:rFonts w:ascii="宋体" w:hAnsi="宋体"/>
        </w:rPr>
        <w:t>2013</w:t>
      </w:r>
      <w:r>
        <w:rPr>
          <w:rFonts w:ascii="宋体" w:hAnsi="宋体" w:hint="eastAsia"/>
        </w:rPr>
        <w:t>〕</w:t>
      </w:r>
      <w:r>
        <w:rPr>
          <w:rFonts w:ascii="宋体" w:hAnsi="宋体"/>
        </w:rPr>
        <w:t>53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）改制前后的投资情况的相关材料。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39.</w:t>
      </w:r>
      <w:r>
        <w:rPr>
          <w:rFonts w:ascii="宋体" w:hAnsi="宋体" w:hint="eastAsia"/>
        </w:rPr>
        <w:t>中国电信收购CDMA免征契税（减免性质代码：</w:t>
      </w:r>
      <w:r>
        <w:rPr>
          <w:rFonts w:ascii="宋体" w:hAnsi="宋体"/>
        </w:rPr>
        <w:t>15052514</w:t>
      </w:r>
      <w:r>
        <w:rPr>
          <w:rFonts w:ascii="宋体" w:hAnsi="宋体" w:hint="eastAsia"/>
        </w:rPr>
        <w:t>，政策依据：财税〔</w:t>
      </w:r>
      <w:r>
        <w:rPr>
          <w:rFonts w:ascii="宋体" w:hAnsi="宋体"/>
        </w:rPr>
        <w:t>2009</w:t>
      </w:r>
      <w:r>
        <w:rPr>
          <w:rFonts w:ascii="宋体" w:hAnsi="宋体" w:hint="eastAsia"/>
        </w:rPr>
        <w:t>〕</w:t>
      </w:r>
      <w:r>
        <w:rPr>
          <w:rFonts w:ascii="宋体" w:hAnsi="宋体"/>
        </w:rPr>
        <w:t>42</w:t>
      </w:r>
      <w:r>
        <w:rPr>
          <w:rFonts w:ascii="宋体" w:hAnsi="宋体" w:hint="eastAsia"/>
        </w:rPr>
        <w:t>号）</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收购合同、决议、批复等相关材料。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4</w:t>
      </w:r>
      <w:r>
        <w:rPr>
          <w:rFonts w:ascii="宋体" w:hAnsi="宋体"/>
        </w:rPr>
        <w:t>0.</w:t>
      </w:r>
      <w:r>
        <w:rPr>
          <w:rFonts w:ascii="宋体" w:hAnsi="宋体" w:hint="eastAsia"/>
        </w:rPr>
        <w:t>企业改制后公司承受原企业土地、房屋权属免征契税（减免性质代码：</w:t>
      </w:r>
      <w:r>
        <w:rPr>
          <w:rFonts w:ascii="宋体" w:hAnsi="宋体"/>
        </w:rPr>
        <w:t>15052515</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41.</w:t>
      </w:r>
      <w:r>
        <w:rPr>
          <w:rFonts w:ascii="宋体" w:hAnsi="宋体" w:hint="eastAsia"/>
        </w:rPr>
        <w:t>事业单位改制企业承受原单位土地、房屋权属免征契税（减免性质代码：</w:t>
      </w:r>
      <w:r>
        <w:rPr>
          <w:rFonts w:ascii="宋体" w:hAnsi="宋体"/>
        </w:rPr>
        <w:t>15052516</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42.</w:t>
      </w:r>
      <w:r>
        <w:rPr>
          <w:rFonts w:ascii="宋体" w:hAnsi="宋体" w:hint="eastAsia"/>
        </w:rPr>
        <w:t>公司合并后承受原公司土地、房屋权属免征契税（减免性质代码：</w:t>
      </w:r>
      <w:r>
        <w:rPr>
          <w:rFonts w:ascii="宋体" w:hAnsi="宋体"/>
        </w:rPr>
        <w:t>15052517</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43.</w:t>
      </w:r>
      <w:r>
        <w:rPr>
          <w:rFonts w:ascii="宋体" w:hAnsi="宋体" w:hint="eastAsia"/>
        </w:rPr>
        <w:t>公司分立后承受原公司土地、房屋权属免征契税（减免性质代码：</w:t>
      </w:r>
      <w:r>
        <w:rPr>
          <w:rFonts w:ascii="宋体" w:hAnsi="宋体"/>
        </w:rPr>
        <w:t>15052518</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）上级主管机关批准其改制、重组或董事会决议等相关材料原件及复印件（原件查验后退回）。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44.</w:t>
      </w:r>
      <w:r>
        <w:rPr>
          <w:rFonts w:ascii="宋体" w:hAnsi="宋体" w:hint="eastAsia"/>
        </w:rPr>
        <w:t>企业破产承受破产企业抵偿债务的土地、房屋权属减征或免征契税（减免性质代码：</w:t>
      </w:r>
      <w:r>
        <w:rPr>
          <w:rFonts w:ascii="宋体" w:hAnsi="宋体"/>
        </w:rPr>
        <w:t>15052519</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）上级主管机关批准其破产或董事会决议等相关材料原件及复印件（原件查验后退回）。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）债权人债务情况的相关材料原件及复印件（原件查验后退回）。（债权人提供）</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3</w:t>
      </w:r>
      <w:r>
        <w:rPr>
          <w:rFonts w:ascii="宋体" w:hAnsi="宋体" w:hint="eastAsia"/>
        </w:rPr>
        <w:t>）非债权人妥善安置原企业职工，签订服务年限不少非债权人妥善安置原企业职工，签订服务年限不少于三年的劳动用工合同相关材料原件及复印件（原件查验后退回）。（非债权人提供）</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45.</w:t>
      </w:r>
      <w:r>
        <w:rPr>
          <w:rFonts w:ascii="宋体" w:hAnsi="宋体" w:hint="eastAsia"/>
        </w:rPr>
        <w:t>承受行政性调整、划转土地、房屋权属免征契税（减免性质代码：</w:t>
      </w:r>
      <w:r>
        <w:rPr>
          <w:rFonts w:ascii="宋体" w:hAnsi="宋体"/>
        </w:rPr>
        <w:t>15052520</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县级以上人民政府或国有资产管理部门按规定进行行政性调整、划转国有土地、房屋权属的相关材料原件及复印件（原件查验后退回）。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46.</w:t>
      </w:r>
      <w:r>
        <w:rPr>
          <w:rFonts w:ascii="宋体" w:hAnsi="宋体" w:hint="eastAsia"/>
        </w:rPr>
        <w:t>承受同一投资主体内部划转土地、房屋权属免征契税（减免性质代码：</w:t>
      </w:r>
      <w:r>
        <w:rPr>
          <w:rFonts w:ascii="宋体" w:hAnsi="宋体"/>
        </w:rPr>
        <w:t>15052521</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同一投资主体内部所属企业之间土地、房屋权属划转的相关材料原件及复印件（原件查验后退回）。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47.</w:t>
      </w:r>
      <w:r>
        <w:rPr>
          <w:rFonts w:ascii="宋体" w:hAnsi="宋体" w:hint="eastAsia"/>
        </w:rPr>
        <w:t>子公司承受母公司增资土地、房屋权属免征契税（减免性质代码：</w:t>
      </w:r>
      <w:r>
        <w:rPr>
          <w:rFonts w:ascii="宋体" w:hAnsi="宋体"/>
        </w:rPr>
        <w:t>15052522</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母公司以土地、房屋权属向其全资子公司增资（视同划转）的相关材料原件及复印件（原件查验后退回）。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48.</w:t>
      </w:r>
      <w:r>
        <w:rPr>
          <w:rFonts w:ascii="宋体" w:hAnsi="宋体" w:hint="eastAsia"/>
        </w:rPr>
        <w:t>债权转股权后新设公司承受原企业的土地、房屋权属免征契税（减免性质代码：</w:t>
      </w:r>
      <w:r>
        <w:rPr>
          <w:rFonts w:ascii="宋体" w:hAnsi="宋体"/>
        </w:rPr>
        <w:t>15052523</w:t>
      </w:r>
      <w:r>
        <w:rPr>
          <w:rFonts w:ascii="宋体" w:hAnsi="宋体" w:hint="eastAsia"/>
        </w:rPr>
        <w:t>，政策依据：财税〔</w:t>
      </w:r>
      <w:r>
        <w:rPr>
          <w:rFonts w:ascii="宋体" w:hAnsi="宋体"/>
        </w:rPr>
        <w:t>2018</w:t>
      </w:r>
      <w:r>
        <w:rPr>
          <w:rFonts w:ascii="宋体" w:hAnsi="宋体" w:hint="eastAsia"/>
        </w:rPr>
        <w:t>〕</w:t>
      </w:r>
      <w:r>
        <w:rPr>
          <w:rFonts w:ascii="宋体" w:hAnsi="宋体"/>
        </w:rPr>
        <w:t>17</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）国务院批准实施债权转股权相关文件原件及复印件（原件查验后退回）。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）改制前后的投资情况的相关材料原件及复印件。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49.</w:t>
      </w:r>
      <w:r>
        <w:rPr>
          <w:rFonts w:ascii="宋体" w:hAnsi="宋体" w:hint="eastAsia"/>
        </w:rPr>
        <w:t>被撤销金融机构接收债务方土地使用权、房屋所有权免征契税优惠（减免性质代码：</w:t>
      </w:r>
      <w:r>
        <w:rPr>
          <w:rFonts w:ascii="宋体" w:hAnsi="宋体"/>
        </w:rPr>
        <w:t>15081502</w:t>
      </w:r>
      <w:r>
        <w:rPr>
          <w:rFonts w:ascii="宋体" w:hAnsi="宋体" w:hint="eastAsia"/>
        </w:rPr>
        <w:t>，政策依据：财税〔</w:t>
      </w:r>
      <w:r>
        <w:rPr>
          <w:rFonts w:ascii="宋体" w:hAnsi="宋体"/>
        </w:rPr>
        <w:t>2003</w:t>
      </w:r>
      <w:r>
        <w:rPr>
          <w:rFonts w:ascii="宋体" w:hAnsi="宋体" w:hint="eastAsia"/>
        </w:rPr>
        <w:t>〕</w:t>
      </w:r>
      <w:r>
        <w:rPr>
          <w:rFonts w:ascii="宋体" w:hAnsi="宋体"/>
        </w:rPr>
        <w:t>141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）中国人民银行撤销该机构的相关材料。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）财产处置合同（协议）复印件。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5</w:t>
      </w:r>
      <w:r>
        <w:rPr>
          <w:rFonts w:ascii="宋体" w:hAnsi="宋体"/>
        </w:rPr>
        <w:t>0.</w:t>
      </w:r>
      <w:r>
        <w:rPr>
          <w:rFonts w:ascii="宋体" w:hAnsi="宋体" w:hint="eastAsia"/>
        </w:rPr>
        <w:t>农村信用社接收农村合作基金会的房屋、土地使用权免征契税优惠（减免性质代码：</w:t>
      </w:r>
      <w:r>
        <w:rPr>
          <w:rFonts w:ascii="宋体" w:hAnsi="宋体"/>
        </w:rPr>
        <w:t>15083903</w:t>
      </w:r>
      <w:r>
        <w:rPr>
          <w:rFonts w:ascii="宋体" w:hAnsi="宋体" w:hint="eastAsia"/>
        </w:rPr>
        <w:t>，政策依据：银发〔</w:t>
      </w:r>
      <w:r>
        <w:rPr>
          <w:rFonts w:ascii="宋体" w:hAnsi="宋体"/>
        </w:rPr>
        <w:t>2000</w:t>
      </w:r>
      <w:r>
        <w:rPr>
          <w:rFonts w:ascii="宋体" w:hAnsi="宋体" w:hint="eastAsia"/>
        </w:rPr>
        <w:t>〕</w:t>
      </w:r>
      <w:r>
        <w:rPr>
          <w:rFonts w:ascii="宋体" w:hAnsi="宋体"/>
        </w:rPr>
        <w:t>21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清理整顿相关材料复印件。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51.</w:t>
      </w:r>
      <w:r>
        <w:rPr>
          <w:rFonts w:ascii="宋体" w:hAnsi="宋体" w:hint="eastAsia"/>
        </w:rPr>
        <w:t>中国东方资产管理公司处置港澳国际（集团）有限公司过程中规定的免征契税优惠（减免性质代码：</w:t>
      </w:r>
      <w:r>
        <w:rPr>
          <w:rFonts w:ascii="宋体" w:hAnsi="宋体"/>
        </w:rPr>
        <w:t>15083904</w:t>
      </w:r>
      <w:r>
        <w:rPr>
          <w:rFonts w:ascii="宋体" w:hAnsi="宋体" w:hint="eastAsia"/>
        </w:rPr>
        <w:t>，政策依据：财税〔</w:t>
      </w:r>
      <w:r>
        <w:rPr>
          <w:rFonts w:ascii="宋体" w:hAnsi="宋体"/>
        </w:rPr>
        <w:t>2003</w:t>
      </w:r>
      <w:r>
        <w:rPr>
          <w:rFonts w:ascii="宋体" w:hAnsi="宋体" w:hint="eastAsia"/>
        </w:rPr>
        <w:t>〕</w:t>
      </w:r>
      <w:r>
        <w:rPr>
          <w:rFonts w:ascii="宋体" w:hAnsi="宋体"/>
        </w:rPr>
        <w:t>212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处置不良资产合同或协议原件及复印件。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52.4</w:t>
      </w:r>
      <w:r>
        <w:rPr>
          <w:rFonts w:ascii="宋体" w:hAnsi="宋体" w:hint="eastAsia"/>
        </w:rPr>
        <w:t>家金融资产公司接受相关国有银行的不良债权，借款方以土地使用权、房屋所有权抵充贷款本息的免征契税优惠（减免性质代码：</w:t>
      </w:r>
      <w:r>
        <w:rPr>
          <w:rFonts w:ascii="宋体" w:hAnsi="宋体"/>
        </w:rPr>
        <w:t>15083905</w:t>
      </w:r>
      <w:r>
        <w:rPr>
          <w:rFonts w:ascii="宋体" w:hAnsi="宋体" w:hint="eastAsia"/>
        </w:rPr>
        <w:t>，政策依据：财税〔</w:t>
      </w:r>
      <w:r>
        <w:rPr>
          <w:rFonts w:ascii="宋体" w:hAnsi="宋体"/>
        </w:rPr>
        <w:t>2013</w:t>
      </w:r>
      <w:r>
        <w:rPr>
          <w:rFonts w:ascii="宋体" w:hAnsi="宋体" w:hint="eastAsia"/>
        </w:rPr>
        <w:t>〕</w:t>
      </w:r>
      <w:r>
        <w:rPr>
          <w:rFonts w:ascii="宋体" w:hAnsi="宋体"/>
        </w:rPr>
        <w:t>56</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处置不良资产合同或协议原件及复印件。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53.</w:t>
      </w:r>
      <w:r>
        <w:rPr>
          <w:rFonts w:ascii="宋体" w:hAnsi="宋体" w:hint="eastAsia"/>
        </w:rPr>
        <w:t>承受荒山等土地使用权用于农、林、牧、渔业生产免征契税优惠（减免性质代码：</w:t>
      </w:r>
      <w:r>
        <w:rPr>
          <w:rFonts w:ascii="宋体" w:hAnsi="宋体"/>
        </w:rPr>
        <w:t>15099901</w:t>
      </w:r>
      <w:r>
        <w:rPr>
          <w:rFonts w:ascii="宋体" w:hAnsi="宋体" w:hint="eastAsia"/>
        </w:rPr>
        <w:t>，政策依据：</w:t>
      </w:r>
      <w:proofErr w:type="gramStart"/>
      <w:r>
        <w:rPr>
          <w:rFonts w:ascii="宋体" w:hAnsi="宋体" w:hint="eastAsia"/>
        </w:rPr>
        <w:t>财法字</w:t>
      </w:r>
      <w:proofErr w:type="gramEnd"/>
      <w:r>
        <w:rPr>
          <w:rFonts w:ascii="宋体" w:hAnsi="宋体" w:hint="eastAsia"/>
        </w:rPr>
        <w:t>〔</w:t>
      </w:r>
      <w:r>
        <w:rPr>
          <w:rFonts w:ascii="宋体" w:hAnsi="宋体"/>
        </w:rPr>
        <w:t>1997</w:t>
      </w:r>
      <w:r>
        <w:rPr>
          <w:rFonts w:ascii="宋体" w:hAnsi="宋体" w:hint="eastAsia"/>
        </w:rPr>
        <w:t>〕</w:t>
      </w:r>
      <w:r>
        <w:rPr>
          <w:rFonts w:ascii="宋体" w:hAnsi="宋体"/>
        </w:rPr>
        <w:t>52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政府主管部门出具的土地用途相关材料、承受土地性质相关材料原件及复印件（原件查验后退回）。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54.</w:t>
      </w:r>
      <w:r>
        <w:rPr>
          <w:rFonts w:ascii="宋体" w:hAnsi="宋体" w:hint="eastAsia"/>
        </w:rPr>
        <w:t>易地扶贫搬迁人口取得安置住房免征契税（减免性质代码：</w:t>
      </w:r>
      <w:r>
        <w:rPr>
          <w:rFonts w:ascii="宋体" w:hAnsi="宋体"/>
        </w:rPr>
        <w:t>15011728</w:t>
      </w:r>
      <w:r>
        <w:rPr>
          <w:rFonts w:ascii="宋体" w:hAnsi="宋体" w:hint="eastAsia"/>
        </w:rPr>
        <w:t>，政策依据：财税〔</w:t>
      </w:r>
      <w:r>
        <w:rPr>
          <w:rFonts w:ascii="宋体" w:hAnsi="宋体"/>
        </w:rPr>
        <w:t>2018</w:t>
      </w:r>
      <w:r>
        <w:rPr>
          <w:rFonts w:ascii="宋体" w:hAnsi="宋体" w:hint="eastAsia"/>
        </w:rPr>
        <w:t>〕</w:t>
      </w:r>
      <w:r>
        <w:rPr>
          <w:rFonts w:ascii="宋体" w:hAnsi="宋体"/>
        </w:rPr>
        <w:t>135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）易地扶贫搬迁贫困人口相关材料原件及复印件（原件查验后退回）。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）安置住房相关材料原件及复印件（原件查验后退回）。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55.</w:t>
      </w:r>
      <w:r>
        <w:rPr>
          <w:rFonts w:ascii="宋体" w:hAnsi="宋体" w:hint="eastAsia"/>
        </w:rPr>
        <w:t>易地扶贫搬迁实施主体取得安置住房土地免征契税（减免性质代码：</w:t>
      </w:r>
      <w:r>
        <w:rPr>
          <w:rFonts w:ascii="宋体" w:hAnsi="宋体"/>
        </w:rPr>
        <w:t>15011729</w:t>
      </w:r>
      <w:r>
        <w:rPr>
          <w:rFonts w:ascii="宋体" w:hAnsi="宋体" w:hint="eastAsia"/>
        </w:rPr>
        <w:t>，政策依据：财税〔</w:t>
      </w:r>
      <w:r>
        <w:rPr>
          <w:rFonts w:ascii="宋体" w:hAnsi="宋体"/>
        </w:rPr>
        <w:t>2018</w:t>
      </w:r>
      <w:r>
        <w:rPr>
          <w:rFonts w:ascii="宋体" w:hAnsi="宋体" w:hint="eastAsia"/>
        </w:rPr>
        <w:t>〕</w:t>
      </w:r>
      <w:r>
        <w:rPr>
          <w:rFonts w:ascii="宋体" w:hAnsi="宋体"/>
        </w:rPr>
        <w:t>135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）易地扶贫搬迁项目实施主体相关材料原件及复印件（原件查验后退回）。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）土地用于安置住房相关材料原件及复印件（原件查验后退回）。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56.</w:t>
      </w:r>
      <w:r>
        <w:rPr>
          <w:rFonts w:ascii="宋体" w:hAnsi="宋体" w:hint="eastAsia"/>
        </w:rPr>
        <w:t>易地扶贫搬迁实施主体安置住房房源免征契税（减免性质代码：</w:t>
      </w:r>
      <w:r>
        <w:rPr>
          <w:rFonts w:ascii="宋体" w:hAnsi="宋体"/>
        </w:rPr>
        <w:t>15011730</w:t>
      </w:r>
      <w:r>
        <w:rPr>
          <w:rFonts w:ascii="宋体" w:hAnsi="宋体" w:hint="eastAsia"/>
        </w:rPr>
        <w:t>，政策依据：财税〔</w:t>
      </w:r>
      <w:r>
        <w:rPr>
          <w:rFonts w:ascii="宋体" w:hAnsi="宋体"/>
        </w:rPr>
        <w:t>2018</w:t>
      </w:r>
      <w:r>
        <w:rPr>
          <w:rFonts w:ascii="宋体" w:hAnsi="宋体" w:hint="eastAsia"/>
        </w:rPr>
        <w:t>〕</w:t>
      </w:r>
      <w:r>
        <w:rPr>
          <w:rFonts w:ascii="宋体" w:hAnsi="宋体"/>
        </w:rPr>
        <w:t>135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）易地扶贫搬迁项目实施主体相关材料原件及复印件（原件查验后退回）。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）购买住房作为安置住房房源相关材料原件及复印件（原件查验后退回）。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57.</w:t>
      </w:r>
      <w:r>
        <w:rPr>
          <w:rFonts w:ascii="宋体" w:hAnsi="宋体" w:hint="eastAsia"/>
        </w:rPr>
        <w:t>社会力量办学、用于教学承受的土地、房屋免征契税优惠（减免性质代码：</w:t>
      </w:r>
      <w:r>
        <w:rPr>
          <w:rFonts w:ascii="宋体" w:hAnsi="宋体"/>
        </w:rPr>
        <w:t>15101402</w:t>
      </w:r>
      <w:r>
        <w:rPr>
          <w:rFonts w:ascii="宋体" w:hAnsi="宋体" w:hint="eastAsia"/>
        </w:rPr>
        <w:t>，政策依据：财税〔</w:t>
      </w:r>
      <w:r>
        <w:rPr>
          <w:rFonts w:ascii="宋体" w:hAnsi="宋体"/>
        </w:rPr>
        <w:t>2001</w:t>
      </w:r>
      <w:r>
        <w:rPr>
          <w:rFonts w:ascii="宋体" w:hAnsi="宋体" w:hint="eastAsia"/>
        </w:rPr>
        <w:t>〕</w:t>
      </w:r>
      <w:r>
        <w:rPr>
          <w:rFonts w:ascii="宋体" w:hAnsi="宋体"/>
        </w:rPr>
        <w:t>156</w:t>
      </w:r>
      <w:r>
        <w:rPr>
          <w:rFonts w:ascii="宋体" w:hAnsi="宋体" w:hint="eastAsia"/>
        </w:rPr>
        <w:t>号、财税〔</w:t>
      </w:r>
      <w:r>
        <w:rPr>
          <w:rFonts w:ascii="宋体" w:hAnsi="宋体"/>
        </w:rPr>
        <w:t>2004</w:t>
      </w:r>
      <w:r>
        <w:rPr>
          <w:rFonts w:ascii="宋体" w:hAnsi="宋体" w:hint="eastAsia"/>
        </w:rPr>
        <w:t>〕</w:t>
      </w:r>
      <w:r>
        <w:rPr>
          <w:rFonts w:ascii="宋体" w:hAnsi="宋体"/>
        </w:rPr>
        <w:t>39</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1</w:t>
      </w:r>
      <w:r>
        <w:rPr>
          <w:rFonts w:ascii="宋体" w:hAnsi="宋体" w:hint="eastAsia"/>
        </w:rPr>
        <w:t>）县级以上人民政府教育行政主管部门或劳动行政主管部门批准并核发的《社会力量办学许可证》原件及复印件。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w:t>
      </w:r>
      <w:r>
        <w:rPr>
          <w:rFonts w:ascii="宋体" w:hAnsi="宋体"/>
        </w:rPr>
        <w:t>2</w:t>
      </w:r>
      <w:r>
        <w:rPr>
          <w:rFonts w:ascii="宋体" w:hAnsi="宋体" w:hint="eastAsia"/>
        </w:rPr>
        <w:t>）项目主管部门批准的立项文书原件及复印件。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58.</w:t>
      </w:r>
      <w:r>
        <w:rPr>
          <w:rFonts w:ascii="宋体" w:hAnsi="宋体" w:hint="eastAsia"/>
        </w:rPr>
        <w:t>农村集体经济组织股份制改革免征契税（减免性质代码：</w:t>
      </w:r>
      <w:r>
        <w:rPr>
          <w:rFonts w:ascii="宋体" w:hAnsi="宋体"/>
        </w:rPr>
        <w:t>15092303</w:t>
      </w:r>
      <w:r>
        <w:rPr>
          <w:rFonts w:ascii="宋体" w:hAnsi="宋体" w:hint="eastAsia"/>
        </w:rPr>
        <w:t>，政策依据：财税〔</w:t>
      </w:r>
      <w:r>
        <w:rPr>
          <w:rFonts w:ascii="宋体" w:hAnsi="宋体"/>
        </w:rPr>
        <w:t>2017</w:t>
      </w:r>
      <w:r>
        <w:rPr>
          <w:rFonts w:ascii="宋体" w:hAnsi="宋体" w:hint="eastAsia"/>
        </w:rPr>
        <w:t>〕</w:t>
      </w:r>
      <w:r>
        <w:rPr>
          <w:rFonts w:ascii="宋体" w:hAnsi="宋体"/>
        </w:rPr>
        <w:t>55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农村集体经济组织股份合作制改革相关材料原件及复印件（原件查验后退回）。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59.</w:t>
      </w:r>
      <w:r>
        <w:rPr>
          <w:rFonts w:ascii="宋体" w:hAnsi="宋体" w:hint="eastAsia"/>
        </w:rPr>
        <w:t>农村集体经济组织以及代行集体经济组织职能的村民委员会、村民小组进行清产核资收回集体资产而承受土地、房屋权属免征契税（减免性质代码：</w:t>
      </w:r>
      <w:r>
        <w:rPr>
          <w:rFonts w:ascii="宋体" w:hAnsi="宋体"/>
        </w:rPr>
        <w:t>15092304</w:t>
      </w:r>
      <w:r>
        <w:rPr>
          <w:rFonts w:ascii="宋体" w:hAnsi="宋体" w:hint="eastAsia"/>
        </w:rPr>
        <w:t>，政策依据：财税〔</w:t>
      </w:r>
      <w:r>
        <w:rPr>
          <w:rFonts w:ascii="宋体" w:hAnsi="宋体"/>
        </w:rPr>
        <w:t>2017</w:t>
      </w:r>
      <w:r>
        <w:rPr>
          <w:rFonts w:ascii="宋体" w:hAnsi="宋体" w:hint="eastAsia"/>
        </w:rPr>
        <w:t>〕</w:t>
      </w:r>
      <w:r>
        <w:rPr>
          <w:rFonts w:ascii="宋体" w:hAnsi="宋体"/>
        </w:rPr>
        <w:t>55</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农村集体经济组织清产核资相关材料原件及复印件（原件查验后退回）。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lastRenderedPageBreak/>
        <w:t>6</w:t>
      </w:r>
      <w:r>
        <w:rPr>
          <w:rFonts w:ascii="宋体" w:hAnsi="宋体"/>
        </w:rPr>
        <w:t>0.</w:t>
      </w:r>
      <w:r>
        <w:rPr>
          <w:rFonts w:ascii="宋体" w:hAnsi="宋体" w:hint="eastAsia"/>
        </w:rPr>
        <w:t>国家石油储备基地第一期项目免征契税（减免性质代码：</w:t>
      </w:r>
      <w:r>
        <w:rPr>
          <w:rFonts w:ascii="宋体" w:hAnsi="宋体"/>
        </w:rPr>
        <w:t>15122601</w:t>
      </w:r>
      <w:r>
        <w:rPr>
          <w:rFonts w:ascii="宋体" w:hAnsi="宋体" w:hint="eastAsia"/>
        </w:rPr>
        <w:t>，政策依据：财税〔</w:t>
      </w:r>
      <w:r>
        <w:rPr>
          <w:rFonts w:ascii="宋体" w:hAnsi="宋体"/>
        </w:rPr>
        <w:t>2005</w:t>
      </w:r>
      <w:r>
        <w:rPr>
          <w:rFonts w:ascii="宋体" w:hAnsi="宋体" w:hint="eastAsia"/>
        </w:rPr>
        <w:t>〕</w:t>
      </w:r>
      <w:r>
        <w:rPr>
          <w:rFonts w:ascii="宋体" w:hAnsi="宋体"/>
        </w:rPr>
        <w:t>23</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土地、房屋用途相关材料复印件。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61.</w:t>
      </w:r>
      <w:r>
        <w:rPr>
          <w:rFonts w:ascii="宋体" w:hAnsi="宋体" w:hint="eastAsia"/>
        </w:rPr>
        <w:t>国家石油储备基地第二期项目免征契税（减免性质代码：</w:t>
      </w:r>
      <w:r>
        <w:rPr>
          <w:rFonts w:ascii="宋体" w:hAnsi="宋体"/>
        </w:rPr>
        <w:t>15122602</w:t>
      </w:r>
      <w:r>
        <w:rPr>
          <w:rFonts w:ascii="宋体" w:hAnsi="宋体" w:hint="eastAsia"/>
        </w:rPr>
        <w:t>，政策依据：财税〔</w:t>
      </w:r>
      <w:r>
        <w:rPr>
          <w:rFonts w:ascii="宋体" w:hAnsi="宋体"/>
        </w:rPr>
        <w:t>2011</w:t>
      </w:r>
      <w:r>
        <w:rPr>
          <w:rFonts w:ascii="宋体" w:hAnsi="宋体" w:hint="eastAsia"/>
        </w:rPr>
        <w:t>〕</w:t>
      </w:r>
      <w:r>
        <w:rPr>
          <w:rFonts w:ascii="宋体" w:hAnsi="宋体"/>
        </w:rPr>
        <w:t>80</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土地、房屋用途相关材料复印件。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62.</w:t>
      </w:r>
      <w:r>
        <w:rPr>
          <w:rFonts w:ascii="宋体" w:hAnsi="宋体" w:hint="eastAsia"/>
        </w:rPr>
        <w:t>售后回租期满，承租人回购原房屋、土地权属免征契税优惠（减免性质代码：</w:t>
      </w:r>
      <w:r>
        <w:rPr>
          <w:rFonts w:ascii="宋体" w:hAnsi="宋体"/>
        </w:rPr>
        <w:t>15129902</w:t>
      </w:r>
      <w:r>
        <w:rPr>
          <w:rFonts w:ascii="宋体" w:hAnsi="宋体" w:hint="eastAsia"/>
        </w:rPr>
        <w:t>，政策依据：财税〔</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融资租赁合同（有法律效力的中文版）原件及复印件。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63.</w:t>
      </w:r>
      <w:r>
        <w:rPr>
          <w:rFonts w:ascii="宋体" w:hAnsi="宋体" w:hint="eastAsia"/>
        </w:rPr>
        <w:t>国家机关、事业单位、社会团体、军事单位公共单位用于教学、科研承受土地、房屋免征契税优惠（减免性质代码：</w:t>
      </w:r>
      <w:r>
        <w:rPr>
          <w:rFonts w:ascii="宋体" w:hAnsi="宋体"/>
        </w:rPr>
        <w:t>15129903</w:t>
      </w:r>
      <w:r>
        <w:rPr>
          <w:rFonts w:ascii="宋体" w:hAnsi="宋体" w:hint="eastAsia"/>
        </w:rPr>
        <w:t>，政策依据：中华人民共和国契税暂行条例），应报送：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土地、房屋权属变更、过户文书复印件。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64.</w:t>
      </w:r>
      <w:r>
        <w:rPr>
          <w:rFonts w:ascii="宋体" w:hAnsi="宋体" w:hint="eastAsia"/>
        </w:rPr>
        <w:t>个人购买经济适用住房减半征收契税优惠（减免性质代码：</w:t>
      </w:r>
      <w:r>
        <w:rPr>
          <w:rFonts w:ascii="宋体" w:hAnsi="宋体"/>
        </w:rPr>
        <w:t>15129904</w:t>
      </w:r>
      <w:r>
        <w:rPr>
          <w:rFonts w:ascii="宋体" w:hAnsi="宋体" w:hint="eastAsia"/>
        </w:rPr>
        <w:t>，政策依据：财税〔</w:t>
      </w:r>
      <w:r>
        <w:rPr>
          <w:rFonts w:ascii="宋体" w:hAnsi="宋体"/>
        </w:rPr>
        <w:t>2008</w:t>
      </w:r>
      <w:r>
        <w:rPr>
          <w:rFonts w:ascii="宋体" w:hAnsi="宋体" w:hint="eastAsia"/>
        </w:rPr>
        <w:t>〕</w:t>
      </w:r>
      <w:r>
        <w:rPr>
          <w:rFonts w:ascii="宋体" w:hAnsi="宋体"/>
        </w:rPr>
        <w:t>24</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购买经济适用住房的合同原件及复印件（原件查验后退回）。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65.</w:t>
      </w:r>
      <w:r>
        <w:rPr>
          <w:rFonts w:ascii="宋体" w:hAnsi="宋体" w:hint="eastAsia"/>
        </w:rPr>
        <w:t>个人房屋被征收用补偿款新购房屋免征契税优惠（减免性质代码：</w:t>
      </w:r>
      <w:r>
        <w:rPr>
          <w:rFonts w:ascii="宋体" w:hAnsi="宋体"/>
        </w:rPr>
        <w:t>15129905</w:t>
      </w:r>
      <w:r>
        <w:rPr>
          <w:rFonts w:ascii="宋体" w:hAnsi="宋体" w:hint="eastAsia"/>
        </w:rPr>
        <w:t>，政策依据：财税〔</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66.</w:t>
      </w:r>
      <w:r>
        <w:rPr>
          <w:rFonts w:ascii="宋体" w:hAnsi="宋体" w:hint="eastAsia"/>
        </w:rPr>
        <w:t>个人房屋征收房屋调换免征契税优惠（减免性质代码：</w:t>
      </w:r>
      <w:r>
        <w:rPr>
          <w:rFonts w:ascii="宋体" w:hAnsi="宋体"/>
        </w:rPr>
        <w:t>15129906</w:t>
      </w:r>
      <w:r>
        <w:rPr>
          <w:rFonts w:ascii="宋体" w:hAnsi="宋体" w:hint="eastAsia"/>
        </w:rPr>
        <w:t>，政策依据：财税〔</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房屋征收（拆迁）补偿协议原件及复印件（原件查验后退回）。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67.</w:t>
      </w:r>
      <w:r>
        <w:rPr>
          <w:rFonts w:ascii="宋体" w:hAnsi="宋体" w:hint="eastAsia"/>
        </w:rPr>
        <w:t>外交部确认的外交人员承受土地、房屋权属免征契税（减免性质代码：</w:t>
      </w:r>
      <w:r>
        <w:rPr>
          <w:rFonts w:ascii="宋体" w:hAnsi="宋体"/>
        </w:rPr>
        <w:t>15129999</w:t>
      </w:r>
      <w:r>
        <w:rPr>
          <w:rFonts w:ascii="宋体" w:hAnsi="宋体" w:hint="eastAsia"/>
        </w:rPr>
        <w:t>，政策依据：</w:t>
      </w:r>
      <w:proofErr w:type="gramStart"/>
      <w:r>
        <w:rPr>
          <w:rFonts w:ascii="宋体" w:hAnsi="宋体" w:hint="eastAsia"/>
        </w:rPr>
        <w:t>财法字</w:t>
      </w:r>
      <w:proofErr w:type="gramEnd"/>
      <w:r>
        <w:rPr>
          <w:rFonts w:ascii="宋体" w:hAnsi="宋体" w:hint="eastAsia"/>
        </w:rPr>
        <w:t>〔</w:t>
      </w:r>
      <w:r>
        <w:rPr>
          <w:rFonts w:ascii="宋体" w:hAnsi="宋体"/>
        </w:rPr>
        <w:t>1997</w:t>
      </w:r>
      <w:r>
        <w:rPr>
          <w:rFonts w:ascii="宋体" w:hAnsi="宋体" w:hint="eastAsia"/>
        </w:rPr>
        <w:t>〕</w:t>
      </w:r>
      <w:r>
        <w:rPr>
          <w:rFonts w:ascii="宋体" w:hAnsi="宋体"/>
        </w:rPr>
        <w:t>52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外交部出具的房屋、土地用途相关材料原件及复印件。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68.4</w:t>
      </w:r>
      <w:r>
        <w:rPr>
          <w:rFonts w:ascii="宋体" w:hAnsi="宋体" w:hint="eastAsia"/>
        </w:rPr>
        <w:t>家金融资产管理公司接收国有商业银行的资产免征契税（减免性质代码，</w:t>
      </w:r>
      <w:r>
        <w:rPr>
          <w:rFonts w:ascii="宋体" w:hAnsi="宋体"/>
        </w:rPr>
        <w:t>1512999</w:t>
      </w:r>
      <w:r>
        <w:rPr>
          <w:rFonts w:ascii="宋体" w:hAnsi="宋体" w:hint="eastAsia"/>
        </w:rPr>
        <w:t>9，政策依据：财税〔</w:t>
      </w:r>
      <w:r>
        <w:rPr>
          <w:rFonts w:ascii="宋体" w:hAnsi="宋体"/>
        </w:rPr>
        <w:t>2003</w:t>
      </w:r>
      <w:r>
        <w:rPr>
          <w:rFonts w:ascii="宋体" w:hAnsi="宋体" w:hint="eastAsia"/>
        </w:rPr>
        <w:t>〕</w:t>
      </w:r>
      <w:r>
        <w:rPr>
          <w:rFonts w:ascii="宋体" w:hAnsi="宋体"/>
        </w:rPr>
        <w:t>21</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处置不良资产合同或协议原件及复印件（原件查验后退回）。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69.</w:t>
      </w:r>
      <w:r>
        <w:rPr>
          <w:rFonts w:ascii="宋体" w:hAnsi="宋体" w:hint="eastAsia"/>
        </w:rPr>
        <w:t>个体工商户与其经营者个人名下之间房屋、土地权属转移免征契税（减免性质代码：</w:t>
      </w:r>
      <w:r>
        <w:rPr>
          <w:rFonts w:ascii="宋体" w:hAnsi="宋体"/>
        </w:rPr>
        <w:t>15129999</w:t>
      </w:r>
      <w:r>
        <w:rPr>
          <w:rFonts w:ascii="宋体" w:hAnsi="宋体" w:hint="eastAsia"/>
        </w:rPr>
        <w:t>，政策依据：财税〔</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个体工商户身份证件原件及复印件（原件查验后退回）。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7</w:t>
      </w:r>
      <w:r>
        <w:rPr>
          <w:rFonts w:ascii="宋体" w:hAnsi="宋体"/>
        </w:rPr>
        <w:t>0.</w:t>
      </w:r>
      <w:r>
        <w:rPr>
          <w:rFonts w:ascii="宋体" w:hAnsi="宋体" w:hint="eastAsia"/>
        </w:rPr>
        <w:t>合伙企业与其合伙人名下之间房屋、土地权属转移免征契税（减免性质代码：</w:t>
      </w:r>
      <w:r>
        <w:rPr>
          <w:rFonts w:ascii="宋体" w:hAnsi="宋体"/>
        </w:rPr>
        <w:t>15129999</w:t>
      </w:r>
      <w:r>
        <w:rPr>
          <w:rFonts w:ascii="宋体" w:hAnsi="宋体" w:hint="eastAsia"/>
        </w:rPr>
        <w:t>，政策依据：</w:t>
      </w:r>
      <w:hyperlink r:id="rId8" w:tgtFrame="_blank" w:tooltip="财税" w:history="1">
        <w:r>
          <w:rPr>
            <w:rFonts w:ascii="宋体" w:hAnsi="宋体" w:hint="eastAsia"/>
          </w:rPr>
          <w:t>财税</w:t>
        </w:r>
      </w:hyperlink>
      <w:r>
        <w:rPr>
          <w:rFonts w:ascii="宋体" w:hAnsi="宋体" w:hint="eastAsia"/>
        </w:rPr>
        <w:t>〔</w:t>
      </w:r>
      <w:r>
        <w:rPr>
          <w:rFonts w:ascii="宋体" w:hAnsi="宋体"/>
        </w:rPr>
        <w:t>2012</w:t>
      </w:r>
      <w:r>
        <w:rPr>
          <w:rFonts w:ascii="宋体" w:hAnsi="宋体" w:hint="eastAsia"/>
        </w:rPr>
        <w:t>〕</w:t>
      </w:r>
      <w:r>
        <w:rPr>
          <w:rFonts w:ascii="宋体" w:hAnsi="宋体"/>
        </w:rPr>
        <w:t>82</w:t>
      </w:r>
      <w:r>
        <w:rPr>
          <w:rFonts w:ascii="宋体" w:hAnsi="宋体" w:hint="eastAsia"/>
        </w:rPr>
        <w:t>号），应报送：</w:t>
      </w:r>
    </w:p>
    <w:p w:rsidR="0033135F" w:rsidRDefault="009739A6">
      <w:pPr>
        <w:widowControl/>
        <w:wordWrap w:val="0"/>
        <w:topLinePunct w:val="0"/>
        <w:adjustRightInd/>
        <w:spacing w:line="360" w:lineRule="auto"/>
        <w:ind w:firstLineChars="200" w:firstLine="480"/>
        <w:rPr>
          <w:color w:val="000000"/>
          <w:kern w:val="2"/>
        </w:rPr>
      </w:pPr>
      <w:r>
        <w:rPr>
          <w:rFonts w:ascii="宋体" w:hAnsi="宋体" w:hint="eastAsia"/>
        </w:rPr>
        <w:t>合伙企业与其合伙人相关身份证件原件及复印件（原件查验后退回）</w:t>
      </w:r>
      <w:r>
        <w:rPr>
          <w:color w:val="000000"/>
          <w:kern w:val="2"/>
        </w:rPr>
        <w:t>。</w:t>
      </w:r>
    </w:p>
    <w:p w:rsidR="0033135F" w:rsidRDefault="009739A6">
      <w:pPr>
        <w:pStyle w:val="aff2"/>
        <w:widowControl/>
        <w:wordWrap w:val="0"/>
        <w:adjustRightInd/>
        <w:snapToGrid/>
      </w:pPr>
      <w:r>
        <w:rPr>
          <w:rFonts w:hint="eastAsia"/>
        </w:rPr>
        <w:t>【办理地点】</w:t>
      </w:r>
    </w:p>
    <w:p w:rsidR="0033135F" w:rsidRDefault="009739A6">
      <w:pPr>
        <w:pStyle w:val="affff1"/>
        <w:widowControl/>
        <w:wordWrap w:val="0"/>
        <w:adjustRightInd/>
        <w:snapToGrid/>
        <w:rPr>
          <w:rFonts w:ascii="宋体" w:eastAsia="宋体" w:hAnsi="宋体" w:cs="宋体"/>
          <w:bCs w:val="0"/>
        </w:rPr>
      </w:pPr>
      <w:bookmarkStart w:id="3" w:name="_Hlk507772549"/>
      <w:r>
        <w:rPr>
          <w:rFonts w:hint="eastAsia"/>
        </w:rPr>
        <w:t>1</w:t>
      </w:r>
      <w:r>
        <w:rPr>
          <w:rFonts w:ascii="Times New Roman" w:hAnsi="Times New Roman" w:hint="eastAsia"/>
        </w:rPr>
        <w:t>.</w:t>
      </w:r>
      <w:r>
        <w:rPr>
          <w:rFonts w:ascii="宋体" w:eastAsia="宋体" w:hAnsi="宋体" w:cs="宋体" w:hint="eastAsia"/>
          <w:bCs w:val="0"/>
        </w:rPr>
        <w:t>可通过办税服务厅（场所）、新疆维吾尔自治区电子税务局办理，办税服务厅具体地点可点击下列链接通过办税地图获取：</w:t>
      </w:r>
    </w:p>
    <w:p w:rsidR="0033135F" w:rsidRDefault="004A149F">
      <w:pPr>
        <w:pStyle w:val="affff1"/>
        <w:widowControl/>
        <w:wordWrap w:val="0"/>
        <w:adjustRightInd/>
        <w:snapToGrid/>
        <w:rPr>
          <w:rFonts w:ascii="宋体" w:eastAsia="宋体" w:hAnsi="宋体" w:cs="宋体"/>
          <w:bCs w:val="0"/>
        </w:rPr>
      </w:pPr>
      <w:hyperlink r:id="rId9"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33135F" w:rsidRDefault="00752C7C">
      <w:pPr>
        <w:pStyle w:val="aff4"/>
        <w:widowControl/>
        <w:wordWrap w:val="0"/>
        <w:adjustRightInd/>
        <w:snapToGrid/>
      </w:pPr>
      <w:r>
        <w:rPr>
          <w:rStyle w:val="af4"/>
          <w:rFonts w:cs="宋体" w:hint="eastAsia"/>
        </w:rPr>
        <w:t>https://etax.xinjiang.chinatax.gov.cn</w:t>
      </w:r>
    </w:p>
    <w:p w:rsidR="0033135F" w:rsidRDefault="009739A6">
      <w:pPr>
        <w:pStyle w:val="aff4"/>
        <w:widowControl/>
        <w:wordWrap w:val="0"/>
        <w:adjustRightInd/>
        <w:snapToGrid/>
      </w:pPr>
      <w:r>
        <w:rPr>
          <w:rFonts w:hint="eastAsia"/>
        </w:rPr>
        <w:t>2</w:t>
      </w:r>
      <w:r>
        <w:rPr>
          <w:rFonts w:ascii="Times New Roman" w:hAnsi="Times New Roman" w:hint="eastAsia"/>
        </w:rPr>
        <w:t>.</w:t>
      </w:r>
      <w:r>
        <w:rPr>
          <w:rFonts w:hint="eastAsia"/>
        </w:rPr>
        <w:t>此事项可同城通办。</w:t>
      </w:r>
    </w:p>
    <w:p w:rsidR="0033135F" w:rsidRDefault="009739A6">
      <w:pPr>
        <w:pStyle w:val="aff2"/>
        <w:widowControl/>
        <w:wordWrap w:val="0"/>
        <w:adjustRightInd/>
        <w:snapToGrid/>
      </w:pPr>
      <w:r>
        <w:rPr>
          <w:rFonts w:hint="eastAsia"/>
        </w:rPr>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t>【收费标准】</w:t>
      </w:r>
    </w:p>
    <w:p w:rsidR="0033135F" w:rsidRDefault="009739A6">
      <w:pPr>
        <w:pStyle w:val="aff4"/>
        <w:widowControl/>
        <w:wordWrap w:val="0"/>
        <w:adjustRightInd/>
        <w:snapToGrid/>
      </w:pPr>
      <w:r>
        <w:rPr>
          <w:rFonts w:hint="eastAsia"/>
        </w:rPr>
        <w:t>不收费</w:t>
      </w:r>
    </w:p>
    <w:bookmarkEnd w:id="3"/>
    <w:p w:rsidR="0033135F" w:rsidRDefault="009739A6">
      <w:pPr>
        <w:pStyle w:val="aff2"/>
        <w:widowControl/>
        <w:wordWrap w:val="0"/>
        <w:adjustRightInd/>
        <w:snapToGrid/>
      </w:pPr>
      <w:r>
        <w:rPr>
          <w:rFonts w:hint="eastAsia"/>
        </w:rPr>
        <w:t>【办理时间】</w:t>
      </w:r>
    </w:p>
    <w:p w:rsidR="0033135F" w:rsidRDefault="009739A6">
      <w:pPr>
        <w:pStyle w:val="aff4"/>
        <w:widowControl/>
        <w:wordWrap w:val="0"/>
        <w:adjustRightInd/>
        <w:snapToGrid/>
      </w:pPr>
      <w:r>
        <w:rPr>
          <w:rFonts w:hint="eastAsia"/>
        </w:rPr>
        <w:t>即时办结</w:t>
      </w:r>
    </w:p>
    <w:p w:rsidR="0033135F" w:rsidRDefault="009739A6">
      <w:pPr>
        <w:pStyle w:val="aff2"/>
        <w:widowControl/>
        <w:wordWrap w:val="0"/>
        <w:adjustRightInd/>
        <w:snapToGrid/>
      </w:pPr>
      <w:bookmarkStart w:id="4" w:name="_Hlk12355565"/>
      <w:bookmarkEnd w:id="0"/>
      <w:r>
        <w:rPr>
          <w:rFonts w:hint="eastAsia"/>
        </w:rPr>
        <w:t>【联系电话】</w:t>
      </w:r>
    </w:p>
    <w:p w:rsidR="0033135F" w:rsidRDefault="009739A6">
      <w:pPr>
        <w:pStyle w:val="aff2"/>
        <w:widowControl/>
        <w:wordWrap w:val="0"/>
        <w:adjustRightInd/>
        <w:snapToGrid/>
        <w:rPr>
          <w:rFonts w:ascii="宋体" w:eastAsia="宋体" w:hAnsi="宋体" w:cs="宋体"/>
        </w:rPr>
      </w:pPr>
      <w:bookmarkStart w:id="5" w:name="_Hlk15894389"/>
      <w:r>
        <w:rPr>
          <w:rFonts w:ascii="宋体" w:eastAsia="宋体" w:hAnsi="宋体" w:cs="宋体" w:hint="eastAsia"/>
        </w:rPr>
        <w:t>主管税务机关对外公开的联系电话，</w:t>
      </w:r>
      <w:bookmarkEnd w:id="5"/>
      <w:r>
        <w:rPr>
          <w:rFonts w:ascii="宋体" w:eastAsia="宋体" w:hAnsi="宋体" w:cs="宋体" w:hint="eastAsia"/>
        </w:rPr>
        <w:t>可点击下列链接通过办税地图获取：</w:t>
      </w:r>
    </w:p>
    <w:p w:rsidR="0033135F" w:rsidRDefault="004A149F">
      <w:pPr>
        <w:pStyle w:val="aff2"/>
        <w:widowControl/>
        <w:wordWrap w:val="0"/>
        <w:adjustRightInd/>
        <w:snapToGrid/>
        <w:rPr>
          <w:rFonts w:ascii="宋体" w:eastAsia="宋体" w:hAnsi="宋体"/>
          <w:bCs w:val="0"/>
        </w:rPr>
      </w:pPr>
      <w:hyperlink r:id="rId10"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bookmarkEnd w:id="4"/>
    </w:p>
    <w:p w:rsidR="0033135F" w:rsidRDefault="009739A6">
      <w:pPr>
        <w:pStyle w:val="aff2"/>
        <w:widowControl/>
        <w:wordWrap w:val="0"/>
        <w:adjustRightInd/>
        <w:snapToGrid/>
        <w:ind w:firstLineChars="0" w:firstLine="0"/>
      </w:pPr>
      <w:r>
        <w:rPr>
          <w:noProof/>
        </w:rPr>
        <w:lastRenderedPageBreak/>
        <w:drawing>
          <wp:inline distT="0" distB="0" distL="114300" distR="114300">
            <wp:extent cx="5273675" cy="1755775"/>
            <wp:effectExtent l="0" t="0" r="14605" b="12065"/>
            <wp:docPr id="1" name="图片 5"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5" descr="图片包含 时钟, 物体&#10;&#10;描述已自动生成"/>
                    <pic:cNvPicPr>
                      <a:picLocks noChangeAspect="1"/>
                    </pic:cNvPicPr>
                  </pic:nvPicPr>
                  <pic:blipFill>
                    <a:blip r:embed="rId11" cstate="print"/>
                    <a:stretch>
                      <a:fillRect/>
                    </a:stretch>
                  </pic:blipFill>
                  <pic:spPr>
                    <a:xfrm>
                      <a:off x="0" y="0"/>
                      <a:ext cx="5273675" cy="1755775"/>
                    </a:xfrm>
                    <a:prstGeom prst="rect">
                      <a:avLst/>
                    </a:prstGeom>
                    <a:noFill/>
                    <a:ln>
                      <a:noFill/>
                    </a:ln>
                  </pic:spPr>
                </pic:pic>
              </a:graphicData>
            </a:graphic>
          </wp:inline>
        </w:drawing>
      </w:r>
    </w:p>
    <w:p w:rsidR="0033135F" w:rsidRDefault="009739A6">
      <w:pPr>
        <w:pStyle w:val="aff2"/>
        <w:widowControl/>
        <w:wordWrap w:val="0"/>
        <w:adjustRightInd/>
        <w:snapToGrid/>
      </w:pP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rPr>
          <w:rFonts w:hint="eastAsia"/>
        </w:rPr>
        <w:t>3</w:t>
      </w:r>
      <w:r>
        <w:t>.</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rPr>
          <w:rFonts w:hint="eastAsia"/>
        </w:rPr>
        <w:t>4</w:t>
      </w:r>
      <w:r>
        <w:t>.</w:t>
      </w:r>
      <w:r>
        <w:rPr>
          <w:rFonts w:ascii="宋体" w:hAnsi="宋体"/>
        </w:rPr>
        <w:t>符合税收优惠条件的纳税人，在减税、免税期间，应按规定办理纳税申报，填写申报表及其附表上的优惠栏目。</w:t>
      </w:r>
    </w:p>
    <w:p w:rsidR="0033135F" w:rsidRDefault="009739A6">
      <w:pPr>
        <w:widowControl/>
        <w:wordWrap w:val="0"/>
        <w:topLinePunct w:val="0"/>
        <w:adjustRightInd/>
        <w:spacing w:line="360" w:lineRule="auto"/>
        <w:ind w:firstLineChars="200" w:firstLine="480"/>
        <w:rPr>
          <w:rFonts w:ascii="宋体" w:hAnsi="宋体"/>
        </w:rPr>
      </w:pPr>
      <w:r>
        <w:rPr>
          <w:rFonts w:hint="eastAsia"/>
        </w:rPr>
        <w:t>5</w:t>
      </w:r>
      <w:r>
        <w:t>.</w:t>
      </w:r>
      <w:r>
        <w:rPr>
          <w:rFonts w:ascii="宋体" w:hAnsi="宋体"/>
        </w:rPr>
        <w:t>享受减税、免税优惠的纳税人，减税、免税期满，应当自期满次日起恢复纳税；不再符合减税、免税条件的，应当依法履行纳税义务；未依法纳税的，税务机关应当予以追缴。</w:t>
      </w:r>
    </w:p>
    <w:p w:rsidR="0033135F" w:rsidRDefault="009739A6">
      <w:pPr>
        <w:widowControl/>
        <w:wordWrap w:val="0"/>
        <w:topLinePunct w:val="0"/>
        <w:adjustRightInd/>
        <w:spacing w:line="360" w:lineRule="auto"/>
        <w:ind w:firstLineChars="200" w:firstLine="480"/>
        <w:rPr>
          <w:rFonts w:ascii="宋体" w:hAnsi="宋体"/>
        </w:rPr>
      </w:pPr>
      <w:r>
        <w:rPr>
          <w:rFonts w:hint="eastAsia"/>
        </w:rPr>
        <w:t>6</w:t>
      </w:r>
      <w:r>
        <w:t>.</w:t>
      </w:r>
      <w:r>
        <w:rPr>
          <w:rFonts w:ascii="宋体" w:hAnsi="宋体"/>
        </w:rPr>
        <w:t>纳税人兼营免税、减税项目的，应当分别核算免税、减税项目的销售额；未分别核算销售额的，不得免税、减税。</w:t>
      </w:r>
    </w:p>
    <w:p w:rsidR="0033135F" w:rsidRDefault="009739A6">
      <w:pPr>
        <w:widowControl/>
        <w:wordWrap w:val="0"/>
        <w:topLinePunct w:val="0"/>
        <w:adjustRightInd/>
        <w:spacing w:line="360" w:lineRule="auto"/>
        <w:ind w:firstLineChars="200" w:firstLine="480"/>
        <w:rPr>
          <w:rFonts w:ascii="宋体" w:hAnsi="宋体"/>
        </w:rPr>
      </w:pPr>
      <w:r>
        <w:rPr>
          <w:rFonts w:hint="eastAsia"/>
        </w:rPr>
        <w:t>7</w:t>
      </w:r>
      <w:r>
        <w:t>.</w:t>
      </w:r>
      <w:r>
        <w:rPr>
          <w:rFonts w:ascii="宋体" w:hAnsi="宋体"/>
        </w:rPr>
        <w:t>最新减免税政策代码可在国家税务总局“办税指南”栏目查询。</w:t>
      </w:r>
    </w:p>
    <w:p w:rsidR="004F3677" w:rsidRPr="00621AA5" w:rsidRDefault="004F3677" w:rsidP="004F3677">
      <w:pPr>
        <w:wordWrap w:val="0"/>
        <w:spacing w:line="360" w:lineRule="auto"/>
        <w:ind w:firstLineChars="200" w:firstLine="480"/>
        <w:rPr>
          <w:rFonts w:ascii="宋体" w:hAnsi="宋体"/>
        </w:rPr>
      </w:pPr>
      <w:r>
        <w:t>8</w:t>
      </w:r>
      <w:r>
        <w:rPr>
          <w:rFonts w:hint="eastAsia"/>
        </w:rPr>
        <w:t>.</w:t>
      </w:r>
      <w:r>
        <w:rPr>
          <w:rFonts w:ascii="宋体" w:hAnsi="宋体"/>
        </w:rPr>
        <w:t>税务机关提供“最多跑一次”服务。纳税人在资料完整且符合法定受理条件的前提下，最多只需要到税务机关跑一次。</w:t>
      </w:r>
    </w:p>
    <w:p w:rsidR="004F3677" w:rsidRPr="004F3677" w:rsidRDefault="004F3677">
      <w:pPr>
        <w:widowControl/>
        <w:wordWrap w:val="0"/>
        <w:topLinePunct w:val="0"/>
        <w:adjustRightInd/>
        <w:spacing w:line="360" w:lineRule="auto"/>
        <w:ind w:firstLineChars="200" w:firstLine="480"/>
        <w:rPr>
          <w:rFonts w:ascii="宋体" w:hAnsi="宋体" w:hint="eastAsia"/>
        </w:rPr>
      </w:pPr>
    </w:p>
    <w:p w:rsidR="0033135F" w:rsidRDefault="009739A6">
      <w:r>
        <w:br w:type="page"/>
      </w:r>
    </w:p>
    <w:p w:rsidR="0033135F" w:rsidRDefault="0073418D">
      <w:pPr>
        <w:pStyle w:val="3sunshine"/>
        <w:keepNext w:val="0"/>
        <w:widowControl/>
        <w:wordWrap w:val="0"/>
        <w:topLinePunct w:val="0"/>
        <w:adjustRightInd/>
        <w:snapToGrid/>
        <w:spacing w:beforeLines="300" w:before="936" w:after="312"/>
      </w:pPr>
      <w:r>
        <w:lastRenderedPageBreak/>
        <w:t>113.</w:t>
      </w:r>
      <w:r w:rsidR="009739A6">
        <w:rPr>
          <w:rFonts w:hint="eastAsia"/>
        </w:rPr>
        <w:t xml:space="preserve">　税收减免备案</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税收减免备案</w:t>
      </w:r>
    </w:p>
    <w:p w:rsidR="0033135F" w:rsidRDefault="009739A6">
      <w:pPr>
        <w:pStyle w:val="aff2"/>
        <w:widowControl/>
        <w:wordWrap w:val="0"/>
        <w:adjustRightInd/>
        <w:snapToGrid/>
      </w:pPr>
      <w:r>
        <w:rPr>
          <w:rFonts w:hint="eastAsia"/>
        </w:rPr>
        <w:t>【申请条件】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符合备案类税收减免的纳税人，如</w:t>
      </w:r>
      <w:proofErr w:type="gramStart"/>
      <w:r>
        <w:rPr>
          <w:rFonts w:ascii="宋体" w:hAnsi="宋体"/>
        </w:rPr>
        <w:t>需享受</w:t>
      </w:r>
      <w:proofErr w:type="gramEnd"/>
      <w:r>
        <w:rPr>
          <w:rFonts w:ascii="宋体" w:hAnsi="宋体"/>
        </w:rPr>
        <w:t>相应税收减免，在首次享受减免税的申报阶段或在申报征期后的其他规定期限内提交相关资料向主管税务机关申请办理税收减免备案。</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纳税人在符合减免税条件期间，备案材料一次性报备，在政策存续期可一直享受，当减免税情形发生变化时，应当及时向税务机关报告。</w:t>
      </w:r>
    </w:p>
    <w:p w:rsidR="0033135F" w:rsidRDefault="009739A6">
      <w:pPr>
        <w:pStyle w:val="aff2"/>
        <w:widowControl/>
        <w:wordWrap w:val="0"/>
        <w:adjustRightInd/>
        <w:snapToGrid/>
      </w:pPr>
      <w:r>
        <w:rPr>
          <w:rFonts w:hint="eastAsia"/>
        </w:rPr>
        <w:t>【设定依据】</w:t>
      </w:r>
    </w:p>
    <w:p w:rsidR="0033135F" w:rsidRDefault="009739A6">
      <w:pPr>
        <w:pStyle w:val="aff4"/>
        <w:widowControl/>
        <w:wordWrap w:val="0"/>
        <w:adjustRightInd/>
        <w:snapToGrid/>
      </w:pPr>
      <w:r>
        <w:rPr>
          <w:rFonts w:hint="eastAsia"/>
        </w:rPr>
        <w:t>《中华人民共和国税收征收管理法》第三十三条第一款</w:t>
      </w:r>
    </w:p>
    <w:p w:rsidR="0033135F" w:rsidRDefault="009739A6">
      <w:pPr>
        <w:pStyle w:val="aff2"/>
        <w:widowControl/>
        <w:wordWrap w:val="0"/>
        <w:adjustRightInd/>
        <w:snapToGrid/>
      </w:pPr>
      <w:r>
        <w:rPr>
          <w:rFonts w:hint="eastAsia"/>
        </w:rPr>
        <w:t>【办理材料】</w:t>
      </w:r>
    </w:p>
    <w:p w:rsidR="0033135F" w:rsidRDefault="009739A6">
      <w:pPr>
        <w:pStyle w:val="aff2"/>
        <w:widowControl/>
        <w:wordWrap w:val="0"/>
        <w:adjustRightInd/>
        <w:snapToGrid/>
      </w:pPr>
      <w:r>
        <w:rPr>
          <w:rFonts w:hint="eastAsia"/>
        </w:rPr>
        <w:t>*温馨提示：以下报送材料中未注明份数的均为1份。</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安置残疾人就业增值税即征即退优惠（减免性质代码：</w:t>
      </w:r>
      <w:r>
        <w:t>01012701</w:t>
      </w:r>
      <w:r>
        <w:rPr>
          <w:rFonts w:ascii="宋体" w:hAnsi="宋体"/>
        </w:rPr>
        <w:t>、</w:t>
      </w:r>
      <w:r>
        <w:t>01012716</w:t>
      </w:r>
      <w:r>
        <w:rPr>
          <w:rFonts w:ascii="宋体" w:hAnsi="宋体"/>
        </w:rPr>
        <w:t>，政策依据：财税〔</w:t>
      </w:r>
      <w:r>
        <w:t>2016</w:t>
      </w:r>
      <w:r>
        <w:rPr>
          <w:rFonts w:ascii="宋体" w:hAnsi="宋体"/>
        </w:rPr>
        <w:t>〕</w:t>
      </w:r>
      <w:r>
        <w:t>52</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）安置精神残疾人的，提供精神残疾人同意就业的书面声明以及其法定监护</w:t>
      </w:r>
      <w:r>
        <w:rPr>
          <w:rFonts w:ascii="宋体" w:hAnsi="宋体" w:hint="eastAsia"/>
        </w:rPr>
        <w:t>9</w:t>
      </w:r>
      <w:r>
        <w:rPr>
          <w:rFonts w:ascii="宋体" w:hAnsi="宋体"/>
        </w:rPr>
        <w:t>人签字或印章的证明精神残疾人具有劳动条件和劳动意愿的书面材料。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cs="宋体"/>
        </w:rPr>
        <w:t>（</w:t>
      </w:r>
      <w:r>
        <w:t>3</w:t>
      </w:r>
      <w:r>
        <w:rPr>
          <w:rFonts w:ascii="宋体" w:hAnsi="宋体" w:cs="宋体"/>
        </w:rPr>
        <w:t>）《中华人民共和国残疾人证》或《中华人民共和国残疾军人证（</w:t>
      </w:r>
      <w:r>
        <w:t>1</w:t>
      </w:r>
      <w:r>
        <w:rPr>
          <w:rFonts w:ascii="宋体" w:hAnsi="宋体" w:cs="宋体"/>
        </w:rPr>
        <w:t>至</w:t>
      </w:r>
      <w:r>
        <w:t>8</w:t>
      </w:r>
      <w:r>
        <w:rPr>
          <w:rFonts w:ascii="宋体" w:hAnsi="宋体" w:cs="宋体"/>
        </w:rPr>
        <w:t>级）》</w:t>
      </w:r>
      <w:r>
        <w:rPr>
          <w:rFonts w:ascii="宋体" w:hAnsi="宋体" w:cs="宋体" w:hint="eastAsia"/>
        </w:rPr>
        <w:t>复印件，</w:t>
      </w:r>
      <w:r>
        <w:rPr>
          <w:rFonts w:ascii="宋体" w:hAnsi="宋体"/>
        </w:rPr>
        <w:t>注明与原件一致，并逐页加盖公章。</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）安置的残疾人的身份证件复印件</w:t>
      </w:r>
      <w:r>
        <w:rPr>
          <w:rFonts w:ascii="宋体" w:hAnsi="宋体" w:hint="eastAsia"/>
        </w:rPr>
        <w:t>。</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hint="eastAsia"/>
        </w:rPr>
        <w:t>（5）当期由银行等金融机构或纳税人加盖公章的按月为残疾人支付工资的清单。</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光伏发电增值税即征即退优惠（减免性质代码：</w:t>
      </w:r>
      <w:r>
        <w:t>01021903</w:t>
      </w:r>
      <w:r>
        <w:rPr>
          <w:rFonts w:ascii="宋体" w:hAnsi="宋体"/>
        </w:rPr>
        <w:t>，政策依据：财税〔</w:t>
      </w:r>
      <w:r>
        <w:t>2016</w:t>
      </w:r>
      <w:r>
        <w:rPr>
          <w:rFonts w:ascii="宋体" w:hAnsi="宋体"/>
        </w:rPr>
        <w:t>〕</w:t>
      </w:r>
      <w:r>
        <w:t>81</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）自产的利用太阳能生产的电力产品的相关材料。</w:t>
      </w:r>
    </w:p>
    <w:p w:rsidR="0033135F" w:rsidRDefault="009739A6">
      <w:pPr>
        <w:widowControl/>
        <w:wordWrap w:val="0"/>
        <w:topLinePunct w:val="0"/>
        <w:adjustRightInd/>
        <w:spacing w:line="360" w:lineRule="auto"/>
        <w:ind w:firstLineChars="200" w:firstLine="480"/>
        <w:rPr>
          <w:rFonts w:ascii="宋体" w:hAnsi="宋体"/>
        </w:rPr>
      </w:pPr>
      <w:r>
        <w:lastRenderedPageBreak/>
        <w:t>3.</w:t>
      </w:r>
      <w:r>
        <w:rPr>
          <w:rFonts w:ascii="宋体" w:hAnsi="宋体"/>
        </w:rPr>
        <w:t>软件产品增值税即征即退优惠（减免性质代码：</w:t>
      </w:r>
      <w:r>
        <w:t>01024103</w:t>
      </w:r>
      <w:r>
        <w:rPr>
          <w:rFonts w:ascii="宋体" w:hAnsi="宋体"/>
        </w:rPr>
        <w:t>，政策依据：财税〔</w:t>
      </w:r>
      <w:r>
        <w:t>2011</w:t>
      </w:r>
      <w:r>
        <w:rPr>
          <w:rFonts w:ascii="宋体" w:hAnsi="宋体"/>
        </w:rPr>
        <w:t>〕</w:t>
      </w:r>
      <w:r>
        <w:t>100</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sz w:val="28"/>
          <w:szCs w:val="28"/>
        </w:rPr>
      </w:pPr>
      <w:r>
        <w:rPr>
          <w:rFonts w:ascii="宋体" w:hAnsi="宋体"/>
        </w:rPr>
        <w:t>（</w:t>
      </w:r>
      <w:r>
        <w:t>2</w:t>
      </w:r>
      <w:r>
        <w:rPr>
          <w:rFonts w:ascii="宋体" w:hAnsi="宋体"/>
        </w:rPr>
        <w:t>）取得软件产业主管部门颁发的《软件产品登记证书》或著作权行政管理部门颁发的《计算机软件著作权登记证书》。</w:t>
      </w:r>
    </w:p>
    <w:p w:rsidR="0033135F" w:rsidRDefault="009739A6">
      <w:pPr>
        <w:widowControl/>
        <w:wordWrap w:val="0"/>
        <w:topLinePunct w:val="0"/>
        <w:adjustRightInd/>
        <w:spacing w:line="360" w:lineRule="auto"/>
        <w:ind w:firstLineChars="200" w:firstLine="480"/>
        <w:rPr>
          <w:rFonts w:ascii="宋体" w:hAnsi="宋体"/>
        </w:rPr>
      </w:pPr>
      <w:r>
        <w:t>4.</w:t>
      </w:r>
      <w:r>
        <w:rPr>
          <w:rFonts w:ascii="宋体" w:hAnsi="宋体"/>
        </w:rPr>
        <w:t>新型墙</w:t>
      </w:r>
      <w:proofErr w:type="gramStart"/>
      <w:r>
        <w:rPr>
          <w:rFonts w:ascii="宋体" w:hAnsi="宋体"/>
        </w:rPr>
        <w:t>体材</w:t>
      </w:r>
      <w:proofErr w:type="gramEnd"/>
      <w:r>
        <w:rPr>
          <w:rFonts w:ascii="宋体" w:hAnsi="宋体"/>
        </w:rPr>
        <w:t>料增值税即征即退优惠（减免性质代码：</w:t>
      </w:r>
      <w:r>
        <w:t>01064017</w:t>
      </w:r>
      <w:r>
        <w:rPr>
          <w:rFonts w:ascii="宋体" w:hAnsi="宋体"/>
        </w:rPr>
        <w:t>，政策依据：财税〔</w:t>
      </w:r>
      <w:r>
        <w:t>2015</w:t>
      </w:r>
      <w:r>
        <w:rPr>
          <w:rFonts w:ascii="宋体" w:hAnsi="宋体"/>
        </w:rPr>
        <w:t>〕</w:t>
      </w:r>
      <w:r>
        <w:t>73</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）不属于国家发展和改革委员会《产业结构调整指导目录》中的禁止类、限制类项目和环境保护部《环境保护综合名录》中的“高污染、高环境风险”产品或者重污染工艺的声明材料。</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风力发电增值税即征即退优惠（减免性质代码：</w:t>
      </w:r>
      <w:r>
        <w:t>01064018</w:t>
      </w:r>
      <w:r>
        <w:rPr>
          <w:rFonts w:ascii="宋体" w:hAnsi="宋体"/>
        </w:rPr>
        <w:t>，政策依据：财税〔</w:t>
      </w:r>
      <w:r>
        <w:t>2015</w:t>
      </w:r>
      <w:r>
        <w:rPr>
          <w:rFonts w:ascii="宋体" w:hAnsi="宋体"/>
        </w:rPr>
        <w:t>〕</w:t>
      </w:r>
      <w:r>
        <w:t>74</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t>6.</w:t>
      </w:r>
      <w:r>
        <w:rPr>
          <w:rFonts w:ascii="宋体" w:hAnsi="宋体"/>
        </w:rPr>
        <w:t>资源综合利用产品及劳务增值税即征即退优惠（减免性质代码：</w:t>
      </w:r>
      <w:r>
        <w:t>01064019</w:t>
      </w:r>
      <w:r>
        <w:rPr>
          <w:rFonts w:ascii="宋体" w:hAnsi="宋体"/>
        </w:rPr>
        <w:t>，政策依据：财税〔</w:t>
      </w:r>
      <w:r>
        <w:t>2015</w:t>
      </w:r>
      <w:r>
        <w:rPr>
          <w:rFonts w:ascii="宋体" w:hAnsi="宋体"/>
        </w:rPr>
        <w:t>〕</w:t>
      </w:r>
      <w:r>
        <w:t>78</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）综合利用的资源，属于环境保护部《国家危险废物名录》列明的危险废物的，提供省级及以上环境保护部门颁发的《危险废物经营许可证》原件及复印件（原件查验后退回）。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不属于国家发展改革委《产业结构调整指导目录》中的禁止类、限制类项目和环境保护部《环境保护综合名录》中的“高污染、高环境风险”产品或者重污染工艺，以及符合《资源综合利用产品和劳务增值税优惠目录》规定的技术标准和相关条件的书面声明材料。</w:t>
      </w:r>
    </w:p>
    <w:p w:rsidR="0033135F" w:rsidRDefault="009739A6">
      <w:pPr>
        <w:widowControl/>
        <w:wordWrap w:val="0"/>
        <w:topLinePunct w:val="0"/>
        <w:adjustRightInd/>
        <w:spacing w:line="360" w:lineRule="auto"/>
        <w:ind w:firstLineChars="200" w:firstLine="480"/>
        <w:rPr>
          <w:rFonts w:ascii="宋体" w:hAnsi="宋体"/>
        </w:rPr>
      </w:pPr>
      <w:r>
        <w:t>7.</w:t>
      </w:r>
      <w:r>
        <w:rPr>
          <w:rFonts w:ascii="宋体" w:hAnsi="宋体"/>
        </w:rPr>
        <w:t>黄金期货交易增值税即征即退优惠（减免性质代码：</w:t>
      </w:r>
      <w:r>
        <w:t>01081520</w:t>
      </w:r>
      <w:r>
        <w:rPr>
          <w:rFonts w:ascii="宋体" w:hAnsi="宋体"/>
        </w:rPr>
        <w:t>，政策依据：财税〔</w:t>
      </w:r>
      <w:r>
        <w:t>2008</w:t>
      </w:r>
      <w:r>
        <w:rPr>
          <w:rFonts w:ascii="宋体" w:hAnsi="宋体"/>
        </w:rPr>
        <w:t>〕</w:t>
      </w:r>
      <w:r>
        <w:t>5</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t>8.</w:t>
      </w:r>
      <w:r>
        <w:rPr>
          <w:rFonts w:ascii="宋体" w:hAnsi="宋体"/>
        </w:rPr>
        <w:t>有形动产融资租赁服务增值税即征即退优惠（减免性质代码：</w:t>
      </w:r>
      <w:r>
        <w:t>01083916</w:t>
      </w:r>
      <w:r>
        <w:rPr>
          <w:rFonts w:ascii="宋体" w:hAnsi="宋体"/>
        </w:rPr>
        <w:t>，政策依据：财税〔</w:t>
      </w:r>
      <w:r>
        <w:t>2016</w:t>
      </w:r>
      <w:r>
        <w:rPr>
          <w:rFonts w:ascii="宋体" w:hAnsi="宋体"/>
        </w:rPr>
        <w:t>〕</w:t>
      </w:r>
      <w:r>
        <w:t>36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lastRenderedPageBreak/>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）有形动产融资租赁服务业务合同复印件。</w:t>
      </w:r>
    </w:p>
    <w:p w:rsidR="0033135F" w:rsidRDefault="009739A6">
      <w:pPr>
        <w:widowControl/>
        <w:wordWrap w:val="0"/>
        <w:topLinePunct w:val="0"/>
        <w:adjustRightInd/>
        <w:spacing w:line="360" w:lineRule="auto"/>
        <w:ind w:firstLineChars="200" w:firstLine="480"/>
        <w:rPr>
          <w:rFonts w:ascii="宋体" w:hAnsi="宋体"/>
        </w:rPr>
      </w:pPr>
      <w:r>
        <w:t>9.</w:t>
      </w:r>
      <w:proofErr w:type="gramStart"/>
      <w:r>
        <w:rPr>
          <w:rFonts w:ascii="宋体" w:hAnsi="宋体"/>
        </w:rPr>
        <w:t>动漫企业</w:t>
      </w:r>
      <w:proofErr w:type="gramEnd"/>
      <w:r>
        <w:rPr>
          <w:rFonts w:ascii="宋体" w:hAnsi="宋体"/>
        </w:rPr>
        <w:t>增值税即征即退增值税优惠（减免性质代码：</w:t>
      </w:r>
      <w:r>
        <w:t>01103234</w:t>
      </w:r>
      <w:r>
        <w:rPr>
          <w:rFonts w:ascii="宋体" w:hAnsi="宋体"/>
        </w:rPr>
        <w:t>、</w:t>
      </w:r>
      <w:r>
        <w:t>01103235</w:t>
      </w:r>
      <w:r>
        <w:rPr>
          <w:rFonts w:ascii="宋体" w:hAnsi="宋体"/>
        </w:rPr>
        <w:t>，政策依据：财税〔</w:t>
      </w:r>
      <w:r>
        <w:t>2018</w:t>
      </w:r>
      <w:r>
        <w:rPr>
          <w:rFonts w:ascii="宋体" w:hAnsi="宋体"/>
        </w:rPr>
        <w:t>〕</w:t>
      </w:r>
      <w:r>
        <w:t>38</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）软件产业主管部门颁发的《软件产品登记证书》或著作权行政管理部门颁发的《计算机软件著作权登记证书》。</w:t>
      </w:r>
    </w:p>
    <w:p w:rsidR="0033135F" w:rsidRDefault="009739A6">
      <w:pPr>
        <w:widowControl/>
        <w:wordWrap w:val="0"/>
        <w:topLinePunct w:val="0"/>
        <w:adjustRightInd/>
        <w:spacing w:line="360" w:lineRule="auto"/>
        <w:ind w:firstLineChars="200" w:firstLine="480"/>
        <w:rPr>
          <w:rFonts w:ascii="宋体" w:hAnsi="宋体"/>
        </w:rPr>
      </w:pPr>
      <w:r>
        <w:t>10.</w:t>
      </w:r>
      <w:r>
        <w:rPr>
          <w:rFonts w:ascii="宋体" w:hAnsi="宋体"/>
        </w:rPr>
        <w:t>飞机维修劳务增值税即征即退优惠（减免性质代码：</w:t>
      </w:r>
      <w:r>
        <w:t>01120401</w:t>
      </w:r>
      <w:r>
        <w:rPr>
          <w:rFonts w:ascii="宋体" w:hAnsi="宋体"/>
        </w:rPr>
        <w:t>，政策依据：财税〔</w:t>
      </w:r>
      <w:r>
        <w:t>2000</w:t>
      </w:r>
      <w:r>
        <w:rPr>
          <w:rFonts w:ascii="宋体" w:hAnsi="宋体"/>
        </w:rPr>
        <w:t>〕</w:t>
      </w:r>
      <w:r>
        <w:t>102</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t>11.</w:t>
      </w:r>
      <w:r>
        <w:rPr>
          <w:rFonts w:ascii="宋体" w:hAnsi="宋体"/>
        </w:rPr>
        <w:t>管道运输服务增值税即征即退优惠（减免性质代码：</w:t>
      </w:r>
      <w:r>
        <w:t>01121311</w:t>
      </w:r>
      <w:r>
        <w:rPr>
          <w:rFonts w:ascii="宋体" w:hAnsi="宋体"/>
        </w:rPr>
        <w:t>，政策依据：财税〔</w:t>
      </w:r>
      <w:r>
        <w:t>2016</w:t>
      </w:r>
      <w:r>
        <w:rPr>
          <w:rFonts w:ascii="宋体" w:hAnsi="宋体"/>
        </w:rPr>
        <w:t>〕</w:t>
      </w:r>
      <w:r>
        <w:t>36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）管道运输服务业</w:t>
      </w:r>
      <w:proofErr w:type="gramStart"/>
      <w:r>
        <w:rPr>
          <w:rFonts w:ascii="宋体" w:hAnsi="宋体"/>
        </w:rPr>
        <w:t>务</w:t>
      </w:r>
      <w:proofErr w:type="gramEnd"/>
      <w:r>
        <w:rPr>
          <w:rFonts w:ascii="宋体" w:hAnsi="宋体"/>
        </w:rPr>
        <w:t>合同复印件。</w:t>
      </w:r>
    </w:p>
    <w:p w:rsidR="0033135F" w:rsidRDefault="009739A6">
      <w:pPr>
        <w:widowControl/>
        <w:wordWrap w:val="0"/>
        <w:topLinePunct w:val="0"/>
        <w:adjustRightInd/>
        <w:spacing w:line="360" w:lineRule="auto"/>
        <w:ind w:firstLineChars="200" w:firstLine="480"/>
        <w:rPr>
          <w:rFonts w:ascii="宋体" w:hAnsi="宋体"/>
        </w:rPr>
      </w:pPr>
      <w:r>
        <w:t>12.</w:t>
      </w:r>
      <w:r>
        <w:rPr>
          <w:rFonts w:ascii="宋体" w:hAnsi="宋体"/>
        </w:rPr>
        <w:t>铂金增值税即征即退优惠（减免性质代码：</w:t>
      </w:r>
      <w:r>
        <w:t>01129901</w:t>
      </w:r>
      <w:r>
        <w:rPr>
          <w:rFonts w:ascii="宋体" w:hAnsi="宋体"/>
        </w:rPr>
        <w:t>，政策依据：财税〔</w:t>
      </w:r>
      <w:r>
        <w:t>2003</w:t>
      </w:r>
      <w:r>
        <w:rPr>
          <w:rFonts w:ascii="宋体" w:hAnsi="宋体"/>
        </w:rPr>
        <w:t>〕</w:t>
      </w:r>
      <w:r>
        <w:t>86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）《税务资格备案表》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）国内生产企业自产自销铂金的证明材料原件及复印件（原件查验后退回）。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）上海黄金交易所开具的《上海黄金交易所发票》结算联（查验后退回）。</w:t>
      </w:r>
    </w:p>
    <w:p w:rsidR="0033135F" w:rsidRDefault="009739A6">
      <w:pPr>
        <w:widowControl/>
        <w:wordWrap w:val="0"/>
        <w:topLinePunct w:val="0"/>
        <w:adjustRightInd/>
        <w:spacing w:line="360" w:lineRule="auto"/>
        <w:ind w:firstLineChars="200" w:firstLine="480"/>
      </w:pPr>
      <w:r>
        <w:rPr>
          <w:color w:val="FF0000"/>
        </w:rPr>
        <w:t>13.</w:t>
      </w:r>
      <w:r>
        <w:t>境外投资者以分配利润直接投资暂不征收预提所得税（减免性质代码：</w:t>
      </w:r>
      <w:r>
        <w:rPr>
          <w:rFonts w:hint="eastAsia"/>
          <w:strike/>
        </w:rPr>
        <w:t xml:space="preserve"> </w:t>
      </w:r>
      <w:r>
        <w:rPr>
          <w:color w:val="FF0000"/>
        </w:rPr>
        <w:t>04081524</w:t>
      </w:r>
      <w:r>
        <w:rPr>
          <w:rFonts w:hint="eastAsia"/>
          <w:color w:val="FF0000"/>
        </w:rPr>
        <w:t>）</w:t>
      </w:r>
      <w:r>
        <w:t>，政策依据：财税〔</w:t>
      </w:r>
      <w:r>
        <w:t>2018</w:t>
      </w:r>
      <w:r>
        <w:t>〕</w:t>
      </w:r>
      <w:r>
        <w:t>102</w:t>
      </w:r>
      <w: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）《非居民企业递延缴纳预提所得税信息报告表》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）《中华人民共和国扣缴企业所得税报告表》。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）相关合同。</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）支付凭证。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5</w:t>
      </w:r>
      <w:r>
        <w:rPr>
          <w:rFonts w:ascii="宋体" w:hAnsi="宋体"/>
        </w:rPr>
        <w:t>）与鼓励类投资项目活动相关的资料。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6</w:t>
      </w:r>
      <w:r>
        <w:rPr>
          <w:rFonts w:ascii="宋体" w:hAnsi="宋体"/>
        </w:rPr>
        <w:t>）委托材料。</w:t>
      </w:r>
    </w:p>
    <w:p w:rsidR="0033135F" w:rsidRDefault="009739A6">
      <w:pPr>
        <w:widowControl/>
        <w:wordWrap w:val="0"/>
        <w:topLinePunct w:val="0"/>
        <w:adjustRightInd/>
        <w:spacing w:line="360" w:lineRule="auto"/>
        <w:ind w:firstLineChars="200" w:firstLine="480"/>
        <w:rPr>
          <w:rFonts w:ascii="宋体" w:hAnsi="宋体"/>
        </w:rPr>
      </w:pPr>
      <w:r>
        <w:lastRenderedPageBreak/>
        <w:t>14.</w:t>
      </w:r>
      <w:r>
        <w:rPr>
          <w:rFonts w:ascii="宋体" w:hAnsi="宋体"/>
        </w:rPr>
        <w:t>残疾、孤老、烈属减征个人所得税优惠（减免性质代码：</w:t>
      </w:r>
      <w:r>
        <w:t>05012710</w:t>
      </w:r>
      <w:r>
        <w:rPr>
          <w:rFonts w:ascii="宋体" w:hAnsi="宋体"/>
        </w:rPr>
        <w:t>，政策依据：中华人民共和国个人所得税法），应报送：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）个人身份证件原件</w:t>
      </w:r>
      <w:r>
        <w:rPr>
          <w:rFonts w:ascii="宋体" w:hAnsi="宋体" w:hint="eastAsia"/>
        </w:rPr>
        <w:t>及复印件</w:t>
      </w:r>
      <w:r>
        <w:rPr>
          <w:rFonts w:ascii="宋体" w:hAnsi="宋体"/>
        </w:rPr>
        <w:t>（</w:t>
      </w:r>
      <w:r>
        <w:rPr>
          <w:rFonts w:ascii="宋体" w:hAnsi="宋体" w:hint="eastAsia"/>
        </w:rPr>
        <w:t>原件</w:t>
      </w:r>
      <w:r>
        <w:rPr>
          <w:rFonts w:ascii="宋体" w:hAnsi="宋体"/>
        </w:rPr>
        <w:t>查验后退回）。</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）残疾、孤老、烈属的资格相关材料原件及复印件（原件查验后退回）。</w:t>
      </w:r>
    </w:p>
    <w:p w:rsidR="0033135F" w:rsidRDefault="009739A6">
      <w:pPr>
        <w:widowControl/>
        <w:wordWrap w:val="0"/>
        <w:topLinePunct w:val="0"/>
        <w:adjustRightInd/>
        <w:spacing w:line="360" w:lineRule="auto"/>
        <w:ind w:firstLineChars="200" w:firstLine="480"/>
        <w:rPr>
          <w:rFonts w:ascii="宋体" w:hAnsi="宋体"/>
        </w:rPr>
      </w:pPr>
      <w:r>
        <w:t>15.</w:t>
      </w:r>
      <w:r>
        <w:rPr>
          <w:rFonts w:ascii="宋体" w:hAnsi="宋体"/>
        </w:rPr>
        <w:t>合伙创投企业个人合伙人按投资额的一定比例抵扣从合伙创投企业分得的经营所得（减免性质代码：</w:t>
      </w:r>
      <w:r>
        <w:t>05129999</w:t>
      </w:r>
      <w:r>
        <w:rPr>
          <w:rFonts w:ascii="宋体" w:hAnsi="宋体"/>
        </w:rPr>
        <w:t>，政策依据：财税〔</w:t>
      </w:r>
      <w:r>
        <w:t>2018</w:t>
      </w:r>
      <w:r>
        <w:rPr>
          <w:rFonts w:ascii="宋体" w:hAnsi="宋体"/>
        </w:rPr>
        <w:t>〕</w:t>
      </w:r>
      <w:r>
        <w:t>55</w:t>
      </w:r>
      <w:r>
        <w:rPr>
          <w:rFonts w:ascii="宋体" w:hAnsi="宋体"/>
        </w:rPr>
        <w:t>号、国家税务总局公告</w:t>
      </w:r>
      <w:r>
        <w:t>2018</w:t>
      </w:r>
      <w:r>
        <w:rPr>
          <w:rFonts w:ascii="宋体" w:hAnsi="宋体"/>
        </w:rPr>
        <w:t>年第</w:t>
      </w:r>
      <w:r>
        <w:t>43</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）《合伙创投企业个人所得税投资抵扣备案表》。</w:t>
      </w:r>
    </w:p>
    <w:p w:rsidR="0033135F" w:rsidRDefault="009739A6">
      <w:pPr>
        <w:widowControl/>
        <w:wordWrap w:val="0"/>
        <w:topLinePunct w:val="0"/>
        <w:adjustRightInd/>
        <w:spacing w:line="360" w:lineRule="auto"/>
        <w:ind w:firstLineChars="200" w:firstLine="480"/>
        <w:rPr>
          <w:rFonts w:ascii="宋体" w:hAnsi="宋体"/>
        </w:rPr>
      </w:pPr>
      <w:r>
        <w:t>16.</w:t>
      </w:r>
      <w:r>
        <w:rPr>
          <w:rFonts w:ascii="宋体" w:hAnsi="宋体"/>
        </w:rPr>
        <w:t>天使投资个人按投资额的一定比例抵扣转让初创科技型企业股权取得的应纳税所得额（减免性质代码：</w:t>
      </w:r>
      <w:r>
        <w:t>05129999</w:t>
      </w:r>
      <w:r>
        <w:rPr>
          <w:rFonts w:ascii="宋体" w:hAnsi="宋体"/>
        </w:rPr>
        <w:t>，政策依据：财税〔</w:t>
      </w:r>
      <w:r>
        <w:t>2018</w:t>
      </w:r>
      <w:r>
        <w:rPr>
          <w:rFonts w:ascii="宋体" w:hAnsi="宋体"/>
        </w:rPr>
        <w:t>〕</w:t>
      </w:r>
      <w:r>
        <w:t>55</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）《天使投资个人所得税投资抵扣备案表》。</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）天使投资个人身份证件原件（查验后退回）。</w:t>
      </w:r>
    </w:p>
    <w:p w:rsidR="0033135F" w:rsidRDefault="009739A6">
      <w:pPr>
        <w:widowControl/>
        <w:wordWrap w:val="0"/>
        <w:topLinePunct w:val="0"/>
        <w:adjustRightInd/>
        <w:spacing w:line="360" w:lineRule="auto"/>
        <w:ind w:firstLineChars="200" w:firstLine="480"/>
        <w:rPr>
          <w:rFonts w:ascii="宋体" w:hAnsi="宋体"/>
        </w:rPr>
      </w:pPr>
      <w:r>
        <w:t>17.</w:t>
      </w:r>
      <w:r>
        <w:rPr>
          <w:rFonts w:ascii="宋体" w:hAnsi="宋体"/>
        </w:rPr>
        <w:t>对个人销售住房暂免征收土地增值税（减免性质代码：</w:t>
      </w:r>
      <w:r>
        <w:t>11011701</w:t>
      </w:r>
      <w:r>
        <w:rPr>
          <w:rFonts w:ascii="宋体" w:hAnsi="宋体"/>
        </w:rPr>
        <w:t>，政策依据：财税〔</w:t>
      </w:r>
      <w:r>
        <w:t>2008</w:t>
      </w:r>
      <w:r>
        <w:rPr>
          <w:rFonts w:ascii="宋体" w:hAnsi="宋体"/>
        </w:rPr>
        <w:t>〕</w:t>
      </w:r>
      <w:r>
        <w:t>137</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t>18.</w:t>
      </w:r>
      <w:r>
        <w:rPr>
          <w:rFonts w:ascii="宋体" w:hAnsi="宋体"/>
        </w:rPr>
        <w:t>转让旧房作为保障性住房且增值额未超过扣除项目金额</w:t>
      </w:r>
      <w:r>
        <w:t>20</w:t>
      </w:r>
      <w:r>
        <w:rPr>
          <w:rFonts w:ascii="宋体" w:hAnsi="宋体"/>
        </w:rPr>
        <w:t>%的免征土地增值税（减免性质代码：</w:t>
      </w:r>
      <w:r>
        <w:t>11011707</w:t>
      </w:r>
      <w:r>
        <w:rPr>
          <w:rFonts w:ascii="宋体" w:hAnsi="宋体"/>
        </w:rPr>
        <w:t>，政策依据：财税〔</w:t>
      </w:r>
      <w:r>
        <w:t>2013</w:t>
      </w:r>
      <w:r>
        <w:rPr>
          <w:rFonts w:ascii="宋体" w:hAnsi="宋体"/>
        </w:rPr>
        <w:t>〕</w:t>
      </w:r>
      <w:r>
        <w:t>101</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）房地产转让合同（协议）复印件。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）扣除项目金额相关材料（如评估报告，发票等）。</w:t>
      </w:r>
    </w:p>
    <w:p w:rsidR="0033135F" w:rsidRDefault="009739A6">
      <w:pPr>
        <w:widowControl/>
        <w:wordWrap w:val="0"/>
        <w:topLinePunct w:val="0"/>
        <w:adjustRightInd/>
        <w:spacing w:line="360" w:lineRule="auto"/>
        <w:ind w:firstLineChars="200" w:firstLine="480"/>
        <w:rPr>
          <w:rFonts w:ascii="宋体" w:hAnsi="宋体"/>
        </w:rPr>
      </w:pPr>
      <w:r>
        <w:t>19.</w:t>
      </w:r>
      <w:r>
        <w:rPr>
          <w:rFonts w:ascii="宋体" w:hAnsi="宋体"/>
        </w:rPr>
        <w:t>对企业改制、资产整合过程中涉及的土地增值税予以免征（减免性质代码：11052401、</w:t>
      </w:r>
      <w:r>
        <w:t>11052501</w:t>
      </w:r>
      <w:r>
        <w:rPr>
          <w:rFonts w:ascii="宋体" w:hAnsi="宋体"/>
        </w:rPr>
        <w:t>、</w:t>
      </w:r>
      <w:r>
        <w:t>11059901</w:t>
      </w:r>
      <w:r>
        <w:rPr>
          <w:rFonts w:ascii="宋体" w:hAnsi="宋体"/>
        </w:rPr>
        <w:t>、</w:t>
      </w:r>
      <w:r>
        <w:t>11059902</w:t>
      </w:r>
      <w:r>
        <w:rPr>
          <w:rFonts w:ascii="宋体" w:hAnsi="宋体"/>
        </w:rPr>
        <w:t>、</w:t>
      </w:r>
      <w:r>
        <w:t>11083901</w:t>
      </w:r>
      <w:r>
        <w:rPr>
          <w:rFonts w:ascii="宋体" w:hAnsi="宋体"/>
        </w:rPr>
        <w:t>、</w:t>
      </w:r>
      <w:r>
        <w:t>11083902</w:t>
      </w:r>
      <w:r>
        <w:rPr>
          <w:rFonts w:ascii="宋体" w:hAnsi="宋体"/>
        </w:rPr>
        <w:t>、</w:t>
      </w:r>
      <w:r>
        <w:t>11083903</w:t>
      </w:r>
      <w:r>
        <w:rPr>
          <w:rFonts w:ascii="宋体" w:hAnsi="宋体"/>
        </w:rPr>
        <w:t>，政策依据：</w:t>
      </w:r>
      <w:r>
        <w:rPr>
          <w:rFonts w:ascii="宋体" w:hAnsi="宋体" w:hint="eastAsia"/>
        </w:rPr>
        <w:t>财税〔2013〕53号、</w:t>
      </w:r>
      <w:r>
        <w:rPr>
          <w:rFonts w:ascii="宋体" w:hAnsi="宋体"/>
        </w:rPr>
        <w:t>财税〔</w:t>
      </w:r>
      <w:r>
        <w:t>2011</w:t>
      </w:r>
      <w:r>
        <w:rPr>
          <w:rFonts w:ascii="宋体" w:hAnsi="宋体"/>
        </w:rPr>
        <w:t>〕</w:t>
      </w:r>
      <w:r>
        <w:t>116</w:t>
      </w:r>
      <w:r>
        <w:rPr>
          <w:rFonts w:ascii="宋体" w:hAnsi="宋体"/>
        </w:rPr>
        <w:t>号、财税〔</w:t>
      </w:r>
      <w:r>
        <w:t>2013</w:t>
      </w:r>
      <w:r>
        <w:rPr>
          <w:rFonts w:ascii="宋体" w:hAnsi="宋体"/>
        </w:rPr>
        <w:t>〕</w:t>
      </w:r>
      <w:r>
        <w:t>3</w:t>
      </w:r>
      <w:r>
        <w:rPr>
          <w:rFonts w:ascii="宋体" w:hAnsi="宋体"/>
        </w:rPr>
        <w:t>号、</w:t>
      </w:r>
      <w:r>
        <w:rPr>
          <w:rFonts w:ascii="宋体" w:hAnsi="宋体"/>
        </w:rPr>
        <w:lastRenderedPageBreak/>
        <w:t>财税〔</w:t>
      </w:r>
      <w:r>
        <w:t>2011</w:t>
      </w:r>
      <w:r>
        <w:rPr>
          <w:rFonts w:ascii="宋体" w:hAnsi="宋体"/>
        </w:rPr>
        <w:t>〕</w:t>
      </w:r>
      <w:r>
        <w:t>13</w:t>
      </w:r>
      <w:r>
        <w:rPr>
          <w:rFonts w:ascii="宋体" w:hAnsi="宋体"/>
        </w:rPr>
        <w:t>号、财税〔</w:t>
      </w:r>
      <w:r>
        <w:t>2001</w:t>
      </w:r>
      <w:r>
        <w:rPr>
          <w:rFonts w:ascii="宋体" w:hAnsi="宋体"/>
        </w:rPr>
        <w:t>〕</w:t>
      </w:r>
      <w:r>
        <w:t>10</w:t>
      </w:r>
      <w:r>
        <w:rPr>
          <w:rFonts w:ascii="宋体" w:hAnsi="宋体"/>
        </w:rPr>
        <w:t>号、财税〔</w:t>
      </w:r>
      <w:r>
        <w:t>2003</w:t>
      </w:r>
      <w:r>
        <w:rPr>
          <w:rFonts w:ascii="宋体" w:hAnsi="宋体"/>
        </w:rPr>
        <w:t>〕</w:t>
      </w:r>
      <w:r>
        <w:t>212</w:t>
      </w:r>
      <w:r>
        <w:rPr>
          <w:rFonts w:ascii="宋体" w:hAnsi="宋体"/>
        </w:rPr>
        <w:t>号、财税〔</w:t>
      </w:r>
      <w:r>
        <w:t>2013</w:t>
      </w:r>
      <w:r>
        <w:rPr>
          <w:rFonts w:ascii="宋体" w:hAnsi="宋体"/>
        </w:rPr>
        <w:t>〕</w:t>
      </w:r>
      <w:r>
        <w:t>56</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）投资、联营双方的营业执照复印件。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）投资、联营合同（协议）复印件。</w:t>
      </w:r>
    </w:p>
    <w:p w:rsidR="0033135F" w:rsidRDefault="009739A6">
      <w:pPr>
        <w:widowControl/>
        <w:wordWrap w:val="0"/>
        <w:topLinePunct w:val="0"/>
        <w:adjustRightInd/>
        <w:spacing w:line="360" w:lineRule="auto"/>
        <w:ind w:firstLineChars="200" w:firstLine="480"/>
        <w:rPr>
          <w:rFonts w:ascii="宋体" w:hAnsi="宋体"/>
        </w:rPr>
      </w:pPr>
      <w:r>
        <w:t>20.</w:t>
      </w:r>
      <w:r>
        <w:rPr>
          <w:rFonts w:ascii="宋体" w:hAnsi="宋体"/>
        </w:rPr>
        <w:t>被撤销金融机构清偿债务免征土地增值税（减免性质代码：</w:t>
      </w:r>
      <w:r>
        <w:t>11129901</w:t>
      </w:r>
      <w:r>
        <w:rPr>
          <w:rFonts w:ascii="宋体" w:hAnsi="宋体"/>
        </w:rPr>
        <w:t>，政策依据：财税〔</w:t>
      </w:r>
      <w:r>
        <w:t>2003</w:t>
      </w:r>
      <w:r>
        <w:rPr>
          <w:rFonts w:ascii="宋体" w:hAnsi="宋体"/>
        </w:rPr>
        <w:t>〕</w:t>
      </w:r>
      <w:r>
        <w:t>141</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rPr>
        <w:t>）中国人民银行依法决定撤销的相关材料。</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）财产处置协议复印件。</w:t>
      </w:r>
    </w:p>
    <w:p w:rsidR="0033135F" w:rsidRDefault="009739A6">
      <w:pPr>
        <w:widowControl/>
        <w:wordWrap w:val="0"/>
        <w:topLinePunct w:val="0"/>
        <w:adjustRightInd/>
        <w:spacing w:line="360" w:lineRule="auto"/>
        <w:ind w:firstLineChars="200" w:firstLine="480"/>
        <w:rPr>
          <w:rFonts w:ascii="宋体" w:hAnsi="宋体"/>
        </w:rPr>
      </w:pPr>
      <w:r>
        <w:t>21.</w:t>
      </w:r>
      <w:r>
        <w:rPr>
          <w:rFonts w:ascii="宋体" w:hAnsi="宋体"/>
        </w:rPr>
        <w:t>合作建房自用的土地增值税减免（减免性质代码：</w:t>
      </w:r>
      <w:r>
        <w:t>11129903</w:t>
      </w:r>
      <w:r>
        <w:rPr>
          <w:rFonts w:ascii="宋体" w:hAnsi="宋体"/>
        </w:rPr>
        <w:t>，政策依据：财税字〔</w:t>
      </w:r>
      <w:r>
        <w:t>1995</w:t>
      </w:r>
      <w:r>
        <w:rPr>
          <w:rFonts w:ascii="宋体" w:hAnsi="宋体"/>
        </w:rPr>
        <w:t>〕</w:t>
      </w:r>
      <w:r>
        <w:t>48</w:t>
      </w:r>
      <w:r>
        <w:rPr>
          <w:rFonts w:ascii="宋体" w:hAnsi="宋体"/>
        </w:rPr>
        <w:t>号），应报送：</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1</w:t>
      </w:r>
      <w:r>
        <w:rPr>
          <w:rFonts w:ascii="宋体" w:hAnsi="宋体"/>
        </w:rPr>
        <w:t>）《纳税人减免税备案登记表》</w:t>
      </w:r>
      <w:r>
        <w:t>2</w:t>
      </w:r>
      <w:r>
        <w:rPr>
          <w:rFonts w:ascii="宋体" w:hAnsi="宋体"/>
        </w:rPr>
        <w:t>份。</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2</w:t>
      </w:r>
      <w:r>
        <w:rPr>
          <w:rFonts w:ascii="宋体" w:hAnsi="宋体" w:hint="eastAsia"/>
        </w:rPr>
        <w:t>不动产权属资料</w:t>
      </w:r>
      <w:r>
        <w:rPr>
          <w:rFonts w:ascii="宋体" w:hAnsi="宋体"/>
        </w:rPr>
        <w:t>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3</w:t>
      </w:r>
      <w:r>
        <w:rPr>
          <w:rFonts w:ascii="宋体" w:hAnsi="宋体"/>
        </w:rPr>
        <w:t>）合作建房合同（协议）复印件。</w:t>
      </w:r>
    </w:p>
    <w:p w:rsidR="0033135F" w:rsidRDefault="009739A6">
      <w:pPr>
        <w:widowControl/>
        <w:wordWrap w:val="0"/>
        <w:topLinePunct w:val="0"/>
        <w:adjustRightInd/>
        <w:spacing w:line="360" w:lineRule="auto"/>
        <w:ind w:firstLineChars="200" w:firstLine="480"/>
        <w:rPr>
          <w:rFonts w:ascii="宋体" w:hAnsi="宋体"/>
        </w:rPr>
      </w:pPr>
      <w:r>
        <w:rPr>
          <w:rFonts w:ascii="宋体" w:hAnsi="宋体"/>
        </w:rPr>
        <w:t>（</w:t>
      </w:r>
      <w:r>
        <w:t>4</w:t>
      </w:r>
      <w:r>
        <w:rPr>
          <w:rFonts w:ascii="宋体" w:hAnsi="宋体"/>
        </w:rPr>
        <w:t>）房产分配方案相关材料。</w:t>
      </w:r>
    </w:p>
    <w:p w:rsidR="0033135F" w:rsidRDefault="009739A6">
      <w:pPr>
        <w:pStyle w:val="aff2"/>
        <w:widowControl/>
        <w:wordWrap w:val="0"/>
        <w:adjustRightInd/>
        <w:snapToGrid/>
      </w:pPr>
      <w:r>
        <w:rPr>
          <w:rFonts w:hint="eastAsia"/>
        </w:rPr>
        <w:t>【办理地点】</w:t>
      </w:r>
    </w:p>
    <w:p w:rsidR="0033135F" w:rsidRDefault="009739A6">
      <w:pPr>
        <w:pStyle w:val="affff1"/>
        <w:widowControl/>
        <w:wordWrap w:val="0"/>
        <w:adjustRightInd/>
        <w:snapToGrid/>
        <w:rPr>
          <w:rFonts w:ascii="宋体" w:eastAsia="宋体" w:hAnsi="宋体" w:cs="宋体"/>
          <w:bCs w:val="0"/>
        </w:rPr>
      </w:pPr>
      <w:r>
        <w:t>1.</w:t>
      </w:r>
      <w:r>
        <w:rPr>
          <w:rFonts w:ascii="宋体" w:eastAsia="宋体" w:hAnsi="宋体" w:cs="宋体" w:hint="eastAsia"/>
          <w:bCs w:val="0"/>
        </w:rPr>
        <w:t>可通过办税服务厅（场所）、新疆维吾尔自治区电子税务局办理，办税服务厅具体地点可点击下列链接通过办税地图获取：</w:t>
      </w:r>
    </w:p>
    <w:p w:rsidR="0033135F" w:rsidRDefault="004A149F">
      <w:pPr>
        <w:pStyle w:val="affff1"/>
        <w:widowControl/>
        <w:wordWrap w:val="0"/>
        <w:adjustRightInd/>
        <w:snapToGrid/>
        <w:rPr>
          <w:rFonts w:ascii="宋体" w:eastAsia="宋体" w:hAnsi="宋体" w:cs="宋体"/>
          <w:bCs w:val="0"/>
        </w:rPr>
      </w:pPr>
      <w:hyperlink r:id="rId12"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新疆维吾尔自治区电子税务局网址为：</w:t>
      </w:r>
    </w:p>
    <w:p w:rsidR="0033135F" w:rsidRDefault="00752C7C">
      <w:pPr>
        <w:widowControl/>
        <w:wordWrap w:val="0"/>
        <w:topLinePunct w:val="0"/>
        <w:adjustRightInd/>
        <w:spacing w:line="360" w:lineRule="auto"/>
        <w:ind w:firstLineChars="200" w:firstLine="480"/>
        <w:rPr>
          <w:rFonts w:ascii="宋体" w:hAnsi="宋体"/>
        </w:rPr>
      </w:pPr>
      <w:r>
        <w:rPr>
          <w:rStyle w:val="af4"/>
          <w:rFonts w:ascii="宋体" w:hAnsi="宋体" w:cs="宋体" w:hint="eastAsia"/>
        </w:rPr>
        <w:t>https://etax.xinjiang.chinatax.gov.cn</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此事项可同城通办。</w:t>
      </w:r>
    </w:p>
    <w:p w:rsidR="0033135F" w:rsidRDefault="009739A6">
      <w:pPr>
        <w:pStyle w:val="aff2"/>
        <w:widowControl/>
        <w:wordWrap w:val="0"/>
        <w:adjustRightInd/>
        <w:snapToGrid/>
      </w:pPr>
      <w:r>
        <w:rPr>
          <w:rFonts w:hint="eastAsia"/>
        </w:rPr>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t>【收费标准】</w:t>
      </w:r>
    </w:p>
    <w:p w:rsidR="0033135F" w:rsidRDefault="009739A6">
      <w:pPr>
        <w:pStyle w:val="aff4"/>
        <w:widowControl/>
        <w:wordWrap w:val="0"/>
        <w:adjustRightInd/>
        <w:snapToGrid/>
      </w:pPr>
      <w:r>
        <w:rPr>
          <w:rFonts w:hint="eastAsia"/>
        </w:rPr>
        <w:lastRenderedPageBreak/>
        <w:t>不收费</w:t>
      </w:r>
    </w:p>
    <w:p w:rsidR="0033135F" w:rsidRDefault="009739A6">
      <w:pPr>
        <w:pStyle w:val="aff2"/>
        <w:widowControl/>
        <w:wordWrap w:val="0"/>
        <w:adjustRightInd/>
        <w:snapToGrid/>
      </w:pPr>
      <w:r>
        <w:rPr>
          <w:rFonts w:hint="eastAsia"/>
        </w:rPr>
        <w:t>【办理时间】</w:t>
      </w:r>
    </w:p>
    <w:p w:rsidR="0033135F" w:rsidRDefault="009739A6">
      <w:pPr>
        <w:pStyle w:val="aff4"/>
        <w:widowControl/>
        <w:wordWrap w:val="0"/>
        <w:adjustRightInd/>
        <w:snapToGrid/>
      </w:pPr>
      <w:r>
        <w:rPr>
          <w:rFonts w:hint="eastAsia"/>
        </w:rPr>
        <w:t>即时办结</w:t>
      </w:r>
    </w:p>
    <w:p w:rsidR="0033135F" w:rsidRDefault="009739A6">
      <w:pPr>
        <w:pStyle w:val="aff2"/>
        <w:widowControl/>
        <w:wordWrap w:val="0"/>
        <w:adjustRightInd/>
        <w:snapToGrid/>
      </w:pPr>
      <w:r>
        <w:rPr>
          <w:rFonts w:hint="eastAsia"/>
        </w:rPr>
        <w:t>【联系电话】</w:t>
      </w:r>
    </w:p>
    <w:p w:rsidR="0033135F" w:rsidRDefault="009739A6">
      <w:pPr>
        <w:ind w:firstLineChars="200" w:firstLine="480"/>
        <w:rPr>
          <w:rFonts w:ascii="宋体" w:hAnsi="宋体" w:cs="宋体"/>
        </w:rPr>
      </w:pPr>
      <w:r>
        <w:rPr>
          <w:rFonts w:ascii="宋体" w:hAnsi="宋体" w:cs="宋体" w:hint="eastAsia"/>
        </w:rPr>
        <w:t>主管税务机关对外公开的联系电话，可点击下列链接通过办税地图获取：</w:t>
      </w:r>
    </w:p>
    <w:p w:rsidR="0033135F" w:rsidRDefault="004A149F">
      <w:pPr>
        <w:pStyle w:val="aff2"/>
        <w:widowControl/>
        <w:wordWrap w:val="0"/>
        <w:adjustRightInd/>
        <w:snapToGrid/>
        <w:rPr>
          <w:rFonts w:ascii="宋体" w:eastAsia="宋体" w:hAnsi="宋体"/>
          <w:bCs w:val="0"/>
        </w:rPr>
      </w:pPr>
      <w:hyperlink r:id="rId13"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p>
    <w:p w:rsidR="0033135F" w:rsidRDefault="009739A6">
      <w:pPr>
        <w:pStyle w:val="aff2"/>
        <w:widowControl/>
        <w:wordWrap w:val="0"/>
        <w:adjustRightInd/>
        <w:snapToGrid/>
      </w:pPr>
      <w:r>
        <w:rPr>
          <w:noProof/>
        </w:rPr>
        <w:drawing>
          <wp:inline distT="0" distB="0" distL="114300" distR="114300">
            <wp:extent cx="5273675" cy="1755775"/>
            <wp:effectExtent l="0" t="0" r="14605" b="12065"/>
            <wp:docPr id="2" name="图片 1"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图片包含 时钟, 物体&#10;&#10;描述已自动生成"/>
                    <pic:cNvPicPr>
                      <a:picLocks noChangeAspect="1"/>
                    </pic:cNvPicPr>
                  </pic:nvPicPr>
                  <pic:blipFill>
                    <a:blip r:embed="rId11"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cs="宋体" w:hint="eastAsia"/>
        </w:rPr>
        <w:t>文书表单可通过新疆税务局门户网站资料下载栏目查询下载或到办税服务厅领取。新疆税务局门户网站资料下载栏目：</w:t>
      </w:r>
      <w:hyperlink r:id="rId14" w:tgtFrame="_blank" w:history="1">
        <w:r>
          <w:rPr>
            <w:rStyle w:val="af4"/>
            <w:rFonts w:ascii="宋体" w:hAnsi="宋体" w:cs="宋体" w:hint="eastAsia"/>
          </w:rPr>
          <w:t>https://etax.xinjiang.chinatax.gov.cn/gzfw/xzfw/</w:t>
        </w:r>
      </w:hyperlink>
      <w:r>
        <w:rPr>
          <w:rFonts w:ascii="宋体" w:hAnsi="宋体"/>
        </w:rPr>
        <w:t>。</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税务机关提供“最多跑一次”服务。纳税人在资料完整且符合法定受理条件的前提下，最多只需要到税务机关跑一次。</w:t>
      </w:r>
    </w:p>
    <w:p w:rsidR="0033135F" w:rsidRDefault="009739A6">
      <w:pPr>
        <w:widowControl/>
        <w:wordWrap w:val="0"/>
        <w:topLinePunct w:val="0"/>
        <w:adjustRightInd/>
        <w:spacing w:line="360" w:lineRule="auto"/>
        <w:ind w:firstLineChars="200" w:firstLine="480"/>
        <w:rPr>
          <w:rFonts w:ascii="宋体" w:hAnsi="宋体"/>
        </w:rPr>
      </w:pPr>
      <w:r>
        <w:t>4.</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t>6.</w:t>
      </w:r>
      <w:r>
        <w:rPr>
          <w:rFonts w:ascii="宋体" w:hAnsi="宋体"/>
        </w:rPr>
        <w:t>享受减税、免税优惠的纳税人，减税、免税期满，应当自期满次日起恢复纳税；不再符合减税、免税条件的，应当依法履行纳税义务；未依法纳税的，税务机关应当予以追缴。</w:t>
      </w:r>
    </w:p>
    <w:p w:rsidR="0033135F" w:rsidRDefault="009739A6">
      <w:pPr>
        <w:widowControl/>
        <w:wordWrap w:val="0"/>
        <w:topLinePunct w:val="0"/>
        <w:adjustRightInd/>
        <w:spacing w:line="360" w:lineRule="auto"/>
        <w:ind w:firstLineChars="200" w:firstLine="480"/>
        <w:rPr>
          <w:rFonts w:ascii="宋体" w:hAnsi="宋体"/>
        </w:rPr>
      </w:pPr>
      <w:r>
        <w:t>7.</w:t>
      </w:r>
      <w:r>
        <w:rPr>
          <w:rFonts w:ascii="宋体" w:hAnsi="宋体"/>
        </w:rPr>
        <w:t>纳税人实际经营情况不符合减免税规定条件的或者采用欺骗手段获取减免税的、享受减免税条件发生变化未及时向税务机关报告的，以及未按照相关规定履行相关程序自行减免税的，税务机关依照税收征管法有关规定予以处理。</w:t>
      </w:r>
    </w:p>
    <w:p w:rsidR="0033135F" w:rsidRDefault="009739A6">
      <w:pPr>
        <w:widowControl/>
        <w:wordWrap w:val="0"/>
        <w:topLinePunct w:val="0"/>
        <w:adjustRightInd/>
        <w:spacing w:line="360" w:lineRule="auto"/>
        <w:ind w:firstLineChars="200" w:firstLine="480"/>
        <w:rPr>
          <w:rFonts w:ascii="宋体" w:hAnsi="宋体"/>
        </w:rPr>
      </w:pPr>
      <w:r>
        <w:lastRenderedPageBreak/>
        <w:t>8.</w:t>
      </w:r>
      <w:r>
        <w:rPr>
          <w:rFonts w:ascii="宋体" w:hAnsi="宋体"/>
        </w:rPr>
        <w:t>纳税人兼营免税、减税项目的，应当分别核算免税、减税项目的销售额；未分别核算销售额的，不得免税、减税。</w:t>
      </w:r>
    </w:p>
    <w:p w:rsidR="0033135F" w:rsidRDefault="009739A6">
      <w:pPr>
        <w:widowControl/>
        <w:wordWrap w:val="0"/>
        <w:topLinePunct w:val="0"/>
        <w:adjustRightInd/>
        <w:spacing w:line="360" w:lineRule="auto"/>
        <w:ind w:firstLineChars="200" w:firstLine="480"/>
        <w:rPr>
          <w:rFonts w:ascii="宋体" w:hAnsi="宋体"/>
        </w:rPr>
      </w:pPr>
      <w:r>
        <w:t>9.</w:t>
      </w:r>
      <w:r>
        <w:rPr>
          <w:rFonts w:ascii="宋体" w:hAnsi="宋体"/>
        </w:rPr>
        <w:t>最新减免税政策代码可在国家税务总局“办税指南”栏目查询。</w:t>
      </w:r>
    </w:p>
    <w:p w:rsidR="0033135F" w:rsidRDefault="009739A6">
      <w:r>
        <w:br w:type="page"/>
      </w:r>
    </w:p>
    <w:p w:rsidR="0033135F" w:rsidRDefault="0073418D">
      <w:pPr>
        <w:pStyle w:val="311"/>
        <w:keepNext w:val="0"/>
        <w:widowControl/>
        <w:wordWrap w:val="0"/>
        <w:topLinePunct w:val="0"/>
        <w:adjustRightInd/>
        <w:snapToGrid/>
        <w:spacing w:beforeLines="100" w:before="312" w:afterLines="100" w:after="312"/>
      </w:pPr>
      <w:r>
        <w:rPr>
          <w:rFonts w:hint="eastAsia"/>
        </w:rPr>
        <w:lastRenderedPageBreak/>
        <w:t>1</w:t>
      </w:r>
      <w:r>
        <w:t>14.</w:t>
      </w:r>
      <w:r w:rsidR="009739A6">
        <w:rPr>
          <w:rFonts w:hint="eastAsia"/>
        </w:rPr>
        <w:t xml:space="preserve">　跨境应税行为免征增值税报告</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跨境应税行为免征增值税报告</w:t>
      </w:r>
    </w:p>
    <w:p w:rsidR="0033135F" w:rsidRDefault="009739A6">
      <w:pPr>
        <w:pStyle w:val="aff2"/>
        <w:widowControl/>
        <w:wordWrap w:val="0"/>
        <w:adjustRightInd/>
        <w:snapToGrid/>
      </w:pPr>
      <w:r>
        <w:rPr>
          <w:rFonts w:hint="eastAsia"/>
        </w:rPr>
        <w:t>【申请条件】</w:t>
      </w:r>
    </w:p>
    <w:p w:rsidR="0029650F" w:rsidRDefault="0029650F">
      <w:pPr>
        <w:pStyle w:val="aff2"/>
        <w:widowControl/>
        <w:wordWrap w:val="0"/>
        <w:adjustRightInd/>
        <w:snapToGrid/>
        <w:rPr>
          <w:rFonts w:ascii="宋体" w:eastAsia="宋体" w:hAnsi="宋体"/>
          <w:bCs w:val="0"/>
        </w:rPr>
      </w:pPr>
      <w:r w:rsidRPr="0029650F">
        <w:rPr>
          <w:rFonts w:ascii="宋体" w:eastAsia="宋体" w:hAnsi="宋体" w:hint="eastAsia"/>
          <w:bCs w:val="0"/>
        </w:rPr>
        <w:t>纳税人发生向境外单位销售服务或无形资产等跨境应税行为符合免征增值税条件的，在首次享受免税的纳税申报期内或在各省、自治区、直辖市和计划单列市税务局规定的申报征期后的其他期限内，到主管税务机关办理跨境应税行为免税备案手续。</w:t>
      </w:r>
    </w:p>
    <w:p w:rsidR="0033135F" w:rsidRDefault="009739A6">
      <w:pPr>
        <w:pStyle w:val="aff2"/>
        <w:widowControl/>
        <w:wordWrap w:val="0"/>
        <w:adjustRightInd/>
        <w:snapToGrid/>
      </w:pPr>
      <w:r>
        <w:rPr>
          <w:rFonts w:hint="eastAsia"/>
        </w:rPr>
        <w:t>【设定依据】</w:t>
      </w:r>
    </w:p>
    <w:p w:rsidR="0033135F" w:rsidRDefault="009739A6">
      <w:pPr>
        <w:pStyle w:val="aff4"/>
        <w:widowControl/>
        <w:wordWrap w:val="0"/>
        <w:adjustRightInd/>
        <w:snapToGrid/>
      </w:pPr>
      <w:r>
        <w:rPr>
          <w:rFonts w:hint="eastAsia"/>
        </w:rPr>
        <w:t>1</w:t>
      </w:r>
      <w:r>
        <w:rPr>
          <w:rFonts w:ascii="Times New Roman" w:hAnsi="Times New Roman" w:hint="eastAsia"/>
        </w:rPr>
        <w:t>.</w:t>
      </w:r>
      <w:r>
        <w:rPr>
          <w:rFonts w:hint="eastAsia"/>
        </w:rPr>
        <w:t>《中华人民共和国税收征收管理法》第三十三条第一款</w:t>
      </w:r>
    </w:p>
    <w:p w:rsidR="0033135F" w:rsidRDefault="009739A6">
      <w:pPr>
        <w:pStyle w:val="aff4"/>
        <w:widowControl/>
        <w:wordWrap w:val="0"/>
        <w:adjustRightInd/>
        <w:snapToGrid/>
      </w:pPr>
      <w:r>
        <w:rPr>
          <w:rFonts w:hint="eastAsia"/>
        </w:rPr>
        <w:t>2</w:t>
      </w:r>
      <w:r>
        <w:t>.</w:t>
      </w:r>
      <w:r>
        <w:rPr>
          <w:rFonts w:hint="eastAsia"/>
        </w:rPr>
        <w:t>《国家税务总局关于发布&lt;营业税改征增值税跨境应税行为增值税免税管理办法（试行）&gt;的公告》（国家税务总局公告2016年第29号）第八条</w:t>
      </w:r>
    </w:p>
    <w:p w:rsidR="0033135F" w:rsidRDefault="009739A6">
      <w:pPr>
        <w:pStyle w:val="aff2"/>
        <w:widowControl/>
        <w:wordWrap w:val="0"/>
        <w:adjustRightInd/>
        <w:snapToGrid/>
      </w:pPr>
      <w:r>
        <w:rPr>
          <w:rFonts w:hint="eastAsia"/>
        </w:rPr>
        <w:t>【办理材料】</w:t>
      </w:r>
    </w:p>
    <w:tbl>
      <w:tblPr>
        <w:tblW w:w="81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2752"/>
        <w:gridCol w:w="3296"/>
        <w:gridCol w:w="744"/>
        <w:gridCol w:w="691"/>
        <w:gridCol w:w="13"/>
      </w:tblGrid>
      <w:tr w:rsidR="0033135F">
        <w:trPr>
          <w:gridAfter w:val="1"/>
          <w:wAfter w:w="13" w:type="dxa"/>
          <w:trHeight w:hRule="exact" w:val="397"/>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序号</w:t>
            </w:r>
          </w:p>
        </w:tc>
        <w:tc>
          <w:tcPr>
            <w:tcW w:w="6048"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数量</w:t>
            </w:r>
          </w:p>
        </w:tc>
        <w:tc>
          <w:tcPr>
            <w:tcW w:w="691"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备注</w:t>
            </w:r>
          </w:p>
        </w:tc>
      </w:tr>
      <w:tr w:rsidR="0033135F">
        <w:trPr>
          <w:gridAfter w:val="1"/>
          <w:wAfter w:w="13" w:type="dxa"/>
          <w:trHeight w:hRule="exact" w:val="397"/>
          <w:jc w:val="center"/>
        </w:trPr>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p>
        </w:tc>
        <w:tc>
          <w:tcPr>
            <w:tcW w:w="6048"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《跨境应税行为免税备案表》</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r>
              <w:rPr>
                <w:rFonts w:ascii="黑体" w:eastAsia="黑体" w:hAnsi="黑体"/>
                <w:sz w:val="18"/>
                <w:szCs w:val="18"/>
              </w:rPr>
              <w:t>份</w:t>
            </w:r>
          </w:p>
        </w:tc>
        <w:tc>
          <w:tcPr>
            <w:tcW w:w="691" w:type="dxa"/>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gridAfter w:val="1"/>
          <w:wAfter w:w="13" w:type="dxa"/>
          <w:trHeight w:hRule="exact" w:val="397"/>
          <w:jc w:val="center"/>
        </w:trPr>
        <w:tc>
          <w:tcPr>
            <w:tcW w:w="8163" w:type="dxa"/>
            <w:gridSpan w:val="5"/>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有以下情形的，还应提供相应材料</w:t>
            </w:r>
          </w:p>
        </w:tc>
      </w:tr>
      <w:tr w:rsidR="0033135F">
        <w:trPr>
          <w:gridAfter w:val="1"/>
          <w:wAfter w:w="13" w:type="dxa"/>
          <w:trHeight w:hRule="exact" w:val="397"/>
          <w:jc w:val="center"/>
        </w:trPr>
        <w:tc>
          <w:tcPr>
            <w:tcW w:w="3432" w:type="dxa"/>
            <w:gridSpan w:val="2"/>
            <w:tcBorders>
              <w:left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适用情形</w:t>
            </w:r>
          </w:p>
        </w:tc>
        <w:tc>
          <w:tcPr>
            <w:tcW w:w="3296" w:type="dxa"/>
            <w:tcBorders>
              <w:left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材料名称</w:t>
            </w:r>
          </w:p>
        </w:tc>
        <w:tc>
          <w:tcPr>
            <w:tcW w:w="744"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数量</w:t>
            </w:r>
          </w:p>
        </w:tc>
        <w:tc>
          <w:tcPr>
            <w:tcW w:w="691"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备注</w:t>
            </w:r>
          </w:p>
        </w:tc>
      </w:tr>
      <w:tr w:rsidR="0033135F">
        <w:trPr>
          <w:gridAfter w:val="1"/>
          <w:wAfter w:w="13" w:type="dxa"/>
          <w:trHeight w:hRule="exact" w:val="3875"/>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提供除“符合零税率政策但适用简易计税方法或声明放弃适用零税率选择免税的国际运输服务、航天运输服务及向境外单位提供的完全在境外消费的研发服务、合同能源管理服务、设计服务、广播影视节目（作品）的制作和发行服务、软件服务、电路设计及测试服务、信息系统服务、业务流程管理服务、离岸服务外包业务和向境外单位转让完全在境外消费的技术”以外的跨境应税销售服务或无形资产申请免征增值税的。</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跨境销售服务或无形资产的合同复印件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691" w:type="dxa"/>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3292"/>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lastRenderedPageBreak/>
              <w:t>工程项目在境外的工程监理服务；工程、矿产资源在境外的工程勘察勘探服务；会议展览地点在境外的会议展览服务；存储地点在境外的仓储服务；标的物在境外使用的有形动产租赁服务；在境外提供的广播影视节目（作品）的播映服务；在境外提供的文化体育服务、教育医疗服务；向境外单位销售的广告投放地在境外的广告服务。</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服务地点在境外的证明材料复印件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794"/>
          <w:jc w:val="center"/>
        </w:trPr>
        <w:tc>
          <w:tcPr>
            <w:tcW w:w="3432" w:type="dxa"/>
            <w:gridSpan w:val="2"/>
            <w:vMerge w:val="restart"/>
            <w:tcBorders>
              <w:top w:val="single" w:sz="4" w:space="0" w:color="auto"/>
              <w:left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提供国际运输服务</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实际发生国际运输业务的证明材料</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794"/>
          <w:jc w:val="center"/>
        </w:trPr>
        <w:tc>
          <w:tcPr>
            <w:tcW w:w="3432" w:type="dxa"/>
            <w:gridSpan w:val="2"/>
            <w:vMerge/>
            <w:tcBorders>
              <w:left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关于纳税人基本情况和业务介绍的说明</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794"/>
          <w:jc w:val="center"/>
        </w:trPr>
        <w:tc>
          <w:tcPr>
            <w:tcW w:w="3432" w:type="dxa"/>
            <w:gridSpan w:val="2"/>
            <w:vMerge/>
            <w:tcBorders>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依据的税收协定或国际运输协定复印件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1417"/>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向境外单位销售服务或无形资产</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服务或无形资产购买方的机构所在地在境外的证明材料</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985"/>
          <w:jc w:val="center"/>
        </w:trPr>
        <w:tc>
          <w:tcPr>
            <w:tcW w:w="3432" w:type="dxa"/>
            <w:gridSpan w:val="2"/>
            <w:vMerge w:val="restart"/>
            <w:tcBorders>
              <w:top w:val="single" w:sz="4" w:space="0" w:color="auto"/>
              <w:left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纳税人发生符合零税率政策但适用简易计税方法或声明放弃适用零税率选择免税应税行为</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《放弃适用增值税零税率声明》</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1416"/>
          <w:jc w:val="center"/>
        </w:trPr>
        <w:tc>
          <w:tcPr>
            <w:tcW w:w="3432" w:type="dxa"/>
            <w:gridSpan w:val="2"/>
            <w:vMerge/>
            <w:tcBorders>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享受零税率到主管税务机关办理增值税免抵退税或免退税申报时需报送的材料和原始凭证</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1565"/>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境内的单位和个人在境外提供旅游服务，旅游服务提供方派业务人员随同出境的。</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出境业务人员的出境证件首页及出境记录页复印件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r>
      <w:tr w:rsidR="0033135F">
        <w:trPr>
          <w:trHeight w:hRule="exact" w:val="1561"/>
          <w:jc w:val="center"/>
        </w:trPr>
        <w:tc>
          <w:tcPr>
            <w:tcW w:w="3432"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境内的单位和个人在境外提供旅游服务，旅游服务购买方超过</w:t>
            </w:r>
            <w:r>
              <w:rPr>
                <w:rFonts w:eastAsia="黑体"/>
                <w:sz w:val="18"/>
                <w:szCs w:val="18"/>
              </w:rPr>
              <w:t>2</w:t>
            </w:r>
            <w:r>
              <w:rPr>
                <w:rFonts w:ascii="黑体" w:eastAsia="黑体" w:hAnsi="黑体"/>
                <w:sz w:val="18"/>
                <w:szCs w:val="18"/>
              </w:rPr>
              <w:t>人的</w:t>
            </w:r>
          </w:p>
        </w:tc>
        <w:tc>
          <w:tcPr>
            <w:tcW w:w="3296"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旅游服务购买方的出境证件首页及出境记录页复印件</w:t>
            </w:r>
          </w:p>
        </w:tc>
        <w:tc>
          <w:tcPr>
            <w:tcW w:w="744"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r>
              <w:rPr>
                <w:rFonts w:ascii="黑体" w:eastAsia="黑体" w:hAnsi="黑体"/>
                <w:sz w:val="18"/>
                <w:szCs w:val="18"/>
              </w:rPr>
              <w:t>份</w:t>
            </w:r>
          </w:p>
        </w:tc>
        <w:tc>
          <w:tcPr>
            <w:tcW w:w="704" w:type="dxa"/>
            <w:gridSpan w:val="2"/>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只需提供其中</w:t>
            </w:r>
            <w:r>
              <w:rPr>
                <w:rFonts w:eastAsia="黑体"/>
                <w:sz w:val="18"/>
                <w:szCs w:val="18"/>
              </w:rPr>
              <w:t>2</w:t>
            </w:r>
            <w:r>
              <w:rPr>
                <w:rFonts w:ascii="黑体" w:eastAsia="黑体" w:hAnsi="黑体"/>
                <w:sz w:val="18"/>
                <w:szCs w:val="18"/>
              </w:rPr>
              <w:t>人</w:t>
            </w:r>
          </w:p>
        </w:tc>
      </w:tr>
    </w:tbl>
    <w:p w:rsidR="0033135F" w:rsidRDefault="009739A6">
      <w:pPr>
        <w:pStyle w:val="aff2"/>
        <w:widowControl/>
        <w:wordWrap w:val="0"/>
        <w:adjustRightInd/>
        <w:snapToGrid/>
      </w:pPr>
      <w:r>
        <w:rPr>
          <w:rFonts w:hint="eastAsia"/>
        </w:rPr>
        <w:t>【办理地点】</w:t>
      </w:r>
    </w:p>
    <w:p w:rsidR="0033135F" w:rsidRDefault="009739A6">
      <w:pPr>
        <w:pStyle w:val="aff4"/>
        <w:widowControl/>
        <w:wordWrap w:val="0"/>
        <w:adjustRightInd/>
        <w:snapToGrid/>
      </w:pPr>
      <w:r>
        <w:rPr>
          <w:rFonts w:hint="eastAsia"/>
        </w:rPr>
        <w:lastRenderedPageBreak/>
        <w:t>可通过办税服务厅（场所）办理，具体地点可从省（自治区、直辖市和计划单列市）税务局网站“纳税服务”栏目查询。</w:t>
      </w:r>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可通过办税服务厅（场所）办理，办税服务厅具体地点可点击下列链接通过办税地图获取：</w:t>
      </w:r>
    </w:p>
    <w:p w:rsidR="0033135F" w:rsidRDefault="004A149F">
      <w:pPr>
        <w:pStyle w:val="affff1"/>
        <w:widowControl/>
        <w:wordWrap w:val="0"/>
        <w:adjustRightInd/>
        <w:snapToGrid/>
        <w:rPr>
          <w:rFonts w:ascii="宋体" w:eastAsia="宋体" w:hAnsi="宋体" w:cs="宋体"/>
          <w:bCs w:val="0"/>
        </w:rPr>
      </w:pPr>
      <w:hyperlink r:id="rId15"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2"/>
        <w:widowControl/>
        <w:wordWrap w:val="0"/>
        <w:adjustRightInd/>
        <w:snapToGrid/>
      </w:pPr>
      <w:r>
        <w:rPr>
          <w:rFonts w:hint="eastAsia"/>
        </w:rPr>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t>【收费标准】</w:t>
      </w:r>
    </w:p>
    <w:p w:rsidR="0033135F" w:rsidRDefault="009739A6">
      <w:pPr>
        <w:pStyle w:val="aff4"/>
        <w:widowControl/>
        <w:wordWrap w:val="0"/>
        <w:adjustRightInd/>
        <w:snapToGrid/>
      </w:pPr>
      <w:r>
        <w:rPr>
          <w:rFonts w:hint="eastAsia"/>
        </w:rPr>
        <w:t>不收费</w:t>
      </w:r>
    </w:p>
    <w:p w:rsidR="0033135F" w:rsidRDefault="009739A6">
      <w:pPr>
        <w:pStyle w:val="aff2"/>
        <w:widowControl/>
        <w:wordWrap w:val="0"/>
        <w:adjustRightInd/>
        <w:snapToGrid/>
      </w:pPr>
      <w:r>
        <w:rPr>
          <w:rFonts w:hint="eastAsia"/>
        </w:rPr>
        <w:t>【办理时间】</w:t>
      </w:r>
    </w:p>
    <w:p w:rsidR="0033135F" w:rsidRDefault="009739A6">
      <w:pPr>
        <w:pStyle w:val="aff4"/>
        <w:widowControl/>
        <w:wordWrap w:val="0"/>
        <w:adjustRightInd/>
        <w:snapToGrid/>
      </w:pPr>
      <w:r>
        <w:rPr>
          <w:rFonts w:hint="eastAsia"/>
        </w:rPr>
        <w:t>即时办结</w:t>
      </w:r>
    </w:p>
    <w:p w:rsidR="0033135F" w:rsidRDefault="009739A6">
      <w:pPr>
        <w:pStyle w:val="aff2"/>
        <w:widowControl/>
        <w:wordWrap w:val="0"/>
        <w:adjustRightInd/>
        <w:snapToGrid/>
      </w:pPr>
      <w:r>
        <w:rPr>
          <w:rFonts w:hint="eastAsia"/>
        </w:rPr>
        <w:t>【联系电话】</w:t>
      </w:r>
    </w:p>
    <w:p w:rsidR="0033135F" w:rsidRDefault="009739A6">
      <w:pPr>
        <w:ind w:firstLineChars="200" w:firstLine="480"/>
        <w:rPr>
          <w:rFonts w:ascii="宋体" w:hAnsi="宋体" w:cs="宋体"/>
        </w:rPr>
      </w:pPr>
      <w:r>
        <w:rPr>
          <w:rFonts w:ascii="宋体" w:hAnsi="宋体" w:cs="宋体" w:hint="eastAsia"/>
        </w:rPr>
        <w:t>主管税务机关对外公开的联系电话，可点击下列链接通过办税地图获取：</w:t>
      </w:r>
    </w:p>
    <w:p w:rsidR="0033135F" w:rsidRDefault="004A149F">
      <w:pPr>
        <w:pStyle w:val="aff2"/>
        <w:widowControl/>
        <w:wordWrap w:val="0"/>
        <w:adjustRightInd/>
        <w:snapToGrid/>
        <w:rPr>
          <w:rFonts w:ascii="宋体" w:eastAsia="宋体" w:hAnsi="宋体"/>
          <w:bCs w:val="0"/>
        </w:rPr>
      </w:pPr>
      <w:hyperlink r:id="rId16"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p>
    <w:p w:rsidR="0033135F" w:rsidRDefault="009739A6">
      <w:pPr>
        <w:pStyle w:val="aff2"/>
        <w:widowControl/>
        <w:wordWrap w:val="0"/>
        <w:adjustRightInd/>
        <w:snapToGrid/>
        <w:ind w:firstLineChars="0" w:firstLine="0"/>
      </w:pPr>
      <w:r>
        <w:rPr>
          <w:noProof/>
        </w:rPr>
        <w:drawing>
          <wp:inline distT="0" distB="0" distL="114300" distR="114300">
            <wp:extent cx="5273675" cy="1755775"/>
            <wp:effectExtent l="0" t="0" r="14605" b="12065"/>
            <wp:docPr id="4" name="图片 2"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图片包含 时钟, 物体&#10;&#10;描述已自动生成"/>
                    <pic:cNvPicPr>
                      <a:picLocks noChangeAspect="1"/>
                    </pic:cNvPicPr>
                  </pic:nvPicPr>
                  <pic:blipFill>
                    <a:blip r:embed="rId11"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cs="宋体" w:hint="eastAsia"/>
        </w:rPr>
        <w:t>文书表单可通过新疆税务局门户网站资料下载栏目查询下载或到办税服务厅领取。新疆税务局门户网站资料下载栏目：</w:t>
      </w:r>
      <w:hyperlink r:id="rId17" w:tgtFrame="_blank" w:history="1">
        <w:r>
          <w:rPr>
            <w:rStyle w:val="af4"/>
            <w:rFonts w:ascii="宋体" w:hAnsi="宋体" w:cs="宋体" w:hint="eastAsia"/>
          </w:rPr>
          <w:t>https://etax.xinjiang.chinatax.gov.cn/gzfw/xzfw/</w:t>
        </w:r>
      </w:hyperlink>
      <w:r>
        <w:rPr>
          <w:rFonts w:ascii="宋体" w:hAnsi="宋体"/>
        </w:rPr>
        <w:t>。</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税务机关提供“最多跑一次”服务。纳税人在资料完整且符合法定受理条件的前提下，最多只需要到税务机关跑一次。</w:t>
      </w:r>
    </w:p>
    <w:p w:rsidR="0033135F" w:rsidRDefault="009739A6">
      <w:pPr>
        <w:widowControl/>
        <w:wordWrap w:val="0"/>
        <w:topLinePunct w:val="0"/>
        <w:adjustRightInd/>
        <w:spacing w:line="360" w:lineRule="auto"/>
        <w:ind w:firstLineChars="200" w:firstLine="480"/>
        <w:rPr>
          <w:rFonts w:ascii="宋体" w:hAnsi="宋体"/>
        </w:rPr>
      </w:pPr>
      <w:r>
        <w:lastRenderedPageBreak/>
        <w:t>4.</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t>5.</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t>6.</w:t>
      </w:r>
      <w:r>
        <w:rPr>
          <w:rFonts w:ascii="宋体" w:hAnsi="宋体"/>
        </w:rPr>
        <w:t>纳税人向国内海关特殊监管区域内的单位或者个人销售服务、无形资产，不属于跨境应税行为，应照章征收增值税。</w:t>
      </w:r>
    </w:p>
    <w:p w:rsidR="0033135F" w:rsidRDefault="009739A6">
      <w:pPr>
        <w:widowControl/>
        <w:wordWrap w:val="0"/>
        <w:topLinePunct w:val="0"/>
        <w:adjustRightInd/>
        <w:spacing w:line="360" w:lineRule="auto"/>
        <w:ind w:firstLineChars="200" w:firstLine="480"/>
        <w:rPr>
          <w:rFonts w:ascii="宋体" w:hAnsi="宋体"/>
        </w:rPr>
      </w:pPr>
      <w:r>
        <w:t>7.</w:t>
      </w:r>
      <w:r>
        <w:rPr>
          <w:rFonts w:ascii="宋体" w:hAnsi="宋体"/>
        </w:rPr>
        <w:t>纳税人向境外单位销售服务或无形资产，按规定免征增值税的，该项销售服务或无形资产的全部收入应从境外取得，否则，不予免征增值税。</w:t>
      </w:r>
    </w:p>
    <w:p w:rsidR="0033135F" w:rsidRDefault="009739A6">
      <w:pPr>
        <w:widowControl/>
        <w:wordWrap w:val="0"/>
        <w:topLinePunct w:val="0"/>
        <w:adjustRightInd/>
        <w:spacing w:line="360" w:lineRule="auto"/>
        <w:ind w:firstLineChars="200" w:firstLine="480"/>
        <w:rPr>
          <w:rFonts w:ascii="宋体" w:hAnsi="宋体"/>
        </w:rPr>
      </w:pPr>
      <w:r>
        <w:t>8.</w:t>
      </w:r>
      <w:r>
        <w:rPr>
          <w:rFonts w:ascii="宋体" w:hAnsi="宋体"/>
        </w:rPr>
        <w:t>纳税人发生跨境应税行为免征增值税的，应单独核算跨境应税行为的销售额，准确计算不得抵扣的进项税额，其免税收入不得开具增值税专用发票。</w:t>
      </w:r>
    </w:p>
    <w:p w:rsidR="0033135F" w:rsidRDefault="009739A6">
      <w:pPr>
        <w:widowControl/>
        <w:wordWrap w:val="0"/>
        <w:topLinePunct w:val="0"/>
        <w:adjustRightInd/>
        <w:spacing w:line="360" w:lineRule="auto"/>
        <w:ind w:firstLineChars="200" w:firstLine="480"/>
        <w:rPr>
          <w:rFonts w:ascii="宋体" w:hAnsi="宋体"/>
        </w:rPr>
      </w:pPr>
      <w:r>
        <w:t>9.</w:t>
      </w:r>
      <w:r>
        <w:rPr>
          <w:rFonts w:ascii="宋体" w:hAnsi="宋体"/>
        </w:rPr>
        <w:t>纳税人原签订的跨境销售服务或无形资产合同发生变更，或者跨境销售服务或无形资产的有关情况发生变化，变化后仍属于规定的免税范围的，纳税人应向主管税务机关重新办理跨境应税行为免税备案手续。</w:t>
      </w:r>
    </w:p>
    <w:p w:rsidR="0033135F" w:rsidRDefault="009739A6">
      <w:pPr>
        <w:widowControl/>
        <w:wordWrap w:val="0"/>
        <w:topLinePunct w:val="0"/>
        <w:adjustRightInd/>
        <w:spacing w:line="360" w:lineRule="auto"/>
        <w:ind w:firstLineChars="200" w:firstLine="480"/>
        <w:rPr>
          <w:rFonts w:ascii="宋体" w:hAnsi="宋体"/>
        </w:rPr>
      </w:pPr>
      <w:r>
        <w:t>10.</w:t>
      </w:r>
      <w:r>
        <w:rPr>
          <w:rFonts w:ascii="宋体" w:hAnsi="宋体"/>
        </w:rPr>
        <w:t>纳税人发生跨境应税行为享受免税的，应当按规定进行纳税申报。纳税人享受免税到期或实际经营情况不再符合规定的免税条件的，应当停止享受免税，并按照规定申报纳税。</w:t>
      </w:r>
    </w:p>
    <w:p w:rsidR="0033135F" w:rsidRDefault="009739A6">
      <w:pPr>
        <w:widowControl/>
        <w:wordWrap w:val="0"/>
        <w:topLinePunct w:val="0"/>
        <w:adjustRightInd/>
        <w:spacing w:line="360" w:lineRule="auto"/>
        <w:ind w:firstLineChars="200" w:firstLine="480"/>
        <w:rPr>
          <w:rFonts w:ascii="宋体" w:hAnsi="宋体"/>
        </w:rPr>
      </w:pPr>
      <w:r>
        <w:t>11.</w:t>
      </w:r>
      <w:r>
        <w:rPr>
          <w:rFonts w:ascii="宋体" w:hAnsi="宋体"/>
        </w:rPr>
        <w:t>纳税人发生实际经营情况不符合规定的免税条件、采用欺骗手段获取免税、或者享受减免税条件发生变化未及时向税务机关报告，以及未按照规定履行相关程序自行减免税的，税务机关依照《中华人民共和国税收征收管理法》有关规定予以处理。</w:t>
      </w:r>
    </w:p>
    <w:p w:rsidR="0033135F" w:rsidRDefault="009739A6">
      <w:pPr>
        <w:widowControl/>
        <w:wordWrap w:val="0"/>
        <w:topLinePunct w:val="0"/>
        <w:adjustRightInd/>
        <w:spacing w:line="360" w:lineRule="auto"/>
        <w:ind w:firstLineChars="200" w:firstLine="480"/>
        <w:rPr>
          <w:rFonts w:ascii="宋体" w:hAnsi="宋体"/>
        </w:rPr>
      </w:pPr>
      <w:r>
        <w:t>12.</w:t>
      </w:r>
      <w:r>
        <w:rPr>
          <w:rFonts w:ascii="宋体" w:hAnsi="宋体"/>
        </w:rPr>
        <w:t>纳税人发生的与香港、澳门、台湾有关的应税行为，参照执行。</w:t>
      </w:r>
    </w:p>
    <w:p w:rsidR="0033135F" w:rsidRDefault="009739A6">
      <w:pPr>
        <w:widowControl/>
        <w:wordWrap w:val="0"/>
        <w:topLinePunct w:val="0"/>
        <w:adjustRightInd/>
        <w:spacing w:line="360" w:lineRule="auto"/>
        <w:ind w:firstLineChars="200" w:firstLine="480"/>
        <w:rPr>
          <w:rFonts w:ascii="宋体" w:hAnsi="宋体"/>
        </w:rPr>
      </w:pPr>
      <w:r>
        <w:t>13.</w:t>
      </w:r>
      <w:r>
        <w:rPr>
          <w:rFonts w:ascii="宋体" w:hAnsi="宋体"/>
        </w:rPr>
        <w:t>纳税人发生符合规定的免税跨境应税行为，未办理免税备案手续但已进行免税申报的，按照规定补办备案手续；未进行免税申报的，按照规定办理跨境服务备案手续后，可以申请退还已缴税款或者抵减以后的应纳税额；已开具增值税专用发票的，应将全部联次追回后方可办理跨境应税行为免税备案手续。</w:t>
      </w:r>
    </w:p>
    <w:p w:rsidR="0033135F" w:rsidRDefault="009739A6">
      <w:pPr>
        <w:rPr>
          <w:kern w:val="2"/>
        </w:rPr>
      </w:pPr>
      <w:r>
        <w:rPr>
          <w:kern w:val="2"/>
        </w:rPr>
        <w:br w:type="page"/>
      </w:r>
    </w:p>
    <w:p w:rsidR="0033135F" w:rsidRDefault="0073418D">
      <w:pPr>
        <w:pStyle w:val="311"/>
        <w:keepNext w:val="0"/>
        <w:widowControl/>
        <w:wordWrap w:val="0"/>
        <w:topLinePunct w:val="0"/>
        <w:adjustRightInd/>
        <w:snapToGrid/>
        <w:spacing w:beforeLines="100" w:before="312" w:afterLines="100" w:after="312"/>
      </w:pPr>
      <w:r>
        <w:rPr>
          <w:rFonts w:hint="eastAsia"/>
        </w:rPr>
        <w:lastRenderedPageBreak/>
        <w:t>1</w:t>
      </w:r>
      <w:r>
        <w:t>15.</w:t>
      </w:r>
      <w:r w:rsidR="009739A6">
        <w:rPr>
          <w:rFonts w:hint="eastAsia"/>
        </w:rPr>
        <w:t xml:space="preserve">　纳税人放弃免（减）税权声明</w:t>
      </w:r>
    </w:p>
    <w:p w:rsidR="0033135F" w:rsidRDefault="009739A6">
      <w:pPr>
        <w:pStyle w:val="aff2"/>
        <w:widowControl/>
        <w:wordWrap w:val="0"/>
        <w:adjustRightInd/>
        <w:snapToGrid/>
      </w:pPr>
      <w:r>
        <w:rPr>
          <w:rFonts w:hint="eastAsia"/>
        </w:rPr>
        <w:t>【事项名称】</w:t>
      </w:r>
    </w:p>
    <w:p w:rsidR="0033135F" w:rsidRDefault="009739A6">
      <w:pPr>
        <w:pStyle w:val="aff4"/>
        <w:widowControl/>
        <w:wordWrap w:val="0"/>
        <w:adjustRightInd/>
        <w:snapToGrid/>
      </w:pPr>
      <w:r>
        <w:rPr>
          <w:rFonts w:hint="eastAsia"/>
        </w:rPr>
        <w:t>纳税人放弃免（减）税权声明</w:t>
      </w:r>
    </w:p>
    <w:p w:rsidR="0033135F" w:rsidRDefault="009739A6">
      <w:pPr>
        <w:pStyle w:val="aff2"/>
        <w:widowControl/>
        <w:wordWrap w:val="0"/>
        <w:adjustRightInd/>
        <w:snapToGrid/>
      </w:pPr>
      <w:r>
        <w:rPr>
          <w:rFonts w:hint="eastAsia"/>
        </w:rPr>
        <w:t>【申请条件】</w:t>
      </w:r>
    </w:p>
    <w:p w:rsidR="0033135F" w:rsidRDefault="009739A6">
      <w:pPr>
        <w:pStyle w:val="aff4"/>
        <w:widowControl/>
        <w:wordWrap w:val="0"/>
        <w:adjustRightInd/>
        <w:snapToGrid/>
      </w:pPr>
      <w:r>
        <w:rPr>
          <w:rFonts w:hint="eastAsia"/>
        </w:rPr>
        <w:t>纳税人销售货物、应税劳务或者发生应税行为适用免税、减税规定的，可以放弃免税、减税，报主管税务机关备案。</w:t>
      </w:r>
    </w:p>
    <w:p w:rsidR="0033135F" w:rsidRDefault="009739A6">
      <w:pPr>
        <w:pStyle w:val="aff4"/>
        <w:widowControl/>
        <w:wordWrap w:val="0"/>
        <w:adjustRightInd/>
        <w:snapToGrid/>
      </w:pPr>
      <w:r>
        <w:rPr>
          <w:rFonts w:hint="eastAsia"/>
        </w:rPr>
        <w:t>适用增值税免税政策的出口货物劳务，出口企业或其他单位如果放弃免税，实行按内销货物征税的，应向主管税务机关提出书面报告。</w:t>
      </w:r>
    </w:p>
    <w:p w:rsidR="0033135F" w:rsidRDefault="009739A6">
      <w:pPr>
        <w:pStyle w:val="aff2"/>
        <w:widowControl/>
        <w:wordWrap w:val="0"/>
        <w:adjustRightInd/>
        <w:snapToGrid/>
      </w:pPr>
      <w:r>
        <w:rPr>
          <w:rFonts w:hint="eastAsia"/>
        </w:rPr>
        <w:t>【设定依据】</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《中华人民共和国增值税暂行条例实施细则》第三十六条</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rPr>
        <w:t>《国家税务总局关于发布〈出口货物劳务增值税和消费税管理办法〉的公告》（国家税务总局公告</w:t>
      </w:r>
      <w:r>
        <w:t>2012</w:t>
      </w:r>
      <w:r>
        <w:rPr>
          <w:rFonts w:ascii="宋体" w:hAnsi="宋体"/>
        </w:rPr>
        <w:t>年第</w:t>
      </w:r>
      <w:r>
        <w:t>24</w:t>
      </w:r>
      <w:r>
        <w:rPr>
          <w:rFonts w:ascii="宋体" w:hAnsi="宋体"/>
        </w:rPr>
        <w:t>号）第十一条第八款</w:t>
      </w:r>
    </w:p>
    <w:p w:rsidR="0033135F" w:rsidRDefault="009739A6">
      <w:pPr>
        <w:pStyle w:val="aff2"/>
        <w:widowControl/>
        <w:wordWrap w:val="0"/>
        <w:adjustRightInd/>
        <w:snapToGrid/>
      </w:pPr>
      <w:r>
        <w:rPr>
          <w:rFonts w:hint="eastAsia"/>
        </w:rPr>
        <w:t>【办理材料】</w:t>
      </w:r>
    </w:p>
    <w:tbl>
      <w:tblPr>
        <w:tblW w:w="81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0"/>
        <w:gridCol w:w="4535"/>
        <w:gridCol w:w="680"/>
        <w:gridCol w:w="2268"/>
      </w:tblGrid>
      <w:tr w:rsidR="0033135F">
        <w:trPr>
          <w:trHeight w:hRule="exact" w:val="851"/>
          <w:jc w:val="center"/>
        </w:trPr>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序号</w:t>
            </w:r>
          </w:p>
        </w:tc>
        <w:tc>
          <w:tcPr>
            <w:tcW w:w="4535"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材料名称</w:t>
            </w:r>
          </w:p>
        </w:tc>
        <w:tc>
          <w:tcPr>
            <w:tcW w:w="680"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数量</w:t>
            </w:r>
          </w:p>
        </w:tc>
        <w:tc>
          <w:tcPr>
            <w:tcW w:w="2268" w:type="dxa"/>
            <w:tcBorders>
              <w:top w:val="single" w:sz="4" w:space="0" w:color="auto"/>
              <w:left w:val="single" w:sz="4" w:space="0" w:color="auto"/>
              <w:bottom w:val="single" w:sz="4" w:space="0" w:color="auto"/>
              <w:right w:val="single" w:sz="4" w:space="0" w:color="auto"/>
            </w:tcBorders>
            <w:shd w:val="clear" w:color="auto" w:fill="D9D9D9"/>
            <w:vAlign w:val="center"/>
          </w:tcPr>
          <w:p w:rsidR="0033135F" w:rsidRDefault="009739A6">
            <w:pPr>
              <w:widowControl/>
              <w:wordWrap w:val="0"/>
              <w:topLinePunct w:val="0"/>
              <w:adjustRightInd/>
              <w:ind w:firstLine="0"/>
              <w:jc w:val="center"/>
              <w:rPr>
                <w:rFonts w:ascii="黑体" w:eastAsia="黑体" w:hAnsi="黑体"/>
                <w:sz w:val="21"/>
                <w:szCs w:val="21"/>
              </w:rPr>
            </w:pPr>
            <w:r>
              <w:rPr>
                <w:rFonts w:ascii="黑体" w:eastAsia="黑体" w:hAnsi="黑体"/>
                <w:sz w:val="21"/>
                <w:szCs w:val="21"/>
              </w:rPr>
              <w:t>备注</w:t>
            </w:r>
          </w:p>
        </w:tc>
      </w:tr>
      <w:tr w:rsidR="0033135F">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1</w:t>
            </w:r>
          </w:p>
        </w:tc>
        <w:tc>
          <w:tcPr>
            <w:tcW w:w="4535"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《增值税纳税人放弃免税权声明表》</w:t>
            </w:r>
          </w:p>
        </w:tc>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适用增值税纳税人</w:t>
            </w:r>
          </w:p>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放弃免（减）税权</w:t>
            </w:r>
          </w:p>
        </w:tc>
      </w:tr>
      <w:tr w:rsidR="0033135F">
        <w:trPr>
          <w:trHeight w:hRule="exact" w:val="567"/>
          <w:jc w:val="center"/>
        </w:trPr>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p>
        </w:tc>
        <w:tc>
          <w:tcPr>
            <w:tcW w:w="4535"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《出口货物劳务放弃免税权声明表》</w:t>
            </w:r>
          </w:p>
        </w:tc>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eastAsia="黑体"/>
                <w:sz w:val="18"/>
                <w:szCs w:val="18"/>
              </w:rPr>
              <w:t>2</w:t>
            </w:r>
            <w:r>
              <w:rPr>
                <w:rFonts w:ascii="黑体" w:eastAsia="黑体" w:hAnsi="黑体"/>
                <w:sz w:val="18"/>
                <w:szCs w:val="18"/>
              </w:rPr>
              <w:t>份</w:t>
            </w:r>
          </w:p>
        </w:tc>
        <w:tc>
          <w:tcPr>
            <w:tcW w:w="2268"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适用出口企业放弃免税</w:t>
            </w:r>
          </w:p>
        </w:tc>
      </w:tr>
      <w:tr w:rsidR="0033135F">
        <w:trPr>
          <w:trHeight w:hRule="exact" w:val="737"/>
          <w:jc w:val="center"/>
        </w:trPr>
        <w:tc>
          <w:tcPr>
            <w:tcW w:w="680"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3</w:t>
            </w:r>
          </w:p>
        </w:tc>
        <w:tc>
          <w:tcPr>
            <w:tcW w:w="4535"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纳税人身份证件原件（查验后退回）</w:t>
            </w:r>
          </w:p>
        </w:tc>
        <w:tc>
          <w:tcPr>
            <w:tcW w:w="680" w:type="dxa"/>
            <w:tcBorders>
              <w:top w:val="single" w:sz="4" w:space="0" w:color="auto"/>
              <w:left w:val="single" w:sz="4" w:space="0" w:color="auto"/>
              <w:bottom w:val="single" w:sz="4" w:space="0" w:color="auto"/>
              <w:right w:val="single" w:sz="4" w:space="0" w:color="auto"/>
            </w:tcBorders>
            <w:vAlign w:val="center"/>
          </w:tcPr>
          <w:p w:rsidR="0033135F" w:rsidRDefault="0033135F">
            <w:pPr>
              <w:widowControl/>
              <w:wordWrap w:val="0"/>
              <w:topLinePunct w:val="0"/>
              <w:adjustRightInd/>
              <w:ind w:firstLine="0"/>
              <w:jc w:val="center"/>
              <w:rPr>
                <w:rFonts w:ascii="黑体" w:eastAsia="黑体" w:hAnsi="黑体"/>
                <w:sz w:val="18"/>
                <w:szCs w:val="18"/>
              </w:rPr>
            </w:pPr>
          </w:p>
        </w:tc>
        <w:tc>
          <w:tcPr>
            <w:tcW w:w="2268" w:type="dxa"/>
            <w:tcBorders>
              <w:top w:val="single" w:sz="4" w:space="0" w:color="auto"/>
              <w:left w:val="single" w:sz="4" w:space="0" w:color="auto"/>
              <w:bottom w:val="single" w:sz="4" w:space="0" w:color="auto"/>
              <w:right w:val="single" w:sz="4" w:space="0" w:color="auto"/>
            </w:tcBorders>
            <w:vAlign w:val="center"/>
          </w:tcPr>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不需办理税务登记的</w:t>
            </w:r>
          </w:p>
          <w:p w:rsidR="0033135F" w:rsidRDefault="009739A6">
            <w:pPr>
              <w:widowControl/>
              <w:wordWrap w:val="0"/>
              <w:topLinePunct w:val="0"/>
              <w:adjustRightInd/>
              <w:ind w:firstLine="0"/>
              <w:jc w:val="center"/>
              <w:rPr>
                <w:rFonts w:ascii="黑体" w:eastAsia="黑体" w:hAnsi="黑体"/>
                <w:sz w:val="18"/>
                <w:szCs w:val="18"/>
              </w:rPr>
            </w:pPr>
            <w:r>
              <w:rPr>
                <w:rFonts w:ascii="黑体" w:eastAsia="黑体" w:hAnsi="黑体"/>
                <w:sz w:val="18"/>
                <w:szCs w:val="18"/>
              </w:rPr>
              <w:t>纳税人</w:t>
            </w:r>
          </w:p>
        </w:tc>
      </w:tr>
    </w:tbl>
    <w:p w:rsidR="0033135F" w:rsidRDefault="009739A6">
      <w:pPr>
        <w:pStyle w:val="aff2"/>
        <w:widowControl/>
        <w:wordWrap w:val="0"/>
        <w:adjustRightInd/>
        <w:snapToGrid/>
      </w:pPr>
      <w:r>
        <w:rPr>
          <w:rFonts w:hint="eastAsia"/>
        </w:rPr>
        <w:t>【办理地点】</w:t>
      </w:r>
    </w:p>
    <w:p w:rsidR="0033135F" w:rsidRDefault="009739A6">
      <w:pPr>
        <w:pStyle w:val="affff1"/>
        <w:widowControl/>
        <w:wordWrap w:val="0"/>
        <w:adjustRightInd/>
        <w:snapToGrid/>
        <w:rPr>
          <w:rFonts w:ascii="宋体" w:eastAsia="宋体" w:hAnsi="宋体" w:cs="宋体"/>
          <w:bCs w:val="0"/>
        </w:rPr>
      </w:pPr>
      <w:r>
        <w:rPr>
          <w:rFonts w:ascii="宋体" w:eastAsia="宋体" w:hAnsi="宋体" w:cs="宋体" w:hint="eastAsia"/>
          <w:bCs w:val="0"/>
        </w:rPr>
        <w:t>可通过办税服务厅（场所）办理，办税服务厅具体地点可点击下列链接通过办税地图获取：</w:t>
      </w:r>
    </w:p>
    <w:p w:rsidR="0033135F" w:rsidRDefault="004A149F">
      <w:pPr>
        <w:pStyle w:val="affff1"/>
        <w:widowControl/>
        <w:wordWrap w:val="0"/>
        <w:adjustRightInd/>
        <w:snapToGrid/>
        <w:rPr>
          <w:rFonts w:ascii="宋体" w:eastAsia="宋体" w:hAnsi="宋体" w:cs="宋体"/>
          <w:bCs w:val="0"/>
        </w:rPr>
      </w:pPr>
      <w:hyperlink r:id="rId18" w:anchor="/bsdt?code=bsdt&amp;id=9916" w:history="1">
        <w:r w:rsidR="009739A6">
          <w:rPr>
            <w:rStyle w:val="af4"/>
            <w:rFonts w:ascii="宋体" w:eastAsia="宋体" w:hAnsi="宋体" w:cs="宋体" w:hint="eastAsia"/>
            <w:bCs w:val="0"/>
          </w:rPr>
          <w:t>https://etax.xinjiang.chinatax.gov.cn/yhs-web/cxzx/bmap.html#/bsdt?code=bsdt&amp;id=9916</w:t>
        </w:r>
      </w:hyperlink>
    </w:p>
    <w:p w:rsidR="0033135F" w:rsidRDefault="009739A6">
      <w:pPr>
        <w:pStyle w:val="aff2"/>
        <w:widowControl/>
        <w:wordWrap w:val="0"/>
        <w:adjustRightInd/>
        <w:snapToGrid/>
      </w:pPr>
      <w:r>
        <w:rPr>
          <w:rFonts w:hint="eastAsia"/>
        </w:rPr>
        <w:t>【办理机构】</w:t>
      </w:r>
    </w:p>
    <w:p w:rsidR="0033135F" w:rsidRDefault="009739A6">
      <w:pPr>
        <w:pStyle w:val="aff4"/>
        <w:widowControl/>
        <w:wordWrap w:val="0"/>
        <w:adjustRightInd/>
        <w:snapToGrid/>
      </w:pPr>
      <w:r>
        <w:rPr>
          <w:rFonts w:hint="eastAsia"/>
        </w:rPr>
        <w:t>主管税务机关</w:t>
      </w:r>
    </w:p>
    <w:p w:rsidR="0033135F" w:rsidRDefault="009739A6">
      <w:pPr>
        <w:pStyle w:val="aff2"/>
        <w:widowControl/>
        <w:wordWrap w:val="0"/>
        <w:adjustRightInd/>
        <w:snapToGrid/>
      </w:pPr>
      <w:r>
        <w:rPr>
          <w:rFonts w:hint="eastAsia"/>
        </w:rPr>
        <w:t>【收费标准】</w:t>
      </w:r>
    </w:p>
    <w:p w:rsidR="0033135F" w:rsidRDefault="009739A6">
      <w:pPr>
        <w:pStyle w:val="aff4"/>
        <w:widowControl/>
        <w:wordWrap w:val="0"/>
        <w:adjustRightInd/>
        <w:snapToGrid/>
      </w:pPr>
      <w:r>
        <w:rPr>
          <w:rFonts w:hint="eastAsia"/>
        </w:rPr>
        <w:t>不收费</w:t>
      </w:r>
    </w:p>
    <w:p w:rsidR="0033135F" w:rsidRDefault="009739A6">
      <w:pPr>
        <w:pStyle w:val="aff2"/>
        <w:widowControl/>
        <w:wordWrap w:val="0"/>
        <w:adjustRightInd/>
        <w:snapToGrid/>
      </w:pPr>
      <w:r>
        <w:rPr>
          <w:rFonts w:hint="eastAsia"/>
        </w:rPr>
        <w:lastRenderedPageBreak/>
        <w:t>【办理时间】</w:t>
      </w:r>
    </w:p>
    <w:p w:rsidR="0033135F" w:rsidRDefault="009739A6">
      <w:pPr>
        <w:pStyle w:val="aff4"/>
        <w:widowControl/>
        <w:wordWrap w:val="0"/>
        <w:adjustRightInd/>
        <w:snapToGrid/>
      </w:pPr>
      <w:r>
        <w:rPr>
          <w:rFonts w:hint="eastAsia"/>
        </w:rPr>
        <w:t>即时办结</w:t>
      </w:r>
    </w:p>
    <w:p w:rsidR="0033135F" w:rsidRDefault="009739A6">
      <w:pPr>
        <w:pStyle w:val="aff2"/>
        <w:widowControl/>
        <w:wordWrap w:val="0"/>
        <w:adjustRightInd/>
        <w:snapToGrid/>
      </w:pPr>
      <w:r>
        <w:rPr>
          <w:rFonts w:hint="eastAsia"/>
        </w:rPr>
        <w:t>【联系电话】</w:t>
      </w:r>
    </w:p>
    <w:p w:rsidR="0033135F" w:rsidRDefault="009739A6">
      <w:pPr>
        <w:ind w:firstLineChars="200" w:firstLine="480"/>
        <w:rPr>
          <w:rFonts w:ascii="宋体" w:hAnsi="宋体" w:cs="宋体"/>
        </w:rPr>
      </w:pPr>
      <w:r>
        <w:rPr>
          <w:rFonts w:ascii="宋体" w:hAnsi="宋体" w:cs="宋体" w:hint="eastAsia"/>
        </w:rPr>
        <w:t>主管税务机关对外公开的联系电话，可点击下列链接通过办税地图获取：</w:t>
      </w:r>
    </w:p>
    <w:p w:rsidR="0033135F" w:rsidRDefault="004A149F">
      <w:pPr>
        <w:pStyle w:val="aff2"/>
        <w:widowControl/>
        <w:wordWrap w:val="0"/>
        <w:adjustRightInd/>
        <w:snapToGrid/>
        <w:rPr>
          <w:rFonts w:ascii="宋体" w:eastAsia="宋体" w:hAnsi="宋体"/>
          <w:bCs w:val="0"/>
        </w:rPr>
      </w:pPr>
      <w:hyperlink r:id="rId19" w:anchor="/bsdt?code=bsdt&amp;id=9916" w:history="1">
        <w:r w:rsidR="009739A6">
          <w:rPr>
            <w:rStyle w:val="af4"/>
            <w:rFonts w:ascii="宋体" w:eastAsia="宋体" w:hAnsi="宋体" w:cs="宋体" w:hint="eastAsia"/>
          </w:rPr>
          <w:t>https://etax.xinjiang.chinatax.gov.cn/yhs-web/cxzx/bmap.html#/bsdt?code=bsdt&amp;id=9916</w:t>
        </w:r>
      </w:hyperlink>
    </w:p>
    <w:p w:rsidR="0033135F" w:rsidRDefault="009739A6">
      <w:pPr>
        <w:pStyle w:val="aff2"/>
        <w:widowControl/>
        <w:wordWrap w:val="0"/>
        <w:adjustRightInd/>
        <w:snapToGrid/>
      </w:pPr>
      <w:r>
        <w:rPr>
          <w:rFonts w:hint="eastAsia"/>
        </w:rPr>
        <w:t>【办理流程】</w:t>
      </w:r>
    </w:p>
    <w:p w:rsidR="0033135F" w:rsidRDefault="009739A6">
      <w:pPr>
        <w:pStyle w:val="aff2"/>
        <w:widowControl/>
        <w:wordWrap w:val="0"/>
        <w:adjustRightInd/>
        <w:snapToGrid/>
        <w:ind w:firstLineChars="0" w:firstLine="0"/>
      </w:pPr>
      <w:r>
        <w:rPr>
          <w:noProof/>
        </w:rPr>
        <w:drawing>
          <wp:inline distT="0" distB="0" distL="114300" distR="114300">
            <wp:extent cx="5273675" cy="1755775"/>
            <wp:effectExtent l="0" t="0" r="14605" b="12065"/>
            <wp:docPr id="5" name="图片 3" descr="图片包含 时钟, 物体&#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图片包含 时钟, 物体&#10;&#10;描述已自动生成"/>
                    <pic:cNvPicPr>
                      <a:picLocks noChangeAspect="1"/>
                    </pic:cNvPicPr>
                  </pic:nvPicPr>
                  <pic:blipFill>
                    <a:blip r:embed="rId11" cstate="print"/>
                    <a:stretch>
                      <a:fillRect/>
                    </a:stretch>
                  </pic:blipFill>
                  <pic:spPr>
                    <a:xfrm>
                      <a:off x="0" y="0"/>
                      <a:ext cx="5273675" cy="1755775"/>
                    </a:xfrm>
                    <a:prstGeom prst="rect">
                      <a:avLst/>
                    </a:prstGeom>
                    <a:noFill/>
                    <a:ln>
                      <a:noFill/>
                    </a:ln>
                  </pic:spPr>
                </pic:pic>
              </a:graphicData>
            </a:graphic>
          </wp:inline>
        </w:drawing>
      </w:r>
      <w:r>
        <w:rPr>
          <w:rFonts w:hint="eastAsia"/>
        </w:rPr>
        <w:t>【纳税人注意事项】</w:t>
      </w:r>
    </w:p>
    <w:p w:rsidR="0033135F" w:rsidRDefault="009739A6">
      <w:pPr>
        <w:widowControl/>
        <w:wordWrap w:val="0"/>
        <w:topLinePunct w:val="0"/>
        <w:adjustRightInd/>
        <w:spacing w:line="360" w:lineRule="auto"/>
        <w:ind w:firstLineChars="200" w:firstLine="480"/>
        <w:rPr>
          <w:rFonts w:ascii="宋体" w:hAnsi="宋体"/>
        </w:rPr>
      </w:pPr>
      <w:r>
        <w:t>1.</w:t>
      </w:r>
      <w:r>
        <w:rPr>
          <w:rFonts w:ascii="宋体" w:hAnsi="宋体"/>
        </w:rPr>
        <w:t>纳税人对报送材料的真实性和合法性承担责任。</w:t>
      </w:r>
    </w:p>
    <w:p w:rsidR="0033135F" w:rsidRDefault="009739A6">
      <w:pPr>
        <w:widowControl/>
        <w:wordWrap w:val="0"/>
        <w:topLinePunct w:val="0"/>
        <w:adjustRightInd/>
        <w:spacing w:line="360" w:lineRule="auto"/>
        <w:ind w:firstLineChars="200" w:firstLine="480"/>
        <w:rPr>
          <w:rFonts w:ascii="宋体" w:hAnsi="宋体"/>
        </w:rPr>
      </w:pPr>
      <w:r>
        <w:t>2.</w:t>
      </w:r>
      <w:r>
        <w:rPr>
          <w:rFonts w:ascii="宋体" w:hAnsi="宋体" w:cs="宋体" w:hint="eastAsia"/>
        </w:rPr>
        <w:t>文书表单可通过新疆税务局门户网站资料下载栏目查询下载或到办税服务厅领取。新疆税务局门户网站资料下载栏目：</w:t>
      </w:r>
      <w:hyperlink r:id="rId20" w:tgtFrame="_blank" w:history="1">
        <w:r>
          <w:rPr>
            <w:rStyle w:val="af4"/>
            <w:rFonts w:ascii="宋体" w:hAnsi="宋体" w:cs="宋体" w:hint="eastAsia"/>
          </w:rPr>
          <w:t>https://etax.xinjiang.chinatax.gov.cn/gzfw/xzfw/</w:t>
        </w:r>
      </w:hyperlink>
      <w:r>
        <w:rPr>
          <w:rFonts w:ascii="宋体" w:hAnsi="宋体"/>
        </w:rPr>
        <w:t>。</w:t>
      </w:r>
    </w:p>
    <w:p w:rsidR="0033135F" w:rsidRDefault="009739A6">
      <w:pPr>
        <w:widowControl/>
        <w:wordWrap w:val="0"/>
        <w:topLinePunct w:val="0"/>
        <w:adjustRightInd/>
        <w:spacing w:line="360" w:lineRule="auto"/>
        <w:ind w:firstLineChars="200" w:firstLine="480"/>
        <w:rPr>
          <w:rFonts w:ascii="宋体" w:hAnsi="宋体"/>
        </w:rPr>
      </w:pPr>
      <w:r>
        <w:t>3.</w:t>
      </w:r>
      <w:r>
        <w:rPr>
          <w:rFonts w:ascii="宋体" w:hAnsi="宋体"/>
        </w:rPr>
        <w:t>纳税人使用符合电子签名法规定条件的电子签名，与手写签名或者盖章具有同等法律效力。</w:t>
      </w:r>
    </w:p>
    <w:p w:rsidR="0033135F" w:rsidRDefault="009739A6">
      <w:pPr>
        <w:widowControl/>
        <w:wordWrap w:val="0"/>
        <w:topLinePunct w:val="0"/>
        <w:adjustRightInd/>
        <w:spacing w:line="360" w:lineRule="auto"/>
        <w:ind w:firstLineChars="200" w:firstLine="480"/>
        <w:rPr>
          <w:rFonts w:ascii="宋体" w:hAnsi="宋体"/>
        </w:rPr>
      </w:pPr>
      <w:r>
        <w:rPr>
          <w:rFonts w:hint="eastAsia"/>
        </w:rPr>
        <w:t>4</w:t>
      </w:r>
      <w:r>
        <w:t>.</w:t>
      </w:r>
      <w:r>
        <w:rPr>
          <w:rFonts w:ascii="宋体" w:hAnsi="宋体"/>
        </w:rPr>
        <w:t>纳税人提供的各项资料为复印件的，均需注明“与原件一致”并签章。</w:t>
      </w:r>
    </w:p>
    <w:p w:rsidR="0033135F" w:rsidRDefault="009739A6">
      <w:pPr>
        <w:widowControl/>
        <w:wordWrap w:val="0"/>
        <w:topLinePunct w:val="0"/>
        <w:adjustRightInd/>
        <w:spacing w:line="360" w:lineRule="auto"/>
        <w:ind w:firstLineChars="200" w:firstLine="480"/>
        <w:rPr>
          <w:rFonts w:ascii="宋体" w:hAnsi="宋体"/>
        </w:rPr>
      </w:pPr>
      <w:r>
        <w:rPr>
          <w:rFonts w:hint="eastAsia"/>
        </w:rPr>
        <w:t>5</w:t>
      </w:r>
      <w:r>
        <w:t>.</w:t>
      </w:r>
      <w:r>
        <w:rPr>
          <w:rFonts w:ascii="宋体" w:hAnsi="宋体"/>
        </w:rPr>
        <w:t>纳税人发生应税行为适用免税、减税规定的，可以放弃免税、减税；出口企业或其他单位发生适用增值税免税政策的出口货物劳务，可以放弃免税，实行按内销货物征税。纳税人放弃减税、免税的，应当以书面形式提交放弃免税权声明，报主管税务机关备案，自提交备案资料的次月起，按照现行有关规定计算缴纳增值税，</w:t>
      </w:r>
      <w:r>
        <w:t>36</w:t>
      </w:r>
      <w:r>
        <w:rPr>
          <w:rFonts w:ascii="宋体" w:hAnsi="宋体"/>
        </w:rPr>
        <w:t>个月内不得再申请免税、减税。</w:t>
      </w:r>
    </w:p>
    <w:p w:rsidR="0033135F" w:rsidRDefault="009739A6">
      <w:pPr>
        <w:widowControl/>
        <w:wordWrap w:val="0"/>
        <w:topLinePunct w:val="0"/>
        <w:adjustRightInd/>
        <w:spacing w:line="360" w:lineRule="auto"/>
        <w:ind w:firstLineChars="200" w:firstLine="480"/>
        <w:rPr>
          <w:rFonts w:ascii="宋体" w:hAnsi="宋体"/>
        </w:rPr>
      </w:pPr>
      <w:r>
        <w:rPr>
          <w:rFonts w:hint="eastAsia"/>
        </w:rPr>
        <w:t>6</w:t>
      </w:r>
      <w:r>
        <w:t>.</w:t>
      </w:r>
      <w:r>
        <w:rPr>
          <w:rFonts w:ascii="宋体" w:hAnsi="宋体"/>
        </w:rPr>
        <w:t>纳税人一经放弃免税权，其生产销售的全部增值税应税行为均应按照适用税率征税，不得选择某一免税项目放弃免税权，也不得根据不同的销售对象选择部分应税行为放弃免税权。</w:t>
      </w:r>
    </w:p>
    <w:p w:rsidR="0033135F" w:rsidRDefault="009739A6">
      <w:pPr>
        <w:widowControl/>
        <w:wordWrap w:val="0"/>
        <w:topLinePunct w:val="0"/>
        <w:adjustRightInd/>
        <w:spacing w:line="360" w:lineRule="auto"/>
        <w:ind w:firstLineChars="200" w:firstLine="480"/>
        <w:rPr>
          <w:rFonts w:ascii="宋体" w:hAnsi="宋体"/>
        </w:rPr>
      </w:pPr>
      <w:r>
        <w:rPr>
          <w:rFonts w:hint="eastAsia"/>
        </w:rPr>
        <w:lastRenderedPageBreak/>
        <w:t>7</w:t>
      </w:r>
      <w:r>
        <w:t>.</w:t>
      </w:r>
      <w:r>
        <w:rPr>
          <w:rFonts w:ascii="宋体" w:hAnsi="宋体"/>
        </w:rPr>
        <w:t>纳税人在免税期内购进用于免税项目的应税行为所取得的增值税扣税凭证，一律不得抵扣。</w:t>
      </w:r>
    </w:p>
    <w:p w:rsidR="0033135F" w:rsidRDefault="009739A6">
      <w:pPr>
        <w:widowControl/>
        <w:wordWrap w:val="0"/>
        <w:topLinePunct w:val="0"/>
        <w:adjustRightInd/>
        <w:spacing w:line="360" w:lineRule="auto"/>
        <w:ind w:firstLineChars="200" w:firstLine="480"/>
        <w:rPr>
          <w:rFonts w:ascii="宋体" w:hAnsi="宋体"/>
        </w:rPr>
      </w:pPr>
      <w:r>
        <w:rPr>
          <w:rFonts w:hint="eastAsia"/>
        </w:rPr>
        <w:t>8</w:t>
      </w:r>
      <w:r>
        <w:t>.</w:t>
      </w:r>
      <w:r>
        <w:rPr>
          <w:rFonts w:ascii="宋体" w:hAnsi="宋体"/>
        </w:rPr>
        <w:t>纳税人销售自己使用过的固定资产，适用简易办法依照</w:t>
      </w:r>
      <w:r>
        <w:t>3</w:t>
      </w:r>
      <w:r>
        <w:rPr>
          <w:rFonts w:ascii="宋体" w:hAnsi="宋体"/>
        </w:rPr>
        <w:t>%</w:t>
      </w:r>
      <w:proofErr w:type="gramStart"/>
      <w:r>
        <w:rPr>
          <w:rFonts w:ascii="宋体" w:hAnsi="宋体"/>
        </w:rPr>
        <w:t>征收率减按</w:t>
      </w:r>
      <w:proofErr w:type="gramEnd"/>
      <w:r>
        <w:t>2</w:t>
      </w:r>
      <w:r>
        <w:rPr>
          <w:rFonts w:ascii="宋体" w:hAnsi="宋体"/>
        </w:rPr>
        <w:t>%征收增值税政策的，可以放弃减税，按照简易办法依照</w:t>
      </w:r>
      <w:r>
        <w:t>3</w:t>
      </w:r>
      <w:r>
        <w:rPr>
          <w:rFonts w:ascii="宋体" w:hAnsi="宋体"/>
        </w:rPr>
        <w:t>%征收率缴纳增值税，并可以开具增值税专用发票。</w:t>
      </w:r>
    </w:p>
    <w:p w:rsidR="004F3677" w:rsidRPr="00621AA5" w:rsidRDefault="004F3677" w:rsidP="004F3677">
      <w:pPr>
        <w:wordWrap w:val="0"/>
        <w:spacing w:line="360" w:lineRule="auto"/>
        <w:ind w:firstLineChars="200" w:firstLine="480"/>
        <w:rPr>
          <w:rFonts w:ascii="宋体" w:hAnsi="宋体"/>
        </w:rPr>
      </w:pPr>
      <w:r>
        <w:t>9</w:t>
      </w:r>
      <w:bookmarkStart w:id="6" w:name="_GoBack"/>
      <w:bookmarkEnd w:id="6"/>
      <w:r>
        <w:rPr>
          <w:rFonts w:hint="eastAsia"/>
        </w:rPr>
        <w:t>.</w:t>
      </w:r>
      <w:r>
        <w:rPr>
          <w:rFonts w:ascii="宋体" w:hAnsi="宋体"/>
        </w:rPr>
        <w:t>税务机关提供“最多跑一次”服务。纳税人在资料完整且符合法定受理条件的前提下，最多只需要到税务机关跑一次。</w:t>
      </w:r>
    </w:p>
    <w:p w:rsidR="004F3677" w:rsidRPr="004F3677" w:rsidRDefault="004F3677">
      <w:pPr>
        <w:widowControl/>
        <w:wordWrap w:val="0"/>
        <w:topLinePunct w:val="0"/>
        <w:adjustRightInd/>
        <w:spacing w:line="360" w:lineRule="auto"/>
        <w:ind w:firstLineChars="200" w:firstLine="480"/>
        <w:rPr>
          <w:rFonts w:hint="eastAsia"/>
        </w:rPr>
      </w:pPr>
    </w:p>
    <w:sectPr w:rsidR="004F3677" w:rsidRPr="004F3677">
      <w:footerReference w:type="even" r:id="rId21"/>
      <w:footerReference w:type="default" r:id="rId22"/>
      <w:footerReference w:type="first" r:id="rId2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149F" w:rsidRDefault="004A149F">
      <w:r>
        <w:separator/>
      </w:r>
    </w:p>
  </w:endnote>
  <w:endnote w:type="continuationSeparator" w:id="0">
    <w:p w:rsidR="004A149F" w:rsidRDefault="004A14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0030101010101"/>
    <w:charset w:val="86"/>
    <w:family w:val="modern"/>
    <w:pitch w:val="fixed"/>
    <w:sig w:usb0="800002BF" w:usb1="38CF7CFA" w:usb2="00000016" w:usb3="00000000" w:csb0="00040001" w:csb1="00000000"/>
  </w:font>
  <w:font w:name="Arial">
    <w:panose1 w:val="020B0604020202020204"/>
    <w:charset w:val="00"/>
    <w:family w:val="swiss"/>
    <w:pitch w:val="variable"/>
    <w:sig w:usb0="20002A87" w:usb1="80000000" w:usb2="00000008" w:usb3="00000000" w:csb0="000001FF" w:csb1="00000000"/>
  </w:font>
  <w:font w:name="Cambria">
    <w:charset w:val="00"/>
    <w:family w:val="roman"/>
    <w:pitch w:val="variable"/>
    <w:sig w:usb0="A00002EF" w:usb1="4000004B" w:usb2="00000000" w:usb3="00000000" w:csb0="0000009F" w:csb1="00000000"/>
  </w:font>
  <w:font w:name="Calibri Light">
    <w:charset w:val="00"/>
    <w:family w:val="swiss"/>
    <w:pitch w:val="variable"/>
    <w:sig w:usb0="A00002EF" w:usb1="4000207B" w:usb2="00000000" w:usb3="00000000" w:csb0="0000019F" w:csb1="00000000"/>
  </w:font>
  <w:font w:name="Calibri">
    <w:charset w:val="00"/>
    <w:family w:val="swiss"/>
    <w:pitch w:val="variable"/>
    <w:sig w:usb0="A00002EF" w:usb1="4000207B" w:usb2="00000000" w:usb3="00000000" w:csb0="0000009F" w:csb1="00000000"/>
  </w:font>
  <w:font w:name="楷体_GB2312">
    <w:charset w:val="86"/>
    <w:family w:val="modern"/>
    <w:pitch w:val="fixed"/>
    <w:sig w:usb0="00000001" w:usb1="080E0000" w:usb2="00000010" w:usb3="00000000" w:csb0="00040000" w:csb1="00000000"/>
  </w:font>
  <w:font w:name="Courier New">
    <w:panose1 w:val="02070309020205020404"/>
    <w:charset w:val="00"/>
    <w:family w:val="modern"/>
    <w:pitch w:val="fixed"/>
    <w:sig w:usb0="20002A87" w:usb1="80000000" w:usb2="00000008" w:usb3="00000000" w:csb0="000001FF" w:csb1="00000000"/>
  </w:font>
  <w:font w:name="Menlo">
    <w:altName w:val="Segoe Print"/>
    <w:charset w:val="00"/>
    <w:family w:val="modern"/>
    <w:pitch w:val="default"/>
    <w:sig w:usb0="00000000" w:usb1="00000000" w:usb2="02000028" w:usb3="00000000" w:csb0="600001DF" w:csb1="FFDF0000"/>
  </w:font>
  <w:font w:name="方正书宋_GBK">
    <w:altName w:val="微软雅黑"/>
    <w:charset w:val="86"/>
    <w:family w:val="script"/>
    <w:pitch w:val="fixed"/>
    <w:sig w:usb0="00000001" w:usb1="080E0000" w:usb2="00000010" w:usb3="00000000" w:csb0="00040000" w:csb1="00000000"/>
  </w:font>
  <w:font w:name="方正楷体_GBK">
    <w:altName w:val="Arial Unicode MS"/>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楷体">
    <w:charset w:val="86"/>
    <w:family w:val="modern"/>
    <w:pitch w:val="fixed"/>
    <w:sig w:usb0="800002BF" w:usb1="38CF7CFA" w:usb2="00000016" w:usb3="00000000" w:csb0="00040001" w:csb1="00000000"/>
  </w:font>
  <w:font w:name="方正黑体_GBK">
    <w:altName w:val="Arial Unicode MS"/>
    <w:charset w:val="86"/>
    <w:family w:val="script"/>
    <w:pitch w:val="default"/>
    <w:sig w:usb0="00000000" w:usb1="00000000" w:usb2="00000010" w:usb3="00000000" w:csb0="00040000" w:csb1="00000000"/>
  </w:font>
  <w:font w:name="华文中宋">
    <w:charset w:val="86"/>
    <w:family w:val="auto"/>
    <w:pitch w:val="variable"/>
    <w:sig w:usb0="00000287" w:usb1="080F0000" w:usb2="00000010" w:usb3="00000000" w:csb0="0004009F" w:csb1="00000000"/>
  </w:font>
  <w:font w:name="等线 Light">
    <w:charset w:val="86"/>
    <w:family w:val="auto"/>
    <w:pitch w:val="variable"/>
    <w:sig w:usb0="A00002BF" w:usb1="38CF7CFA" w:usb2="00000016" w:usb3="00000000" w:csb0="0004000F" w:csb1="00000000"/>
  </w:font>
  <w:font w:name="Microsoft YaHei UI">
    <w:charset w:val="86"/>
    <w:family w:val="swiss"/>
    <w:pitch w:val="variable"/>
    <w:sig w:usb0="80000287" w:usb1="28CF3C52" w:usb2="00000016" w:usb3="00000000" w:csb0="0004001F" w:csb1="00000000"/>
  </w:font>
  <w:font w:name="Impact">
    <w:charset w:val="00"/>
    <w:family w:val="swiss"/>
    <w:pitch w:val="variable"/>
    <w:sig w:usb0="00000287" w:usb1="00000000" w:usb2="00000000" w:usb3="00000000" w:csb0="0000009F" w:csb1="00000000"/>
  </w:font>
  <w:font w:name="微软雅黑">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5F" w:rsidRDefault="0033135F">
    <w:pPr>
      <w:pStyle w:val="ac"/>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5F" w:rsidRDefault="0033135F">
    <w:pPr>
      <w:pStyle w:val="ac"/>
      <w:ind w:firstLine="360"/>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135F" w:rsidRDefault="0033135F">
    <w:pPr>
      <w:pStyle w:val="ac"/>
      <w:ind w:firstLine="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149F" w:rsidRDefault="004A149F">
      <w:r>
        <w:separator/>
      </w:r>
    </w:p>
  </w:footnote>
  <w:footnote w:type="continuationSeparator" w:id="0">
    <w:p w:rsidR="004A149F" w:rsidRDefault="004A149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290117"/>
    <w:multiLevelType w:val="multilevel"/>
    <w:tmpl w:val="49290117"/>
    <w:lvl w:ilvl="0">
      <w:start w:val="1"/>
      <w:numFmt w:val="decimal"/>
      <w:pStyle w:val="5"/>
      <w:lvlText w:val="%1"/>
      <w:lvlJc w:val="left"/>
      <w:pPr>
        <w:ind w:left="765" w:hanging="765"/>
      </w:pPr>
      <w:rPr>
        <w:rFonts w:hint="default"/>
        <w:color w:val="auto"/>
      </w:rPr>
    </w:lvl>
    <w:lvl w:ilvl="1">
      <w:start w:val="1"/>
      <w:numFmt w:val="decimal"/>
      <w:lvlText w:val="%1.%2"/>
      <w:lvlJc w:val="left"/>
      <w:pPr>
        <w:ind w:left="1333" w:hanging="765"/>
      </w:pPr>
      <w:rPr>
        <w:rFonts w:hint="default"/>
        <w:color w:val="auto"/>
      </w:rPr>
    </w:lvl>
    <w:lvl w:ilvl="2">
      <w:start w:val="1"/>
      <w:numFmt w:val="decimal"/>
      <w:lvlText w:val="%1.%2.%3"/>
      <w:lvlJc w:val="left"/>
      <w:pPr>
        <w:ind w:left="1785" w:hanging="765"/>
      </w:pPr>
      <w:rPr>
        <w:rFonts w:hint="default"/>
        <w:color w:val="auto"/>
      </w:rPr>
    </w:lvl>
    <w:lvl w:ilvl="3">
      <w:start w:val="1"/>
      <w:numFmt w:val="decimalZero"/>
      <w:lvlText w:val="%1.%2.%3.%4"/>
      <w:lvlJc w:val="left"/>
      <w:pPr>
        <w:ind w:left="2295" w:hanging="765"/>
      </w:pPr>
      <w:rPr>
        <w:rFonts w:hint="default"/>
        <w:color w:val="auto"/>
      </w:rPr>
    </w:lvl>
    <w:lvl w:ilvl="4">
      <w:start w:val="1"/>
      <w:numFmt w:val="decimal"/>
      <w:lvlText w:val="%1.%2.%3.%4.%5"/>
      <w:lvlJc w:val="left"/>
      <w:pPr>
        <w:ind w:left="3120" w:hanging="1080"/>
      </w:pPr>
      <w:rPr>
        <w:rFonts w:hint="default"/>
        <w:color w:val="auto"/>
      </w:rPr>
    </w:lvl>
    <w:lvl w:ilvl="5">
      <w:start w:val="1"/>
      <w:numFmt w:val="decimal"/>
      <w:lvlText w:val="%1.%2.%3.%4.%5.%6"/>
      <w:lvlJc w:val="left"/>
      <w:pPr>
        <w:ind w:left="3630" w:hanging="1080"/>
      </w:pPr>
      <w:rPr>
        <w:rFonts w:hint="default"/>
        <w:color w:val="auto"/>
      </w:rPr>
    </w:lvl>
    <w:lvl w:ilvl="6">
      <w:start w:val="1"/>
      <w:numFmt w:val="decimal"/>
      <w:lvlText w:val="%1.%2.%3.%4.%5.%6.%7"/>
      <w:lvlJc w:val="left"/>
      <w:pPr>
        <w:ind w:left="4500" w:hanging="1440"/>
      </w:pPr>
      <w:rPr>
        <w:rFonts w:hint="default"/>
        <w:color w:val="auto"/>
      </w:rPr>
    </w:lvl>
    <w:lvl w:ilvl="7">
      <w:start w:val="1"/>
      <w:numFmt w:val="decimal"/>
      <w:lvlText w:val="%1.%2.%3.%4.%5.%6.%7.%8"/>
      <w:lvlJc w:val="left"/>
      <w:pPr>
        <w:ind w:left="5010" w:hanging="1440"/>
      </w:pPr>
      <w:rPr>
        <w:rFonts w:hint="default"/>
        <w:color w:val="auto"/>
      </w:rPr>
    </w:lvl>
    <w:lvl w:ilvl="8">
      <w:start w:val="1"/>
      <w:numFmt w:val="decimal"/>
      <w:lvlText w:val="%1.%2.%3.%4.%5.%6.%7.%8.%9"/>
      <w:lvlJc w:val="left"/>
      <w:pPr>
        <w:ind w:left="5880" w:hanging="1800"/>
      </w:pPr>
      <w:rPr>
        <w:rFonts w:hint="default"/>
        <w:color w:val="auto"/>
      </w:rPr>
    </w:lvl>
  </w:abstractNum>
  <w:abstractNum w:abstractNumId="1" w15:restartNumberingAfterBreak="0">
    <w:nsid w:val="54799B35"/>
    <w:multiLevelType w:val="singleLevel"/>
    <w:tmpl w:val="54799B35"/>
    <w:lvl w:ilvl="0">
      <w:start w:val="1"/>
      <w:numFmt w:val="bullet"/>
      <w:pStyle w:val="a"/>
      <w:lvlText w:val=""/>
      <w:lvlJc w:val="left"/>
      <w:pPr>
        <w:tabs>
          <w:tab w:val="left" w:pos="420"/>
        </w:tabs>
        <w:ind w:left="420" w:hanging="420"/>
      </w:pPr>
      <w:rPr>
        <w:rFonts w:ascii="Wingdings" w:hAnsi="Wingdings" w:hint="default"/>
      </w:rPr>
    </w:lvl>
  </w:abstractNum>
  <w:abstractNum w:abstractNumId="2" w15:restartNumberingAfterBreak="0">
    <w:nsid w:val="5BC56262"/>
    <w:multiLevelType w:val="multilevel"/>
    <w:tmpl w:val="5BC56262"/>
    <w:lvl w:ilvl="0">
      <w:start w:val="1"/>
      <w:numFmt w:val="bullet"/>
      <w:pStyle w:val="a0"/>
      <w:lvlText w:val=""/>
      <w:lvlJc w:val="left"/>
      <w:pPr>
        <w:ind w:left="930" w:hanging="420"/>
      </w:pPr>
      <w:rPr>
        <w:rFonts w:ascii="Wingdings" w:hAnsi="Wingdings" w:hint="default"/>
      </w:rPr>
    </w:lvl>
    <w:lvl w:ilvl="1">
      <w:start w:val="1"/>
      <w:numFmt w:val="bullet"/>
      <w:lvlText w:val=""/>
      <w:lvlJc w:val="left"/>
      <w:pPr>
        <w:ind w:left="1350" w:hanging="420"/>
      </w:pPr>
      <w:rPr>
        <w:rFonts w:ascii="Wingdings" w:hAnsi="Wingdings" w:hint="default"/>
      </w:rPr>
    </w:lvl>
    <w:lvl w:ilvl="2">
      <w:start w:val="1"/>
      <w:numFmt w:val="bullet"/>
      <w:lvlText w:val=""/>
      <w:lvlJc w:val="left"/>
      <w:pPr>
        <w:ind w:left="1770" w:hanging="420"/>
      </w:pPr>
      <w:rPr>
        <w:rFonts w:ascii="Wingdings" w:hAnsi="Wingdings" w:hint="default"/>
      </w:rPr>
    </w:lvl>
    <w:lvl w:ilvl="3">
      <w:start w:val="1"/>
      <w:numFmt w:val="bullet"/>
      <w:lvlText w:val=""/>
      <w:lvlJc w:val="left"/>
      <w:pPr>
        <w:ind w:left="2190" w:hanging="420"/>
      </w:pPr>
      <w:rPr>
        <w:rFonts w:ascii="Wingdings" w:hAnsi="Wingdings" w:hint="default"/>
      </w:rPr>
    </w:lvl>
    <w:lvl w:ilvl="4">
      <w:start w:val="1"/>
      <w:numFmt w:val="bullet"/>
      <w:lvlText w:val=""/>
      <w:lvlJc w:val="left"/>
      <w:pPr>
        <w:ind w:left="2610" w:hanging="420"/>
      </w:pPr>
      <w:rPr>
        <w:rFonts w:ascii="Wingdings" w:hAnsi="Wingdings" w:hint="default"/>
      </w:rPr>
    </w:lvl>
    <w:lvl w:ilvl="5">
      <w:start w:val="1"/>
      <w:numFmt w:val="bullet"/>
      <w:lvlText w:val=""/>
      <w:lvlJc w:val="left"/>
      <w:pPr>
        <w:ind w:left="3030" w:hanging="420"/>
      </w:pPr>
      <w:rPr>
        <w:rFonts w:ascii="Wingdings" w:hAnsi="Wingdings" w:hint="default"/>
      </w:rPr>
    </w:lvl>
    <w:lvl w:ilvl="6">
      <w:start w:val="1"/>
      <w:numFmt w:val="bullet"/>
      <w:lvlText w:val=""/>
      <w:lvlJc w:val="left"/>
      <w:pPr>
        <w:ind w:left="3450" w:hanging="420"/>
      </w:pPr>
      <w:rPr>
        <w:rFonts w:ascii="Wingdings" w:hAnsi="Wingdings" w:hint="default"/>
      </w:rPr>
    </w:lvl>
    <w:lvl w:ilvl="7">
      <w:start w:val="1"/>
      <w:numFmt w:val="bullet"/>
      <w:lvlText w:val=""/>
      <w:lvlJc w:val="left"/>
      <w:pPr>
        <w:ind w:left="3870" w:hanging="420"/>
      </w:pPr>
      <w:rPr>
        <w:rFonts w:ascii="Wingdings" w:hAnsi="Wingdings" w:hint="default"/>
      </w:rPr>
    </w:lvl>
    <w:lvl w:ilvl="8">
      <w:start w:val="1"/>
      <w:numFmt w:val="bullet"/>
      <w:lvlText w:val=""/>
      <w:lvlJc w:val="left"/>
      <w:pPr>
        <w:ind w:left="429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172A27"/>
    <w:rsid w:val="FAD2FC82"/>
    <w:rsid w:val="00005DD8"/>
    <w:rsid w:val="000066FD"/>
    <w:rsid w:val="00006C7B"/>
    <w:rsid w:val="00013256"/>
    <w:rsid w:val="00015EAA"/>
    <w:rsid w:val="00021B1B"/>
    <w:rsid w:val="00024AE8"/>
    <w:rsid w:val="00025C1F"/>
    <w:rsid w:val="000359A4"/>
    <w:rsid w:val="000378A0"/>
    <w:rsid w:val="0004179D"/>
    <w:rsid w:val="00041E95"/>
    <w:rsid w:val="00041FFC"/>
    <w:rsid w:val="00044DB2"/>
    <w:rsid w:val="00051AC1"/>
    <w:rsid w:val="00052837"/>
    <w:rsid w:val="00055518"/>
    <w:rsid w:val="00057C76"/>
    <w:rsid w:val="00063214"/>
    <w:rsid w:val="00063926"/>
    <w:rsid w:val="000652EB"/>
    <w:rsid w:val="00066861"/>
    <w:rsid w:val="00074372"/>
    <w:rsid w:val="0007638C"/>
    <w:rsid w:val="000765DF"/>
    <w:rsid w:val="000769C5"/>
    <w:rsid w:val="000800D1"/>
    <w:rsid w:val="00080D14"/>
    <w:rsid w:val="00082B5A"/>
    <w:rsid w:val="00087434"/>
    <w:rsid w:val="00090668"/>
    <w:rsid w:val="00090BC7"/>
    <w:rsid w:val="00092CF7"/>
    <w:rsid w:val="000976DD"/>
    <w:rsid w:val="000A1723"/>
    <w:rsid w:val="000A1986"/>
    <w:rsid w:val="000A1FFF"/>
    <w:rsid w:val="000B76BB"/>
    <w:rsid w:val="000C17E3"/>
    <w:rsid w:val="000C3393"/>
    <w:rsid w:val="000C4A53"/>
    <w:rsid w:val="000C57F0"/>
    <w:rsid w:val="000C60E7"/>
    <w:rsid w:val="000D0719"/>
    <w:rsid w:val="000D088B"/>
    <w:rsid w:val="000D0E32"/>
    <w:rsid w:val="000D1089"/>
    <w:rsid w:val="000D47BA"/>
    <w:rsid w:val="000D5127"/>
    <w:rsid w:val="000E2BD2"/>
    <w:rsid w:val="000F2BBF"/>
    <w:rsid w:val="00103A1E"/>
    <w:rsid w:val="00103E23"/>
    <w:rsid w:val="001046B3"/>
    <w:rsid w:val="00105EDB"/>
    <w:rsid w:val="001061C4"/>
    <w:rsid w:val="001077F0"/>
    <w:rsid w:val="00107D6A"/>
    <w:rsid w:val="001127B8"/>
    <w:rsid w:val="00113B09"/>
    <w:rsid w:val="00114CCF"/>
    <w:rsid w:val="00117B0D"/>
    <w:rsid w:val="00120ABA"/>
    <w:rsid w:val="00124636"/>
    <w:rsid w:val="0013169D"/>
    <w:rsid w:val="001331C1"/>
    <w:rsid w:val="00133661"/>
    <w:rsid w:val="00140FC3"/>
    <w:rsid w:val="00142A7A"/>
    <w:rsid w:val="001430CD"/>
    <w:rsid w:val="0016537B"/>
    <w:rsid w:val="0017003E"/>
    <w:rsid w:val="00171810"/>
    <w:rsid w:val="00172A27"/>
    <w:rsid w:val="00180408"/>
    <w:rsid w:val="00180576"/>
    <w:rsid w:val="00181925"/>
    <w:rsid w:val="001927F3"/>
    <w:rsid w:val="001933DB"/>
    <w:rsid w:val="00194EFB"/>
    <w:rsid w:val="001A00AE"/>
    <w:rsid w:val="001A0300"/>
    <w:rsid w:val="001A0E12"/>
    <w:rsid w:val="001A3017"/>
    <w:rsid w:val="001B7E44"/>
    <w:rsid w:val="001D353E"/>
    <w:rsid w:val="001D4B8F"/>
    <w:rsid w:val="001E14C9"/>
    <w:rsid w:val="001E7E53"/>
    <w:rsid w:val="001F03A7"/>
    <w:rsid w:val="001F12FC"/>
    <w:rsid w:val="001F3DE7"/>
    <w:rsid w:val="001F3F1F"/>
    <w:rsid w:val="001F430A"/>
    <w:rsid w:val="001F5520"/>
    <w:rsid w:val="001F79C2"/>
    <w:rsid w:val="00204471"/>
    <w:rsid w:val="00206EF4"/>
    <w:rsid w:val="002213F3"/>
    <w:rsid w:val="00224C86"/>
    <w:rsid w:val="002313E1"/>
    <w:rsid w:val="002324CC"/>
    <w:rsid w:val="00233504"/>
    <w:rsid w:val="00253014"/>
    <w:rsid w:val="00254863"/>
    <w:rsid w:val="002577AA"/>
    <w:rsid w:val="00260941"/>
    <w:rsid w:val="00265A37"/>
    <w:rsid w:val="002666FE"/>
    <w:rsid w:val="002678E7"/>
    <w:rsid w:val="0027467E"/>
    <w:rsid w:val="002758C1"/>
    <w:rsid w:val="00283F32"/>
    <w:rsid w:val="0028583E"/>
    <w:rsid w:val="0029282C"/>
    <w:rsid w:val="002935DA"/>
    <w:rsid w:val="00295939"/>
    <w:rsid w:val="0029650F"/>
    <w:rsid w:val="002968C1"/>
    <w:rsid w:val="002A19FE"/>
    <w:rsid w:val="002B0AD2"/>
    <w:rsid w:val="002B3521"/>
    <w:rsid w:val="002C19FB"/>
    <w:rsid w:val="002C2249"/>
    <w:rsid w:val="002C39F3"/>
    <w:rsid w:val="002C6362"/>
    <w:rsid w:val="002D3584"/>
    <w:rsid w:val="002D7232"/>
    <w:rsid w:val="002E157E"/>
    <w:rsid w:val="002E2429"/>
    <w:rsid w:val="002E2B0E"/>
    <w:rsid w:val="002E63B6"/>
    <w:rsid w:val="002E6C2D"/>
    <w:rsid w:val="002F0771"/>
    <w:rsid w:val="002F2E1B"/>
    <w:rsid w:val="002F2E8F"/>
    <w:rsid w:val="002F4CA7"/>
    <w:rsid w:val="002F748A"/>
    <w:rsid w:val="003112BE"/>
    <w:rsid w:val="00313161"/>
    <w:rsid w:val="0033135F"/>
    <w:rsid w:val="0033342C"/>
    <w:rsid w:val="0034274A"/>
    <w:rsid w:val="003438CF"/>
    <w:rsid w:val="00344262"/>
    <w:rsid w:val="00344F77"/>
    <w:rsid w:val="003461CB"/>
    <w:rsid w:val="00361FA6"/>
    <w:rsid w:val="00362EF9"/>
    <w:rsid w:val="00366115"/>
    <w:rsid w:val="00371411"/>
    <w:rsid w:val="00371689"/>
    <w:rsid w:val="003721FB"/>
    <w:rsid w:val="00377574"/>
    <w:rsid w:val="00377A34"/>
    <w:rsid w:val="003802F4"/>
    <w:rsid w:val="00380CB3"/>
    <w:rsid w:val="00380D97"/>
    <w:rsid w:val="00384CA2"/>
    <w:rsid w:val="00384FF9"/>
    <w:rsid w:val="0038591E"/>
    <w:rsid w:val="00392A0C"/>
    <w:rsid w:val="00392B3C"/>
    <w:rsid w:val="00395D67"/>
    <w:rsid w:val="003A6B13"/>
    <w:rsid w:val="003A7C66"/>
    <w:rsid w:val="003B3D52"/>
    <w:rsid w:val="003B55E3"/>
    <w:rsid w:val="003B5FB7"/>
    <w:rsid w:val="003C1927"/>
    <w:rsid w:val="003C3B99"/>
    <w:rsid w:val="003D4C41"/>
    <w:rsid w:val="003D57BB"/>
    <w:rsid w:val="003D588E"/>
    <w:rsid w:val="003D6FD9"/>
    <w:rsid w:val="003D7EA9"/>
    <w:rsid w:val="003E475F"/>
    <w:rsid w:val="003E6DAE"/>
    <w:rsid w:val="003F517A"/>
    <w:rsid w:val="00400C9D"/>
    <w:rsid w:val="0040262B"/>
    <w:rsid w:val="00403668"/>
    <w:rsid w:val="004044C9"/>
    <w:rsid w:val="004070BC"/>
    <w:rsid w:val="00411DC5"/>
    <w:rsid w:val="00412654"/>
    <w:rsid w:val="0041294E"/>
    <w:rsid w:val="00414369"/>
    <w:rsid w:val="00420707"/>
    <w:rsid w:val="0042376B"/>
    <w:rsid w:val="00425AAF"/>
    <w:rsid w:val="00426803"/>
    <w:rsid w:val="00427AF9"/>
    <w:rsid w:val="00430059"/>
    <w:rsid w:val="004327FE"/>
    <w:rsid w:val="00432F19"/>
    <w:rsid w:val="0043394A"/>
    <w:rsid w:val="00442D0D"/>
    <w:rsid w:val="00444ADC"/>
    <w:rsid w:val="00447096"/>
    <w:rsid w:val="00452A09"/>
    <w:rsid w:val="00456129"/>
    <w:rsid w:val="00470179"/>
    <w:rsid w:val="00473465"/>
    <w:rsid w:val="0047751D"/>
    <w:rsid w:val="00477B20"/>
    <w:rsid w:val="00480963"/>
    <w:rsid w:val="00480B2E"/>
    <w:rsid w:val="004845B3"/>
    <w:rsid w:val="00487234"/>
    <w:rsid w:val="0049189B"/>
    <w:rsid w:val="004937F4"/>
    <w:rsid w:val="004A149F"/>
    <w:rsid w:val="004A5414"/>
    <w:rsid w:val="004B1560"/>
    <w:rsid w:val="004B402C"/>
    <w:rsid w:val="004B4523"/>
    <w:rsid w:val="004C1276"/>
    <w:rsid w:val="004C38E5"/>
    <w:rsid w:val="004D250E"/>
    <w:rsid w:val="004E1FAA"/>
    <w:rsid w:val="004E6D91"/>
    <w:rsid w:val="004F3354"/>
    <w:rsid w:val="004F3677"/>
    <w:rsid w:val="004F3F56"/>
    <w:rsid w:val="004F57CA"/>
    <w:rsid w:val="004F5DE2"/>
    <w:rsid w:val="00500E7F"/>
    <w:rsid w:val="00505C65"/>
    <w:rsid w:val="0051125B"/>
    <w:rsid w:val="00515432"/>
    <w:rsid w:val="00516073"/>
    <w:rsid w:val="00516657"/>
    <w:rsid w:val="00516A2D"/>
    <w:rsid w:val="00520F2F"/>
    <w:rsid w:val="00521456"/>
    <w:rsid w:val="005232CA"/>
    <w:rsid w:val="00525C3B"/>
    <w:rsid w:val="00527EC4"/>
    <w:rsid w:val="00533181"/>
    <w:rsid w:val="0053370E"/>
    <w:rsid w:val="00534942"/>
    <w:rsid w:val="00534C6C"/>
    <w:rsid w:val="00543D44"/>
    <w:rsid w:val="00547852"/>
    <w:rsid w:val="00550457"/>
    <w:rsid w:val="005870B1"/>
    <w:rsid w:val="00592220"/>
    <w:rsid w:val="00594BB0"/>
    <w:rsid w:val="005950B0"/>
    <w:rsid w:val="0059746A"/>
    <w:rsid w:val="005A0458"/>
    <w:rsid w:val="005A1376"/>
    <w:rsid w:val="005A1F3C"/>
    <w:rsid w:val="005A240C"/>
    <w:rsid w:val="005A4EF3"/>
    <w:rsid w:val="005B48A1"/>
    <w:rsid w:val="005C383C"/>
    <w:rsid w:val="005D31BE"/>
    <w:rsid w:val="005D5680"/>
    <w:rsid w:val="005E4495"/>
    <w:rsid w:val="005E6BC7"/>
    <w:rsid w:val="005F59D5"/>
    <w:rsid w:val="005F5DAB"/>
    <w:rsid w:val="005F7A28"/>
    <w:rsid w:val="006053CB"/>
    <w:rsid w:val="006157E4"/>
    <w:rsid w:val="00617449"/>
    <w:rsid w:val="00617A9C"/>
    <w:rsid w:val="00620159"/>
    <w:rsid w:val="0062223A"/>
    <w:rsid w:val="006225D0"/>
    <w:rsid w:val="00626222"/>
    <w:rsid w:val="0062633F"/>
    <w:rsid w:val="00626BF4"/>
    <w:rsid w:val="00630553"/>
    <w:rsid w:val="006351F3"/>
    <w:rsid w:val="006352D2"/>
    <w:rsid w:val="006354AB"/>
    <w:rsid w:val="006400C0"/>
    <w:rsid w:val="00642EA8"/>
    <w:rsid w:val="00645AF4"/>
    <w:rsid w:val="00647E69"/>
    <w:rsid w:val="00650C8A"/>
    <w:rsid w:val="00672A5E"/>
    <w:rsid w:val="00673C77"/>
    <w:rsid w:val="00674A30"/>
    <w:rsid w:val="006760CD"/>
    <w:rsid w:val="00693058"/>
    <w:rsid w:val="00693EDE"/>
    <w:rsid w:val="006B253A"/>
    <w:rsid w:val="006C0809"/>
    <w:rsid w:val="006C1AE1"/>
    <w:rsid w:val="006C5C93"/>
    <w:rsid w:val="006D5C1D"/>
    <w:rsid w:val="006E1575"/>
    <w:rsid w:val="006F030E"/>
    <w:rsid w:val="006F1CB1"/>
    <w:rsid w:val="006F3EB7"/>
    <w:rsid w:val="006F673F"/>
    <w:rsid w:val="00701201"/>
    <w:rsid w:val="0070220A"/>
    <w:rsid w:val="007074E5"/>
    <w:rsid w:val="00715F90"/>
    <w:rsid w:val="00721A75"/>
    <w:rsid w:val="0072328C"/>
    <w:rsid w:val="0073035A"/>
    <w:rsid w:val="00731B1F"/>
    <w:rsid w:val="0073418D"/>
    <w:rsid w:val="0073487F"/>
    <w:rsid w:val="00740D5F"/>
    <w:rsid w:val="00742BF5"/>
    <w:rsid w:val="00746BC1"/>
    <w:rsid w:val="00750B52"/>
    <w:rsid w:val="00752C7C"/>
    <w:rsid w:val="00754B86"/>
    <w:rsid w:val="0075593B"/>
    <w:rsid w:val="0075645A"/>
    <w:rsid w:val="007618AC"/>
    <w:rsid w:val="00764A71"/>
    <w:rsid w:val="007714E0"/>
    <w:rsid w:val="00782123"/>
    <w:rsid w:val="0078305C"/>
    <w:rsid w:val="007928A5"/>
    <w:rsid w:val="00794AD6"/>
    <w:rsid w:val="0079644A"/>
    <w:rsid w:val="007A0B14"/>
    <w:rsid w:val="007A139D"/>
    <w:rsid w:val="007A16BF"/>
    <w:rsid w:val="007A5336"/>
    <w:rsid w:val="007A562C"/>
    <w:rsid w:val="007A5C13"/>
    <w:rsid w:val="007B2D57"/>
    <w:rsid w:val="007C0E14"/>
    <w:rsid w:val="007C4D7E"/>
    <w:rsid w:val="007C646D"/>
    <w:rsid w:val="007D49C0"/>
    <w:rsid w:val="007D4DFC"/>
    <w:rsid w:val="007D72A1"/>
    <w:rsid w:val="007E0AC1"/>
    <w:rsid w:val="007E1FD8"/>
    <w:rsid w:val="007E4C36"/>
    <w:rsid w:val="007F0FC6"/>
    <w:rsid w:val="007F18DF"/>
    <w:rsid w:val="00805580"/>
    <w:rsid w:val="00813EF8"/>
    <w:rsid w:val="00815788"/>
    <w:rsid w:val="00816938"/>
    <w:rsid w:val="00817DD6"/>
    <w:rsid w:val="00821BB9"/>
    <w:rsid w:val="00823E95"/>
    <w:rsid w:val="008418E6"/>
    <w:rsid w:val="008446C1"/>
    <w:rsid w:val="00846C71"/>
    <w:rsid w:val="008602AC"/>
    <w:rsid w:val="00861CB2"/>
    <w:rsid w:val="0086407F"/>
    <w:rsid w:val="00870FD3"/>
    <w:rsid w:val="008739D9"/>
    <w:rsid w:val="00876FEF"/>
    <w:rsid w:val="00881EBF"/>
    <w:rsid w:val="00884F1A"/>
    <w:rsid w:val="008862D0"/>
    <w:rsid w:val="00891656"/>
    <w:rsid w:val="008921D0"/>
    <w:rsid w:val="008957E6"/>
    <w:rsid w:val="008A2CA2"/>
    <w:rsid w:val="008A5576"/>
    <w:rsid w:val="008A574E"/>
    <w:rsid w:val="008B0A32"/>
    <w:rsid w:val="008B1705"/>
    <w:rsid w:val="008B2C9A"/>
    <w:rsid w:val="008B3205"/>
    <w:rsid w:val="008C0FCC"/>
    <w:rsid w:val="008C2BED"/>
    <w:rsid w:val="008C7DA6"/>
    <w:rsid w:val="008D0860"/>
    <w:rsid w:val="008D2F32"/>
    <w:rsid w:val="008E575B"/>
    <w:rsid w:val="008E5D44"/>
    <w:rsid w:val="008F2C75"/>
    <w:rsid w:val="00903D8D"/>
    <w:rsid w:val="00905478"/>
    <w:rsid w:val="00910D56"/>
    <w:rsid w:val="009152A2"/>
    <w:rsid w:val="009354A3"/>
    <w:rsid w:val="00935BA0"/>
    <w:rsid w:val="009534E2"/>
    <w:rsid w:val="00955808"/>
    <w:rsid w:val="00961A2D"/>
    <w:rsid w:val="00961DE7"/>
    <w:rsid w:val="00962D54"/>
    <w:rsid w:val="00971845"/>
    <w:rsid w:val="009739A6"/>
    <w:rsid w:val="0097721E"/>
    <w:rsid w:val="009857BF"/>
    <w:rsid w:val="00986BB0"/>
    <w:rsid w:val="009A0B06"/>
    <w:rsid w:val="009A1580"/>
    <w:rsid w:val="009A2375"/>
    <w:rsid w:val="009A60C4"/>
    <w:rsid w:val="009C1119"/>
    <w:rsid w:val="009C4382"/>
    <w:rsid w:val="009D1F9D"/>
    <w:rsid w:val="009E3B31"/>
    <w:rsid w:val="009E48E5"/>
    <w:rsid w:val="009E566F"/>
    <w:rsid w:val="009E5EC8"/>
    <w:rsid w:val="009E664F"/>
    <w:rsid w:val="009F2176"/>
    <w:rsid w:val="00A01660"/>
    <w:rsid w:val="00A02B8A"/>
    <w:rsid w:val="00A02F52"/>
    <w:rsid w:val="00A1457B"/>
    <w:rsid w:val="00A17A1B"/>
    <w:rsid w:val="00A221FE"/>
    <w:rsid w:val="00A25782"/>
    <w:rsid w:val="00A25B57"/>
    <w:rsid w:val="00A2754E"/>
    <w:rsid w:val="00A33684"/>
    <w:rsid w:val="00A3397B"/>
    <w:rsid w:val="00A449FB"/>
    <w:rsid w:val="00A50D1C"/>
    <w:rsid w:val="00A51091"/>
    <w:rsid w:val="00A52063"/>
    <w:rsid w:val="00A541DB"/>
    <w:rsid w:val="00A57C5F"/>
    <w:rsid w:val="00A601FC"/>
    <w:rsid w:val="00A63ACE"/>
    <w:rsid w:val="00A65144"/>
    <w:rsid w:val="00A65877"/>
    <w:rsid w:val="00A65A98"/>
    <w:rsid w:val="00A67D42"/>
    <w:rsid w:val="00A7016B"/>
    <w:rsid w:val="00A73E84"/>
    <w:rsid w:val="00A80B6F"/>
    <w:rsid w:val="00A82BB8"/>
    <w:rsid w:val="00A83FDD"/>
    <w:rsid w:val="00A91387"/>
    <w:rsid w:val="00A9442A"/>
    <w:rsid w:val="00A959F6"/>
    <w:rsid w:val="00AA2C09"/>
    <w:rsid w:val="00AA47C9"/>
    <w:rsid w:val="00AB44BD"/>
    <w:rsid w:val="00AB518D"/>
    <w:rsid w:val="00AC289D"/>
    <w:rsid w:val="00AC29DA"/>
    <w:rsid w:val="00AC3848"/>
    <w:rsid w:val="00AC4955"/>
    <w:rsid w:val="00AD6958"/>
    <w:rsid w:val="00AE1C66"/>
    <w:rsid w:val="00AE2D5C"/>
    <w:rsid w:val="00AE374F"/>
    <w:rsid w:val="00AE7D03"/>
    <w:rsid w:val="00AF123F"/>
    <w:rsid w:val="00AF3B4A"/>
    <w:rsid w:val="00B00860"/>
    <w:rsid w:val="00B01F67"/>
    <w:rsid w:val="00B05C40"/>
    <w:rsid w:val="00B11EE2"/>
    <w:rsid w:val="00B167B0"/>
    <w:rsid w:val="00B25E3A"/>
    <w:rsid w:val="00B30D4C"/>
    <w:rsid w:val="00B31248"/>
    <w:rsid w:val="00B32702"/>
    <w:rsid w:val="00B43BC0"/>
    <w:rsid w:val="00B46BBF"/>
    <w:rsid w:val="00B504EB"/>
    <w:rsid w:val="00B52998"/>
    <w:rsid w:val="00B535FA"/>
    <w:rsid w:val="00B56C2C"/>
    <w:rsid w:val="00B72CC7"/>
    <w:rsid w:val="00B73E0E"/>
    <w:rsid w:val="00B81C79"/>
    <w:rsid w:val="00B82626"/>
    <w:rsid w:val="00B83927"/>
    <w:rsid w:val="00B9210F"/>
    <w:rsid w:val="00BA040A"/>
    <w:rsid w:val="00BA5F5A"/>
    <w:rsid w:val="00BA6E12"/>
    <w:rsid w:val="00BA78D7"/>
    <w:rsid w:val="00BA791C"/>
    <w:rsid w:val="00BA7F87"/>
    <w:rsid w:val="00BB210C"/>
    <w:rsid w:val="00BB2AB8"/>
    <w:rsid w:val="00BB3FC7"/>
    <w:rsid w:val="00BC0BF8"/>
    <w:rsid w:val="00BC5D54"/>
    <w:rsid w:val="00BC5FB8"/>
    <w:rsid w:val="00BD0001"/>
    <w:rsid w:val="00BD251F"/>
    <w:rsid w:val="00BD5783"/>
    <w:rsid w:val="00BD6038"/>
    <w:rsid w:val="00BD65A1"/>
    <w:rsid w:val="00BF3647"/>
    <w:rsid w:val="00BF4204"/>
    <w:rsid w:val="00BF67BC"/>
    <w:rsid w:val="00C048A1"/>
    <w:rsid w:val="00C058AC"/>
    <w:rsid w:val="00C07EEC"/>
    <w:rsid w:val="00C13889"/>
    <w:rsid w:val="00C14DB5"/>
    <w:rsid w:val="00C2060E"/>
    <w:rsid w:val="00C20EB4"/>
    <w:rsid w:val="00C220D6"/>
    <w:rsid w:val="00C23A0C"/>
    <w:rsid w:val="00C25547"/>
    <w:rsid w:val="00C265B1"/>
    <w:rsid w:val="00C27140"/>
    <w:rsid w:val="00C27D9D"/>
    <w:rsid w:val="00C34EEE"/>
    <w:rsid w:val="00C36638"/>
    <w:rsid w:val="00C41833"/>
    <w:rsid w:val="00C43A4E"/>
    <w:rsid w:val="00C43F9F"/>
    <w:rsid w:val="00C44211"/>
    <w:rsid w:val="00C4549D"/>
    <w:rsid w:val="00C46DC6"/>
    <w:rsid w:val="00C50675"/>
    <w:rsid w:val="00C50A65"/>
    <w:rsid w:val="00C510E7"/>
    <w:rsid w:val="00C52BFF"/>
    <w:rsid w:val="00C54F21"/>
    <w:rsid w:val="00C6474F"/>
    <w:rsid w:val="00C66073"/>
    <w:rsid w:val="00C706D5"/>
    <w:rsid w:val="00C74FCE"/>
    <w:rsid w:val="00C800A8"/>
    <w:rsid w:val="00C91133"/>
    <w:rsid w:val="00C93C22"/>
    <w:rsid w:val="00C9504D"/>
    <w:rsid w:val="00CA1680"/>
    <w:rsid w:val="00CA1D32"/>
    <w:rsid w:val="00CA786D"/>
    <w:rsid w:val="00CB07E8"/>
    <w:rsid w:val="00CB7EE5"/>
    <w:rsid w:val="00CC396D"/>
    <w:rsid w:val="00CC3DE7"/>
    <w:rsid w:val="00CC7934"/>
    <w:rsid w:val="00CD0C3E"/>
    <w:rsid w:val="00CD0E83"/>
    <w:rsid w:val="00CD3A8A"/>
    <w:rsid w:val="00CD52B1"/>
    <w:rsid w:val="00CD6D1D"/>
    <w:rsid w:val="00CD7C3F"/>
    <w:rsid w:val="00CE1055"/>
    <w:rsid w:val="00CE1FDB"/>
    <w:rsid w:val="00CE390A"/>
    <w:rsid w:val="00CE3947"/>
    <w:rsid w:val="00CE4C6B"/>
    <w:rsid w:val="00CF2BB4"/>
    <w:rsid w:val="00D01465"/>
    <w:rsid w:val="00D03A42"/>
    <w:rsid w:val="00D04120"/>
    <w:rsid w:val="00D0427A"/>
    <w:rsid w:val="00D04596"/>
    <w:rsid w:val="00D10B8B"/>
    <w:rsid w:val="00D122BE"/>
    <w:rsid w:val="00D21536"/>
    <w:rsid w:val="00D36293"/>
    <w:rsid w:val="00D362E5"/>
    <w:rsid w:val="00D40E7C"/>
    <w:rsid w:val="00D4158E"/>
    <w:rsid w:val="00D44C6E"/>
    <w:rsid w:val="00D4654B"/>
    <w:rsid w:val="00D47C33"/>
    <w:rsid w:val="00D5212B"/>
    <w:rsid w:val="00D54D9F"/>
    <w:rsid w:val="00D55E16"/>
    <w:rsid w:val="00D56585"/>
    <w:rsid w:val="00D56C22"/>
    <w:rsid w:val="00D61E41"/>
    <w:rsid w:val="00D623B1"/>
    <w:rsid w:val="00D72C1B"/>
    <w:rsid w:val="00D7697C"/>
    <w:rsid w:val="00D82FB8"/>
    <w:rsid w:val="00D858CC"/>
    <w:rsid w:val="00D86644"/>
    <w:rsid w:val="00D941C2"/>
    <w:rsid w:val="00D97272"/>
    <w:rsid w:val="00DA23FD"/>
    <w:rsid w:val="00DA3FE6"/>
    <w:rsid w:val="00DB2310"/>
    <w:rsid w:val="00DB5544"/>
    <w:rsid w:val="00DC1518"/>
    <w:rsid w:val="00DC3CB9"/>
    <w:rsid w:val="00DD0457"/>
    <w:rsid w:val="00DD3920"/>
    <w:rsid w:val="00DD6E1E"/>
    <w:rsid w:val="00DE1D36"/>
    <w:rsid w:val="00DF49D7"/>
    <w:rsid w:val="00E00D36"/>
    <w:rsid w:val="00E024B2"/>
    <w:rsid w:val="00E064A3"/>
    <w:rsid w:val="00E1180D"/>
    <w:rsid w:val="00E21156"/>
    <w:rsid w:val="00E26037"/>
    <w:rsid w:val="00E2765C"/>
    <w:rsid w:val="00E27F27"/>
    <w:rsid w:val="00E347B0"/>
    <w:rsid w:val="00E35506"/>
    <w:rsid w:val="00E3730D"/>
    <w:rsid w:val="00E3766A"/>
    <w:rsid w:val="00E435E0"/>
    <w:rsid w:val="00E53FD7"/>
    <w:rsid w:val="00E60365"/>
    <w:rsid w:val="00E60998"/>
    <w:rsid w:val="00E63627"/>
    <w:rsid w:val="00E739DE"/>
    <w:rsid w:val="00E74F08"/>
    <w:rsid w:val="00E752A6"/>
    <w:rsid w:val="00E75690"/>
    <w:rsid w:val="00E81662"/>
    <w:rsid w:val="00E8365E"/>
    <w:rsid w:val="00E861CE"/>
    <w:rsid w:val="00E94BF1"/>
    <w:rsid w:val="00E95890"/>
    <w:rsid w:val="00E95C66"/>
    <w:rsid w:val="00EA1715"/>
    <w:rsid w:val="00EA3AE1"/>
    <w:rsid w:val="00EA445A"/>
    <w:rsid w:val="00EA4971"/>
    <w:rsid w:val="00EA4AD7"/>
    <w:rsid w:val="00EA72E8"/>
    <w:rsid w:val="00EA7300"/>
    <w:rsid w:val="00EB00D8"/>
    <w:rsid w:val="00EB191D"/>
    <w:rsid w:val="00EB2EFD"/>
    <w:rsid w:val="00EB43DC"/>
    <w:rsid w:val="00EB5F70"/>
    <w:rsid w:val="00EB7EB5"/>
    <w:rsid w:val="00EC056C"/>
    <w:rsid w:val="00EC1C60"/>
    <w:rsid w:val="00EC2E47"/>
    <w:rsid w:val="00EC4C85"/>
    <w:rsid w:val="00EC5DF0"/>
    <w:rsid w:val="00EC5DFC"/>
    <w:rsid w:val="00EC72E9"/>
    <w:rsid w:val="00ED1049"/>
    <w:rsid w:val="00ED22CF"/>
    <w:rsid w:val="00ED546F"/>
    <w:rsid w:val="00ED5F23"/>
    <w:rsid w:val="00ED7658"/>
    <w:rsid w:val="00ED7C1F"/>
    <w:rsid w:val="00EE04B1"/>
    <w:rsid w:val="00EE1743"/>
    <w:rsid w:val="00EF1CC3"/>
    <w:rsid w:val="00EF5BB4"/>
    <w:rsid w:val="00EF6817"/>
    <w:rsid w:val="00F0381C"/>
    <w:rsid w:val="00F03A09"/>
    <w:rsid w:val="00F07FD3"/>
    <w:rsid w:val="00F10FA0"/>
    <w:rsid w:val="00F11D40"/>
    <w:rsid w:val="00F13187"/>
    <w:rsid w:val="00F17E71"/>
    <w:rsid w:val="00F22A74"/>
    <w:rsid w:val="00F267B7"/>
    <w:rsid w:val="00F27AFC"/>
    <w:rsid w:val="00F355BF"/>
    <w:rsid w:val="00F37935"/>
    <w:rsid w:val="00F37F6C"/>
    <w:rsid w:val="00F43425"/>
    <w:rsid w:val="00F44563"/>
    <w:rsid w:val="00F4531F"/>
    <w:rsid w:val="00F453EA"/>
    <w:rsid w:val="00F45CB6"/>
    <w:rsid w:val="00F46437"/>
    <w:rsid w:val="00F47989"/>
    <w:rsid w:val="00F535E4"/>
    <w:rsid w:val="00F60DFC"/>
    <w:rsid w:val="00F64F77"/>
    <w:rsid w:val="00F657C5"/>
    <w:rsid w:val="00F66679"/>
    <w:rsid w:val="00F669D4"/>
    <w:rsid w:val="00F67F71"/>
    <w:rsid w:val="00F70AD2"/>
    <w:rsid w:val="00F717E2"/>
    <w:rsid w:val="00F730EA"/>
    <w:rsid w:val="00F81FA7"/>
    <w:rsid w:val="00F85A1F"/>
    <w:rsid w:val="00F94E4A"/>
    <w:rsid w:val="00F97D6B"/>
    <w:rsid w:val="00FA23D8"/>
    <w:rsid w:val="00FB0491"/>
    <w:rsid w:val="00FB33D6"/>
    <w:rsid w:val="00FB4521"/>
    <w:rsid w:val="00FC0447"/>
    <w:rsid w:val="00FC0613"/>
    <w:rsid w:val="00FC2918"/>
    <w:rsid w:val="00FC414D"/>
    <w:rsid w:val="00FD0F7A"/>
    <w:rsid w:val="00FD4A75"/>
    <w:rsid w:val="00FF1ACF"/>
    <w:rsid w:val="00FF35AC"/>
    <w:rsid w:val="00FF63AF"/>
    <w:rsid w:val="00FF63CA"/>
    <w:rsid w:val="01551507"/>
    <w:rsid w:val="02BE141A"/>
    <w:rsid w:val="03616238"/>
    <w:rsid w:val="04190B08"/>
    <w:rsid w:val="046E43FA"/>
    <w:rsid w:val="04780968"/>
    <w:rsid w:val="053D1124"/>
    <w:rsid w:val="09CD0734"/>
    <w:rsid w:val="0B7C7E3E"/>
    <w:rsid w:val="0F4E15D4"/>
    <w:rsid w:val="0FF143AC"/>
    <w:rsid w:val="0FFF03A0"/>
    <w:rsid w:val="10B0695E"/>
    <w:rsid w:val="11113EEC"/>
    <w:rsid w:val="123F3101"/>
    <w:rsid w:val="138C35E1"/>
    <w:rsid w:val="144952EE"/>
    <w:rsid w:val="14A2206E"/>
    <w:rsid w:val="14AF73B1"/>
    <w:rsid w:val="16E03516"/>
    <w:rsid w:val="1C590807"/>
    <w:rsid w:val="1D8E7393"/>
    <w:rsid w:val="1EBE06C5"/>
    <w:rsid w:val="1F174A09"/>
    <w:rsid w:val="21F13C15"/>
    <w:rsid w:val="24B42332"/>
    <w:rsid w:val="27DB125F"/>
    <w:rsid w:val="28C36BA5"/>
    <w:rsid w:val="28FF29B8"/>
    <w:rsid w:val="29417889"/>
    <w:rsid w:val="29501C82"/>
    <w:rsid w:val="2993C1E7"/>
    <w:rsid w:val="299C1F09"/>
    <w:rsid w:val="2B1A764D"/>
    <w:rsid w:val="2CDB3498"/>
    <w:rsid w:val="2DE61215"/>
    <w:rsid w:val="2E640607"/>
    <w:rsid w:val="2FD26AC8"/>
    <w:rsid w:val="30137501"/>
    <w:rsid w:val="32634796"/>
    <w:rsid w:val="35B96840"/>
    <w:rsid w:val="38096C06"/>
    <w:rsid w:val="385A2D7C"/>
    <w:rsid w:val="38AA00E8"/>
    <w:rsid w:val="390514C6"/>
    <w:rsid w:val="39225AF7"/>
    <w:rsid w:val="3AA53188"/>
    <w:rsid w:val="3AE71B68"/>
    <w:rsid w:val="3E8D7575"/>
    <w:rsid w:val="42781ACE"/>
    <w:rsid w:val="43D24110"/>
    <w:rsid w:val="45130AC7"/>
    <w:rsid w:val="463D0142"/>
    <w:rsid w:val="47192279"/>
    <w:rsid w:val="497F0295"/>
    <w:rsid w:val="4B3008BB"/>
    <w:rsid w:val="4BE52F91"/>
    <w:rsid w:val="4C2735F3"/>
    <w:rsid w:val="4E214055"/>
    <w:rsid w:val="4EDB67A0"/>
    <w:rsid w:val="4F680017"/>
    <w:rsid w:val="51064BE7"/>
    <w:rsid w:val="537714FF"/>
    <w:rsid w:val="55642BB3"/>
    <w:rsid w:val="564C7008"/>
    <w:rsid w:val="570F2596"/>
    <w:rsid w:val="5CC85D76"/>
    <w:rsid w:val="5CE96C35"/>
    <w:rsid w:val="5D0840ED"/>
    <w:rsid w:val="5D644564"/>
    <w:rsid w:val="5EF5669E"/>
    <w:rsid w:val="609F6C63"/>
    <w:rsid w:val="613B197A"/>
    <w:rsid w:val="63865894"/>
    <w:rsid w:val="6B205D03"/>
    <w:rsid w:val="6BBB07A1"/>
    <w:rsid w:val="6DB02A88"/>
    <w:rsid w:val="6DE061FE"/>
    <w:rsid w:val="6F7A5019"/>
    <w:rsid w:val="721F393B"/>
    <w:rsid w:val="72386DE0"/>
    <w:rsid w:val="73E53BA8"/>
    <w:rsid w:val="75981D09"/>
    <w:rsid w:val="772A1C50"/>
    <w:rsid w:val="7BAA26F1"/>
    <w:rsid w:val="7C3345E5"/>
    <w:rsid w:val="7C416CEF"/>
    <w:rsid w:val="7E4B2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95E14"/>
  <w15:docId w15:val="{E8E7E2E3-27BC-4D2C-A841-9B8B514DA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0"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uiPriority="0"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qFormat="1"/>
    <w:lsdException w:name="header" w:uiPriority="0" w:qFormat="1"/>
    <w:lsdException w:name="footer" w:uiPriority="0"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uiPriority="0" w:qFormat="1"/>
    <w:lsdException w:name="HTML Code" w:uiPriority="0" w:qFormat="1"/>
    <w:lsdException w:name="HTML Definition" w:semiHidden="1" w:uiPriority="0" w:unhideWhenUsed="1" w:qFormat="1"/>
    <w:lsdException w:name="HTML Keyboard" w:uiPriority="0" w:qFormat="1"/>
    <w:lsdException w:name="HTML Preformatted" w:uiPriority="0" w:qFormat="1"/>
    <w:lsdException w:name="HTML Sample" w:uiPriority="0" w:qFormat="1"/>
    <w:lsdException w:name="HTML Typewriter" w:semiHidden="1" w:unhideWhenUsed="1"/>
    <w:lsdException w:name="HTML Variable" w:uiPriority="0" w:qFormat="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opLinePunct/>
      <w:adjustRightInd w:val="0"/>
      <w:ind w:firstLine="510"/>
      <w:jc w:val="both"/>
    </w:pPr>
    <w:rPr>
      <w:kern w:val="24"/>
      <w:sz w:val="24"/>
      <w:szCs w:val="24"/>
    </w:rPr>
  </w:style>
  <w:style w:type="paragraph" w:styleId="1">
    <w:name w:val="heading 1"/>
    <w:basedOn w:val="a1"/>
    <w:next w:val="a1"/>
    <w:link w:val="13"/>
    <w:qFormat/>
    <w:pPr>
      <w:autoSpaceDE w:val="0"/>
      <w:autoSpaceDN w:val="0"/>
      <w:snapToGrid w:val="0"/>
      <w:spacing w:beforeLines="100" w:afterLines="100" w:line="360" w:lineRule="auto"/>
      <w:ind w:firstLine="0"/>
      <w:jc w:val="center"/>
      <w:outlineLvl w:val="0"/>
    </w:pPr>
    <w:rPr>
      <w:rFonts w:ascii="黑体" w:eastAsia="黑体" w:hAnsi="黑体"/>
      <w:b/>
      <w:sz w:val="36"/>
      <w:szCs w:val="36"/>
    </w:rPr>
  </w:style>
  <w:style w:type="paragraph" w:styleId="2">
    <w:name w:val="heading 2"/>
    <w:basedOn w:val="a1"/>
    <w:next w:val="a1"/>
    <w:link w:val="24"/>
    <w:uiPriority w:val="9"/>
    <w:qFormat/>
    <w:pPr>
      <w:keepNext/>
      <w:keepLines/>
      <w:spacing w:before="660" w:after="260"/>
      <w:outlineLvl w:val="1"/>
    </w:pPr>
    <w:rPr>
      <w:rFonts w:ascii="Arial" w:eastAsia="黑体" w:hAnsi="Arial"/>
      <w:b/>
      <w:bCs/>
      <w:sz w:val="32"/>
      <w:szCs w:val="32"/>
    </w:rPr>
  </w:style>
  <w:style w:type="paragraph" w:styleId="3">
    <w:name w:val="heading 3"/>
    <w:basedOn w:val="a1"/>
    <w:next w:val="a1"/>
    <w:link w:val="34"/>
    <w:uiPriority w:val="9"/>
    <w:qFormat/>
    <w:pPr>
      <w:keepNext/>
      <w:snapToGrid w:val="0"/>
      <w:spacing w:beforeLines="125" w:afterLines="125"/>
      <w:outlineLvl w:val="2"/>
    </w:pPr>
    <w:rPr>
      <w:rFonts w:eastAsia="黑体"/>
      <w:b/>
      <w:bCs/>
      <w:sz w:val="28"/>
      <w:szCs w:val="28"/>
    </w:rPr>
  </w:style>
  <w:style w:type="paragraph" w:styleId="4">
    <w:name w:val="heading 4"/>
    <w:basedOn w:val="a1"/>
    <w:next w:val="a1"/>
    <w:link w:val="41"/>
    <w:qFormat/>
    <w:pPr>
      <w:keepNext/>
      <w:keepLines/>
      <w:topLinePunct w:val="0"/>
      <w:adjustRightInd/>
      <w:spacing w:before="280" w:after="290" w:line="376" w:lineRule="auto"/>
      <w:ind w:firstLine="0"/>
      <w:outlineLvl w:val="3"/>
    </w:pPr>
    <w:rPr>
      <w:rFonts w:ascii="Cambria" w:hAnsi="Cambria"/>
      <w:b/>
      <w:bCs/>
      <w:kern w:val="0"/>
      <w:sz w:val="28"/>
      <w:szCs w:val="28"/>
    </w:rPr>
  </w:style>
  <w:style w:type="paragraph" w:styleId="9">
    <w:name w:val="heading 9"/>
    <w:basedOn w:val="a1"/>
    <w:next w:val="a1"/>
    <w:link w:val="90"/>
    <w:qFormat/>
    <w:pPr>
      <w:keepNext/>
      <w:keepLines/>
      <w:topLinePunct w:val="0"/>
      <w:adjustRightInd/>
      <w:spacing w:before="240" w:after="64" w:line="320" w:lineRule="atLeast"/>
      <w:ind w:firstLine="0"/>
      <w:outlineLvl w:val="8"/>
    </w:pPr>
    <w:rPr>
      <w:rFonts w:ascii="Calibri Light" w:hAnsi="Calibri Light"/>
      <w:kern w:val="2"/>
      <w:sz w:val="21"/>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annotation subject"/>
    <w:basedOn w:val="a6"/>
    <w:next w:val="a6"/>
    <w:link w:val="30"/>
    <w:qFormat/>
    <w:pPr>
      <w:topLinePunct/>
      <w:adjustRightInd w:val="0"/>
      <w:ind w:firstLine="510"/>
    </w:pPr>
    <w:rPr>
      <w:b/>
      <w:bCs/>
      <w:kern w:val="24"/>
      <w:sz w:val="24"/>
      <w:szCs w:val="24"/>
    </w:rPr>
  </w:style>
  <w:style w:type="paragraph" w:styleId="a6">
    <w:name w:val="annotation text"/>
    <w:basedOn w:val="a1"/>
    <w:link w:val="31"/>
    <w:semiHidden/>
    <w:qFormat/>
    <w:pPr>
      <w:topLinePunct w:val="0"/>
      <w:adjustRightInd/>
      <w:ind w:firstLine="0"/>
      <w:jc w:val="left"/>
    </w:pPr>
    <w:rPr>
      <w:rFonts w:ascii="Calibri" w:hAnsi="Calibri"/>
      <w:kern w:val="0"/>
      <w:sz w:val="20"/>
      <w:szCs w:val="20"/>
    </w:rPr>
  </w:style>
  <w:style w:type="paragraph" w:styleId="a7">
    <w:name w:val="Document Map"/>
    <w:basedOn w:val="a1"/>
    <w:link w:val="32"/>
    <w:semiHidden/>
    <w:qFormat/>
    <w:pPr>
      <w:shd w:val="clear" w:color="auto" w:fill="000080"/>
      <w:topLinePunct w:val="0"/>
      <w:adjustRightInd/>
      <w:spacing w:line="460" w:lineRule="exact"/>
      <w:ind w:firstLineChars="200" w:firstLine="200"/>
      <w:jc w:val="left"/>
    </w:pPr>
    <w:rPr>
      <w:kern w:val="0"/>
    </w:rPr>
  </w:style>
  <w:style w:type="paragraph" w:styleId="a8">
    <w:name w:val="Body Text"/>
    <w:basedOn w:val="a1"/>
    <w:link w:val="33"/>
    <w:qFormat/>
    <w:pPr>
      <w:topLinePunct w:val="0"/>
      <w:adjustRightInd/>
      <w:spacing w:after="120"/>
      <w:ind w:firstLine="0"/>
    </w:pPr>
    <w:rPr>
      <w:rFonts w:ascii="Calibri" w:hAnsi="Calibri"/>
      <w:kern w:val="0"/>
      <w:sz w:val="20"/>
      <w:szCs w:val="21"/>
    </w:rPr>
  </w:style>
  <w:style w:type="paragraph" w:styleId="a9">
    <w:name w:val="Body Text Indent"/>
    <w:basedOn w:val="a1"/>
    <w:link w:val="35"/>
    <w:qFormat/>
    <w:pPr>
      <w:topLinePunct w:val="0"/>
      <w:adjustRightInd/>
      <w:spacing w:after="120" w:line="460" w:lineRule="exact"/>
      <w:ind w:leftChars="200" w:left="420" w:firstLine="0"/>
    </w:pPr>
    <w:rPr>
      <w:rFonts w:ascii="Calibri" w:hAnsi="Calibri"/>
      <w:kern w:val="0"/>
    </w:rPr>
  </w:style>
  <w:style w:type="paragraph" w:styleId="36">
    <w:name w:val="toc 3"/>
    <w:basedOn w:val="a1"/>
    <w:next w:val="a1"/>
    <w:link w:val="310"/>
    <w:unhideWhenUsed/>
    <w:qFormat/>
    <w:pPr>
      <w:ind w:leftChars="400" w:left="840"/>
    </w:pPr>
    <w:rPr>
      <w:rFonts w:eastAsia="楷体_GB2312"/>
    </w:rPr>
  </w:style>
  <w:style w:type="paragraph" w:styleId="aa">
    <w:name w:val="Plain Text"/>
    <w:basedOn w:val="a1"/>
    <w:link w:val="37"/>
    <w:qFormat/>
    <w:pPr>
      <w:topLinePunct w:val="0"/>
      <w:adjustRightInd/>
      <w:spacing w:line="460" w:lineRule="exact"/>
      <w:ind w:firstLineChars="200" w:firstLine="200"/>
      <w:jc w:val="left"/>
    </w:pPr>
    <w:rPr>
      <w:rFonts w:ascii="宋体" w:hAnsi="Courier New"/>
      <w:kern w:val="0"/>
      <w:szCs w:val="21"/>
    </w:rPr>
  </w:style>
  <w:style w:type="paragraph" w:styleId="ab">
    <w:name w:val="Balloon Text"/>
    <w:basedOn w:val="a1"/>
    <w:link w:val="38"/>
    <w:semiHidden/>
    <w:qFormat/>
    <w:pPr>
      <w:topLinePunct w:val="0"/>
      <w:adjustRightInd/>
      <w:spacing w:line="460" w:lineRule="exact"/>
      <w:ind w:firstLineChars="200" w:firstLine="200"/>
      <w:jc w:val="left"/>
    </w:pPr>
    <w:rPr>
      <w:kern w:val="0"/>
      <w:sz w:val="18"/>
      <w:szCs w:val="18"/>
    </w:rPr>
  </w:style>
  <w:style w:type="paragraph" w:styleId="ac">
    <w:name w:val="footer"/>
    <w:basedOn w:val="a1"/>
    <w:link w:val="39"/>
    <w:qFormat/>
    <w:pPr>
      <w:tabs>
        <w:tab w:val="center" w:pos="4153"/>
        <w:tab w:val="right" w:pos="8306"/>
      </w:tabs>
      <w:topLinePunct w:val="0"/>
      <w:adjustRightInd/>
      <w:snapToGrid w:val="0"/>
      <w:spacing w:line="460" w:lineRule="exact"/>
      <w:ind w:firstLineChars="200" w:firstLine="200"/>
      <w:jc w:val="left"/>
    </w:pPr>
    <w:rPr>
      <w:kern w:val="0"/>
      <w:sz w:val="18"/>
      <w:szCs w:val="18"/>
    </w:rPr>
  </w:style>
  <w:style w:type="paragraph" w:styleId="ad">
    <w:name w:val="header"/>
    <w:basedOn w:val="a1"/>
    <w:link w:val="3a"/>
    <w:qFormat/>
    <w:pPr>
      <w:pBdr>
        <w:bottom w:val="single" w:sz="6" w:space="1" w:color="auto"/>
      </w:pBdr>
      <w:tabs>
        <w:tab w:val="center" w:pos="4153"/>
        <w:tab w:val="right" w:pos="8306"/>
      </w:tabs>
      <w:snapToGrid w:val="0"/>
      <w:jc w:val="center"/>
    </w:pPr>
    <w:rPr>
      <w:sz w:val="18"/>
      <w:szCs w:val="18"/>
    </w:rPr>
  </w:style>
  <w:style w:type="paragraph" w:styleId="ae">
    <w:name w:val="Subtitle"/>
    <w:basedOn w:val="a1"/>
    <w:next w:val="a1"/>
    <w:link w:val="20"/>
    <w:qFormat/>
    <w:pPr>
      <w:topLinePunct w:val="0"/>
      <w:adjustRightInd/>
      <w:spacing w:before="240" w:after="60" w:line="312" w:lineRule="auto"/>
      <w:ind w:firstLineChars="200" w:firstLine="200"/>
      <w:jc w:val="center"/>
      <w:outlineLvl w:val="1"/>
    </w:pPr>
    <w:rPr>
      <w:rFonts w:ascii="Cambria" w:hAnsi="Cambria"/>
      <w:b/>
      <w:bCs/>
      <w:kern w:val="28"/>
      <w:sz w:val="32"/>
      <w:szCs w:val="32"/>
    </w:rPr>
  </w:style>
  <w:style w:type="paragraph" w:styleId="HTML">
    <w:name w:val="HTML Preformatted"/>
    <w:basedOn w:val="a1"/>
    <w:link w:val="HTML0"/>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opLinePunct w:val="0"/>
      <w:adjustRightInd/>
      <w:spacing w:line="460" w:lineRule="exact"/>
      <w:ind w:firstLineChars="200" w:firstLine="200"/>
      <w:jc w:val="left"/>
    </w:pPr>
    <w:rPr>
      <w:rFonts w:ascii="宋体" w:hAnsi="宋体"/>
      <w:kern w:val="0"/>
    </w:rPr>
  </w:style>
  <w:style w:type="paragraph" w:styleId="af">
    <w:name w:val="Normal (Web)"/>
    <w:basedOn w:val="a1"/>
    <w:qFormat/>
    <w:pPr>
      <w:widowControl/>
      <w:topLinePunct w:val="0"/>
      <w:adjustRightInd/>
      <w:spacing w:before="100" w:beforeAutospacing="1" w:after="100" w:afterAutospacing="1" w:line="460" w:lineRule="exact"/>
      <w:ind w:firstLine="0"/>
      <w:jc w:val="left"/>
    </w:pPr>
    <w:rPr>
      <w:rFonts w:ascii="宋体" w:hAnsi="宋体" w:cs="宋体"/>
      <w:kern w:val="0"/>
    </w:rPr>
  </w:style>
  <w:style w:type="character" w:styleId="af0">
    <w:name w:val="Strong"/>
    <w:uiPriority w:val="22"/>
    <w:qFormat/>
    <w:rPr>
      <w:color w:val="FF0000"/>
      <w:u w:val="none"/>
    </w:rPr>
  </w:style>
  <w:style w:type="character" w:styleId="af1">
    <w:name w:val="page number"/>
    <w:qFormat/>
    <w:rPr>
      <w:rFonts w:cs="Times New Roman"/>
    </w:rPr>
  </w:style>
  <w:style w:type="character" w:styleId="af2">
    <w:name w:val="FollowedHyperlink"/>
    <w:qFormat/>
    <w:rPr>
      <w:color w:val="000000"/>
      <w:u w:val="none"/>
    </w:rPr>
  </w:style>
  <w:style w:type="character" w:styleId="af3">
    <w:name w:val="Emphasis"/>
    <w:qFormat/>
    <w:rPr>
      <w:i/>
      <w:iCs/>
      <w:sz w:val="21"/>
      <w:szCs w:val="21"/>
    </w:rPr>
  </w:style>
  <w:style w:type="character" w:styleId="HTML1">
    <w:name w:val="HTML Definition"/>
    <w:qFormat/>
  </w:style>
  <w:style w:type="character" w:styleId="HTML2">
    <w:name w:val="HTML Variable"/>
    <w:qFormat/>
  </w:style>
  <w:style w:type="character" w:styleId="af4">
    <w:name w:val="Hyperlink"/>
    <w:basedOn w:val="a2"/>
    <w:qFormat/>
    <w:rPr>
      <w:color w:val="0000FF"/>
      <w:u w:val="single"/>
    </w:rPr>
  </w:style>
  <w:style w:type="character" w:styleId="HTML3">
    <w:name w:val="HTML Code"/>
    <w:qFormat/>
    <w:rPr>
      <w:rFonts w:ascii="Menlo" w:eastAsia="Menlo" w:hAnsi="Menlo" w:cs="Menlo" w:hint="default"/>
      <w:color w:val="C7254E"/>
      <w:sz w:val="21"/>
      <w:szCs w:val="21"/>
      <w:shd w:val="clear" w:color="auto" w:fill="F9F2F4"/>
    </w:rPr>
  </w:style>
  <w:style w:type="character" w:styleId="af5">
    <w:name w:val="annotation reference"/>
    <w:uiPriority w:val="99"/>
    <w:semiHidden/>
    <w:qFormat/>
    <w:rPr>
      <w:sz w:val="21"/>
    </w:rPr>
  </w:style>
  <w:style w:type="character" w:styleId="HTML4">
    <w:name w:val="HTML Cite"/>
    <w:qFormat/>
  </w:style>
  <w:style w:type="character" w:styleId="HTML5">
    <w:name w:val="HTML Keyboard"/>
    <w:qFormat/>
    <w:rPr>
      <w:rFonts w:ascii="Menlo" w:eastAsia="Menlo" w:hAnsi="Menlo" w:cs="Menlo" w:hint="default"/>
      <w:color w:val="FFFFFF"/>
      <w:sz w:val="21"/>
      <w:szCs w:val="21"/>
      <w:shd w:val="clear" w:color="auto" w:fill="333333"/>
    </w:rPr>
  </w:style>
  <w:style w:type="character" w:styleId="HTML6">
    <w:name w:val="HTML Sample"/>
    <w:qFormat/>
    <w:rPr>
      <w:rFonts w:ascii="Menlo" w:eastAsia="Menlo" w:hAnsi="Menlo" w:cs="Menlo"/>
      <w:sz w:val="21"/>
      <w:szCs w:val="21"/>
    </w:rPr>
  </w:style>
  <w:style w:type="table" w:styleId="af6">
    <w:name w:val="Table Grid"/>
    <w:basedOn w:val="a3"/>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标题 4 字符1"/>
    <w:link w:val="4"/>
    <w:qFormat/>
    <w:locked/>
    <w:rPr>
      <w:rFonts w:ascii="Cambria" w:eastAsia="宋体" w:hAnsi="Cambria" w:cs="Times New Roman"/>
      <w:b/>
      <w:bCs/>
      <w:kern w:val="0"/>
      <w:sz w:val="28"/>
      <w:szCs w:val="28"/>
    </w:rPr>
  </w:style>
  <w:style w:type="character" w:customStyle="1" w:styleId="35">
    <w:name w:val="正文文本缩进 字符3"/>
    <w:link w:val="a9"/>
    <w:qFormat/>
    <w:locked/>
    <w:rPr>
      <w:rFonts w:ascii="Calibri" w:hAnsi="Calibri" w:cs="Calibri"/>
      <w:sz w:val="24"/>
      <w:szCs w:val="24"/>
    </w:rPr>
  </w:style>
  <w:style w:type="paragraph" w:customStyle="1" w:styleId="af7">
    <w:name w:val="表"/>
    <w:basedOn w:val="a1"/>
    <w:link w:val="CharChar"/>
    <w:qFormat/>
    <w:pPr>
      <w:spacing w:line="240" w:lineRule="exact"/>
      <w:jc w:val="center"/>
    </w:pPr>
    <w:rPr>
      <w:rFonts w:eastAsia="方正书宋_GBK"/>
      <w:kern w:val="0"/>
      <w:sz w:val="18"/>
      <w:szCs w:val="20"/>
    </w:rPr>
  </w:style>
  <w:style w:type="paragraph" w:customStyle="1" w:styleId="40">
    <w:name w:val="样式4"/>
    <w:basedOn w:val="a1"/>
    <w:link w:val="4Char"/>
    <w:qFormat/>
    <w:pPr>
      <w:topLinePunct w:val="0"/>
      <w:adjustRightInd/>
      <w:spacing w:line="460" w:lineRule="exact"/>
      <w:ind w:firstLineChars="200" w:firstLine="720"/>
    </w:pPr>
    <w:rPr>
      <w:rFonts w:eastAsia="方正楷体_GBK"/>
      <w:color w:val="FF0000"/>
      <w:kern w:val="0"/>
      <w:sz w:val="20"/>
      <w:szCs w:val="20"/>
      <w:u w:val="single"/>
    </w:rPr>
  </w:style>
  <w:style w:type="paragraph" w:customStyle="1" w:styleId="8">
    <w:name w:val="标题小8"/>
    <w:basedOn w:val="a1"/>
    <w:link w:val="8CharChar"/>
    <w:semiHidden/>
    <w:qFormat/>
    <w:pPr>
      <w:tabs>
        <w:tab w:val="left" w:pos="0"/>
        <w:tab w:val="left" w:pos="420"/>
      </w:tabs>
      <w:topLinePunct w:val="0"/>
      <w:adjustRightInd/>
      <w:spacing w:line="460" w:lineRule="exact"/>
      <w:ind w:left="420" w:firstLineChars="200" w:hanging="420"/>
      <w:jc w:val="left"/>
    </w:pPr>
    <w:rPr>
      <w:rFonts w:ascii="宋体" w:hAnsi="宋体"/>
      <w:kern w:val="0"/>
      <w:szCs w:val="20"/>
    </w:rPr>
  </w:style>
  <w:style w:type="paragraph" w:customStyle="1" w:styleId="af8">
    <w:name w:val="表格"/>
    <w:link w:val="CharChar0"/>
    <w:qFormat/>
    <w:pPr>
      <w:tabs>
        <w:tab w:val="left" w:pos="0"/>
      </w:tabs>
      <w:spacing w:line="240" w:lineRule="exact"/>
      <w:jc w:val="center"/>
    </w:pPr>
    <w:rPr>
      <w:rFonts w:ascii="等线" w:eastAsia="方正书宋_GBK" w:hAnsi="等线"/>
      <w:kern w:val="2"/>
      <w:sz w:val="18"/>
      <w:szCs w:val="18"/>
    </w:rPr>
  </w:style>
  <w:style w:type="paragraph" w:customStyle="1" w:styleId="my">
    <w:name w:val="my标题"/>
    <w:basedOn w:val="a1"/>
    <w:next w:val="3"/>
    <w:link w:val="myChar"/>
    <w:semiHidden/>
    <w:qFormat/>
    <w:pPr>
      <w:topLinePunct w:val="0"/>
      <w:adjustRightInd/>
      <w:spacing w:line="360" w:lineRule="auto"/>
      <w:ind w:firstLineChars="200" w:firstLine="200"/>
      <w:jc w:val="left"/>
    </w:pPr>
    <w:rPr>
      <w:rFonts w:ascii="黑体" w:eastAsia="黑体" w:hAnsi="黑体"/>
      <w:b/>
      <w:kern w:val="0"/>
      <w:sz w:val="32"/>
      <w:szCs w:val="20"/>
    </w:rPr>
  </w:style>
  <w:style w:type="paragraph" w:customStyle="1" w:styleId="af9">
    <w:name w:val="正文箭头"/>
    <w:basedOn w:val="a1"/>
    <w:link w:val="Char"/>
    <w:qFormat/>
    <w:pPr>
      <w:tabs>
        <w:tab w:val="left" w:pos="420"/>
        <w:tab w:val="left" w:pos="562"/>
      </w:tabs>
      <w:topLinePunct w:val="0"/>
      <w:adjustRightInd/>
      <w:spacing w:line="460" w:lineRule="exact"/>
      <w:ind w:left="420" w:hanging="420"/>
    </w:pPr>
    <w:rPr>
      <w:rFonts w:ascii="Calibri" w:hAnsi="Calibri"/>
      <w:kern w:val="0"/>
      <w:sz w:val="20"/>
      <w:szCs w:val="20"/>
    </w:rPr>
  </w:style>
  <w:style w:type="paragraph" w:customStyle="1" w:styleId="afa">
    <w:name w:val="新体例标题"/>
    <w:basedOn w:val="3"/>
    <w:next w:val="a1"/>
    <w:link w:val="Char0"/>
    <w:semiHidden/>
    <w:qFormat/>
    <w:pPr>
      <w:keepLines/>
      <w:topLinePunct w:val="0"/>
      <w:adjustRightInd/>
      <w:snapToGrid/>
      <w:spacing w:beforeLines="0" w:afterLines="0" w:line="360" w:lineRule="auto"/>
      <w:ind w:firstLineChars="200" w:firstLine="200"/>
      <w:jc w:val="left"/>
    </w:pPr>
    <w:rPr>
      <w:rFonts w:ascii="黑体" w:hAnsi="黑体"/>
      <w:bCs w:val="0"/>
      <w:kern w:val="0"/>
      <w:sz w:val="32"/>
      <w:szCs w:val="20"/>
    </w:rPr>
  </w:style>
  <w:style w:type="paragraph" w:customStyle="1" w:styleId="afb">
    <w:name w:val="正文居中"/>
    <w:basedOn w:val="a1"/>
    <w:link w:val="CharChar1"/>
    <w:qFormat/>
    <w:pPr>
      <w:spacing w:line="360" w:lineRule="auto"/>
      <w:jc w:val="center"/>
    </w:pPr>
    <w:rPr>
      <w:rFonts w:ascii="Arial" w:hAnsi="Arial"/>
      <w:kern w:val="0"/>
      <w:sz w:val="20"/>
      <w:szCs w:val="20"/>
    </w:rPr>
  </w:style>
  <w:style w:type="paragraph" w:customStyle="1" w:styleId="05">
    <w:name w:val="05正文"/>
    <w:link w:val="05Char"/>
    <w:qFormat/>
    <w:pPr>
      <w:widowControl w:val="0"/>
      <w:spacing w:line="600" w:lineRule="exact"/>
      <w:ind w:firstLineChars="200" w:firstLine="200"/>
      <w:jc w:val="both"/>
    </w:pPr>
    <w:rPr>
      <w:rFonts w:ascii="Calibri" w:eastAsia="等线" w:hAnsi="Calibri"/>
      <w:kern w:val="2"/>
      <w:sz w:val="28"/>
      <w:szCs w:val="22"/>
    </w:rPr>
  </w:style>
  <w:style w:type="paragraph" w:customStyle="1" w:styleId="0320303">
    <w:name w:val="样式 03 + 首行缩进:  2 字符 段前: 0.3 行 段后: 0.3 行"/>
    <w:basedOn w:val="a1"/>
    <w:link w:val="0320303Char"/>
    <w:qFormat/>
    <w:pPr>
      <w:topLinePunct w:val="0"/>
      <w:adjustRightInd/>
      <w:spacing w:beforeLines="30" w:afterLines="30" w:line="620" w:lineRule="exact"/>
      <w:ind w:firstLineChars="200" w:firstLine="560"/>
    </w:pPr>
    <w:rPr>
      <w:rFonts w:ascii="黑体" w:eastAsia="黑体"/>
      <w:kern w:val="0"/>
      <w:sz w:val="20"/>
      <w:szCs w:val="20"/>
    </w:rPr>
  </w:style>
  <w:style w:type="paragraph" w:customStyle="1" w:styleId="0">
    <w:name w:val="需求正文_0"/>
    <w:basedOn w:val="a1"/>
    <w:link w:val="Char00"/>
    <w:qFormat/>
    <w:pPr>
      <w:ind w:firstLine="200"/>
    </w:pPr>
    <w:rPr>
      <w:kern w:val="20"/>
      <w:sz w:val="20"/>
      <w:szCs w:val="20"/>
    </w:rPr>
  </w:style>
  <w:style w:type="paragraph" w:customStyle="1" w:styleId="afc">
    <w:name w:val="政策依据"/>
    <w:basedOn w:val="a1"/>
    <w:link w:val="CharChar2"/>
    <w:qFormat/>
    <w:pPr>
      <w:topLinePunct w:val="0"/>
      <w:adjustRightInd/>
      <w:spacing w:line="460" w:lineRule="exact"/>
      <w:ind w:firstLineChars="200" w:firstLine="720"/>
      <w:jc w:val="left"/>
    </w:pPr>
    <w:rPr>
      <w:rFonts w:ascii="楷体" w:eastAsia="楷体" w:hAnsi="楷体"/>
      <w:kern w:val="0"/>
      <w:sz w:val="20"/>
      <w:szCs w:val="20"/>
      <w:u w:val="single"/>
    </w:rPr>
  </w:style>
  <w:style w:type="paragraph" w:customStyle="1" w:styleId="022">
    <w:name w:val="样式 02级 + 首行缩进:  2 字符"/>
    <w:basedOn w:val="a1"/>
    <w:link w:val="022CharChar"/>
    <w:qFormat/>
    <w:pPr>
      <w:widowControl/>
      <w:spacing w:beforeLines="50" w:afterLines="50" w:line="620" w:lineRule="exact"/>
      <w:ind w:firstLineChars="200" w:firstLine="600"/>
      <w:jc w:val="left"/>
    </w:pPr>
    <w:rPr>
      <w:rFonts w:ascii="黑体" w:eastAsia="黑体"/>
      <w:kern w:val="0"/>
      <w:sz w:val="30"/>
      <w:szCs w:val="20"/>
    </w:rPr>
  </w:style>
  <w:style w:type="paragraph" w:customStyle="1" w:styleId="00">
    <w:name w:val="正文_0_0"/>
    <w:qFormat/>
    <w:pPr>
      <w:widowControl w:val="0"/>
      <w:jc w:val="both"/>
    </w:pPr>
    <w:rPr>
      <w:rFonts w:ascii="Calibri" w:hAnsi="Calibri"/>
      <w:kern w:val="2"/>
      <w:sz w:val="21"/>
      <w:szCs w:val="22"/>
    </w:rPr>
  </w:style>
  <w:style w:type="paragraph" w:customStyle="1" w:styleId="10">
    <w:name w:val="列出段落1"/>
    <w:basedOn w:val="a1"/>
    <w:qFormat/>
    <w:pPr>
      <w:ind w:firstLineChars="200" w:firstLine="420"/>
    </w:pPr>
    <w:rPr>
      <w:rFonts w:ascii="Calibri" w:hAnsi="Calibri" w:cs="Calibri"/>
      <w:sz w:val="21"/>
      <w:szCs w:val="21"/>
    </w:rPr>
  </w:style>
  <w:style w:type="paragraph" w:customStyle="1" w:styleId="Style51">
    <w:name w:val="_Style 51"/>
    <w:basedOn w:val="a1"/>
    <w:next w:val="11"/>
    <w:uiPriority w:val="34"/>
    <w:qFormat/>
    <w:pPr>
      <w:ind w:firstLineChars="200" w:firstLine="420"/>
    </w:pPr>
  </w:style>
  <w:style w:type="paragraph" w:customStyle="1" w:styleId="11">
    <w:name w:val="列表段落1"/>
    <w:basedOn w:val="a1"/>
    <w:link w:val="afd"/>
    <w:uiPriority w:val="1"/>
    <w:qFormat/>
    <w:pPr>
      <w:ind w:firstLineChars="200" w:firstLine="420"/>
    </w:pPr>
  </w:style>
  <w:style w:type="paragraph" w:customStyle="1" w:styleId="42">
    <w:name w:val="修订4"/>
    <w:semiHidden/>
    <w:qFormat/>
    <w:rPr>
      <w:kern w:val="2"/>
      <w:sz w:val="24"/>
      <w:szCs w:val="24"/>
    </w:rPr>
  </w:style>
  <w:style w:type="paragraph" w:customStyle="1" w:styleId="12">
    <w:name w:val="样式1"/>
    <w:basedOn w:val="3"/>
    <w:qFormat/>
    <w:pPr>
      <w:ind w:firstLine="720"/>
    </w:pPr>
  </w:style>
  <w:style w:type="paragraph" w:customStyle="1" w:styleId="14">
    <w:name w:val="修订1"/>
    <w:uiPriority w:val="99"/>
    <w:unhideWhenUsed/>
    <w:qFormat/>
    <w:rPr>
      <w:kern w:val="24"/>
      <w:sz w:val="24"/>
      <w:szCs w:val="24"/>
    </w:rPr>
  </w:style>
  <w:style w:type="paragraph" w:customStyle="1" w:styleId="300">
    <w:name w:val="标题 3_0"/>
    <w:basedOn w:val="a1"/>
    <w:next w:val="a1"/>
    <w:link w:val="3Char0"/>
    <w:qFormat/>
    <w:locked/>
    <w:pPr>
      <w:keepNext/>
      <w:keepLines/>
      <w:spacing w:before="260" w:after="260" w:line="416" w:lineRule="auto"/>
      <w:outlineLvl w:val="2"/>
    </w:pPr>
    <w:rPr>
      <w:b/>
      <w:bCs/>
      <w:sz w:val="32"/>
      <w:szCs w:val="32"/>
    </w:rPr>
  </w:style>
  <w:style w:type="paragraph" w:customStyle="1" w:styleId="21">
    <w:name w:val="列出段落2"/>
    <w:basedOn w:val="a1"/>
    <w:qFormat/>
    <w:pPr>
      <w:ind w:firstLineChars="200" w:firstLine="420"/>
    </w:pPr>
  </w:style>
  <w:style w:type="paragraph" w:customStyle="1" w:styleId="afe">
    <w:name w:val="图"/>
    <w:basedOn w:val="a1"/>
    <w:qFormat/>
    <w:pPr>
      <w:snapToGrid w:val="0"/>
      <w:spacing w:beforeLines="30" w:afterLines="30"/>
      <w:ind w:firstLine="0"/>
      <w:jc w:val="center"/>
    </w:pPr>
  </w:style>
  <w:style w:type="paragraph" w:customStyle="1" w:styleId="aff">
    <w:name w:val="【事项描述】"/>
    <w:basedOn w:val="a1"/>
    <w:qFormat/>
    <w:pPr>
      <w:keepNext/>
      <w:spacing w:beforeLines="100"/>
    </w:pPr>
    <w:rPr>
      <w:rFonts w:ascii="宋体" w:hAnsi="宋体" w:cs="宋体"/>
      <w:b/>
    </w:rPr>
  </w:style>
  <w:style w:type="paragraph" w:customStyle="1" w:styleId="15">
    <w:name w:val="正文1"/>
    <w:qFormat/>
    <w:pPr>
      <w:widowControl w:val="0"/>
      <w:jc w:val="both"/>
    </w:pPr>
    <w:rPr>
      <w:kern w:val="2"/>
      <w:sz w:val="21"/>
      <w:szCs w:val="21"/>
    </w:rPr>
  </w:style>
  <w:style w:type="paragraph" w:customStyle="1" w:styleId="111">
    <w:name w:val="修订111"/>
    <w:semiHidden/>
    <w:qFormat/>
    <w:rPr>
      <w:kern w:val="2"/>
      <w:sz w:val="24"/>
      <w:szCs w:val="24"/>
    </w:rPr>
  </w:style>
  <w:style w:type="paragraph" w:customStyle="1" w:styleId="TOC1">
    <w:name w:val="TOC 标题1"/>
    <w:basedOn w:val="1"/>
    <w:next w:val="a1"/>
    <w:qFormat/>
    <w:pPr>
      <w:keepNext/>
      <w:keepLines/>
      <w:widowControl/>
      <w:topLinePunct w:val="0"/>
      <w:autoSpaceDE/>
      <w:autoSpaceDN/>
      <w:adjustRightInd/>
      <w:spacing w:beforeLines="0" w:afterLines="0" w:line="259" w:lineRule="auto"/>
      <w:jc w:val="left"/>
      <w:outlineLvl w:val="9"/>
    </w:pPr>
    <w:rPr>
      <w:rFonts w:ascii="Calibri Light" w:eastAsia="宋体" w:hAnsi="Calibri Light"/>
      <w:color w:val="2E74B5"/>
      <w:kern w:val="0"/>
      <w:sz w:val="32"/>
      <w:szCs w:val="32"/>
    </w:rPr>
  </w:style>
  <w:style w:type="paragraph" w:customStyle="1" w:styleId="3b">
    <w:name w:val="修订3"/>
    <w:semiHidden/>
    <w:qFormat/>
    <w:rPr>
      <w:kern w:val="2"/>
      <w:sz w:val="24"/>
      <w:szCs w:val="24"/>
    </w:rPr>
  </w:style>
  <w:style w:type="paragraph" w:customStyle="1" w:styleId="aff0">
    <w:name w:val="【】"/>
    <w:basedOn w:val="a1"/>
    <w:qFormat/>
    <w:pPr>
      <w:keepNext/>
    </w:pPr>
    <w:rPr>
      <w:b/>
    </w:rPr>
  </w:style>
  <w:style w:type="paragraph" w:customStyle="1" w:styleId="22">
    <w:name w:val="修订2"/>
    <w:qFormat/>
    <w:rPr>
      <w:kern w:val="2"/>
      <w:sz w:val="24"/>
      <w:szCs w:val="24"/>
    </w:rPr>
  </w:style>
  <w:style w:type="paragraph" w:customStyle="1" w:styleId="110">
    <w:name w:val="修订11"/>
    <w:qFormat/>
    <w:rPr>
      <w:kern w:val="2"/>
      <w:sz w:val="24"/>
      <w:szCs w:val="24"/>
    </w:rPr>
  </w:style>
  <w:style w:type="paragraph" w:customStyle="1" w:styleId="43">
    <w:name w:val="标题4附表"/>
    <w:basedOn w:val="a1"/>
    <w:qFormat/>
    <w:pPr>
      <w:ind w:firstLineChars="200" w:firstLine="720"/>
      <w:jc w:val="center"/>
    </w:pPr>
    <w:rPr>
      <w:rFonts w:eastAsia="方正黑体_GBK"/>
      <w:sz w:val="21"/>
      <w:szCs w:val="21"/>
    </w:rPr>
  </w:style>
  <w:style w:type="paragraph" w:customStyle="1" w:styleId="GB23122">
    <w:name w:val="样式 楷体_GB2312 首行缩进:  2 字符"/>
    <w:basedOn w:val="a1"/>
    <w:qFormat/>
    <w:rPr>
      <w:rFonts w:eastAsia="楷体_GB2312" w:cs="宋体"/>
    </w:rPr>
  </w:style>
  <w:style w:type="paragraph" w:customStyle="1" w:styleId="220">
    <w:name w:val="样式 样式 首行缩进:  2 字符 + 首行缩进:  2 字符"/>
    <w:semiHidden/>
    <w:qFormat/>
    <w:pPr>
      <w:widowControl w:val="0"/>
      <w:spacing w:line="460" w:lineRule="exact"/>
      <w:ind w:firstLineChars="200" w:firstLine="480"/>
      <w:jc w:val="both"/>
    </w:pPr>
    <w:rPr>
      <w:rFonts w:cs="宋体"/>
      <w:kern w:val="2"/>
      <w:sz w:val="24"/>
    </w:rPr>
  </w:style>
  <w:style w:type="paragraph" w:customStyle="1" w:styleId="GB231220">
    <w:name w:val="样式 样式 楷体_GB2312 五号 红色 下划线 行距: 单倍行距 + 首行缩进:  2 字符"/>
    <w:semiHidden/>
    <w:qFormat/>
    <w:pPr>
      <w:widowControl w:val="0"/>
      <w:spacing w:line="460" w:lineRule="exact"/>
      <w:ind w:firstLineChars="200" w:firstLine="200"/>
      <w:jc w:val="both"/>
    </w:pPr>
    <w:rPr>
      <w:rFonts w:ascii="楷体_GB2312" w:eastAsia="楷体_GB2312" w:hAnsi="楷体" w:cs="宋体"/>
      <w:color w:val="FF0000"/>
      <w:kern w:val="2"/>
      <w:sz w:val="21"/>
      <w:u w:val="single"/>
    </w:rPr>
  </w:style>
  <w:style w:type="paragraph" w:customStyle="1" w:styleId="7">
    <w:name w:val="样式7"/>
    <w:basedOn w:val="a1"/>
    <w:qFormat/>
  </w:style>
  <w:style w:type="paragraph" w:customStyle="1" w:styleId="a">
    <w:name w:val="燕尾"/>
    <w:basedOn w:val="a1"/>
    <w:qFormat/>
    <w:pPr>
      <w:numPr>
        <w:numId w:val="1"/>
      </w:numPr>
      <w:ind w:left="0" w:firstLine="510"/>
    </w:pPr>
    <w:rPr>
      <w:rFonts w:cs="宋体"/>
    </w:rPr>
  </w:style>
  <w:style w:type="paragraph" w:customStyle="1" w:styleId="04">
    <w:name w:val="04"/>
    <w:link w:val="04CharChar"/>
    <w:qFormat/>
    <w:pPr>
      <w:spacing w:line="620" w:lineRule="exact"/>
      <w:ind w:firstLineChars="200" w:firstLine="560"/>
    </w:pPr>
    <w:rPr>
      <w:rFonts w:ascii="宋体" w:eastAsia="Times New Roman" w:hAnsi="等线" w:cs="宋体"/>
      <w:kern w:val="2"/>
      <w:sz w:val="28"/>
      <w:szCs w:val="28"/>
    </w:rPr>
  </w:style>
  <w:style w:type="paragraph" w:customStyle="1" w:styleId="5">
    <w:name w:val="样式5"/>
    <w:basedOn w:val="a1"/>
    <w:link w:val="5Char"/>
    <w:qFormat/>
    <w:pPr>
      <w:numPr>
        <w:numId w:val="2"/>
      </w:numPr>
      <w:tabs>
        <w:tab w:val="left" w:pos="420"/>
        <w:tab w:val="left" w:pos="987"/>
      </w:tabs>
      <w:topLinePunct w:val="0"/>
      <w:adjustRightInd/>
      <w:spacing w:line="460" w:lineRule="exact"/>
    </w:pPr>
    <w:rPr>
      <w:kern w:val="0"/>
    </w:rPr>
  </w:style>
  <w:style w:type="paragraph" w:customStyle="1" w:styleId="01">
    <w:name w:val="01级"/>
    <w:qFormat/>
    <w:pPr>
      <w:spacing w:beforeLines="100" w:afterLines="100" w:line="620" w:lineRule="exact"/>
      <w:jc w:val="center"/>
      <w:outlineLvl w:val="0"/>
    </w:pPr>
    <w:rPr>
      <w:rFonts w:ascii="华文中宋" w:eastAsia="华文中宋" w:cs="华文中宋"/>
      <w:sz w:val="36"/>
      <w:szCs w:val="36"/>
    </w:rPr>
  </w:style>
  <w:style w:type="paragraph" w:customStyle="1" w:styleId="011">
    <w:name w:val="样式 01级 + 段前: 1 行"/>
    <w:basedOn w:val="01"/>
    <w:qFormat/>
  </w:style>
  <w:style w:type="paragraph" w:customStyle="1" w:styleId="TOC11">
    <w:name w:val="TOC 标题11"/>
    <w:basedOn w:val="1"/>
    <w:next w:val="a1"/>
    <w:qFormat/>
    <w:pPr>
      <w:keepNext/>
      <w:keepLines/>
      <w:widowControl/>
      <w:topLinePunct w:val="0"/>
      <w:autoSpaceDE/>
      <w:autoSpaceDN/>
      <w:adjustRightInd/>
      <w:spacing w:beforeLines="0" w:afterLines="0" w:line="259" w:lineRule="auto"/>
      <w:jc w:val="left"/>
      <w:outlineLvl w:val="9"/>
    </w:pPr>
    <w:rPr>
      <w:rFonts w:ascii="Calibri Light" w:eastAsia="宋体" w:hAnsi="Calibri Light"/>
      <w:color w:val="2E74B5"/>
      <w:kern w:val="0"/>
      <w:sz w:val="32"/>
      <w:szCs w:val="32"/>
    </w:rPr>
  </w:style>
  <w:style w:type="paragraph" w:customStyle="1" w:styleId="41XX">
    <w:name w:val="4.1 XX优惠"/>
    <w:basedOn w:val="2"/>
    <w:link w:val="41XX0"/>
    <w:qFormat/>
  </w:style>
  <w:style w:type="paragraph" w:customStyle="1" w:styleId="411XX">
    <w:name w:val="4.1.1 XX优惠"/>
    <w:basedOn w:val="3"/>
    <w:link w:val="411XX0"/>
    <w:qFormat/>
    <w:pPr>
      <w:spacing w:beforeLines="0" w:after="575"/>
    </w:pPr>
  </w:style>
  <w:style w:type="paragraph" w:customStyle="1" w:styleId="a0">
    <w:name w:val="标签"/>
    <w:basedOn w:val="a1"/>
    <w:link w:val="aff1"/>
    <w:qFormat/>
    <w:pPr>
      <w:numPr>
        <w:numId w:val="3"/>
      </w:numPr>
    </w:pPr>
  </w:style>
  <w:style w:type="paragraph" w:customStyle="1" w:styleId="aff2">
    <w:name w:val="【事项描】"/>
    <w:basedOn w:val="a1"/>
    <w:link w:val="aff3"/>
    <w:qFormat/>
    <w:pPr>
      <w:topLinePunct w:val="0"/>
      <w:snapToGrid w:val="0"/>
      <w:spacing w:line="360" w:lineRule="auto"/>
      <w:ind w:firstLineChars="200" w:firstLine="480"/>
    </w:pPr>
    <w:rPr>
      <w:rFonts w:ascii="黑体" w:eastAsia="黑体" w:hAnsi="黑体"/>
      <w:bCs/>
      <w:kern w:val="0"/>
    </w:rPr>
  </w:style>
  <w:style w:type="paragraph" w:customStyle="1" w:styleId="aff4">
    <w:name w:val="正文正文"/>
    <w:basedOn w:val="a1"/>
    <w:link w:val="aff5"/>
    <w:qFormat/>
    <w:pPr>
      <w:topLinePunct w:val="0"/>
      <w:snapToGrid w:val="0"/>
      <w:spacing w:line="360" w:lineRule="auto"/>
      <w:ind w:firstLineChars="200" w:firstLine="480"/>
    </w:pPr>
    <w:rPr>
      <w:rFonts w:ascii="宋体" w:hAnsi="宋体"/>
      <w:kern w:val="0"/>
    </w:rPr>
  </w:style>
  <w:style w:type="paragraph" w:customStyle="1" w:styleId="aff6">
    <w:name w:val="这是正文"/>
    <w:basedOn w:val="a1"/>
    <w:link w:val="aff7"/>
    <w:qFormat/>
    <w:pPr>
      <w:topLinePunct w:val="0"/>
      <w:snapToGrid w:val="0"/>
      <w:spacing w:line="360" w:lineRule="auto"/>
      <w:ind w:firstLineChars="200" w:firstLine="480"/>
    </w:pPr>
    <w:rPr>
      <w:rFonts w:ascii="宋体" w:hAnsi="宋体"/>
      <w:kern w:val="0"/>
    </w:rPr>
  </w:style>
  <w:style w:type="paragraph" w:customStyle="1" w:styleId="aff8">
    <w:name w:val="政策 表头"/>
    <w:basedOn w:val="a1"/>
    <w:link w:val="aff9"/>
    <w:qFormat/>
    <w:pPr>
      <w:topLinePunct w:val="0"/>
      <w:snapToGrid w:val="0"/>
      <w:spacing w:line="360" w:lineRule="auto"/>
      <w:ind w:firstLine="0"/>
      <w:jc w:val="center"/>
    </w:pPr>
    <w:rPr>
      <w:rFonts w:ascii="黑体" w:eastAsia="黑体" w:hAnsi="黑体"/>
      <w:kern w:val="0"/>
      <w:sz w:val="20"/>
      <w:szCs w:val="21"/>
    </w:rPr>
  </w:style>
  <w:style w:type="paragraph" w:customStyle="1" w:styleId="affa">
    <w:name w:val="政策 文本"/>
    <w:basedOn w:val="a1"/>
    <w:link w:val="affb"/>
    <w:qFormat/>
    <w:pPr>
      <w:topLinePunct w:val="0"/>
      <w:snapToGrid w:val="0"/>
      <w:spacing w:line="312" w:lineRule="auto"/>
      <w:ind w:firstLine="0"/>
      <w:jc w:val="center"/>
    </w:pPr>
    <w:rPr>
      <w:rFonts w:ascii="宋体" w:hAnsi="宋体"/>
      <w:kern w:val="0"/>
      <w:sz w:val="21"/>
      <w:szCs w:val="21"/>
    </w:rPr>
  </w:style>
  <w:style w:type="paragraph" w:customStyle="1" w:styleId="affc">
    <w:name w:val="表头"/>
    <w:basedOn w:val="a1"/>
    <w:link w:val="affd"/>
    <w:qFormat/>
    <w:pPr>
      <w:topLinePunct w:val="0"/>
      <w:snapToGrid w:val="0"/>
      <w:spacing w:line="360" w:lineRule="auto"/>
      <w:ind w:firstLine="0"/>
      <w:jc w:val="center"/>
    </w:pPr>
    <w:rPr>
      <w:rFonts w:ascii="黑体" w:eastAsia="黑体" w:hAnsi="黑体"/>
      <w:kern w:val="0"/>
    </w:rPr>
  </w:style>
  <w:style w:type="paragraph" w:customStyle="1" w:styleId="affe">
    <w:name w:val="政策依据正文"/>
    <w:basedOn w:val="aff4"/>
    <w:link w:val="afff"/>
    <w:qFormat/>
    <w:pPr>
      <w:spacing w:line="312" w:lineRule="auto"/>
      <w:ind w:firstLineChars="0" w:firstLine="0"/>
      <w:jc w:val="center"/>
    </w:pPr>
  </w:style>
  <w:style w:type="paragraph" w:customStyle="1" w:styleId="afff0">
    <w:name w:val="材料 文本"/>
    <w:basedOn w:val="a1"/>
    <w:link w:val="afff1"/>
    <w:qFormat/>
    <w:pPr>
      <w:topLinePunct w:val="0"/>
      <w:adjustRightInd/>
      <w:ind w:firstLine="0"/>
      <w:jc w:val="center"/>
    </w:pPr>
    <w:rPr>
      <w:rFonts w:ascii="黑体" w:eastAsia="黑体" w:hAnsi="黑体"/>
      <w:kern w:val="2"/>
      <w:sz w:val="18"/>
      <w:szCs w:val="18"/>
    </w:rPr>
  </w:style>
  <w:style w:type="paragraph" w:customStyle="1" w:styleId="afff2">
    <w:name w:val="材料 表头"/>
    <w:basedOn w:val="aff8"/>
    <w:link w:val="afff3"/>
    <w:qFormat/>
  </w:style>
  <w:style w:type="paragraph" w:customStyle="1" w:styleId="TableParagraph">
    <w:name w:val="Table Paragraph"/>
    <w:basedOn w:val="a1"/>
    <w:uiPriority w:val="1"/>
    <w:qFormat/>
    <w:pPr>
      <w:topLinePunct w:val="0"/>
      <w:autoSpaceDE w:val="0"/>
      <w:autoSpaceDN w:val="0"/>
      <w:adjustRightInd/>
      <w:ind w:firstLine="0"/>
      <w:jc w:val="left"/>
    </w:pPr>
    <w:rPr>
      <w:rFonts w:ascii="宋体" w:hAnsi="宋体" w:cs="宋体"/>
      <w:kern w:val="0"/>
      <w:sz w:val="22"/>
      <w:szCs w:val="22"/>
      <w:lang w:val="zh-CN" w:bidi="zh-CN"/>
    </w:rPr>
  </w:style>
  <w:style w:type="paragraph" w:customStyle="1" w:styleId="svblue24">
    <w:name w:val="sv_blue24"/>
    <w:basedOn w:val="a1"/>
    <w:qFormat/>
    <w:pPr>
      <w:widowControl/>
      <w:topLinePunct w:val="0"/>
      <w:adjustRightInd/>
      <w:spacing w:before="100" w:beforeAutospacing="1" w:after="100" w:afterAutospacing="1"/>
      <w:ind w:firstLine="0"/>
      <w:jc w:val="left"/>
    </w:pPr>
    <w:rPr>
      <w:rFonts w:ascii="宋体" w:hAnsi="宋体" w:cs="宋体"/>
      <w:kern w:val="0"/>
    </w:rPr>
  </w:style>
  <w:style w:type="paragraph" w:customStyle="1" w:styleId="svtexth1red">
    <w:name w:val="sv_texth1_red"/>
    <w:basedOn w:val="a1"/>
    <w:qFormat/>
    <w:pPr>
      <w:widowControl/>
      <w:topLinePunct w:val="0"/>
      <w:adjustRightInd/>
      <w:spacing w:before="100" w:beforeAutospacing="1" w:after="100" w:afterAutospacing="1"/>
      <w:ind w:firstLine="0"/>
      <w:jc w:val="left"/>
    </w:pPr>
    <w:rPr>
      <w:rFonts w:ascii="宋体" w:hAnsi="宋体" w:cs="宋体"/>
      <w:kern w:val="0"/>
    </w:rPr>
  </w:style>
  <w:style w:type="paragraph" w:customStyle="1" w:styleId="311">
    <w:name w:val="3.1.1 增值税一般纳税人申报"/>
    <w:basedOn w:val="3"/>
    <w:qFormat/>
    <w:pPr>
      <w:spacing w:beforeLines="150" w:afterLines="150" w:line="360" w:lineRule="auto"/>
      <w:ind w:firstLineChars="200" w:firstLine="562"/>
    </w:pPr>
  </w:style>
  <w:style w:type="paragraph" w:customStyle="1" w:styleId="afff4">
    <w:name w:val="【事项名称】"/>
    <w:basedOn w:val="a1"/>
    <w:qFormat/>
    <w:pPr>
      <w:topLinePunct w:val="0"/>
      <w:snapToGrid w:val="0"/>
      <w:spacing w:line="360" w:lineRule="auto"/>
      <w:ind w:firstLineChars="200" w:firstLine="482"/>
    </w:pPr>
    <w:rPr>
      <w:rFonts w:ascii="宋体" w:hAnsi="宋体"/>
      <w:b/>
      <w:kern w:val="2"/>
    </w:rPr>
  </w:style>
  <w:style w:type="paragraph" w:customStyle="1" w:styleId="16">
    <w:name w:val="样式1【标准】"/>
    <w:basedOn w:val="1"/>
    <w:link w:val="17"/>
    <w:qFormat/>
    <w:pPr>
      <w:keepNext/>
      <w:keepLines/>
      <w:tabs>
        <w:tab w:val="center" w:pos="4153"/>
        <w:tab w:val="left" w:pos="6771"/>
      </w:tabs>
      <w:snapToGrid/>
      <w:ind w:firstLineChars="200" w:firstLine="723"/>
    </w:pPr>
    <w:rPr>
      <w:rFonts w:ascii="Times New Roman" w:hAnsi="Times New Roman"/>
    </w:rPr>
  </w:style>
  <w:style w:type="paragraph" w:customStyle="1" w:styleId="afff5">
    <w:name w:val="二级标题"/>
    <w:basedOn w:val="2"/>
    <w:link w:val="afff6"/>
    <w:qFormat/>
    <w:pPr>
      <w:topLinePunct w:val="0"/>
      <w:adjustRightInd/>
      <w:spacing w:beforeLines="150" w:afterLines="150" w:line="360" w:lineRule="auto"/>
      <w:ind w:firstLineChars="200" w:firstLine="643"/>
    </w:pPr>
    <w:rPr>
      <w:rFonts w:ascii="Times New Roman" w:hAnsi="Times New Roman"/>
    </w:rPr>
  </w:style>
  <w:style w:type="paragraph" w:customStyle="1" w:styleId="3sunshine">
    <w:name w:val="3 sunshine"/>
    <w:basedOn w:val="3"/>
    <w:link w:val="3sunshine0"/>
    <w:qFormat/>
    <w:pPr>
      <w:spacing w:beforeLines="100" w:afterLines="100" w:line="360" w:lineRule="auto"/>
      <w:ind w:firstLineChars="200" w:firstLine="562"/>
    </w:p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character" w:customStyle="1" w:styleId="18">
    <w:name w:val="标题 1 字符"/>
    <w:basedOn w:val="a2"/>
    <w:qFormat/>
    <w:rPr>
      <w:rFonts w:ascii="Times New Roman" w:eastAsia="宋体" w:hAnsi="Times New Roman" w:cs="Times New Roman"/>
      <w:b/>
      <w:bCs/>
      <w:kern w:val="44"/>
      <w:sz w:val="44"/>
      <w:szCs w:val="44"/>
    </w:rPr>
  </w:style>
  <w:style w:type="character" w:customStyle="1" w:styleId="23">
    <w:name w:val="标题 2 字符"/>
    <w:basedOn w:val="a2"/>
    <w:uiPriority w:val="9"/>
    <w:qFormat/>
    <w:rPr>
      <w:rFonts w:ascii="等线 Light" w:eastAsia="等线 Light" w:hAnsi="等线 Light" w:cs="Times New Roman"/>
      <w:b/>
      <w:bCs/>
      <w:kern w:val="24"/>
      <w:sz w:val="32"/>
      <w:szCs w:val="32"/>
    </w:rPr>
  </w:style>
  <w:style w:type="character" w:customStyle="1" w:styleId="3c">
    <w:name w:val="标题 3 字符"/>
    <w:basedOn w:val="a2"/>
    <w:uiPriority w:val="9"/>
    <w:qFormat/>
    <w:rPr>
      <w:rFonts w:ascii="Times New Roman" w:eastAsia="宋体" w:hAnsi="Times New Roman" w:cs="Times New Roman"/>
      <w:b/>
      <w:bCs/>
      <w:kern w:val="24"/>
      <w:sz w:val="32"/>
      <w:szCs w:val="32"/>
    </w:rPr>
  </w:style>
  <w:style w:type="character" w:customStyle="1" w:styleId="44">
    <w:name w:val="标题 4 字符"/>
    <w:basedOn w:val="a2"/>
    <w:qFormat/>
    <w:rPr>
      <w:rFonts w:ascii="等线 Light" w:eastAsia="等线 Light" w:hAnsi="等线 Light" w:cs="Times New Roman"/>
      <w:b/>
      <w:bCs/>
      <w:kern w:val="24"/>
      <w:sz w:val="28"/>
      <w:szCs w:val="28"/>
    </w:rPr>
  </w:style>
  <w:style w:type="character" w:customStyle="1" w:styleId="90">
    <w:name w:val="标题 9 字符"/>
    <w:basedOn w:val="a2"/>
    <w:link w:val="9"/>
    <w:qFormat/>
    <w:rPr>
      <w:rFonts w:ascii="Calibri Light" w:eastAsia="宋体" w:hAnsi="Calibri Light" w:cs="Times New Roman"/>
      <w:szCs w:val="21"/>
    </w:rPr>
  </w:style>
  <w:style w:type="character" w:customStyle="1" w:styleId="34">
    <w:name w:val="标题 3 字符4"/>
    <w:link w:val="3"/>
    <w:uiPriority w:val="9"/>
    <w:qFormat/>
    <w:locked/>
    <w:rPr>
      <w:rFonts w:ascii="Times New Roman" w:eastAsia="黑体" w:hAnsi="Times New Roman" w:cs="Times New Roman"/>
      <w:b/>
      <w:bCs/>
      <w:kern w:val="24"/>
      <w:sz w:val="28"/>
      <w:szCs w:val="28"/>
    </w:rPr>
  </w:style>
  <w:style w:type="character" w:customStyle="1" w:styleId="CharChar">
    <w:name w:val="表 Char Char"/>
    <w:link w:val="af7"/>
    <w:qFormat/>
    <w:locked/>
    <w:rPr>
      <w:rFonts w:eastAsia="方正书宋_GBK"/>
      <w:sz w:val="18"/>
    </w:rPr>
  </w:style>
  <w:style w:type="character" w:customStyle="1" w:styleId="310">
    <w:name w:val="目录 3 字符1"/>
    <w:link w:val="36"/>
    <w:qFormat/>
    <w:locked/>
    <w:rPr>
      <w:rFonts w:eastAsia="楷体_GB2312"/>
      <w:kern w:val="24"/>
      <w:sz w:val="24"/>
      <w:szCs w:val="24"/>
      <w:lang w:val="en-US" w:eastAsia="zh-CN" w:bidi="ar-SA"/>
    </w:rPr>
  </w:style>
  <w:style w:type="character" w:customStyle="1" w:styleId="20">
    <w:name w:val="副标题 字符2"/>
    <w:link w:val="ae"/>
    <w:qFormat/>
    <w:locked/>
    <w:rPr>
      <w:rFonts w:ascii="Cambria" w:eastAsia="宋体" w:hAnsi="Cambria"/>
      <w:b/>
      <w:bCs/>
      <w:kern w:val="28"/>
      <w:sz w:val="32"/>
      <w:szCs w:val="32"/>
    </w:rPr>
  </w:style>
  <w:style w:type="character" w:customStyle="1" w:styleId="4Char">
    <w:name w:val="样式4 Char"/>
    <w:link w:val="40"/>
    <w:qFormat/>
    <w:locked/>
    <w:rPr>
      <w:rFonts w:eastAsia="方正楷体_GBK"/>
      <w:color w:val="FF0000"/>
      <w:u w:val="single"/>
    </w:rPr>
  </w:style>
  <w:style w:type="character" w:customStyle="1" w:styleId="8CharChar">
    <w:name w:val="标题小8 Char Char"/>
    <w:link w:val="8"/>
    <w:semiHidden/>
    <w:qFormat/>
    <w:locked/>
    <w:rPr>
      <w:rFonts w:ascii="宋体" w:eastAsia="宋体" w:hAnsi="宋体"/>
      <w:sz w:val="24"/>
    </w:rPr>
  </w:style>
  <w:style w:type="character" w:customStyle="1" w:styleId="ST">
    <w:name w:val="ST"/>
    <w:uiPriority w:val="99"/>
    <w:qFormat/>
    <w:rPr>
      <w:rFonts w:ascii="宋体" w:hAnsi="宋体"/>
    </w:rPr>
  </w:style>
  <w:style w:type="character" w:customStyle="1" w:styleId="CharChar0">
    <w:name w:val="表格 Char Char"/>
    <w:link w:val="af8"/>
    <w:qFormat/>
    <w:locked/>
    <w:rPr>
      <w:rFonts w:ascii="等线" w:eastAsia="方正书宋_GBK" w:hAnsi="等线"/>
      <w:kern w:val="2"/>
      <w:sz w:val="18"/>
      <w:szCs w:val="18"/>
      <w:lang w:val="en-US" w:eastAsia="zh-CN" w:bidi="ar-SA"/>
    </w:rPr>
  </w:style>
  <w:style w:type="character" w:customStyle="1" w:styleId="31">
    <w:name w:val="批注文字 字符3"/>
    <w:link w:val="a6"/>
    <w:semiHidden/>
    <w:qFormat/>
    <w:locked/>
    <w:rPr>
      <w:rFonts w:ascii="Calibri" w:eastAsia="宋体" w:hAnsi="Calibri"/>
    </w:rPr>
  </w:style>
  <w:style w:type="character" w:customStyle="1" w:styleId="13">
    <w:name w:val="标题 1 字符3"/>
    <w:link w:val="1"/>
    <w:qFormat/>
    <w:locked/>
    <w:rPr>
      <w:rFonts w:ascii="黑体" w:eastAsia="黑体" w:hAnsi="黑体" w:cs="Times New Roman"/>
      <w:b/>
      <w:kern w:val="24"/>
      <w:sz w:val="36"/>
      <w:szCs w:val="36"/>
    </w:rPr>
  </w:style>
  <w:style w:type="character" w:customStyle="1" w:styleId="myChar">
    <w:name w:val="my标题 Char"/>
    <w:link w:val="my"/>
    <w:semiHidden/>
    <w:qFormat/>
    <w:locked/>
    <w:rPr>
      <w:rFonts w:ascii="黑体" w:eastAsia="黑体" w:hAnsi="黑体"/>
      <w:b/>
      <w:sz w:val="32"/>
    </w:rPr>
  </w:style>
  <w:style w:type="character" w:customStyle="1" w:styleId="32">
    <w:name w:val="文档结构图 字符3"/>
    <w:link w:val="a7"/>
    <w:semiHidden/>
    <w:qFormat/>
    <w:locked/>
    <w:rPr>
      <w:rFonts w:eastAsia="宋体"/>
      <w:sz w:val="24"/>
      <w:szCs w:val="24"/>
      <w:shd w:val="clear" w:color="auto" w:fill="000080"/>
    </w:rPr>
  </w:style>
  <w:style w:type="character" w:customStyle="1" w:styleId="Char">
    <w:name w:val="正文箭头 Char"/>
    <w:link w:val="af9"/>
    <w:qFormat/>
    <w:locked/>
    <w:rPr>
      <w:rFonts w:ascii="Calibri" w:eastAsia="宋体" w:hAnsi="Calibri"/>
    </w:rPr>
  </w:style>
  <w:style w:type="character" w:customStyle="1" w:styleId="24">
    <w:name w:val="标题 2 字符4"/>
    <w:link w:val="2"/>
    <w:uiPriority w:val="9"/>
    <w:qFormat/>
    <w:locked/>
    <w:rPr>
      <w:rFonts w:ascii="Arial" w:eastAsia="黑体" w:hAnsi="Arial" w:cs="Times New Roman"/>
      <w:b/>
      <w:bCs/>
      <w:kern w:val="24"/>
      <w:sz w:val="32"/>
      <w:szCs w:val="32"/>
    </w:rPr>
  </w:style>
  <w:style w:type="character" w:customStyle="1" w:styleId="Char0">
    <w:name w:val="新体例标题 Char"/>
    <w:link w:val="afa"/>
    <w:semiHidden/>
    <w:qFormat/>
    <w:locked/>
    <w:rPr>
      <w:rFonts w:ascii="黑体" w:eastAsia="黑体" w:hAnsi="黑体"/>
      <w:b/>
      <w:sz w:val="32"/>
    </w:rPr>
  </w:style>
  <w:style w:type="character" w:customStyle="1" w:styleId="37">
    <w:name w:val="纯文本 字符3"/>
    <w:link w:val="aa"/>
    <w:qFormat/>
    <w:locked/>
    <w:rPr>
      <w:rFonts w:ascii="宋体" w:eastAsia="宋体" w:hAnsi="Courier New" w:cs="宋体"/>
      <w:sz w:val="24"/>
      <w:szCs w:val="21"/>
    </w:rPr>
  </w:style>
  <w:style w:type="character" w:customStyle="1" w:styleId="3a">
    <w:name w:val="页眉 字符3"/>
    <w:link w:val="ad"/>
    <w:qFormat/>
    <w:locked/>
    <w:rPr>
      <w:rFonts w:eastAsia="宋体"/>
      <w:kern w:val="24"/>
      <w:sz w:val="18"/>
      <w:szCs w:val="18"/>
    </w:rPr>
  </w:style>
  <w:style w:type="character" w:customStyle="1" w:styleId="3Char1">
    <w:name w:val="标题 3 Char1"/>
    <w:qFormat/>
    <w:rPr>
      <w:rFonts w:ascii="黑体" w:eastAsia="黑体" w:hAnsi="黑体"/>
      <w:b/>
      <w:kern w:val="2"/>
      <w:sz w:val="32"/>
    </w:rPr>
  </w:style>
  <w:style w:type="character" w:customStyle="1" w:styleId="Char1">
    <w:name w:val="政策依据 Char"/>
    <w:qFormat/>
    <w:locked/>
    <w:rPr>
      <w:rFonts w:eastAsia="楷体"/>
      <w:sz w:val="21"/>
      <w:u w:val="single"/>
      <w:lang w:bidi="ar-SA"/>
    </w:rPr>
  </w:style>
  <w:style w:type="character" w:customStyle="1" w:styleId="CharChar1">
    <w:name w:val="正文居中 Char Char"/>
    <w:link w:val="afb"/>
    <w:qFormat/>
    <w:locked/>
    <w:rPr>
      <w:rFonts w:ascii="Arial" w:hAnsi="Arial"/>
    </w:rPr>
  </w:style>
  <w:style w:type="character" w:customStyle="1" w:styleId="05Char">
    <w:name w:val="05正文 Char"/>
    <w:link w:val="05"/>
    <w:qFormat/>
    <w:locked/>
    <w:rPr>
      <w:rFonts w:ascii="Calibri" w:eastAsia="等线" w:hAnsi="Calibri"/>
      <w:kern w:val="2"/>
      <w:sz w:val="28"/>
      <w:szCs w:val="22"/>
      <w:lang w:val="en-US" w:eastAsia="zh-CN" w:bidi="ar-SA"/>
    </w:rPr>
  </w:style>
  <w:style w:type="character" w:customStyle="1" w:styleId="0320303Char">
    <w:name w:val="样式 03 + 首行缩进:  2 字符 段前: 0.3 行 段后: 0.3 行 Char"/>
    <w:link w:val="0320303"/>
    <w:qFormat/>
    <w:locked/>
    <w:rPr>
      <w:rFonts w:ascii="黑体" w:eastAsia="黑体"/>
    </w:rPr>
  </w:style>
  <w:style w:type="character" w:customStyle="1" w:styleId="GB2312">
    <w:name w:val="楷体_GB2312"/>
    <w:qFormat/>
    <w:rPr>
      <w:rFonts w:ascii="Times New Roman" w:eastAsia="楷体_GB2312" w:hAnsi="Times New Roman"/>
      <w:sz w:val="24"/>
      <w:szCs w:val="24"/>
    </w:rPr>
  </w:style>
  <w:style w:type="character" w:customStyle="1" w:styleId="Char00">
    <w:name w:val="需求正文 Char_0"/>
    <w:link w:val="0"/>
    <w:qFormat/>
    <w:locked/>
    <w:rPr>
      <w:kern w:val="20"/>
    </w:rPr>
  </w:style>
  <w:style w:type="character" w:customStyle="1" w:styleId="39">
    <w:name w:val="页脚 字符3"/>
    <w:link w:val="ac"/>
    <w:qFormat/>
    <w:locked/>
    <w:rPr>
      <w:rFonts w:eastAsia="宋体"/>
      <w:sz w:val="18"/>
      <w:szCs w:val="18"/>
    </w:rPr>
  </w:style>
  <w:style w:type="character" w:customStyle="1" w:styleId="CharChar2">
    <w:name w:val="政策依据 Char Char"/>
    <w:link w:val="afc"/>
    <w:qFormat/>
    <w:locked/>
    <w:rPr>
      <w:rFonts w:ascii="楷体" w:eastAsia="楷体" w:hAnsi="楷体"/>
      <w:u w:val="single"/>
    </w:rPr>
  </w:style>
  <w:style w:type="character" w:customStyle="1" w:styleId="38">
    <w:name w:val="批注框文本 字符3"/>
    <w:link w:val="ab"/>
    <w:semiHidden/>
    <w:qFormat/>
    <w:locked/>
    <w:rPr>
      <w:rFonts w:eastAsia="宋体"/>
      <w:sz w:val="18"/>
      <w:szCs w:val="18"/>
    </w:rPr>
  </w:style>
  <w:style w:type="character" w:customStyle="1" w:styleId="022CharChar">
    <w:name w:val="样式 02级 + 首行缩进:  2 字符 Char Char"/>
    <w:link w:val="022"/>
    <w:qFormat/>
    <w:locked/>
    <w:rPr>
      <w:rFonts w:ascii="黑体" w:eastAsia="黑体"/>
      <w:sz w:val="30"/>
    </w:rPr>
  </w:style>
  <w:style w:type="character" w:customStyle="1" w:styleId="30">
    <w:name w:val="批注主题 字符3"/>
    <w:link w:val="a5"/>
    <w:qFormat/>
    <w:rPr>
      <w:rFonts w:ascii="Calibri" w:eastAsia="宋体" w:hAnsi="Calibri"/>
      <w:b/>
      <w:bCs/>
      <w:kern w:val="24"/>
      <w:sz w:val="24"/>
      <w:szCs w:val="24"/>
    </w:rPr>
  </w:style>
  <w:style w:type="character" w:customStyle="1" w:styleId="HTML0">
    <w:name w:val="HTML 预设格式 字符"/>
    <w:basedOn w:val="a2"/>
    <w:link w:val="HTML"/>
    <w:qFormat/>
    <w:rPr>
      <w:rFonts w:ascii="宋体" w:eastAsia="宋体" w:hAnsi="宋体" w:cs="Times New Roman"/>
      <w:kern w:val="0"/>
      <w:sz w:val="24"/>
      <w:szCs w:val="24"/>
    </w:rPr>
  </w:style>
  <w:style w:type="character" w:customStyle="1" w:styleId="afff7">
    <w:name w:val="批注文字 字符"/>
    <w:basedOn w:val="a2"/>
    <w:uiPriority w:val="99"/>
    <w:semiHidden/>
    <w:qFormat/>
    <w:rPr>
      <w:rFonts w:ascii="Times New Roman" w:eastAsia="宋体" w:hAnsi="Times New Roman" w:cs="Times New Roman"/>
      <w:kern w:val="24"/>
      <w:sz w:val="24"/>
      <w:szCs w:val="24"/>
    </w:rPr>
  </w:style>
  <w:style w:type="character" w:customStyle="1" w:styleId="afff8">
    <w:name w:val="文档结构图 字符"/>
    <w:basedOn w:val="a2"/>
    <w:uiPriority w:val="99"/>
    <w:semiHidden/>
    <w:qFormat/>
    <w:rPr>
      <w:rFonts w:ascii="Microsoft YaHei UI" w:eastAsia="Microsoft YaHei UI" w:hAnsi="Times New Roman" w:cs="Times New Roman"/>
      <w:kern w:val="24"/>
      <w:sz w:val="18"/>
      <w:szCs w:val="18"/>
    </w:rPr>
  </w:style>
  <w:style w:type="character" w:customStyle="1" w:styleId="afff9">
    <w:name w:val="批注主题 字符"/>
    <w:basedOn w:val="afff7"/>
    <w:uiPriority w:val="99"/>
    <w:semiHidden/>
    <w:qFormat/>
    <w:rPr>
      <w:rFonts w:ascii="Times New Roman" w:eastAsia="宋体" w:hAnsi="Times New Roman" w:cs="Times New Roman"/>
      <w:b/>
      <w:bCs/>
      <w:kern w:val="24"/>
      <w:sz w:val="24"/>
      <w:szCs w:val="24"/>
    </w:rPr>
  </w:style>
  <w:style w:type="character" w:customStyle="1" w:styleId="afffa">
    <w:name w:val="页眉 字符"/>
    <w:basedOn w:val="a2"/>
    <w:uiPriority w:val="99"/>
    <w:qFormat/>
    <w:rPr>
      <w:rFonts w:ascii="Times New Roman" w:eastAsia="宋体" w:hAnsi="Times New Roman" w:cs="Times New Roman"/>
      <w:kern w:val="24"/>
      <w:sz w:val="18"/>
      <w:szCs w:val="18"/>
    </w:rPr>
  </w:style>
  <w:style w:type="character" w:customStyle="1" w:styleId="afffb">
    <w:name w:val="批注框文本 字符"/>
    <w:basedOn w:val="a2"/>
    <w:uiPriority w:val="99"/>
    <w:semiHidden/>
    <w:qFormat/>
    <w:rPr>
      <w:rFonts w:ascii="Times New Roman" w:eastAsia="宋体" w:hAnsi="Times New Roman" w:cs="Times New Roman"/>
      <w:kern w:val="24"/>
      <w:sz w:val="18"/>
      <w:szCs w:val="18"/>
    </w:rPr>
  </w:style>
  <w:style w:type="character" w:customStyle="1" w:styleId="afffc">
    <w:name w:val="副标题 字符"/>
    <w:basedOn w:val="a2"/>
    <w:qFormat/>
    <w:rPr>
      <w:b/>
      <w:bCs/>
      <w:kern w:val="28"/>
      <w:sz w:val="32"/>
      <w:szCs w:val="32"/>
    </w:rPr>
  </w:style>
  <w:style w:type="character" w:customStyle="1" w:styleId="afffd">
    <w:name w:val="纯文本 字符"/>
    <w:basedOn w:val="a2"/>
    <w:uiPriority w:val="99"/>
    <w:semiHidden/>
    <w:qFormat/>
    <w:rPr>
      <w:rFonts w:ascii="等线" w:hAnsi="Courier New" w:cs="Courier New"/>
      <w:kern w:val="24"/>
      <w:sz w:val="24"/>
      <w:szCs w:val="24"/>
    </w:rPr>
  </w:style>
  <w:style w:type="character" w:customStyle="1" w:styleId="afffe">
    <w:name w:val="页脚 字符"/>
    <w:basedOn w:val="a2"/>
    <w:uiPriority w:val="99"/>
    <w:qFormat/>
    <w:rPr>
      <w:rFonts w:ascii="Times New Roman" w:eastAsia="宋体" w:hAnsi="Times New Roman" w:cs="Times New Roman"/>
      <w:kern w:val="24"/>
      <w:sz w:val="18"/>
      <w:szCs w:val="18"/>
    </w:rPr>
  </w:style>
  <w:style w:type="character" w:customStyle="1" w:styleId="comment-number">
    <w:name w:val="comment-number"/>
    <w:qFormat/>
    <w:rPr>
      <w:color w:val="E74851"/>
    </w:rPr>
  </w:style>
  <w:style w:type="character" w:customStyle="1" w:styleId="comment-link-num">
    <w:name w:val="comment-link-num"/>
    <w:basedOn w:val="a2"/>
    <w:qFormat/>
  </w:style>
  <w:style w:type="character" w:customStyle="1" w:styleId="pageboxprenolink">
    <w:name w:val="pagebox_pre_nolink"/>
    <w:qFormat/>
    <w:rPr>
      <w:color w:val="999999"/>
      <w:bdr w:val="single" w:sz="6" w:space="0" w:color="DDDDDD"/>
    </w:rPr>
  </w:style>
  <w:style w:type="character" w:customStyle="1" w:styleId="pageboxnumnonce">
    <w:name w:val="pagebox_num_nonce"/>
    <w:qFormat/>
    <w:rPr>
      <w:color w:val="FFFFFF"/>
      <w:bdr w:val="single" w:sz="6" w:space="0" w:color="2389C7"/>
      <w:shd w:val="clear" w:color="auto" w:fill="439EE9"/>
    </w:rPr>
  </w:style>
  <w:style w:type="character" w:customStyle="1" w:styleId="number">
    <w:name w:val="number"/>
    <w:qFormat/>
    <w:rPr>
      <w:rFonts w:ascii="Impact" w:eastAsia="Impact" w:hAnsi="Impact" w:cs="Impact"/>
      <w:color w:val="E74851"/>
      <w:sz w:val="30"/>
      <w:szCs w:val="30"/>
    </w:rPr>
  </w:style>
  <w:style w:type="character" w:customStyle="1" w:styleId="comment-text-w">
    <w:name w:val="comment-text-w"/>
    <w:qFormat/>
    <w:rPr>
      <w:color w:val="E74851"/>
    </w:rPr>
  </w:style>
  <w:style w:type="character" w:customStyle="1" w:styleId="prompt-empty-w4">
    <w:name w:val="prompt-empty-w4"/>
    <w:qFormat/>
    <w:rPr>
      <w:color w:val="E74851"/>
    </w:rPr>
  </w:style>
  <w:style w:type="character" w:customStyle="1" w:styleId="prop-span">
    <w:name w:val="prop-span"/>
    <w:basedOn w:val="a2"/>
    <w:qFormat/>
  </w:style>
  <w:style w:type="character" w:customStyle="1" w:styleId="04CharChar">
    <w:name w:val="04 Char Char"/>
    <w:link w:val="04"/>
    <w:qFormat/>
    <w:locked/>
    <w:rPr>
      <w:rFonts w:ascii="宋体" w:eastAsia="Times New Roman" w:hAnsi="等线" w:cs="宋体"/>
      <w:kern w:val="2"/>
      <w:sz w:val="28"/>
      <w:szCs w:val="28"/>
      <w:lang w:val="en-US" w:eastAsia="zh-CN" w:bidi="ar-SA"/>
    </w:rPr>
  </w:style>
  <w:style w:type="character" w:customStyle="1" w:styleId="comment-link-numtext">
    <w:name w:val="comment-link-numtext"/>
    <w:basedOn w:val="a2"/>
    <w:qFormat/>
  </w:style>
  <w:style w:type="character" w:customStyle="1" w:styleId="3Char0">
    <w:name w:val="标题 3 Char_0"/>
    <w:link w:val="300"/>
    <w:qFormat/>
    <w:locked/>
    <w:rPr>
      <w:rFonts w:ascii="Times New Roman" w:eastAsia="宋体" w:hAnsi="Times New Roman" w:cs="Times New Roman"/>
      <w:b/>
      <w:bCs/>
      <w:kern w:val="24"/>
      <w:sz w:val="32"/>
      <w:szCs w:val="32"/>
    </w:rPr>
  </w:style>
  <w:style w:type="character" w:customStyle="1" w:styleId="pageboxnumellipsis">
    <w:name w:val="pagebox_num_ellipsis"/>
    <w:qFormat/>
    <w:rPr>
      <w:color w:val="393733"/>
    </w:rPr>
  </w:style>
  <w:style w:type="character" w:customStyle="1" w:styleId="wrap-name-w">
    <w:name w:val="wrap-name-w"/>
    <w:qFormat/>
    <w:rPr>
      <w:rFonts w:ascii="微软雅黑" w:eastAsia="微软雅黑" w:hAnsi="微软雅黑" w:cs="微软雅黑"/>
      <w:color w:val="E74851"/>
      <w:sz w:val="24"/>
      <w:szCs w:val="24"/>
    </w:rPr>
  </w:style>
  <w:style w:type="character" w:customStyle="1" w:styleId="05CharChar">
    <w:name w:val="05正文 Char Char"/>
    <w:qFormat/>
    <w:locked/>
    <w:rPr>
      <w:rFonts w:eastAsia="方正楷体_GBK" w:cs="Calibri"/>
      <w:color w:val="FF0000"/>
      <w:kern w:val="2"/>
      <w:sz w:val="28"/>
      <w:szCs w:val="28"/>
      <w:u w:val="single"/>
      <w:lang w:val="en-US" w:eastAsia="zh-CN" w:bidi="ar-SA"/>
    </w:rPr>
  </w:style>
  <w:style w:type="character" w:customStyle="1" w:styleId="hover25">
    <w:name w:val="hover25"/>
    <w:qFormat/>
    <w:rPr>
      <w:color w:val="FFFFFF"/>
      <w:shd w:val="clear" w:color="auto" w:fill="F9AC00"/>
    </w:rPr>
  </w:style>
  <w:style w:type="character" w:customStyle="1" w:styleId="5Char">
    <w:name w:val="样式5 Char"/>
    <w:link w:val="5"/>
    <w:qFormat/>
    <w:locked/>
    <w:rPr>
      <w:sz w:val="24"/>
      <w:szCs w:val="24"/>
    </w:rPr>
  </w:style>
  <w:style w:type="character" w:customStyle="1" w:styleId="prompt-empty-w">
    <w:name w:val="prompt-empty-w"/>
    <w:qFormat/>
    <w:rPr>
      <w:vanish/>
      <w:color w:val="E74851"/>
      <w:sz w:val="18"/>
      <w:szCs w:val="18"/>
    </w:rPr>
  </w:style>
  <w:style w:type="character" w:customStyle="1" w:styleId="CharChar83">
    <w:name w:val="Char Char83"/>
    <w:qFormat/>
    <w:locked/>
    <w:rPr>
      <w:rFonts w:eastAsia="方正楷体_GBK"/>
      <w:b/>
      <w:bCs/>
      <w:kern w:val="2"/>
      <w:sz w:val="32"/>
      <w:szCs w:val="32"/>
      <w:lang w:val="en-US" w:eastAsia="zh-CN"/>
    </w:rPr>
  </w:style>
  <w:style w:type="character" w:customStyle="1" w:styleId="pageboxnextnolink">
    <w:name w:val="pagebox_next_nolink"/>
    <w:qFormat/>
    <w:rPr>
      <w:color w:val="999999"/>
      <w:bdr w:val="single" w:sz="6" w:space="0" w:color="DDDDDD"/>
    </w:rPr>
  </w:style>
  <w:style w:type="character" w:customStyle="1" w:styleId="CharChar82">
    <w:name w:val="Char Char82"/>
    <w:qFormat/>
    <w:rPr>
      <w:rFonts w:ascii="Times New Roman" w:eastAsia="方正楷体_GBK" w:hAnsi="Times New Roman" w:cs="Times New Roman"/>
      <w:b/>
      <w:bCs/>
      <w:kern w:val="2"/>
      <w:sz w:val="32"/>
      <w:szCs w:val="32"/>
      <w:lang w:val="en-US" w:eastAsia="zh-CN"/>
    </w:rPr>
  </w:style>
  <w:style w:type="character" w:customStyle="1" w:styleId="33">
    <w:name w:val="正文文本 字符3"/>
    <w:link w:val="a8"/>
    <w:qFormat/>
    <w:locked/>
    <w:rPr>
      <w:rFonts w:ascii="Calibri" w:hAnsi="Calibri" w:cs="Calibri"/>
      <w:szCs w:val="21"/>
    </w:rPr>
  </w:style>
  <w:style w:type="character" w:customStyle="1" w:styleId="text-null">
    <w:name w:val="text-null"/>
    <w:qFormat/>
    <w:rPr>
      <w:color w:val="E74851"/>
    </w:rPr>
  </w:style>
  <w:style w:type="character" w:customStyle="1" w:styleId="affff">
    <w:name w:val="正文文本 字符"/>
    <w:basedOn w:val="a2"/>
    <w:uiPriority w:val="99"/>
    <w:qFormat/>
    <w:rPr>
      <w:rFonts w:ascii="Times New Roman" w:eastAsia="宋体" w:hAnsi="Times New Roman" w:cs="Times New Roman"/>
      <w:kern w:val="24"/>
      <w:sz w:val="24"/>
      <w:szCs w:val="24"/>
    </w:rPr>
  </w:style>
  <w:style w:type="character" w:customStyle="1" w:styleId="affff0">
    <w:name w:val="正文文本缩进 字符"/>
    <w:basedOn w:val="a2"/>
    <w:uiPriority w:val="99"/>
    <w:qFormat/>
    <w:rPr>
      <w:rFonts w:ascii="Times New Roman" w:eastAsia="宋体" w:hAnsi="Times New Roman" w:cs="Times New Roman"/>
      <w:kern w:val="24"/>
      <w:sz w:val="24"/>
      <w:szCs w:val="24"/>
    </w:rPr>
  </w:style>
  <w:style w:type="character" w:customStyle="1" w:styleId="312">
    <w:name w:val="标题 3 字符1"/>
    <w:qFormat/>
    <w:locked/>
    <w:rPr>
      <w:rFonts w:ascii="Times New Roman" w:eastAsia="黑体" w:hAnsi="Times New Roman" w:cs="Times New Roman"/>
      <w:b/>
      <w:bCs/>
      <w:kern w:val="24"/>
      <w:sz w:val="28"/>
      <w:szCs w:val="28"/>
    </w:rPr>
  </w:style>
  <w:style w:type="character" w:customStyle="1" w:styleId="112">
    <w:name w:val="标题 1 字符1"/>
    <w:qFormat/>
    <w:locked/>
    <w:rPr>
      <w:rFonts w:ascii="黑体" w:eastAsia="黑体" w:hAnsi="黑体" w:cs="宋体"/>
      <w:kern w:val="24"/>
      <w:sz w:val="36"/>
      <w:szCs w:val="36"/>
    </w:rPr>
  </w:style>
  <w:style w:type="character" w:customStyle="1" w:styleId="210">
    <w:name w:val="标题 2 字符1"/>
    <w:qFormat/>
    <w:locked/>
    <w:rPr>
      <w:rFonts w:ascii="Arial" w:eastAsia="黑体" w:hAnsi="Arial" w:cs="Times New Roman"/>
      <w:b/>
      <w:bCs/>
      <w:kern w:val="24"/>
      <w:sz w:val="32"/>
      <w:szCs w:val="32"/>
    </w:rPr>
  </w:style>
  <w:style w:type="character" w:customStyle="1" w:styleId="19">
    <w:name w:val="未处理的提及1"/>
    <w:uiPriority w:val="99"/>
    <w:unhideWhenUsed/>
    <w:qFormat/>
    <w:rPr>
      <w:color w:val="808080"/>
      <w:shd w:val="clear" w:color="auto" w:fill="E6E6E6"/>
    </w:rPr>
  </w:style>
  <w:style w:type="character" w:customStyle="1" w:styleId="1a">
    <w:name w:val="页脚 字符1"/>
    <w:qFormat/>
    <w:locked/>
    <w:rPr>
      <w:rFonts w:ascii="宋体" w:eastAsia="宋体" w:hAnsi="宋体" w:cs="宋体"/>
      <w:sz w:val="18"/>
      <w:szCs w:val="18"/>
    </w:rPr>
  </w:style>
  <w:style w:type="character" w:customStyle="1" w:styleId="1b">
    <w:name w:val="纯文本 字符1"/>
    <w:qFormat/>
    <w:locked/>
    <w:rPr>
      <w:rFonts w:ascii="宋体" w:eastAsia="宋体" w:hAnsi="Courier New" w:cs="宋体"/>
    </w:rPr>
  </w:style>
  <w:style w:type="character" w:customStyle="1" w:styleId="1c">
    <w:name w:val="正文文本缩进 字符1"/>
    <w:qFormat/>
    <w:locked/>
    <w:rPr>
      <w:rFonts w:ascii="Calibri" w:eastAsia="宋体" w:hAnsi="Calibri" w:cs="Calibri"/>
    </w:rPr>
  </w:style>
  <w:style w:type="character" w:customStyle="1" w:styleId="1d">
    <w:name w:val="文档结构图 字符1"/>
    <w:semiHidden/>
    <w:qFormat/>
    <w:locked/>
    <w:rPr>
      <w:rFonts w:ascii="Calibri" w:eastAsia="宋体" w:hAnsi="Calibri" w:cs="Calibri"/>
      <w:shd w:val="clear" w:color="auto" w:fill="000080"/>
    </w:rPr>
  </w:style>
  <w:style w:type="character" w:customStyle="1" w:styleId="1e">
    <w:name w:val="批注框文本 字符1"/>
    <w:semiHidden/>
    <w:qFormat/>
    <w:locked/>
    <w:rPr>
      <w:rFonts w:ascii="宋体" w:eastAsia="宋体" w:hAnsi="宋体" w:cs="宋体"/>
    </w:rPr>
  </w:style>
  <w:style w:type="character" w:customStyle="1" w:styleId="1f">
    <w:name w:val="正文文本 字符1"/>
    <w:qFormat/>
    <w:locked/>
    <w:rPr>
      <w:rFonts w:ascii="Calibri" w:eastAsia="宋体" w:hAnsi="Calibri" w:cs="Calibri"/>
      <w:sz w:val="21"/>
      <w:szCs w:val="21"/>
    </w:rPr>
  </w:style>
  <w:style w:type="character" w:customStyle="1" w:styleId="1f0">
    <w:name w:val="批注主题 字符1"/>
    <w:semiHidden/>
    <w:qFormat/>
    <w:locked/>
    <w:rPr>
      <w:rFonts w:ascii="Calibri" w:eastAsia="宋体" w:hAnsi="Calibri" w:cs="Calibri"/>
      <w:b/>
      <w:bCs/>
    </w:rPr>
  </w:style>
  <w:style w:type="character" w:customStyle="1" w:styleId="1f1">
    <w:name w:val="页眉 字符1"/>
    <w:qFormat/>
    <w:locked/>
    <w:rPr>
      <w:rFonts w:eastAsia="宋体"/>
      <w:kern w:val="24"/>
      <w:sz w:val="18"/>
      <w:szCs w:val="18"/>
    </w:rPr>
  </w:style>
  <w:style w:type="character" w:customStyle="1" w:styleId="320">
    <w:name w:val="标题 3 字符2"/>
    <w:qFormat/>
    <w:locked/>
    <w:rPr>
      <w:rFonts w:eastAsia="黑体"/>
      <w:b/>
      <w:bCs/>
      <w:kern w:val="24"/>
      <w:sz w:val="28"/>
      <w:szCs w:val="28"/>
    </w:rPr>
  </w:style>
  <w:style w:type="character" w:customStyle="1" w:styleId="3d">
    <w:name w:val="目录 3 字符"/>
    <w:semiHidden/>
    <w:qFormat/>
    <w:locked/>
    <w:rPr>
      <w:rFonts w:eastAsia="楷体_GB2312"/>
      <w:kern w:val="24"/>
      <w:sz w:val="24"/>
      <w:szCs w:val="24"/>
    </w:rPr>
  </w:style>
  <w:style w:type="character" w:customStyle="1" w:styleId="1f2">
    <w:name w:val="批注文字 字符1"/>
    <w:semiHidden/>
    <w:qFormat/>
    <w:locked/>
    <w:rPr>
      <w:rFonts w:ascii="Calibri" w:hAnsi="Calibri"/>
      <w:kern w:val="2"/>
      <w:sz w:val="21"/>
      <w:szCs w:val="22"/>
    </w:rPr>
  </w:style>
  <w:style w:type="character" w:customStyle="1" w:styleId="120">
    <w:name w:val="标题 1 字符2"/>
    <w:qFormat/>
    <w:locked/>
    <w:rPr>
      <w:rFonts w:ascii="黑体" w:eastAsia="黑体" w:hAnsi="黑体"/>
      <w:kern w:val="24"/>
      <w:sz w:val="36"/>
      <w:szCs w:val="36"/>
    </w:rPr>
  </w:style>
  <w:style w:type="character" w:customStyle="1" w:styleId="25">
    <w:name w:val="文档结构图 字符2"/>
    <w:semiHidden/>
    <w:qFormat/>
    <w:locked/>
    <w:rPr>
      <w:kern w:val="2"/>
      <w:sz w:val="24"/>
      <w:szCs w:val="24"/>
      <w:shd w:val="clear" w:color="auto" w:fill="000080"/>
    </w:rPr>
  </w:style>
  <w:style w:type="character" w:customStyle="1" w:styleId="221">
    <w:name w:val="标题 2 字符2"/>
    <w:qFormat/>
    <w:locked/>
    <w:rPr>
      <w:rFonts w:ascii="Arial" w:eastAsia="黑体" w:hAnsi="Arial"/>
      <w:b/>
      <w:bCs/>
      <w:kern w:val="24"/>
      <w:sz w:val="32"/>
      <w:szCs w:val="32"/>
    </w:rPr>
  </w:style>
  <w:style w:type="character" w:customStyle="1" w:styleId="26">
    <w:name w:val="纯文本 字符2"/>
    <w:qFormat/>
    <w:locked/>
    <w:rPr>
      <w:rFonts w:ascii="宋体" w:hAnsi="Courier New" w:cs="宋体"/>
      <w:sz w:val="24"/>
      <w:szCs w:val="21"/>
    </w:rPr>
  </w:style>
  <w:style w:type="character" w:customStyle="1" w:styleId="27">
    <w:name w:val="页眉 字符2"/>
    <w:qFormat/>
    <w:locked/>
    <w:rPr>
      <w:kern w:val="24"/>
      <w:sz w:val="18"/>
      <w:szCs w:val="18"/>
    </w:rPr>
  </w:style>
  <w:style w:type="character" w:customStyle="1" w:styleId="28">
    <w:name w:val="页脚 字符2"/>
    <w:qFormat/>
    <w:locked/>
    <w:rPr>
      <w:kern w:val="2"/>
      <w:sz w:val="18"/>
      <w:szCs w:val="18"/>
    </w:rPr>
  </w:style>
  <w:style w:type="character" w:customStyle="1" w:styleId="29">
    <w:name w:val="批注框文本 字符2"/>
    <w:semiHidden/>
    <w:qFormat/>
    <w:locked/>
    <w:rPr>
      <w:kern w:val="2"/>
      <w:sz w:val="18"/>
      <w:szCs w:val="18"/>
    </w:rPr>
  </w:style>
  <w:style w:type="character" w:customStyle="1" w:styleId="2a">
    <w:name w:val="批注主题 字符2"/>
    <w:qFormat/>
    <w:rPr>
      <w:rFonts w:ascii="Calibri" w:hAnsi="Calibri"/>
      <w:b/>
      <w:bCs/>
      <w:kern w:val="24"/>
      <w:sz w:val="24"/>
      <w:szCs w:val="24"/>
    </w:rPr>
  </w:style>
  <w:style w:type="character" w:customStyle="1" w:styleId="1f3">
    <w:name w:val="副标题 字符1"/>
    <w:uiPriority w:val="11"/>
    <w:qFormat/>
    <w:rPr>
      <w:rFonts w:ascii="Calibri" w:eastAsia="宋体" w:hAnsi="Calibri" w:cs="Times New Roman"/>
      <w:b/>
      <w:bCs/>
      <w:kern w:val="28"/>
      <w:sz w:val="32"/>
      <w:szCs w:val="32"/>
    </w:rPr>
  </w:style>
  <w:style w:type="character" w:customStyle="1" w:styleId="1f4">
    <w:name w:val="访问过的超链接1"/>
    <w:qFormat/>
    <w:locked/>
    <w:rPr>
      <w:color w:val="000000"/>
      <w:u w:val="none"/>
    </w:rPr>
  </w:style>
  <w:style w:type="character" w:customStyle="1" w:styleId="2b">
    <w:name w:val="正文文本缩进 字符2"/>
    <w:qFormat/>
    <w:locked/>
    <w:rPr>
      <w:rFonts w:ascii="Calibri" w:hAnsi="Calibri" w:cs="Calibri"/>
      <w:sz w:val="24"/>
      <w:szCs w:val="24"/>
    </w:rPr>
  </w:style>
  <w:style w:type="character" w:customStyle="1" w:styleId="2c">
    <w:name w:val="正文文本 字符2"/>
    <w:qFormat/>
    <w:locked/>
    <w:rPr>
      <w:rFonts w:ascii="Calibri" w:hAnsi="Calibri" w:cs="Calibri"/>
      <w:kern w:val="2"/>
      <w:sz w:val="21"/>
      <w:szCs w:val="21"/>
    </w:rPr>
  </w:style>
  <w:style w:type="character" w:customStyle="1" w:styleId="113">
    <w:name w:val="未处理的提及11"/>
    <w:uiPriority w:val="99"/>
    <w:unhideWhenUsed/>
    <w:qFormat/>
    <w:rPr>
      <w:color w:val="808080"/>
      <w:shd w:val="clear" w:color="auto" w:fill="E6E6E6"/>
    </w:rPr>
  </w:style>
  <w:style w:type="character" w:customStyle="1" w:styleId="2d">
    <w:name w:val="批注文字 字符2"/>
    <w:semiHidden/>
    <w:qFormat/>
    <w:locked/>
    <w:rPr>
      <w:rFonts w:ascii="Calibri" w:hAnsi="Calibri"/>
    </w:rPr>
  </w:style>
  <w:style w:type="character" w:customStyle="1" w:styleId="330">
    <w:name w:val="标题 3 字符3"/>
    <w:qFormat/>
    <w:locked/>
    <w:rPr>
      <w:rFonts w:eastAsia="黑体"/>
      <w:b/>
      <w:bCs/>
      <w:kern w:val="24"/>
      <w:sz w:val="28"/>
      <w:szCs w:val="28"/>
      <w:lang w:val="en-US" w:eastAsia="zh-CN" w:bidi="ar-SA"/>
    </w:rPr>
  </w:style>
  <w:style w:type="character" w:customStyle="1" w:styleId="230">
    <w:name w:val="标题 2 字符3"/>
    <w:qFormat/>
    <w:locked/>
    <w:rPr>
      <w:rFonts w:ascii="Arial" w:eastAsia="黑体" w:hAnsi="Arial"/>
      <w:b/>
      <w:bCs/>
      <w:kern w:val="24"/>
      <w:sz w:val="32"/>
      <w:szCs w:val="32"/>
      <w:lang w:val="en-US" w:eastAsia="zh-CN" w:bidi="ar-SA"/>
    </w:rPr>
  </w:style>
  <w:style w:type="character" w:customStyle="1" w:styleId="41XX0">
    <w:name w:val="4.1 XX优惠 字符"/>
    <w:link w:val="41XX"/>
    <w:qFormat/>
    <w:rPr>
      <w:rFonts w:ascii="Arial" w:eastAsia="黑体" w:hAnsi="Arial" w:cs="Times New Roman"/>
      <w:b/>
      <w:bCs/>
      <w:kern w:val="24"/>
      <w:sz w:val="32"/>
      <w:szCs w:val="32"/>
    </w:rPr>
  </w:style>
  <w:style w:type="character" w:customStyle="1" w:styleId="411XX0">
    <w:name w:val="4.1.1 XX优惠 字符"/>
    <w:link w:val="411XX"/>
    <w:qFormat/>
    <w:rPr>
      <w:rFonts w:ascii="Times New Roman" w:eastAsia="黑体" w:hAnsi="Times New Roman" w:cs="Times New Roman"/>
      <w:b/>
      <w:bCs/>
      <w:kern w:val="24"/>
      <w:sz w:val="28"/>
      <w:szCs w:val="28"/>
    </w:rPr>
  </w:style>
  <w:style w:type="character" w:customStyle="1" w:styleId="aff1">
    <w:name w:val="标签 字符"/>
    <w:link w:val="a0"/>
    <w:qFormat/>
    <w:rPr>
      <w:rFonts w:ascii="Times New Roman" w:eastAsia="宋体" w:hAnsi="Times New Roman" w:cs="Times New Roman"/>
      <w:kern w:val="24"/>
      <w:sz w:val="24"/>
      <w:szCs w:val="24"/>
    </w:rPr>
  </w:style>
  <w:style w:type="character" w:customStyle="1" w:styleId="aff3">
    <w:name w:val="【事项描】 字符"/>
    <w:link w:val="aff2"/>
    <w:qFormat/>
    <w:rPr>
      <w:rFonts w:ascii="黑体" w:eastAsia="黑体" w:hAnsi="黑体" w:cs="Times New Roman"/>
      <w:bCs/>
      <w:sz w:val="24"/>
      <w:szCs w:val="24"/>
    </w:rPr>
  </w:style>
  <w:style w:type="character" w:customStyle="1" w:styleId="aff5">
    <w:name w:val="正文正文 字符"/>
    <w:link w:val="aff4"/>
    <w:qFormat/>
    <w:rPr>
      <w:rFonts w:ascii="宋体" w:eastAsia="宋体" w:hAnsi="宋体" w:cs="Times New Roman"/>
      <w:sz w:val="24"/>
      <w:szCs w:val="24"/>
    </w:rPr>
  </w:style>
  <w:style w:type="character" w:customStyle="1" w:styleId="aff7">
    <w:name w:val="这是正文 字符"/>
    <w:link w:val="aff6"/>
    <w:qFormat/>
    <w:rPr>
      <w:rFonts w:ascii="宋体" w:eastAsia="宋体" w:hAnsi="宋体" w:cs="Times New Roman"/>
      <w:sz w:val="24"/>
      <w:szCs w:val="24"/>
    </w:rPr>
  </w:style>
  <w:style w:type="character" w:customStyle="1" w:styleId="aff9">
    <w:name w:val="政策 表头 字符"/>
    <w:link w:val="aff8"/>
    <w:qFormat/>
    <w:rPr>
      <w:rFonts w:ascii="黑体" w:eastAsia="黑体" w:hAnsi="黑体" w:cs="Times New Roman"/>
      <w:szCs w:val="21"/>
    </w:rPr>
  </w:style>
  <w:style w:type="character" w:customStyle="1" w:styleId="affb">
    <w:name w:val="政策 文本 字符"/>
    <w:basedOn w:val="a2"/>
    <w:link w:val="affa"/>
    <w:qFormat/>
    <w:rPr>
      <w:rFonts w:ascii="宋体" w:eastAsia="宋体" w:hAnsi="宋体" w:cs="Times New Roman"/>
      <w:kern w:val="0"/>
      <w:szCs w:val="21"/>
    </w:rPr>
  </w:style>
  <w:style w:type="character" w:customStyle="1" w:styleId="afd">
    <w:name w:val="列表段落 字符"/>
    <w:basedOn w:val="a2"/>
    <w:link w:val="11"/>
    <w:uiPriority w:val="34"/>
    <w:qFormat/>
    <w:locked/>
    <w:rPr>
      <w:rFonts w:ascii="Times New Roman" w:eastAsia="宋体" w:hAnsi="Times New Roman" w:cs="Times New Roman"/>
      <w:kern w:val="24"/>
      <w:sz w:val="24"/>
      <w:szCs w:val="24"/>
    </w:rPr>
  </w:style>
  <w:style w:type="character" w:customStyle="1" w:styleId="affd">
    <w:name w:val="表头 字符"/>
    <w:link w:val="affc"/>
    <w:qFormat/>
    <w:locked/>
    <w:rPr>
      <w:rFonts w:ascii="黑体" w:eastAsia="黑体" w:hAnsi="黑体" w:cs="Times New Roman"/>
      <w:sz w:val="24"/>
      <w:szCs w:val="24"/>
    </w:rPr>
  </w:style>
  <w:style w:type="character" w:customStyle="1" w:styleId="afff">
    <w:name w:val="政策依据正文 字符"/>
    <w:basedOn w:val="aff5"/>
    <w:link w:val="affe"/>
    <w:qFormat/>
    <w:locked/>
    <w:rPr>
      <w:rFonts w:ascii="宋体" w:eastAsia="宋体" w:hAnsi="宋体" w:cs="Times New Roman"/>
      <w:sz w:val="24"/>
      <w:szCs w:val="24"/>
    </w:rPr>
  </w:style>
  <w:style w:type="character" w:customStyle="1" w:styleId="afff1">
    <w:name w:val="材料 文本 字符"/>
    <w:basedOn w:val="a2"/>
    <w:link w:val="afff0"/>
    <w:qFormat/>
    <w:rPr>
      <w:rFonts w:ascii="黑体" w:eastAsia="黑体" w:hAnsi="黑体"/>
      <w:sz w:val="18"/>
      <w:szCs w:val="18"/>
    </w:rPr>
  </w:style>
  <w:style w:type="character" w:customStyle="1" w:styleId="afff3">
    <w:name w:val="材料 表头 字符"/>
    <w:basedOn w:val="aff9"/>
    <w:link w:val="afff2"/>
    <w:qFormat/>
    <w:rPr>
      <w:rFonts w:ascii="黑体" w:eastAsia="黑体" w:hAnsi="黑体" w:cs="Times New Roman"/>
      <w:sz w:val="24"/>
      <w:szCs w:val="21"/>
    </w:rPr>
  </w:style>
  <w:style w:type="character" w:customStyle="1" w:styleId="17">
    <w:name w:val="样式1【标准】 字符"/>
    <w:basedOn w:val="18"/>
    <w:link w:val="16"/>
    <w:qFormat/>
    <w:rPr>
      <w:rFonts w:ascii="Times New Roman" w:eastAsia="黑体" w:hAnsi="Times New Roman" w:cs="Times New Roman"/>
      <w:b/>
      <w:bCs/>
      <w:kern w:val="24"/>
      <w:sz w:val="36"/>
      <w:szCs w:val="36"/>
    </w:rPr>
  </w:style>
  <w:style w:type="character" w:customStyle="1" w:styleId="afff6">
    <w:name w:val="二级标题 字符"/>
    <w:basedOn w:val="210"/>
    <w:link w:val="afff5"/>
    <w:qFormat/>
    <w:rPr>
      <w:rFonts w:ascii="Times New Roman" w:eastAsia="黑体" w:hAnsi="Times New Roman" w:cs="Times New Roman"/>
      <w:b/>
      <w:bCs/>
      <w:kern w:val="24"/>
      <w:sz w:val="32"/>
      <w:szCs w:val="32"/>
    </w:rPr>
  </w:style>
  <w:style w:type="character" w:customStyle="1" w:styleId="3sunshine0">
    <w:name w:val="3 sunshine 字符"/>
    <w:basedOn w:val="3c"/>
    <w:link w:val="3sunshine"/>
    <w:qFormat/>
    <w:rPr>
      <w:rFonts w:ascii="Times New Roman" w:eastAsia="黑体" w:hAnsi="Times New Roman" w:cs="Times New Roman"/>
      <w:b/>
      <w:bCs/>
      <w:kern w:val="24"/>
      <w:sz w:val="28"/>
      <w:szCs w:val="28"/>
    </w:rPr>
  </w:style>
  <w:style w:type="paragraph" w:customStyle="1" w:styleId="2e">
    <w:name w:val="样式2"/>
    <w:basedOn w:val="a1"/>
    <w:qFormat/>
    <w:pPr>
      <w:snapToGrid w:val="0"/>
      <w:spacing w:beforeLines="15" w:afterLines="15"/>
      <w:ind w:firstLine="0"/>
      <w:jc w:val="center"/>
    </w:pPr>
    <w:rPr>
      <w:color w:val="000000"/>
      <w:sz w:val="18"/>
      <w:szCs w:val="18"/>
    </w:rPr>
  </w:style>
  <w:style w:type="paragraph" w:customStyle="1" w:styleId="affff1">
    <w:name w:val="事项名称"/>
    <w:basedOn w:val="a1"/>
    <w:next w:val="a1"/>
    <w:qFormat/>
    <w:pPr>
      <w:snapToGrid w:val="0"/>
      <w:spacing w:line="360" w:lineRule="auto"/>
      <w:ind w:firstLineChars="200" w:firstLine="480"/>
    </w:pPr>
    <w:rPr>
      <w:rFonts w:ascii="黑体" w:eastAsia="黑体" w:hAnsi="黑体"/>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chinaacc.com/shuishou/" TargetMode="External"/><Relationship Id="rId13" Type="http://schemas.openxmlformats.org/officeDocument/2006/relationships/hyperlink" Target="https://etax.xinjiang.chinatax.gov.cn/yhs-web/cxzx/bmap.html" TargetMode="External"/><Relationship Id="rId18" Type="http://schemas.openxmlformats.org/officeDocument/2006/relationships/hyperlink" Target="https://etax.xinjiang.chinatax.gov.cn/yhs-web/cxzx/bmap.htm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etax.xinjiang.chinatax.gov.cn/yhs-web/cxzx/bmap.html" TargetMode="External"/><Relationship Id="rId17" Type="http://schemas.openxmlformats.org/officeDocument/2006/relationships/hyperlink" Target="https://etax.xinjiang.chinatax.gov.cn/gzfw/xzfw/"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tax.xinjiang.chinatax.gov.cn/yhs-web/cxzx/bmap.html" TargetMode="External"/><Relationship Id="rId20" Type="http://schemas.openxmlformats.org/officeDocument/2006/relationships/hyperlink" Target="https://etax.xinjiang.chinatax.gov.cn/gzfw/xzfw/"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tax.xinjiang.chinatax.gov.cn/yhs-web/cxzx/bmap.html" TargetMode="External"/><Relationship Id="rId23" Type="http://schemas.openxmlformats.org/officeDocument/2006/relationships/footer" Target="footer3.xml"/><Relationship Id="rId10" Type="http://schemas.openxmlformats.org/officeDocument/2006/relationships/hyperlink" Target="https://etax.xinjiang.chinatax.gov.cn/yhs-web/cxzx/bmap.html" TargetMode="External"/><Relationship Id="rId19" Type="http://schemas.openxmlformats.org/officeDocument/2006/relationships/hyperlink" Target="https://etax.xinjiang.chinatax.gov.cn/yhs-web/cxzx/bmap.html" TargetMode="External"/><Relationship Id="rId4" Type="http://schemas.openxmlformats.org/officeDocument/2006/relationships/settings" Target="settings.xml"/><Relationship Id="rId9" Type="http://schemas.openxmlformats.org/officeDocument/2006/relationships/hyperlink" Target="https://etax.xinjiang.chinatax.gov.cn/yhs-web/cxzx/bmap.html" TargetMode="External"/><Relationship Id="rId14" Type="http://schemas.openxmlformats.org/officeDocument/2006/relationships/hyperlink" Target="https://etax.xinjiang.chinatax.gov.cn/gzfw/xzfw/" TargetMode="External"/><Relationship Id="rId22"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27</Pages>
  <Words>2794</Words>
  <Characters>15930</Characters>
  <Application>Microsoft Office Word</Application>
  <DocSecurity>0</DocSecurity>
  <Lines>132</Lines>
  <Paragraphs>37</Paragraphs>
  <ScaleCrop>false</ScaleCrop>
  <Company>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鲍倩钰</dc:creator>
  <cp:lastModifiedBy>焦东平</cp:lastModifiedBy>
  <cp:revision>17</cp:revision>
  <dcterms:created xsi:type="dcterms:W3CDTF">2019-09-29T13:16:00Z</dcterms:created>
  <dcterms:modified xsi:type="dcterms:W3CDTF">2019-11-13T08:38:00Z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