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sz w:val="44"/>
          <w:szCs w:val="44"/>
        </w:rPr>
      </w:pPr>
      <w:r>
        <w:rPr>
          <w:rFonts w:hint="eastAsia" w:ascii="华文中宋" w:hAnsi="华文中宋" w:eastAsia="华文中宋"/>
          <w:sz w:val="44"/>
          <w:szCs w:val="44"/>
        </w:rPr>
        <w:t>202</w:t>
      </w:r>
      <w:r>
        <w:rPr>
          <w:rFonts w:hint="eastAsia" w:ascii="华文中宋" w:hAnsi="华文中宋" w:eastAsia="华文中宋"/>
          <w:sz w:val="44"/>
          <w:szCs w:val="44"/>
          <w:lang w:val="en-US" w:eastAsia="zh-CN"/>
        </w:rPr>
        <w:t>4</w:t>
      </w:r>
      <w:r>
        <w:rPr>
          <w:rFonts w:hint="eastAsia" w:ascii="华文中宋" w:hAnsi="华文中宋" w:eastAsia="华文中宋"/>
          <w:sz w:val="44"/>
          <w:szCs w:val="44"/>
        </w:rPr>
        <w:t>年第</w:t>
      </w:r>
      <w:r>
        <w:rPr>
          <w:rFonts w:hint="eastAsia" w:ascii="华文中宋" w:hAnsi="华文中宋" w:eastAsia="华文中宋"/>
          <w:sz w:val="44"/>
          <w:szCs w:val="44"/>
          <w:lang w:eastAsia="zh-CN"/>
        </w:rPr>
        <w:t>一</w:t>
      </w:r>
      <w:r>
        <w:rPr>
          <w:rFonts w:hint="eastAsia" w:ascii="华文中宋" w:hAnsi="华文中宋" w:eastAsia="华文中宋"/>
          <w:sz w:val="44"/>
          <w:szCs w:val="44"/>
        </w:rPr>
        <w:t>季度</w:t>
      </w:r>
      <w:r>
        <w:rPr>
          <w:rFonts w:hint="eastAsia" w:ascii="华文中宋" w:hAnsi="华文中宋" w:eastAsia="华文中宋"/>
          <w:sz w:val="44"/>
          <w:szCs w:val="44"/>
          <w:lang w:eastAsia="zh-CN"/>
        </w:rPr>
        <w:t>新媒体</w:t>
      </w:r>
      <w:r>
        <w:rPr>
          <w:rFonts w:hint="eastAsia" w:ascii="华文中宋" w:hAnsi="华文中宋" w:eastAsia="华文中宋"/>
          <w:sz w:val="44"/>
          <w:szCs w:val="44"/>
        </w:rPr>
        <w:t>抽查情况表</w:t>
      </w:r>
    </w:p>
    <w:p>
      <w:pPr>
        <w:pStyle w:val="2"/>
        <w:rPr>
          <w:rFonts w:hint="eastAsia"/>
        </w:rPr>
      </w:pPr>
    </w:p>
    <w:p>
      <w:pPr>
        <w:rPr>
          <w:rFonts w:hint="eastAsia" w:ascii="仿宋" w:hAnsi="仿宋" w:eastAsia="仿宋" w:cs="仿宋"/>
          <w:sz w:val="32"/>
          <w:szCs w:val="32"/>
        </w:rPr>
      </w:pPr>
      <w:r>
        <w:rPr>
          <w:rFonts w:hint="eastAsia" w:ascii="仿宋" w:hAnsi="仿宋" w:eastAsia="仿宋" w:cs="仿宋"/>
          <w:sz w:val="32"/>
          <w:szCs w:val="32"/>
          <w:lang w:eastAsia="zh-CN"/>
        </w:rPr>
        <w:t>抽查</w:t>
      </w:r>
      <w:r>
        <w:rPr>
          <w:rFonts w:hint="eastAsia" w:ascii="仿宋" w:hAnsi="仿宋" w:eastAsia="仿宋" w:cs="仿宋"/>
          <w:sz w:val="32"/>
          <w:szCs w:val="32"/>
        </w:rPr>
        <w:t>时间：202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10</w:t>
      </w:r>
      <w:r>
        <w:rPr>
          <w:rFonts w:hint="eastAsia" w:ascii="仿宋" w:hAnsi="仿宋" w:eastAsia="仿宋" w:cs="仿宋"/>
          <w:sz w:val="32"/>
          <w:szCs w:val="32"/>
        </w:rPr>
        <w:t>日至</w:t>
      </w:r>
      <w:r>
        <w:rPr>
          <w:rFonts w:hint="eastAsia" w:ascii="仿宋" w:hAnsi="仿宋" w:eastAsia="仿宋" w:cs="仿宋"/>
          <w:sz w:val="32"/>
          <w:szCs w:val="32"/>
          <w:lang w:val="en-US" w:eastAsia="zh-CN"/>
        </w:rPr>
        <w:t>3</w:t>
      </w:r>
      <w:bookmarkStart w:id="0" w:name="_GoBack"/>
      <w:bookmarkEnd w:id="0"/>
      <w:r>
        <w:rPr>
          <w:rFonts w:hint="eastAsia" w:ascii="仿宋" w:hAnsi="仿宋" w:eastAsia="仿宋" w:cs="仿宋"/>
          <w:sz w:val="32"/>
          <w:szCs w:val="32"/>
        </w:rPr>
        <w:t>月</w:t>
      </w:r>
      <w:r>
        <w:rPr>
          <w:rFonts w:hint="eastAsia" w:ascii="仿宋" w:hAnsi="仿宋" w:eastAsia="仿宋" w:cs="仿宋"/>
          <w:sz w:val="32"/>
          <w:szCs w:val="32"/>
          <w:lang w:val="en-US" w:eastAsia="zh-CN"/>
        </w:rPr>
        <w:t>15</w:t>
      </w:r>
      <w:r>
        <w:rPr>
          <w:rFonts w:hint="eastAsia" w:ascii="仿宋" w:hAnsi="仿宋" w:eastAsia="仿宋" w:cs="仿宋"/>
          <w:sz w:val="32"/>
          <w:szCs w:val="32"/>
        </w:rPr>
        <w:t>日</w:t>
      </w:r>
    </w:p>
    <w:tbl>
      <w:tblPr>
        <w:tblStyle w:val="8"/>
        <w:tblW w:w="493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14"/>
        <w:gridCol w:w="7643"/>
        <w:gridCol w:w="3825"/>
        <w:gridCol w:w="15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27" w:type="pct"/>
            <w:noWrap w:val="0"/>
            <w:vAlign w:val="center"/>
          </w:tcPr>
          <w:p>
            <w:pPr>
              <w:jc w:val="center"/>
              <w:rPr>
                <w:rFonts w:hint="eastAsia" w:ascii="仿宋" w:hAnsi="仿宋" w:eastAsia="仿宋" w:cs="仿宋"/>
                <w:b/>
                <w:sz w:val="32"/>
                <w:szCs w:val="32"/>
              </w:rPr>
            </w:pPr>
            <w:r>
              <w:rPr>
                <w:rFonts w:hint="eastAsia" w:ascii="仿宋" w:hAnsi="仿宋" w:eastAsia="仿宋" w:cs="仿宋"/>
                <w:b/>
                <w:sz w:val="32"/>
                <w:szCs w:val="32"/>
              </w:rPr>
              <w:t>序号</w:t>
            </w:r>
          </w:p>
        </w:tc>
        <w:tc>
          <w:tcPr>
            <w:tcW w:w="2733" w:type="pct"/>
            <w:noWrap w:val="0"/>
            <w:vAlign w:val="center"/>
          </w:tcPr>
          <w:p>
            <w:pPr>
              <w:jc w:val="center"/>
              <w:rPr>
                <w:rFonts w:hint="eastAsia" w:ascii="仿宋" w:hAnsi="仿宋" w:eastAsia="仿宋" w:cs="仿宋"/>
                <w:b/>
                <w:sz w:val="32"/>
                <w:szCs w:val="32"/>
                <w:lang w:eastAsia="zh-CN"/>
              </w:rPr>
            </w:pPr>
            <w:r>
              <w:rPr>
                <w:rFonts w:hint="eastAsia" w:ascii="仿宋" w:hAnsi="仿宋" w:eastAsia="仿宋" w:cs="仿宋"/>
                <w:b/>
                <w:sz w:val="32"/>
                <w:szCs w:val="32"/>
                <w:lang w:eastAsia="zh-CN"/>
              </w:rPr>
              <w:t>单位名称</w:t>
            </w:r>
          </w:p>
        </w:tc>
        <w:tc>
          <w:tcPr>
            <w:tcW w:w="1368" w:type="pct"/>
            <w:noWrap w:val="0"/>
            <w:vAlign w:val="center"/>
          </w:tcPr>
          <w:p>
            <w:pPr>
              <w:jc w:val="center"/>
              <w:rPr>
                <w:rFonts w:hint="eastAsia" w:ascii="仿宋" w:hAnsi="仿宋" w:eastAsia="仿宋" w:cs="仿宋"/>
                <w:b/>
                <w:sz w:val="32"/>
                <w:szCs w:val="32"/>
                <w:lang w:eastAsia="zh-CN"/>
              </w:rPr>
            </w:pPr>
            <w:r>
              <w:rPr>
                <w:rFonts w:hint="eastAsia" w:ascii="仿宋" w:hAnsi="仿宋" w:eastAsia="仿宋" w:cs="仿宋"/>
                <w:b/>
                <w:sz w:val="32"/>
                <w:szCs w:val="32"/>
                <w:lang w:eastAsia="zh-CN"/>
              </w:rPr>
              <w:t>微信账号名称</w:t>
            </w:r>
          </w:p>
        </w:tc>
        <w:tc>
          <w:tcPr>
            <w:tcW w:w="570" w:type="pct"/>
            <w:noWrap w:val="0"/>
            <w:vAlign w:val="center"/>
          </w:tcPr>
          <w:p>
            <w:pPr>
              <w:jc w:val="center"/>
              <w:rPr>
                <w:rFonts w:hint="eastAsia" w:ascii="仿宋" w:hAnsi="仿宋" w:eastAsia="仿宋" w:cs="仿宋"/>
                <w:b/>
                <w:sz w:val="32"/>
                <w:szCs w:val="32"/>
              </w:rPr>
            </w:pPr>
            <w:r>
              <w:rPr>
                <w:rFonts w:hint="eastAsia" w:ascii="仿宋" w:hAnsi="仿宋" w:eastAsia="仿宋" w:cs="仿宋"/>
                <w:b/>
                <w:sz w:val="32"/>
                <w:szCs w:val="32"/>
              </w:rPr>
              <w:t>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27" w:type="pct"/>
            <w:noWrap w:val="0"/>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b/>
                <w:bCs/>
                <w:i w:val="0"/>
                <w:iCs w:val="0"/>
                <w:color w:val="000000"/>
                <w:kern w:val="0"/>
                <w:sz w:val="32"/>
                <w:szCs w:val="32"/>
                <w:u w:val="none"/>
                <w:lang w:val="en-US" w:eastAsia="zh-CN" w:bidi="ar"/>
              </w:rPr>
              <w:t>1</w:t>
            </w:r>
          </w:p>
        </w:tc>
        <w:tc>
          <w:tcPr>
            <w:tcW w:w="2733" w:type="pct"/>
            <w:noWrap w:val="0"/>
            <w:vAlign w:val="center"/>
          </w:tcPr>
          <w:p>
            <w:pPr>
              <w:jc w:val="center"/>
              <w:rPr>
                <w:rFonts w:hint="eastAsia" w:ascii="仿宋" w:hAnsi="仿宋" w:eastAsia="仿宋" w:cs="仿宋"/>
                <w:b w:val="0"/>
                <w:bCs w:val="0"/>
                <w:kern w:val="2"/>
                <w:sz w:val="32"/>
                <w:szCs w:val="32"/>
                <w:lang w:val="en-US" w:eastAsia="zh-CN" w:bidi="ar-SA"/>
              </w:rPr>
            </w:pPr>
            <w:r>
              <w:rPr>
                <w:rFonts w:hint="default" w:ascii="仿宋" w:hAnsi="仿宋" w:eastAsia="仿宋" w:cs="仿宋"/>
                <w:b w:val="0"/>
                <w:bCs w:val="0"/>
                <w:kern w:val="2"/>
                <w:sz w:val="32"/>
                <w:szCs w:val="32"/>
                <w:lang w:val="en-US" w:eastAsia="zh-CN" w:bidi="ar-SA"/>
              </w:rPr>
              <w:t>国家税务总局五家渠税务局</w:t>
            </w:r>
          </w:p>
          <w:p>
            <w:pPr>
              <w:jc w:val="center"/>
              <w:rPr>
                <w:rFonts w:hint="eastAsia" w:ascii="仿宋" w:hAnsi="仿宋" w:eastAsia="仿宋" w:cs="仿宋"/>
                <w:sz w:val="32"/>
                <w:szCs w:val="32"/>
                <w:lang w:eastAsia="zh-CN"/>
              </w:rPr>
            </w:pPr>
          </w:p>
        </w:tc>
        <w:tc>
          <w:tcPr>
            <w:tcW w:w="1368"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b w:val="0"/>
                <w:bCs w:val="0"/>
                <w:kern w:val="2"/>
                <w:sz w:val="32"/>
                <w:szCs w:val="32"/>
                <w:lang w:val="en-US" w:eastAsia="zh-CN" w:bidi="ar-SA"/>
              </w:rPr>
              <w:t>五家渠税务</w:t>
            </w:r>
          </w:p>
        </w:tc>
        <w:tc>
          <w:tcPr>
            <w:tcW w:w="570" w:type="pct"/>
            <w:noWrap w:val="0"/>
            <w:vAlign w:val="center"/>
          </w:tcPr>
          <w:p>
            <w:pPr>
              <w:jc w:val="center"/>
              <w:rPr>
                <w:rFonts w:hint="eastAsia" w:ascii="仿宋" w:hAnsi="仿宋" w:eastAsia="仿宋" w:cs="仿宋"/>
                <w:sz w:val="32"/>
                <w:szCs w:val="32"/>
              </w:rPr>
            </w:pPr>
            <w:r>
              <w:rPr>
                <w:rFonts w:hint="eastAsia" w:ascii="仿宋" w:hAnsi="仿宋" w:eastAsia="仿宋" w:cs="仿宋"/>
                <w:b w:val="0"/>
                <w:bCs w:val="0"/>
                <w:kern w:val="2"/>
                <w:sz w:val="32"/>
                <w:szCs w:val="3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27" w:type="pct"/>
            <w:noWrap w:val="0"/>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b/>
                <w:bCs/>
                <w:i w:val="0"/>
                <w:iCs w:val="0"/>
                <w:color w:val="000000"/>
                <w:kern w:val="0"/>
                <w:sz w:val="32"/>
                <w:szCs w:val="32"/>
                <w:u w:val="none"/>
                <w:lang w:val="en-US" w:eastAsia="zh-CN" w:bidi="ar"/>
              </w:rPr>
              <w:t>2</w:t>
            </w:r>
          </w:p>
        </w:tc>
        <w:tc>
          <w:tcPr>
            <w:tcW w:w="2733" w:type="pct"/>
            <w:noWrap w:val="0"/>
            <w:vAlign w:val="center"/>
          </w:tcPr>
          <w:p>
            <w:pPr>
              <w:jc w:val="center"/>
              <w:rPr>
                <w:rFonts w:hint="eastAsia" w:ascii="仿宋" w:hAnsi="仿宋" w:eastAsia="仿宋" w:cs="仿宋"/>
                <w:b w:val="0"/>
                <w:bCs w:val="0"/>
                <w:kern w:val="2"/>
                <w:sz w:val="32"/>
                <w:szCs w:val="32"/>
                <w:lang w:val="en-US" w:eastAsia="zh-CN" w:bidi="ar-SA"/>
              </w:rPr>
            </w:pPr>
            <w:r>
              <w:rPr>
                <w:rFonts w:hint="default" w:ascii="仿宋" w:hAnsi="仿宋" w:eastAsia="仿宋" w:cs="仿宋"/>
                <w:b w:val="0"/>
                <w:bCs w:val="0"/>
                <w:kern w:val="2"/>
                <w:sz w:val="32"/>
                <w:szCs w:val="32"/>
                <w:lang w:val="en-US" w:eastAsia="zh-CN" w:bidi="ar-SA"/>
              </w:rPr>
              <w:t>国家税务总局阿拉尔税务局</w:t>
            </w:r>
          </w:p>
          <w:p>
            <w:pPr>
              <w:jc w:val="center"/>
              <w:rPr>
                <w:rFonts w:hint="eastAsia" w:ascii="仿宋" w:hAnsi="仿宋" w:eastAsia="仿宋" w:cs="仿宋"/>
                <w:sz w:val="32"/>
                <w:szCs w:val="32"/>
                <w:lang w:eastAsia="zh-CN"/>
              </w:rPr>
            </w:pPr>
          </w:p>
        </w:tc>
        <w:tc>
          <w:tcPr>
            <w:tcW w:w="1368"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b w:val="0"/>
                <w:bCs w:val="0"/>
                <w:kern w:val="2"/>
                <w:sz w:val="32"/>
                <w:szCs w:val="32"/>
                <w:lang w:val="en-US" w:eastAsia="zh-CN" w:bidi="ar-SA"/>
              </w:rPr>
              <w:t>阿拉尔税务</w:t>
            </w:r>
          </w:p>
        </w:tc>
        <w:tc>
          <w:tcPr>
            <w:tcW w:w="570" w:type="pct"/>
            <w:noWrap w:val="0"/>
            <w:vAlign w:val="center"/>
          </w:tcPr>
          <w:p>
            <w:pPr>
              <w:jc w:val="center"/>
              <w:rPr>
                <w:rFonts w:hint="eastAsia" w:ascii="仿宋" w:hAnsi="仿宋" w:eastAsia="仿宋" w:cs="仿宋"/>
                <w:sz w:val="32"/>
                <w:szCs w:val="32"/>
              </w:rPr>
            </w:pPr>
            <w:r>
              <w:rPr>
                <w:rFonts w:hint="eastAsia" w:ascii="仿宋" w:hAnsi="仿宋" w:eastAsia="仿宋" w:cs="仿宋"/>
                <w:b w:val="0"/>
                <w:bCs w:val="0"/>
                <w:kern w:val="2"/>
                <w:sz w:val="32"/>
                <w:szCs w:val="3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27" w:type="pct"/>
            <w:noWrap w:val="0"/>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b/>
                <w:bCs/>
                <w:i w:val="0"/>
                <w:iCs w:val="0"/>
                <w:color w:val="000000"/>
                <w:kern w:val="0"/>
                <w:sz w:val="32"/>
                <w:szCs w:val="32"/>
                <w:u w:val="none"/>
                <w:lang w:val="en-US" w:eastAsia="zh-CN" w:bidi="ar"/>
              </w:rPr>
              <w:t>3</w:t>
            </w:r>
          </w:p>
        </w:tc>
        <w:tc>
          <w:tcPr>
            <w:tcW w:w="2733" w:type="pct"/>
            <w:noWrap w:val="0"/>
            <w:vAlign w:val="center"/>
          </w:tcPr>
          <w:p>
            <w:pPr>
              <w:jc w:val="center"/>
              <w:rPr>
                <w:rFonts w:hint="eastAsia" w:ascii="仿宋" w:hAnsi="仿宋" w:eastAsia="仿宋" w:cs="仿宋"/>
                <w:b w:val="0"/>
                <w:bCs w:val="0"/>
                <w:kern w:val="2"/>
                <w:sz w:val="32"/>
                <w:szCs w:val="32"/>
                <w:lang w:val="en-US" w:eastAsia="zh-CN" w:bidi="ar-SA"/>
              </w:rPr>
            </w:pPr>
            <w:r>
              <w:rPr>
                <w:rFonts w:hint="default" w:ascii="仿宋" w:hAnsi="仿宋" w:eastAsia="仿宋" w:cs="仿宋"/>
                <w:b w:val="0"/>
                <w:bCs w:val="0"/>
                <w:kern w:val="2"/>
                <w:sz w:val="32"/>
                <w:szCs w:val="32"/>
                <w:lang w:val="en-US" w:eastAsia="zh-CN" w:bidi="ar-SA"/>
              </w:rPr>
              <w:t>国家税务总局图木舒克税务局</w:t>
            </w:r>
          </w:p>
          <w:p>
            <w:pPr>
              <w:jc w:val="center"/>
              <w:rPr>
                <w:rFonts w:hint="eastAsia" w:ascii="仿宋" w:hAnsi="仿宋" w:eastAsia="仿宋" w:cs="仿宋"/>
                <w:sz w:val="32"/>
                <w:szCs w:val="32"/>
                <w:lang w:eastAsia="zh-CN"/>
              </w:rPr>
            </w:pPr>
          </w:p>
        </w:tc>
        <w:tc>
          <w:tcPr>
            <w:tcW w:w="1368"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b w:val="0"/>
                <w:bCs w:val="0"/>
                <w:kern w:val="2"/>
                <w:sz w:val="32"/>
                <w:szCs w:val="32"/>
                <w:lang w:val="en-US" w:eastAsia="zh-CN" w:bidi="ar-SA"/>
              </w:rPr>
              <w:t>图木舒克税务</w:t>
            </w:r>
          </w:p>
        </w:tc>
        <w:tc>
          <w:tcPr>
            <w:tcW w:w="570" w:type="pct"/>
            <w:noWrap w:val="0"/>
            <w:vAlign w:val="center"/>
          </w:tcPr>
          <w:p>
            <w:pPr>
              <w:jc w:val="center"/>
              <w:rPr>
                <w:rFonts w:hint="eastAsia" w:ascii="仿宋" w:hAnsi="仿宋" w:eastAsia="仿宋" w:cs="仿宋"/>
                <w:sz w:val="32"/>
                <w:szCs w:val="32"/>
              </w:rPr>
            </w:pPr>
            <w:r>
              <w:rPr>
                <w:rFonts w:hint="eastAsia" w:ascii="仿宋" w:hAnsi="仿宋" w:eastAsia="仿宋" w:cs="仿宋"/>
                <w:b w:val="0"/>
                <w:bCs w:val="0"/>
                <w:kern w:val="2"/>
                <w:sz w:val="32"/>
                <w:szCs w:val="3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27" w:type="pct"/>
            <w:noWrap w:val="0"/>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b/>
                <w:bCs/>
                <w:i w:val="0"/>
                <w:iCs w:val="0"/>
                <w:color w:val="000000"/>
                <w:kern w:val="0"/>
                <w:sz w:val="32"/>
                <w:szCs w:val="32"/>
                <w:u w:val="none"/>
                <w:lang w:val="en-US" w:eastAsia="zh-CN" w:bidi="ar"/>
              </w:rPr>
              <w:t>4</w:t>
            </w:r>
          </w:p>
        </w:tc>
        <w:tc>
          <w:tcPr>
            <w:tcW w:w="2733" w:type="pct"/>
            <w:noWrap w:val="0"/>
            <w:vAlign w:val="center"/>
          </w:tcPr>
          <w:p>
            <w:pPr>
              <w:jc w:val="center"/>
              <w:rPr>
                <w:rFonts w:hint="eastAsia" w:ascii="仿宋" w:hAnsi="仿宋" w:eastAsia="仿宋" w:cs="仿宋"/>
                <w:b w:val="0"/>
                <w:bCs w:val="0"/>
                <w:kern w:val="2"/>
                <w:sz w:val="32"/>
                <w:szCs w:val="32"/>
                <w:lang w:val="en-US" w:eastAsia="zh-CN" w:bidi="ar-SA"/>
              </w:rPr>
            </w:pPr>
            <w:r>
              <w:rPr>
                <w:rFonts w:hint="default" w:ascii="仿宋" w:hAnsi="仿宋" w:eastAsia="仿宋" w:cs="仿宋"/>
                <w:b w:val="0"/>
                <w:bCs w:val="0"/>
                <w:kern w:val="2"/>
                <w:sz w:val="32"/>
                <w:szCs w:val="32"/>
                <w:lang w:val="en-US" w:eastAsia="zh-CN" w:bidi="ar-SA"/>
              </w:rPr>
              <w:t>国家税务总局北屯税务局</w:t>
            </w:r>
          </w:p>
          <w:p>
            <w:pPr>
              <w:jc w:val="center"/>
              <w:rPr>
                <w:rFonts w:hint="eastAsia" w:ascii="仿宋" w:hAnsi="仿宋" w:eastAsia="仿宋" w:cs="仿宋"/>
                <w:sz w:val="32"/>
                <w:szCs w:val="32"/>
                <w:lang w:eastAsia="zh-CN"/>
              </w:rPr>
            </w:pPr>
          </w:p>
        </w:tc>
        <w:tc>
          <w:tcPr>
            <w:tcW w:w="1368"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b w:val="0"/>
                <w:bCs w:val="0"/>
                <w:kern w:val="2"/>
                <w:sz w:val="32"/>
                <w:szCs w:val="32"/>
                <w:lang w:val="en-US" w:eastAsia="zh-CN" w:bidi="ar-SA"/>
              </w:rPr>
              <w:t>北屯税务</w:t>
            </w:r>
          </w:p>
        </w:tc>
        <w:tc>
          <w:tcPr>
            <w:tcW w:w="570" w:type="pct"/>
            <w:noWrap w:val="0"/>
            <w:vAlign w:val="center"/>
          </w:tcPr>
          <w:p>
            <w:pPr>
              <w:jc w:val="center"/>
              <w:rPr>
                <w:rFonts w:hint="eastAsia" w:ascii="仿宋" w:hAnsi="仿宋" w:eastAsia="仿宋" w:cs="仿宋"/>
                <w:sz w:val="32"/>
                <w:szCs w:val="32"/>
              </w:rPr>
            </w:pPr>
            <w:r>
              <w:rPr>
                <w:rFonts w:hint="eastAsia" w:ascii="仿宋" w:hAnsi="仿宋" w:eastAsia="仿宋" w:cs="仿宋"/>
                <w:b w:val="0"/>
                <w:bCs w:val="0"/>
                <w:kern w:val="2"/>
                <w:sz w:val="32"/>
                <w:szCs w:val="3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27" w:type="pct"/>
            <w:noWrap w:val="0"/>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b/>
                <w:bCs/>
                <w:i w:val="0"/>
                <w:iCs w:val="0"/>
                <w:color w:val="000000"/>
                <w:kern w:val="0"/>
                <w:sz w:val="32"/>
                <w:szCs w:val="32"/>
                <w:u w:val="none"/>
                <w:lang w:val="en-US" w:eastAsia="zh-CN" w:bidi="ar"/>
              </w:rPr>
              <w:t>5</w:t>
            </w:r>
          </w:p>
        </w:tc>
        <w:tc>
          <w:tcPr>
            <w:tcW w:w="2733" w:type="pct"/>
            <w:noWrap w:val="0"/>
            <w:vAlign w:val="center"/>
          </w:tcPr>
          <w:p>
            <w:pPr>
              <w:jc w:val="center"/>
              <w:rPr>
                <w:rFonts w:hint="eastAsia" w:ascii="仿宋" w:hAnsi="仿宋" w:eastAsia="仿宋" w:cs="仿宋"/>
                <w:b w:val="0"/>
                <w:bCs w:val="0"/>
                <w:kern w:val="2"/>
                <w:sz w:val="32"/>
                <w:szCs w:val="32"/>
                <w:lang w:val="en-US" w:eastAsia="zh-CN" w:bidi="ar-SA"/>
              </w:rPr>
            </w:pPr>
            <w:r>
              <w:rPr>
                <w:rFonts w:hint="default" w:ascii="仿宋" w:hAnsi="仿宋" w:eastAsia="仿宋" w:cs="仿宋"/>
                <w:b w:val="0"/>
                <w:bCs w:val="0"/>
                <w:kern w:val="2"/>
                <w:sz w:val="32"/>
                <w:szCs w:val="32"/>
                <w:lang w:val="en-US" w:eastAsia="zh-CN" w:bidi="ar-SA"/>
              </w:rPr>
              <w:t>国家税务总局铁门关税务局</w:t>
            </w:r>
          </w:p>
          <w:p>
            <w:pPr>
              <w:jc w:val="center"/>
              <w:rPr>
                <w:rFonts w:hint="eastAsia" w:ascii="仿宋" w:hAnsi="仿宋" w:eastAsia="仿宋" w:cs="仿宋"/>
                <w:sz w:val="32"/>
                <w:szCs w:val="32"/>
                <w:lang w:eastAsia="zh-CN"/>
              </w:rPr>
            </w:pPr>
          </w:p>
        </w:tc>
        <w:tc>
          <w:tcPr>
            <w:tcW w:w="1368"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b w:val="0"/>
                <w:bCs w:val="0"/>
                <w:kern w:val="2"/>
                <w:sz w:val="32"/>
                <w:szCs w:val="32"/>
                <w:lang w:val="en-US" w:eastAsia="zh-CN" w:bidi="ar-SA"/>
              </w:rPr>
              <w:t>铁门关税务</w:t>
            </w:r>
          </w:p>
        </w:tc>
        <w:tc>
          <w:tcPr>
            <w:tcW w:w="570" w:type="pct"/>
            <w:noWrap w:val="0"/>
            <w:vAlign w:val="center"/>
          </w:tcPr>
          <w:p>
            <w:pPr>
              <w:jc w:val="center"/>
              <w:rPr>
                <w:rFonts w:hint="eastAsia" w:ascii="仿宋" w:hAnsi="仿宋" w:eastAsia="仿宋" w:cs="仿宋"/>
                <w:sz w:val="32"/>
                <w:szCs w:val="32"/>
              </w:rPr>
            </w:pPr>
            <w:r>
              <w:rPr>
                <w:rFonts w:hint="eastAsia" w:ascii="仿宋" w:hAnsi="仿宋" w:eastAsia="仿宋" w:cs="仿宋"/>
                <w:b w:val="0"/>
                <w:bCs w:val="0"/>
                <w:kern w:val="2"/>
                <w:sz w:val="32"/>
                <w:szCs w:val="3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27" w:type="pct"/>
            <w:noWrap w:val="0"/>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b/>
                <w:bCs/>
                <w:i w:val="0"/>
                <w:iCs w:val="0"/>
                <w:color w:val="000000"/>
                <w:kern w:val="0"/>
                <w:sz w:val="32"/>
                <w:szCs w:val="32"/>
                <w:u w:val="none"/>
                <w:lang w:val="en-US" w:eastAsia="zh-CN" w:bidi="ar"/>
              </w:rPr>
              <w:t>6</w:t>
            </w:r>
          </w:p>
        </w:tc>
        <w:tc>
          <w:tcPr>
            <w:tcW w:w="2733" w:type="pct"/>
            <w:noWrap w:val="0"/>
            <w:vAlign w:val="center"/>
          </w:tcPr>
          <w:p>
            <w:pPr>
              <w:jc w:val="center"/>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国家税务总局双河税务局</w:t>
            </w:r>
          </w:p>
          <w:p>
            <w:pPr>
              <w:jc w:val="center"/>
              <w:rPr>
                <w:rFonts w:hint="eastAsia" w:ascii="仿宋" w:hAnsi="仿宋" w:eastAsia="仿宋" w:cs="仿宋"/>
                <w:sz w:val="32"/>
                <w:szCs w:val="32"/>
                <w:lang w:eastAsia="zh-CN"/>
              </w:rPr>
            </w:pPr>
          </w:p>
        </w:tc>
        <w:tc>
          <w:tcPr>
            <w:tcW w:w="1368"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b w:val="0"/>
                <w:bCs w:val="0"/>
                <w:kern w:val="2"/>
                <w:sz w:val="32"/>
                <w:szCs w:val="32"/>
                <w:lang w:val="en-US" w:eastAsia="zh-CN" w:bidi="ar-SA"/>
              </w:rPr>
              <w:t>双河税务</w:t>
            </w:r>
          </w:p>
        </w:tc>
        <w:tc>
          <w:tcPr>
            <w:tcW w:w="570" w:type="pct"/>
            <w:noWrap w:val="0"/>
            <w:vAlign w:val="center"/>
          </w:tcPr>
          <w:p>
            <w:pPr>
              <w:jc w:val="center"/>
              <w:rPr>
                <w:rFonts w:hint="eastAsia" w:ascii="仿宋" w:hAnsi="仿宋" w:eastAsia="仿宋" w:cs="仿宋"/>
                <w:sz w:val="32"/>
                <w:szCs w:val="32"/>
              </w:rPr>
            </w:pPr>
            <w:r>
              <w:rPr>
                <w:rFonts w:hint="eastAsia" w:ascii="仿宋" w:hAnsi="仿宋" w:eastAsia="仿宋" w:cs="仿宋"/>
                <w:b w:val="0"/>
                <w:bCs w:val="0"/>
                <w:kern w:val="2"/>
                <w:sz w:val="32"/>
                <w:szCs w:val="3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27" w:type="pct"/>
            <w:noWrap w:val="0"/>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b/>
                <w:bCs/>
                <w:i w:val="0"/>
                <w:iCs w:val="0"/>
                <w:color w:val="000000"/>
                <w:kern w:val="0"/>
                <w:sz w:val="32"/>
                <w:szCs w:val="32"/>
                <w:u w:val="none"/>
                <w:lang w:val="en-US" w:eastAsia="zh-CN" w:bidi="ar"/>
              </w:rPr>
              <w:t>7</w:t>
            </w:r>
          </w:p>
        </w:tc>
        <w:tc>
          <w:tcPr>
            <w:tcW w:w="2733" w:type="pct"/>
            <w:noWrap w:val="0"/>
            <w:vAlign w:val="center"/>
          </w:tcPr>
          <w:p>
            <w:pPr>
              <w:jc w:val="center"/>
              <w:rPr>
                <w:rFonts w:hint="eastAsia" w:ascii="仿宋" w:hAnsi="仿宋" w:eastAsia="仿宋" w:cs="仿宋"/>
                <w:b w:val="0"/>
                <w:bCs w:val="0"/>
                <w:kern w:val="2"/>
                <w:sz w:val="28"/>
                <w:szCs w:val="28"/>
                <w:lang w:val="en-US" w:eastAsia="zh-CN" w:bidi="ar-SA"/>
              </w:rPr>
            </w:pPr>
            <w:r>
              <w:rPr>
                <w:rFonts w:hint="default" w:ascii="仿宋" w:hAnsi="仿宋" w:eastAsia="仿宋" w:cs="仿宋"/>
                <w:b w:val="0"/>
                <w:bCs w:val="0"/>
                <w:kern w:val="2"/>
                <w:sz w:val="28"/>
                <w:szCs w:val="28"/>
                <w:lang w:val="en-US" w:eastAsia="zh-CN" w:bidi="ar-SA"/>
              </w:rPr>
              <w:t>国家税务总局乌鲁木齐经济技术开发区(头屯河区)税务局</w:t>
            </w:r>
          </w:p>
          <w:p>
            <w:pPr>
              <w:jc w:val="center"/>
              <w:rPr>
                <w:rFonts w:hint="eastAsia" w:ascii="仿宋" w:hAnsi="仿宋" w:eastAsia="仿宋" w:cs="仿宋"/>
                <w:sz w:val="28"/>
                <w:szCs w:val="28"/>
                <w:lang w:eastAsia="zh-CN"/>
              </w:rPr>
            </w:pPr>
          </w:p>
        </w:tc>
        <w:tc>
          <w:tcPr>
            <w:tcW w:w="1368"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b w:val="0"/>
                <w:bCs w:val="0"/>
                <w:kern w:val="2"/>
                <w:sz w:val="32"/>
                <w:szCs w:val="32"/>
                <w:lang w:val="en-US" w:eastAsia="zh-CN" w:bidi="ar-SA"/>
              </w:rPr>
              <w:t>乌鲁木齐开发区税务</w:t>
            </w:r>
          </w:p>
        </w:tc>
        <w:tc>
          <w:tcPr>
            <w:tcW w:w="570"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b w:val="0"/>
                <w:bCs w:val="0"/>
                <w:kern w:val="2"/>
                <w:sz w:val="32"/>
                <w:szCs w:val="3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27" w:type="pct"/>
            <w:noWrap w:val="0"/>
            <w:vAlign w:val="center"/>
          </w:tcPr>
          <w:p>
            <w:pPr>
              <w:keepNext w:val="0"/>
              <w:keepLines w:val="0"/>
              <w:widowControl/>
              <w:suppressLineNumbers w:val="0"/>
              <w:jc w:val="center"/>
              <w:textAlignment w:val="center"/>
              <w:rPr>
                <w:rFonts w:hint="default" w:ascii="仿宋" w:hAnsi="仿宋" w:eastAsia="仿宋" w:cs="仿宋"/>
                <w:sz w:val="32"/>
                <w:szCs w:val="32"/>
                <w:lang w:val="en-US" w:eastAsia="zh-CN"/>
              </w:rPr>
            </w:pPr>
            <w:r>
              <w:rPr>
                <w:rFonts w:hint="eastAsia" w:ascii="仿宋" w:hAnsi="仿宋" w:eastAsia="仿宋" w:cs="仿宋"/>
                <w:b/>
                <w:bCs/>
                <w:i w:val="0"/>
                <w:iCs w:val="0"/>
                <w:color w:val="000000"/>
                <w:kern w:val="0"/>
                <w:sz w:val="32"/>
                <w:szCs w:val="32"/>
                <w:u w:val="none"/>
                <w:lang w:val="en-US" w:eastAsia="zh-CN" w:bidi="ar"/>
              </w:rPr>
              <w:t>8</w:t>
            </w:r>
          </w:p>
        </w:tc>
        <w:tc>
          <w:tcPr>
            <w:tcW w:w="2733" w:type="pct"/>
            <w:noWrap w:val="0"/>
            <w:vAlign w:val="center"/>
          </w:tcPr>
          <w:p>
            <w:pPr>
              <w:jc w:val="center"/>
              <w:rPr>
                <w:rFonts w:hint="eastAsia" w:ascii="仿宋" w:hAnsi="仿宋" w:eastAsia="仿宋" w:cs="仿宋"/>
                <w:b w:val="0"/>
                <w:bCs w:val="0"/>
                <w:kern w:val="2"/>
                <w:sz w:val="28"/>
                <w:szCs w:val="28"/>
                <w:lang w:val="en-US" w:eastAsia="zh-CN" w:bidi="ar-SA"/>
              </w:rPr>
            </w:pPr>
            <w:r>
              <w:rPr>
                <w:rFonts w:hint="default" w:ascii="仿宋" w:hAnsi="仿宋" w:eastAsia="仿宋" w:cs="仿宋"/>
                <w:b w:val="0"/>
                <w:bCs w:val="0"/>
                <w:kern w:val="2"/>
                <w:sz w:val="28"/>
                <w:szCs w:val="28"/>
                <w:lang w:val="en-US" w:eastAsia="zh-CN" w:bidi="ar-SA"/>
              </w:rPr>
              <w:t>国家税务总局乌鲁木齐高新技术产业开发区（新市区）税务局</w:t>
            </w:r>
          </w:p>
          <w:p>
            <w:pPr>
              <w:jc w:val="center"/>
              <w:rPr>
                <w:rFonts w:hint="eastAsia" w:ascii="仿宋" w:hAnsi="仿宋" w:eastAsia="仿宋" w:cs="仿宋"/>
                <w:sz w:val="28"/>
                <w:szCs w:val="28"/>
                <w:lang w:eastAsia="zh-CN"/>
              </w:rPr>
            </w:pPr>
          </w:p>
        </w:tc>
        <w:tc>
          <w:tcPr>
            <w:tcW w:w="1368"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b w:val="0"/>
                <w:bCs w:val="0"/>
                <w:kern w:val="2"/>
                <w:sz w:val="32"/>
                <w:szCs w:val="32"/>
                <w:lang w:val="en-US" w:eastAsia="zh-CN" w:bidi="ar-SA"/>
              </w:rPr>
              <w:t>乌鲁木齐高新区税务</w:t>
            </w:r>
          </w:p>
        </w:tc>
        <w:tc>
          <w:tcPr>
            <w:tcW w:w="570"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b w:val="0"/>
                <w:bCs w:val="0"/>
                <w:kern w:val="2"/>
                <w:sz w:val="32"/>
                <w:szCs w:val="3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27" w:type="pct"/>
            <w:noWrap w:val="0"/>
            <w:vAlign w:val="center"/>
          </w:tcPr>
          <w:p>
            <w:pPr>
              <w:keepNext w:val="0"/>
              <w:keepLines w:val="0"/>
              <w:widowControl/>
              <w:suppressLineNumbers w:val="0"/>
              <w:jc w:val="center"/>
              <w:textAlignment w:val="center"/>
              <w:rPr>
                <w:rFonts w:hint="default" w:ascii="仿宋" w:hAnsi="仿宋" w:eastAsia="仿宋" w:cs="仿宋"/>
                <w:sz w:val="32"/>
                <w:szCs w:val="32"/>
                <w:lang w:val="en-US" w:eastAsia="zh-CN"/>
              </w:rPr>
            </w:pPr>
            <w:r>
              <w:rPr>
                <w:rFonts w:hint="eastAsia" w:ascii="仿宋" w:hAnsi="仿宋" w:eastAsia="仿宋" w:cs="仿宋"/>
                <w:b/>
                <w:bCs/>
                <w:i w:val="0"/>
                <w:iCs w:val="0"/>
                <w:color w:val="000000"/>
                <w:kern w:val="0"/>
                <w:sz w:val="32"/>
                <w:szCs w:val="32"/>
                <w:u w:val="none"/>
                <w:lang w:val="en-US" w:eastAsia="zh-CN" w:bidi="ar"/>
              </w:rPr>
              <w:t>9</w:t>
            </w:r>
          </w:p>
        </w:tc>
        <w:tc>
          <w:tcPr>
            <w:tcW w:w="2733" w:type="pct"/>
            <w:noWrap w:val="0"/>
            <w:vAlign w:val="center"/>
          </w:tcPr>
          <w:p>
            <w:pPr>
              <w:jc w:val="center"/>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国家税务总局喀什经济开发区税务局</w:t>
            </w:r>
          </w:p>
          <w:p>
            <w:pPr>
              <w:jc w:val="center"/>
              <w:rPr>
                <w:rFonts w:hint="eastAsia" w:ascii="仿宋" w:hAnsi="仿宋" w:eastAsia="仿宋" w:cs="仿宋"/>
                <w:b w:val="0"/>
                <w:bCs w:val="0"/>
                <w:kern w:val="2"/>
                <w:sz w:val="32"/>
                <w:szCs w:val="32"/>
                <w:lang w:val="en-US" w:eastAsia="zh-CN" w:bidi="ar-SA"/>
              </w:rPr>
            </w:pPr>
          </w:p>
        </w:tc>
        <w:tc>
          <w:tcPr>
            <w:tcW w:w="1368" w:type="pct"/>
            <w:noWrap w:val="0"/>
            <w:vAlign w:val="center"/>
          </w:tcPr>
          <w:p>
            <w:pPr>
              <w:jc w:val="center"/>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喀什经济开发区税务</w:t>
            </w:r>
          </w:p>
        </w:tc>
        <w:tc>
          <w:tcPr>
            <w:tcW w:w="570"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b w:val="0"/>
                <w:bCs w:val="0"/>
                <w:kern w:val="2"/>
                <w:sz w:val="32"/>
                <w:szCs w:val="3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27" w:type="pct"/>
            <w:noWrap w:val="0"/>
            <w:vAlign w:val="center"/>
          </w:tcPr>
          <w:p>
            <w:pPr>
              <w:keepNext w:val="0"/>
              <w:keepLines w:val="0"/>
              <w:widowControl/>
              <w:suppressLineNumbers w:val="0"/>
              <w:jc w:val="center"/>
              <w:textAlignment w:val="center"/>
              <w:rPr>
                <w:rFonts w:hint="default" w:ascii="仿宋" w:hAnsi="仿宋" w:eastAsia="仿宋" w:cs="仿宋"/>
                <w:sz w:val="32"/>
                <w:szCs w:val="32"/>
                <w:lang w:val="en-US" w:eastAsia="zh-CN"/>
              </w:rPr>
            </w:pPr>
            <w:r>
              <w:rPr>
                <w:rFonts w:hint="eastAsia" w:ascii="仿宋" w:hAnsi="仿宋" w:eastAsia="仿宋" w:cs="仿宋"/>
                <w:b/>
                <w:bCs/>
                <w:i w:val="0"/>
                <w:iCs w:val="0"/>
                <w:color w:val="000000"/>
                <w:kern w:val="0"/>
                <w:sz w:val="32"/>
                <w:szCs w:val="32"/>
                <w:u w:val="none"/>
                <w:lang w:val="en-US" w:eastAsia="zh-CN" w:bidi="ar"/>
              </w:rPr>
              <w:t>10</w:t>
            </w:r>
          </w:p>
        </w:tc>
        <w:tc>
          <w:tcPr>
            <w:tcW w:w="2733" w:type="pct"/>
            <w:noWrap w:val="0"/>
            <w:vAlign w:val="center"/>
          </w:tcPr>
          <w:p>
            <w:pPr>
              <w:jc w:val="center"/>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国家税务总局乌鲁木齐甘泉堡经济技术开发区税务局</w:t>
            </w:r>
          </w:p>
          <w:p>
            <w:pPr>
              <w:jc w:val="center"/>
              <w:rPr>
                <w:rFonts w:hint="eastAsia" w:ascii="仿宋" w:hAnsi="仿宋" w:eastAsia="仿宋" w:cs="仿宋"/>
                <w:b w:val="0"/>
                <w:bCs w:val="0"/>
                <w:kern w:val="2"/>
                <w:sz w:val="32"/>
                <w:szCs w:val="32"/>
                <w:lang w:val="en-US" w:eastAsia="zh-CN" w:bidi="ar-SA"/>
              </w:rPr>
            </w:pPr>
          </w:p>
        </w:tc>
        <w:tc>
          <w:tcPr>
            <w:tcW w:w="1368" w:type="pct"/>
            <w:noWrap w:val="0"/>
            <w:vAlign w:val="center"/>
          </w:tcPr>
          <w:p>
            <w:pPr>
              <w:jc w:val="center"/>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乌鲁木齐甘泉堡税务</w:t>
            </w:r>
          </w:p>
        </w:tc>
        <w:tc>
          <w:tcPr>
            <w:tcW w:w="570"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b w:val="0"/>
                <w:bCs w:val="0"/>
                <w:kern w:val="2"/>
                <w:sz w:val="32"/>
                <w:szCs w:val="3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27" w:type="pct"/>
            <w:noWrap w:val="0"/>
            <w:vAlign w:val="center"/>
          </w:tcPr>
          <w:p>
            <w:pPr>
              <w:keepNext w:val="0"/>
              <w:keepLines w:val="0"/>
              <w:widowControl/>
              <w:suppressLineNumbers w:val="0"/>
              <w:jc w:val="center"/>
              <w:textAlignment w:val="center"/>
              <w:rPr>
                <w:rFonts w:hint="default" w:ascii="仿宋" w:hAnsi="仿宋" w:eastAsia="仿宋" w:cs="仿宋"/>
                <w:sz w:val="32"/>
                <w:szCs w:val="32"/>
                <w:lang w:val="en-US" w:eastAsia="zh-CN"/>
              </w:rPr>
            </w:pPr>
            <w:r>
              <w:rPr>
                <w:rFonts w:hint="eastAsia" w:ascii="仿宋" w:hAnsi="仿宋" w:eastAsia="仿宋" w:cs="仿宋"/>
                <w:b/>
                <w:bCs/>
                <w:i w:val="0"/>
                <w:iCs w:val="0"/>
                <w:color w:val="000000"/>
                <w:kern w:val="0"/>
                <w:sz w:val="32"/>
                <w:szCs w:val="32"/>
                <w:u w:val="none"/>
                <w:lang w:val="en-US" w:eastAsia="zh-CN" w:bidi="ar"/>
              </w:rPr>
              <w:t>11</w:t>
            </w:r>
          </w:p>
        </w:tc>
        <w:tc>
          <w:tcPr>
            <w:tcW w:w="2733" w:type="pct"/>
            <w:noWrap w:val="0"/>
            <w:vAlign w:val="center"/>
          </w:tcPr>
          <w:p>
            <w:pPr>
              <w:jc w:val="center"/>
              <w:rPr>
                <w:rFonts w:hint="eastAsia" w:ascii="仿宋" w:hAnsi="仿宋" w:eastAsia="仿宋" w:cs="仿宋"/>
                <w:b w:val="0"/>
                <w:bCs w:val="0"/>
                <w:kern w:val="2"/>
                <w:sz w:val="32"/>
                <w:szCs w:val="32"/>
                <w:lang w:val="en-US" w:eastAsia="zh-CN" w:bidi="ar-SA"/>
              </w:rPr>
            </w:pPr>
            <w:r>
              <w:rPr>
                <w:rFonts w:hint="default" w:ascii="仿宋" w:hAnsi="仿宋" w:eastAsia="仿宋" w:cs="仿宋"/>
                <w:b w:val="0"/>
                <w:bCs w:val="0"/>
                <w:kern w:val="2"/>
                <w:sz w:val="32"/>
                <w:szCs w:val="32"/>
                <w:lang w:val="en-US" w:eastAsia="zh-CN" w:bidi="ar-SA"/>
              </w:rPr>
              <w:t>国家税务总局可克达拉税务局</w:t>
            </w:r>
          </w:p>
          <w:p>
            <w:pPr>
              <w:jc w:val="center"/>
              <w:rPr>
                <w:rFonts w:hint="eastAsia" w:ascii="仿宋" w:hAnsi="仿宋" w:eastAsia="仿宋" w:cs="仿宋"/>
                <w:sz w:val="32"/>
                <w:szCs w:val="32"/>
                <w:lang w:eastAsia="zh-CN"/>
              </w:rPr>
            </w:pPr>
          </w:p>
        </w:tc>
        <w:tc>
          <w:tcPr>
            <w:tcW w:w="1368"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b w:val="0"/>
                <w:bCs w:val="0"/>
                <w:kern w:val="2"/>
                <w:sz w:val="32"/>
                <w:szCs w:val="32"/>
                <w:lang w:val="en-US" w:eastAsia="zh-CN" w:bidi="ar-SA"/>
              </w:rPr>
              <w:t>可克达拉税务</w:t>
            </w:r>
          </w:p>
        </w:tc>
        <w:tc>
          <w:tcPr>
            <w:tcW w:w="570"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b w:val="0"/>
                <w:bCs w:val="0"/>
                <w:kern w:val="2"/>
                <w:sz w:val="32"/>
                <w:szCs w:val="3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27" w:type="pct"/>
            <w:noWrap w:val="0"/>
            <w:vAlign w:val="center"/>
          </w:tcPr>
          <w:p>
            <w:pPr>
              <w:keepNext w:val="0"/>
              <w:keepLines w:val="0"/>
              <w:widowControl/>
              <w:suppressLineNumbers w:val="0"/>
              <w:jc w:val="center"/>
              <w:textAlignment w:val="center"/>
              <w:rPr>
                <w:rFonts w:hint="default" w:ascii="仿宋" w:hAnsi="仿宋" w:eastAsia="仿宋" w:cs="仿宋"/>
                <w:sz w:val="32"/>
                <w:szCs w:val="32"/>
                <w:lang w:val="en-US" w:eastAsia="zh-CN"/>
              </w:rPr>
            </w:pPr>
            <w:r>
              <w:rPr>
                <w:rFonts w:hint="eastAsia" w:ascii="仿宋" w:hAnsi="仿宋" w:eastAsia="仿宋" w:cs="仿宋"/>
                <w:b/>
                <w:bCs/>
                <w:i w:val="0"/>
                <w:iCs w:val="0"/>
                <w:color w:val="000000"/>
                <w:kern w:val="0"/>
                <w:sz w:val="32"/>
                <w:szCs w:val="32"/>
                <w:u w:val="none"/>
                <w:lang w:val="en-US" w:eastAsia="zh-CN" w:bidi="ar"/>
              </w:rPr>
              <w:t>12</w:t>
            </w:r>
          </w:p>
        </w:tc>
        <w:tc>
          <w:tcPr>
            <w:tcW w:w="2733" w:type="pct"/>
            <w:noWrap w:val="0"/>
            <w:vAlign w:val="center"/>
          </w:tcPr>
          <w:p>
            <w:pPr>
              <w:jc w:val="center"/>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国家税务总局新疆准东经济技术开发区税务局</w:t>
            </w:r>
          </w:p>
          <w:p>
            <w:pPr>
              <w:jc w:val="center"/>
              <w:rPr>
                <w:rFonts w:hint="eastAsia" w:ascii="仿宋" w:hAnsi="仿宋" w:eastAsia="仿宋" w:cs="仿宋"/>
                <w:sz w:val="32"/>
                <w:szCs w:val="32"/>
                <w:lang w:eastAsia="zh-CN"/>
              </w:rPr>
            </w:pPr>
          </w:p>
        </w:tc>
        <w:tc>
          <w:tcPr>
            <w:tcW w:w="1368"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b w:val="0"/>
                <w:bCs w:val="0"/>
                <w:kern w:val="2"/>
                <w:sz w:val="32"/>
                <w:szCs w:val="32"/>
                <w:lang w:val="en-US" w:eastAsia="zh-CN" w:bidi="ar-SA"/>
              </w:rPr>
              <w:t>准东税务</w:t>
            </w:r>
          </w:p>
        </w:tc>
        <w:tc>
          <w:tcPr>
            <w:tcW w:w="570"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b w:val="0"/>
                <w:bCs w:val="0"/>
                <w:kern w:val="2"/>
                <w:sz w:val="32"/>
                <w:szCs w:val="3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27" w:type="pct"/>
            <w:noWrap w:val="0"/>
            <w:vAlign w:val="center"/>
          </w:tcPr>
          <w:p>
            <w:pPr>
              <w:keepNext w:val="0"/>
              <w:keepLines w:val="0"/>
              <w:widowControl/>
              <w:suppressLineNumbers w:val="0"/>
              <w:jc w:val="center"/>
              <w:textAlignment w:val="center"/>
              <w:rPr>
                <w:rFonts w:hint="default" w:ascii="仿宋" w:hAnsi="仿宋" w:eastAsia="仿宋" w:cs="仿宋"/>
                <w:sz w:val="32"/>
                <w:szCs w:val="32"/>
                <w:lang w:val="en-US" w:eastAsia="zh-CN"/>
              </w:rPr>
            </w:pPr>
            <w:r>
              <w:rPr>
                <w:rFonts w:hint="eastAsia" w:ascii="仿宋" w:hAnsi="仿宋" w:eastAsia="仿宋" w:cs="仿宋"/>
                <w:b/>
                <w:bCs/>
                <w:i w:val="0"/>
                <w:iCs w:val="0"/>
                <w:color w:val="000000"/>
                <w:kern w:val="0"/>
                <w:sz w:val="32"/>
                <w:szCs w:val="32"/>
                <w:u w:val="none"/>
                <w:lang w:val="en-US" w:eastAsia="zh-CN" w:bidi="ar"/>
              </w:rPr>
              <w:t>13</w:t>
            </w:r>
          </w:p>
        </w:tc>
        <w:tc>
          <w:tcPr>
            <w:tcW w:w="2733" w:type="pct"/>
            <w:noWrap w:val="0"/>
            <w:vAlign w:val="center"/>
          </w:tcPr>
          <w:p>
            <w:pPr>
              <w:jc w:val="center"/>
              <w:rPr>
                <w:rFonts w:hint="eastAsia" w:ascii="仿宋" w:hAnsi="仿宋" w:eastAsia="仿宋" w:cs="仿宋"/>
                <w:b w:val="0"/>
                <w:bCs w:val="0"/>
                <w:kern w:val="2"/>
                <w:sz w:val="32"/>
                <w:szCs w:val="32"/>
                <w:lang w:val="en-US" w:eastAsia="zh-CN" w:bidi="ar-SA"/>
              </w:rPr>
            </w:pPr>
            <w:r>
              <w:rPr>
                <w:rFonts w:hint="default" w:ascii="仿宋" w:hAnsi="仿宋" w:eastAsia="仿宋" w:cs="仿宋"/>
                <w:b w:val="0"/>
                <w:bCs w:val="0"/>
                <w:kern w:val="2"/>
                <w:sz w:val="32"/>
                <w:szCs w:val="32"/>
                <w:lang w:val="en-US" w:eastAsia="zh-CN" w:bidi="ar-SA"/>
              </w:rPr>
              <w:t>国家税务总局昆玉税务局</w:t>
            </w:r>
          </w:p>
          <w:p>
            <w:pPr>
              <w:jc w:val="center"/>
              <w:rPr>
                <w:rFonts w:hint="eastAsia" w:ascii="仿宋" w:hAnsi="仿宋" w:eastAsia="仿宋" w:cs="仿宋"/>
                <w:sz w:val="32"/>
                <w:szCs w:val="32"/>
                <w:lang w:eastAsia="zh-CN"/>
              </w:rPr>
            </w:pPr>
          </w:p>
        </w:tc>
        <w:tc>
          <w:tcPr>
            <w:tcW w:w="1368"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b w:val="0"/>
                <w:bCs w:val="0"/>
                <w:kern w:val="2"/>
                <w:sz w:val="32"/>
                <w:szCs w:val="32"/>
                <w:lang w:val="en-US" w:eastAsia="zh-CN" w:bidi="ar-SA"/>
              </w:rPr>
              <w:t>昆玉税务</w:t>
            </w:r>
          </w:p>
        </w:tc>
        <w:tc>
          <w:tcPr>
            <w:tcW w:w="570"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b w:val="0"/>
                <w:bCs w:val="0"/>
                <w:kern w:val="2"/>
                <w:sz w:val="32"/>
                <w:szCs w:val="3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27" w:type="pct"/>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32"/>
                <w:szCs w:val="32"/>
                <w:u w:val="none"/>
                <w:lang w:val="en-US" w:eastAsia="zh-CN" w:bidi="ar"/>
              </w:rPr>
            </w:pPr>
            <w:r>
              <w:rPr>
                <w:rFonts w:hint="eastAsia" w:ascii="仿宋" w:hAnsi="仿宋" w:eastAsia="仿宋" w:cs="仿宋"/>
                <w:b/>
                <w:bCs/>
                <w:i w:val="0"/>
                <w:iCs w:val="0"/>
                <w:color w:val="000000"/>
                <w:kern w:val="0"/>
                <w:sz w:val="32"/>
                <w:szCs w:val="32"/>
                <w:u w:val="none"/>
                <w:lang w:val="en-US" w:eastAsia="zh-CN" w:bidi="ar"/>
              </w:rPr>
              <w:t>14</w:t>
            </w:r>
          </w:p>
        </w:tc>
        <w:tc>
          <w:tcPr>
            <w:tcW w:w="2733" w:type="pct"/>
            <w:noWrap w:val="0"/>
            <w:vAlign w:val="center"/>
          </w:tcPr>
          <w:p>
            <w:pPr>
              <w:jc w:val="center"/>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fldChar w:fldCharType="begin"/>
            </w:r>
            <w:r>
              <w:rPr>
                <w:rFonts w:hint="eastAsia" w:ascii="仿宋" w:hAnsi="仿宋" w:eastAsia="仿宋" w:cs="仿宋"/>
                <w:b w:val="0"/>
                <w:bCs w:val="0"/>
                <w:kern w:val="2"/>
                <w:sz w:val="32"/>
                <w:szCs w:val="32"/>
                <w:lang w:val="en-US" w:eastAsia="zh-CN" w:bidi="ar-SA"/>
              </w:rPr>
              <w:instrText xml:space="preserve"> HYPERLINK "https://xinjiang.chinatax.gov.cn/hyh/tzgg/202403/t20240305_127188.html" \o "国家税务总局胡杨河税务局关于2023年度法治政府建设情况的报告" </w:instrText>
            </w:r>
            <w:r>
              <w:rPr>
                <w:rFonts w:hint="eastAsia" w:ascii="仿宋" w:hAnsi="仿宋" w:eastAsia="仿宋" w:cs="仿宋"/>
                <w:b w:val="0"/>
                <w:bCs w:val="0"/>
                <w:kern w:val="2"/>
                <w:sz w:val="32"/>
                <w:szCs w:val="32"/>
                <w:lang w:val="en-US" w:eastAsia="zh-CN" w:bidi="ar-SA"/>
              </w:rPr>
              <w:fldChar w:fldCharType="separate"/>
            </w:r>
            <w:r>
              <w:rPr>
                <w:rFonts w:hint="default" w:ascii="仿宋" w:hAnsi="仿宋" w:eastAsia="仿宋" w:cs="仿宋"/>
                <w:b w:val="0"/>
                <w:bCs w:val="0"/>
                <w:kern w:val="2"/>
                <w:sz w:val="32"/>
                <w:szCs w:val="32"/>
                <w:lang w:val="en-US" w:eastAsia="zh-CN" w:bidi="ar-SA"/>
              </w:rPr>
              <w:t>国家税务总局胡杨河税务局</w:t>
            </w:r>
            <w:r>
              <w:rPr>
                <w:rFonts w:hint="default" w:ascii="仿宋" w:hAnsi="仿宋" w:eastAsia="仿宋" w:cs="仿宋"/>
                <w:b w:val="0"/>
                <w:bCs w:val="0"/>
                <w:kern w:val="2"/>
                <w:sz w:val="32"/>
                <w:szCs w:val="32"/>
                <w:lang w:val="en-US" w:eastAsia="zh-CN" w:bidi="ar-SA"/>
              </w:rPr>
              <w:fldChar w:fldCharType="end"/>
            </w:r>
          </w:p>
        </w:tc>
        <w:tc>
          <w:tcPr>
            <w:tcW w:w="1368" w:type="pct"/>
            <w:noWrap w:val="0"/>
            <w:vAlign w:val="center"/>
          </w:tcPr>
          <w:p>
            <w:pPr>
              <w:jc w:val="center"/>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胡杨河税务</w:t>
            </w:r>
          </w:p>
        </w:tc>
        <w:tc>
          <w:tcPr>
            <w:tcW w:w="570" w:type="pct"/>
            <w:noWrap w:val="0"/>
            <w:vAlign w:val="center"/>
          </w:tcPr>
          <w:p>
            <w:pPr>
              <w:jc w:val="center"/>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27" w:type="pct"/>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32"/>
                <w:szCs w:val="32"/>
                <w:u w:val="none"/>
                <w:lang w:val="en-US" w:eastAsia="zh-CN" w:bidi="ar"/>
              </w:rPr>
            </w:pPr>
            <w:r>
              <w:rPr>
                <w:rFonts w:hint="eastAsia" w:ascii="仿宋" w:hAnsi="仿宋" w:eastAsia="仿宋" w:cs="仿宋"/>
                <w:b/>
                <w:bCs/>
                <w:i w:val="0"/>
                <w:iCs w:val="0"/>
                <w:color w:val="000000"/>
                <w:kern w:val="0"/>
                <w:sz w:val="32"/>
                <w:szCs w:val="32"/>
                <w:u w:val="none"/>
                <w:lang w:val="en-US" w:eastAsia="zh-CN" w:bidi="ar"/>
              </w:rPr>
              <w:t>15</w:t>
            </w:r>
          </w:p>
        </w:tc>
        <w:tc>
          <w:tcPr>
            <w:tcW w:w="2733" w:type="pct"/>
            <w:noWrap w:val="0"/>
            <w:vAlign w:val="center"/>
          </w:tcPr>
          <w:p>
            <w:pPr>
              <w:jc w:val="center"/>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国家税务总局新星税务局</w:t>
            </w:r>
          </w:p>
        </w:tc>
        <w:tc>
          <w:tcPr>
            <w:tcW w:w="1368" w:type="pct"/>
            <w:noWrap w:val="0"/>
            <w:vAlign w:val="center"/>
          </w:tcPr>
          <w:p>
            <w:pPr>
              <w:jc w:val="center"/>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新星税务</w:t>
            </w:r>
          </w:p>
        </w:tc>
        <w:tc>
          <w:tcPr>
            <w:tcW w:w="570" w:type="pct"/>
            <w:noWrap w:val="0"/>
            <w:vAlign w:val="center"/>
          </w:tcPr>
          <w:p>
            <w:pPr>
              <w:jc w:val="center"/>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合格</w:t>
            </w:r>
          </w:p>
        </w:tc>
      </w:tr>
    </w:tbl>
    <w:p>
      <w:pPr>
        <w:pStyle w:val="2"/>
        <w:rPr>
          <w:rFonts w:hint="eastAsia" w:ascii="仿宋" w:hAnsi="仿宋" w:eastAsia="仿宋" w:cs="仿宋"/>
          <w:sz w:val="32"/>
          <w:szCs w:val="32"/>
        </w:rPr>
      </w:pPr>
    </w:p>
    <w:sectPr>
      <w:pgSz w:w="16838" w:h="11906" w:orient="landscape"/>
      <w:pgMar w:top="1752" w:right="1440" w:bottom="1752"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jMWJlZWI4MzFlNjQzZDI4OTg4ZTU3ZDdkMTQxZGUifQ=="/>
  </w:docVars>
  <w:rsids>
    <w:rsidRoot w:val="008D514A"/>
    <w:rsid w:val="00031EE2"/>
    <w:rsid w:val="000372C2"/>
    <w:rsid w:val="00051B30"/>
    <w:rsid w:val="000607E7"/>
    <w:rsid w:val="00072600"/>
    <w:rsid w:val="0007416B"/>
    <w:rsid w:val="00077E52"/>
    <w:rsid w:val="00093A21"/>
    <w:rsid w:val="000E0CF9"/>
    <w:rsid w:val="000E0FCE"/>
    <w:rsid w:val="000F7B39"/>
    <w:rsid w:val="00122F1A"/>
    <w:rsid w:val="00130C95"/>
    <w:rsid w:val="0015260C"/>
    <w:rsid w:val="001558B2"/>
    <w:rsid w:val="00161D1D"/>
    <w:rsid w:val="001A58F0"/>
    <w:rsid w:val="001B03C1"/>
    <w:rsid w:val="001B227D"/>
    <w:rsid w:val="001D79C7"/>
    <w:rsid w:val="002079F0"/>
    <w:rsid w:val="002302D0"/>
    <w:rsid w:val="0024119F"/>
    <w:rsid w:val="00251A67"/>
    <w:rsid w:val="00264535"/>
    <w:rsid w:val="002B03BD"/>
    <w:rsid w:val="002C4C3B"/>
    <w:rsid w:val="002F4D1F"/>
    <w:rsid w:val="00317A07"/>
    <w:rsid w:val="003227C0"/>
    <w:rsid w:val="00350ACD"/>
    <w:rsid w:val="00351B50"/>
    <w:rsid w:val="003640ED"/>
    <w:rsid w:val="0037692A"/>
    <w:rsid w:val="00394EDB"/>
    <w:rsid w:val="003B6384"/>
    <w:rsid w:val="003C71B6"/>
    <w:rsid w:val="003D0679"/>
    <w:rsid w:val="003D3693"/>
    <w:rsid w:val="003F5CF0"/>
    <w:rsid w:val="00400956"/>
    <w:rsid w:val="004046FF"/>
    <w:rsid w:val="0040741F"/>
    <w:rsid w:val="004154D3"/>
    <w:rsid w:val="004464C2"/>
    <w:rsid w:val="00467262"/>
    <w:rsid w:val="004A001F"/>
    <w:rsid w:val="004B68D3"/>
    <w:rsid w:val="004C0B8A"/>
    <w:rsid w:val="004C6409"/>
    <w:rsid w:val="004D6D39"/>
    <w:rsid w:val="004E3003"/>
    <w:rsid w:val="004F65A7"/>
    <w:rsid w:val="005255E0"/>
    <w:rsid w:val="00543C1B"/>
    <w:rsid w:val="00546D73"/>
    <w:rsid w:val="005616DF"/>
    <w:rsid w:val="005640F3"/>
    <w:rsid w:val="00590FE7"/>
    <w:rsid w:val="005B40B6"/>
    <w:rsid w:val="005B4CF0"/>
    <w:rsid w:val="005D7F03"/>
    <w:rsid w:val="005F455C"/>
    <w:rsid w:val="005F614B"/>
    <w:rsid w:val="00602AB3"/>
    <w:rsid w:val="00607DCD"/>
    <w:rsid w:val="006A3C08"/>
    <w:rsid w:val="006C1F54"/>
    <w:rsid w:val="006C6C6F"/>
    <w:rsid w:val="006D5126"/>
    <w:rsid w:val="006D5DB9"/>
    <w:rsid w:val="006E4AC5"/>
    <w:rsid w:val="006F1A18"/>
    <w:rsid w:val="007008DB"/>
    <w:rsid w:val="007027E4"/>
    <w:rsid w:val="00716AD7"/>
    <w:rsid w:val="00746139"/>
    <w:rsid w:val="007649B4"/>
    <w:rsid w:val="00766020"/>
    <w:rsid w:val="0077631B"/>
    <w:rsid w:val="0079433D"/>
    <w:rsid w:val="007B555C"/>
    <w:rsid w:val="007C2F11"/>
    <w:rsid w:val="007C4FC8"/>
    <w:rsid w:val="007D0E91"/>
    <w:rsid w:val="007E24CD"/>
    <w:rsid w:val="007F4199"/>
    <w:rsid w:val="007F653E"/>
    <w:rsid w:val="00831BD3"/>
    <w:rsid w:val="0088326C"/>
    <w:rsid w:val="00883A59"/>
    <w:rsid w:val="00892E0C"/>
    <w:rsid w:val="008B4A01"/>
    <w:rsid w:val="008D514A"/>
    <w:rsid w:val="008E2B61"/>
    <w:rsid w:val="008F3248"/>
    <w:rsid w:val="00911C4B"/>
    <w:rsid w:val="00943400"/>
    <w:rsid w:val="0095486F"/>
    <w:rsid w:val="009A19D2"/>
    <w:rsid w:val="009B1B0C"/>
    <w:rsid w:val="009B4554"/>
    <w:rsid w:val="009C7ACD"/>
    <w:rsid w:val="009D72E8"/>
    <w:rsid w:val="009F7555"/>
    <w:rsid w:val="00A22AD7"/>
    <w:rsid w:val="00A316DF"/>
    <w:rsid w:val="00A31E2B"/>
    <w:rsid w:val="00A6508F"/>
    <w:rsid w:val="00A81865"/>
    <w:rsid w:val="00A827CC"/>
    <w:rsid w:val="00AA6175"/>
    <w:rsid w:val="00AB6C63"/>
    <w:rsid w:val="00B16057"/>
    <w:rsid w:val="00B3033F"/>
    <w:rsid w:val="00B4173B"/>
    <w:rsid w:val="00B53054"/>
    <w:rsid w:val="00B92423"/>
    <w:rsid w:val="00B952FE"/>
    <w:rsid w:val="00BD7677"/>
    <w:rsid w:val="00BE0291"/>
    <w:rsid w:val="00BE3C74"/>
    <w:rsid w:val="00BE5A0D"/>
    <w:rsid w:val="00BF47B0"/>
    <w:rsid w:val="00C056F4"/>
    <w:rsid w:val="00C42E2E"/>
    <w:rsid w:val="00C90A4C"/>
    <w:rsid w:val="00C94DAE"/>
    <w:rsid w:val="00C97B46"/>
    <w:rsid w:val="00CB3E51"/>
    <w:rsid w:val="00CB476E"/>
    <w:rsid w:val="00CC5C41"/>
    <w:rsid w:val="00CC764E"/>
    <w:rsid w:val="00CE0AF2"/>
    <w:rsid w:val="00CE320A"/>
    <w:rsid w:val="00CF4F1E"/>
    <w:rsid w:val="00D01D50"/>
    <w:rsid w:val="00D044A1"/>
    <w:rsid w:val="00D3778A"/>
    <w:rsid w:val="00D462D1"/>
    <w:rsid w:val="00D464D3"/>
    <w:rsid w:val="00D75F74"/>
    <w:rsid w:val="00D773CC"/>
    <w:rsid w:val="00D808F5"/>
    <w:rsid w:val="00D83B34"/>
    <w:rsid w:val="00D864D3"/>
    <w:rsid w:val="00DA46D3"/>
    <w:rsid w:val="00DC7E93"/>
    <w:rsid w:val="00E5732E"/>
    <w:rsid w:val="00E72445"/>
    <w:rsid w:val="00E72D47"/>
    <w:rsid w:val="00E75616"/>
    <w:rsid w:val="00E95692"/>
    <w:rsid w:val="00EA686A"/>
    <w:rsid w:val="00EB0BAE"/>
    <w:rsid w:val="00EB563D"/>
    <w:rsid w:val="00EC6E7F"/>
    <w:rsid w:val="00F01994"/>
    <w:rsid w:val="00F4316D"/>
    <w:rsid w:val="00F63054"/>
    <w:rsid w:val="00F72883"/>
    <w:rsid w:val="00F970D7"/>
    <w:rsid w:val="00FC2AF4"/>
    <w:rsid w:val="00FD7EBD"/>
    <w:rsid w:val="0A376A33"/>
    <w:rsid w:val="0B2534EC"/>
    <w:rsid w:val="0C913065"/>
    <w:rsid w:val="146B7824"/>
    <w:rsid w:val="17AE2A0E"/>
    <w:rsid w:val="1FAF36DE"/>
    <w:rsid w:val="22D10D32"/>
    <w:rsid w:val="2FDE1E10"/>
    <w:rsid w:val="30EE68C2"/>
    <w:rsid w:val="33ED6A95"/>
    <w:rsid w:val="39CD4BD6"/>
    <w:rsid w:val="3A750A26"/>
    <w:rsid w:val="3AEE6B6C"/>
    <w:rsid w:val="407B1735"/>
    <w:rsid w:val="42C165A0"/>
    <w:rsid w:val="46853F0D"/>
    <w:rsid w:val="4B0630EC"/>
    <w:rsid w:val="504B7CD3"/>
    <w:rsid w:val="51B0041A"/>
    <w:rsid w:val="53D20FCB"/>
    <w:rsid w:val="5E5D506F"/>
    <w:rsid w:val="5E7C26B2"/>
    <w:rsid w:val="5EFA5186"/>
    <w:rsid w:val="602D77F0"/>
    <w:rsid w:val="60CC4D75"/>
    <w:rsid w:val="64966B40"/>
    <w:rsid w:val="69B02378"/>
    <w:rsid w:val="6AA21C77"/>
    <w:rsid w:val="715772AC"/>
    <w:rsid w:val="72372D9D"/>
    <w:rsid w:val="7C660EC7"/>
    <w:rsid w:val="7F71446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autoRedefine/>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iPriority w:val="0"/>
    <w:pPr>
      <w:ind w:firstLine="420" w:firstLineChars="100"/>
    </w:pPr>
  </w:style>
  <w:style w:type="paragraph" w:styleId="3">
    <w:name w:val="Body Text"/>
    <w:basedOn w:val="1"/>
    <w:uiPriority w:val="0"/>
    <w:pPr>
      <w:spacing w:after="120" w:afterLines="0" w:afterAutospacing="0"/>
    </w:pPr>
  </w:style>
  <w:style w:type="paragraph" w:styleId="5">
    <w:name w:val="Plain Text"/>
    <w:basedOn w:val="1"/>
    <w:qFormat/>
    <w:uiPriority w:val="0"/>
    <w:rPr>
      <w:rFonts w:ascii="宋体" w:hAnsi="Courier New" w:cs="Courier New"/>
      <w:szCs w:val="21"/>
    </w:rPr>
  </w:style>
  <w:style w:type="paragraph" w:styleId="6">
    <w:name w:val="footer"/>
    <w:basedOn w:val="1"/>
    <w:link w:val="12"/>
    <w:autoRedefine/>
    <w:qFormat/>
    <w:uiPriority w:val="0"/>
    <w:pPr>
      <w:tabs>
        <w:tab w:val="center" w:pos="4153"/>
        <w:tab w:val="right" w:pos="8306"/>
      </w:tabs>
      <w:snapToGrid w:val="0"/>
      <w:jc w:val="left"/>
    </w:pPr>
    <w:rPr>
      <w:sz w:val="18"/>
      <w:szCs w:val="18"/>
    </w:rPr>
  </w:style>
  <w:style w:type="paragraph" w:styleId="7">
    <w:name w:val="header"/>
    <w:basedOn w:val="1"/>
    <w:link w:val="11"/>
    <w:autoRedefine/>
    <w:qFormat/>
    <w:uiPriority w:val="0"/>
    <w:pPr>
      <w:pBdr>
        <w:bottom w:val="single" w:color="auto" w:sz="6" w:space="1"/>
      </w:pBdr>
      <w:tabs>
        <w:tab w:val="center" w:pos="4153"/>
        <w:tab w:val="right" w:pos="8306"/>
      </w:tabs>
      <w:snapToGrid w:val="0"/>
      <w:jc w:val="center"/>
    </w:pPr>
    <w:rPr>
      <w:sz w:val="18"/>
      <w:szCs w:val="18"/>
    </w:rPr>
  </w:style>
  <w:style w:type="character" w:styleId="10">
    <w:name w:val="Hyperlink"/>
    <w:autoRedefine/>
    <w:qFormat/>
    <w:uiPriority w:val="0"/>
    <w:rPr>
      <w:color w:val="0000FF"/>
      <w:u w:val="single"/>
    </w:rPr>
  </w:style>
  <w:style w:type="character" w:customStyle="1" w:styleId="11">
    <w:name w:val="页眉 Char"/>
    <w:link w:val="7"/>
    <w:autoRedefine/>
    <w:qFormat/>
    <w:uiPriority w:val="0"/>
    <w:rPr>
      <w:kern w:val="2"/>
      <w:sz w:val="18"/>
      <w:szCs w:val="18"/>
    </w:rPr>
  </w:style>
  <w:style w:type="character" w:customStyle="1" w:styleId="12">
    <w:name w:val="页脚 Char"/>
    <w:link w:val="6"/>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733</Words>
  <Characters>752</Characters>
  <Lines>6</Lines>
  <Paragraphs>1</Paragraphs>
  <TotalTime>0</TotalTime>
  <ScaleCrop>false</ScaleCrop>
  <LinksUpToDate>false</LinksUpToDate>
  <CharactersWithSpaces>753</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2018-09-14T09:32:00Z</dcterms:created>
  <dc:creator>admin</dc:creator>
  <cp:lastModifiedBy>admin</cp:lastModifiedBy>
  <cp:lastPrinted>2017-03-08T08:52:00Z</cp:lastPrinted>
  <dcterms:modified xsi:type="dcterms:W3CDTF">2024-03-20T03:32:35Z</dcterms:modified>
  <dc:title>省税务机关建立季度抽查机制，按照政府网站普查指标，每季度以不低于20%的比例开展随机抽查，并于每季度末将《税务网站抽查情况表》（见附件）、抽查总体情况、发现的主要问题、有关网站整改情况和加强网站监管的经验做法通过内网电子邮件报送税务总局办公厅电子政务处邮箱dzzwc@sat</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CBE6E8508F2D45D082324FE88DBB8DB1_13</vt:lpwstr>
  </property>
</Properties>
</file>