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500" w:lineRule="exact"/>
        <w:jc w:val="center"/>
        <w:rPr>
          <w:rFonts w:hint="eastAsia" w:asciiTheme="minorEastAsia" w:hAnsiTheme="minorEastAsia" w:eastAsiaTheme="minorEastAsia" w:cstheme="minorEastAsia"/>
          <w:b/>
          <w:bCs/>
          <w:color w:val="auto"/>
          <w:spacing w:val="20"/>
          <w:sz w:val="36"/>
          <w:szCs w:val="36"/>
        </w:rPr>
      </w:pPr>
      <w:r>
        <w:rPr>
          <w:rFonts w:hint="eastAsia" w:asciiTheme="minorEastAsia" w:hAnsiTheme="minorEastAsia" w:eastAsiaTheme="minorEastAsia" w:cstheme="minorEastAsia"/>
          <w:b/>
          <w:bCs/>
          <w:color w:val="auto"/>
          <w:spacing w:val="20"/>
          <w:sz w:val="36"/>
          <w:szCs w:val="36"/>
        </w:rPr>
        <w:t>国家税务总局乌鲁木齐市天山区税务局解放北路税务所</w:t>
      </w:r>
    </w:p>
    <w:p>
      <w:pPr>
        <w:snapToGrid w:val="0"/>
        <w:spacing w:before="156" w:beforeLines="50" w:after="156" w:afterLines="50" w:line="500" w:lineRule="exact"/>
        <w:jc w:val="center"/>
        <w:rPr>
          <w:rFonts w:hint="eastAsia" w:asciiTheme="minorEastAsia" w:hAnsiTheme="minorEastAsia" w:eastAsiaTheme="minorEastAsia" w:cstheme="minorEastAsia"/>
          <w:b/>
          <w:bCs/>
          <w:color w:val="auto"/>
          <w:spacing w:val="20"/>
          <w:sz w:val="36"/>
          <w:szCs w:val="36"/>
        </w:rPr>
      </w:pPr>
      <w:r>
        <w:rPr>
          <w:rFonts w:hint="eastAsia" w:asciiTheme="minorEastAsia" w:hAnsiTheme="minorEastAsia" w:eastAsiaTheme="minorEastAsia" w:cstheme="minorEastAsia"/>
          <w:b/>
          <w:bCs/>
          <w:color w:val="auto"/>
          <w:spacing w:val="20"/>
          <w:sz w:val="36"/>
          <w:szCs w:val="36"/>
        </w:rPr>
        <w:t>社会保险费限期缴纳通知书</w:t>
      </w:r>
    </w:p>
    <w:p>
      <w:pPr>
        <w:snapToGrid w:val="0"/>
        <w:spacing w:before="156" w:beforeLines="50" w:after="156" w:afterLines="50" w:line="580" w:lineRule="exact"/>
        <w:jc w:val="center"/>
        <w:rPr>
          <w:rFonts w:hint="eastAsia" w:ascii="楷体_GB2312" w:hAnsi="宋体" w:eastAsia="楷体_GB2312"/>
          <w:color w:val="auto"/>
          <w:spacing w:val="20"/>
          <w:sz w:val="24"/>
          <w:lang w:eastAsia="zh-CN"/>
        </w:rPr>
      </w:pPr>
      <w:r>
        <w:rPr>
          <w:rFonts w:hint="eastAsia" w:ascii="宋体" w:hAnsi="宋体" w:eastAsia="楷体_GB2312"/>
          <w:b w:val="0"/>
          <w:bCs w:val="0"/>
          <w:color w:val="auto"/>
          <w:spacing w:val="20"/>
          <w:sz w:val="28"/>
          <w:szCs w:val="28"/>
          <w:u w:val="single"/>
          <w:lang w:val="en-US" w:eastAsia="zh-CN"/>
        </w:rPr>
        <w:t>乌天税解北</w:t>
      </w:r>
      <w:r>
        <w:rPr>
          <w:rFonts w:hint="eastAsia" w:ascii="楷体_GB2312" w:hAnsi="宋体" w:eastAsia="楷体_GB2312"/>
          <w:b w:val="0"/>
          <w:bCs w:val="0"/>
          <w:color w:val="auto"/>
          <w:spacing w:val="20"/>
          <w:sz w:val="28"/>
          <w:szCs w:val="28"/>
          <w:lang w:val="en-US" w:eastAsia="zh-CN"/>
        </w:rPr>
        <w:t>社限缴通</w:t>
      </w:r>
      <w:r>
        <w:rPr>
          <w:rFonts w:hint="eastAsia" w:ascii="楷体_GB2312" w:hAnsi="宋体" w:eastAsia="楷体_GB2312"/>
          <w:b w:val="0"/>
          <w:bCs w:val="0"/>
          <w:color w:val="auto"/>
          <w:spacing w:val="20"/>
          <w:sz w:val="28"/>
          <w:szCs w:val="28"/>
        </w:rPr>
        <w:t>〔</w:t>
      </w:r>
      <w:r>
        <w:rPr>
          <w:rFonts w:hint="eastAsia" w:ascii="宋体" w:hAnsi="宋体" w:eastAsia="楷体_GB2312"/>
          <w:b w:val="0"/>
          <w:bCs w:val="0"/>
          <w:color w:val="auto"/>
          <w:spacing w:val="20"/>
          <w:sz w:val="28"/>
          <w:szCs w:val="28"/>
          <w:lang w:val="en-US" w:eastAsia="zh-CN"/>
        </w:rPr>
        <w:t>2024</w:t>
      </w:r>
      <w:r>
        <w:rPr>
          <w:rFonts w:hint="eastAsia" w:ascii="楷体_GB2312" w:hAnsi="宋体" w:eastAsia="楷体_GB2312"/>
          <w:b w:val="0"/>
          <w:bCs w:val="0"/>
          <w:color w:val="auto"/>
          <w:spacing w:val="20"/>
          <w:sz w:val="28"/>
          <w:szCs w:val="28"/>
        </w:rPr>
        <w:t>〕</w:t>
      </w:r>
      <w:r>
        <w:rPr>
          <w:rFonts w:hint="eastAsia" w:ascii="宋体" w:hAnsi="宋体" w:eastAsia="楷体_GB2312"/>
          <w:b w:val="0"/>
          <w:bCs w:val="0"/>
          <w:color w:val="auto"/>
          <w:spacing w:val="20"/>
          <w:sz w:val="28"/>
          <w:szCs w:val="28"/>
          <w:u w:val="single"/>
          <w:lang w:val="en-US" w:eastAsia="zh-CN"/>
        </w:rPr>
        <w:t>001</w:t>
      </w:r>
      <w:r>
        <w:rPr>
          <w:rFonts w:hint="eastAsia" w:ascii="楷体_GB2312" w:hAnsi="宋体" w:eastAsia="楷体_GB2312"/>
          <w:b w:val="0"/>
          <w:bCs w:val="0"/>
          <w:color w:val="auto"/>
          <w:spacing w:val="20"/>
          <w:sz w:val="28"/>
          <w:szCs w:val="28"/>
        </w:rPr>
        <w:t>号</w:t>
      </w:r>
    </w:p>
    <w:p>
      <w:pPr>
        <w:spacing w:line="580" w:lineRule="exact"/>
        <w:rPr>
          <w:rFonts w:hint="eastAsia" w:ascii="仿宋_GB2312" w:eastAsia="仿宋_GB2312"/>
          <w:sz w:val="32"/>
          <w:szCs w:val="32"/>
        </w:rPr>
      </w:pPr>
      <w:r>
        <w:rPr>
          <w:rFonts w:hint="eastAsia" w:ascii="仿宋_GB2312" w:eastAsia="仿宋_GB2312"/>
          <w:sz w:val="32"/>
          <w:szCs w:val="32"/>
          <w:u w:val="single"/>
        </w:rPr>
        <w:t>乌鲁木齐酷博锐志电子科技有限公司</w:t>
      </w:r>
      <w:r>
        <w:rPr>
          <w:rFonts w:hint="eastAsia" w:ascii="仿宋_GB2312" w:eastAsia="仿宋_GB2312"/>
          <w:sz w:val="32"/>
          <w:szCs w:val="32"/>
        </w:rPr>
        <w:t>：（</w:t>
      </w:r>
      <w:r>
        <w:rPr>
          <w:rFonts w:hint="eastAsia" w:ascii="仿宋_GB2312" w:eastAsia="仿宋_GB2312"/>
          <w:sz w:val="32"/>
          <w:szCs w:val="32"/>
          <w:lang w:val="en-US" w:eastAsia="zh-CN"/>
        </w:rPr>
        <w:t>统一社会信用代码</w:t>
      </w:r>
      <w:r>
        <w:rPr>
          <w:rFonts w:hint="eastAsia" w:ascii="仿宋_GB2312" w:eastAsia="仿宋_GB2312"/>
          <w:sz w:val="32"/>
          <w:szCs w:val="32"/>
        </w:rPr>
        <w:t>：</w:t>
      </w:r>
      <w:r>
        <w:rPr>
          <w:rFonts w:hint="eastAsia" w:ascii="仿宋_GB2312" w:eastAsia="仿宋_GB2312"/>
          <w:sz w:val="32"/>
          <w:szCs w:val="32"/>
          <w:u w:val="single"/>
        </w:rPr>
        <w:t>916501025564656121</w:t>
      </w:r>
      <w:r>
        <w:rPr>
          <w:rFonts w:hint="eastAsia" w:ascii="仿宋_GB2312" w:eastAsia="仿宋_GB2312"/>
          <w:sz w:val="32"/>
          <w:szCs w:val="32"/>
        </w:rPr>
        <w:t>）</w:t>
      </w:r>
    </w:p>
    <w:p>
      <w:pPr>
        <w:spacing w:line="580" w:lineRule="exact"/>
        <w:rPr>
          <w:rFonts w:hint="eastAsia" w:ascii="仿宋_GB2312" w:hAnsi="仿宋" w:eastAsia="仿宋_GB2312"/>
          <w:color w:val="auto"/>
          <w:sz w:val="32"/>
          <w:szCs w:val="32"/>
        </w:rPr>
      </w:pPr>
      <w:r>
        <w:rPr>
          <w:rFonts w:hint="eastAsia" w:ascii="宋体" w:hAnsi="宋体" w:eastAsia="仿宋_GB2312"/>
          <w:color w:val="auto"/>
          <w:sz w:val="32"/>
          <w:szCs w:val="32"/>
        </w:rPr>
        <w:t>  </w:t>
      </w:r>
      <w:r>
        <w:rPr>
          <w:rFonts w:hint="eastAsia" w:ascii="仿宋_GB2312" w:hAnsi="仿宋" w:eastAsia="仿宋_GB2312"/>
          <w:color w:val="auto"/>
          <w:sz w:val="32"/>
          <w:szCs w:val="32"/>
        </w:rPr>
        <w:t>事由：责令限期缴纳社会保险费。</w:t>
      </w:r>
    </w:p>
    <w:p>
      <w:pPr>
        <w:spacing w:line="580" w:lineRule="exact"/>
        <w:rPr>
          <w:rFonts w:hint="eastAsia" w:ascii="仿宋_GB2312" w:hAnsi="仿宋" w:eastAsia="仿宋_GB2312"/>
          <w:color w:val="auto"/>
          <w:sz w:val="32"/>
          <w:szCs w:val="32"/>
        </w:rPr>
      </w:pPr>
      <w:r>
        <w:rPr>
          <w:rFonts w:hint="eastAsia" w:ascii="宋体" w:hAnsi="宋体" w:eastAsia="仿宋_GB2312"/>
          <w:color w:val="auto"/>
          <w:sz w:val="32"/>
          <w:szCs w:val="32"/>
        </w:rPr>
        <w:t>  </w:t>
      </w:r>
      <w:r>
        <w:rPr>
          <w:rFonts w:hint="eastAsia" w:ascii="仿宋_GB2312" w:hAnsi="仿宋" w:eastAsia="仿宋_GB2312"/>
          <w:color w:val="auto"/>
          <w:sz w:val="32"/>
          <w:szCs w:val="32"/>
        </w:rPr>
        <w:t>依据：《中华人民共和国社会保险法》第六十三条、第八十六条。</w:t>
      </w:r>
    </w:p>
    <w:p>
      <w:pPr>
        <w:spacing w:line="580" w:lineRule="exact"/>
        <w:rPr>
          <w:rFonts w:hint="eastAsia" w:ascii="仿宋_GB2312" w:hAnsi="仿宋" w:eastAsia="仿宋_GB2312"/>
          <w:color w:val="auto"/>
          <w:sz w:val="32"/>
          <w:szCs w:val="32"/>
          <w:u w:val="single"/>
        </w:rPr>
      </w:pPr>
      <w:r>
        <w:rPr>
          <w:rFonts w:hint="eastAsia" w:ascii="宋体" w:hAnsi="宋体" w:eastAsia="仿宋_GB2312"/>
          <w:color w:val="auto"/>
          <w:sz w:val="32"/>
          <w:szCs w:val="32"/>
        </w:rPr>
        <w:t>  </w:t>
      </w:r>
      <w:r>
        <w:rPr>
          <w:rFonts w:hint="eastAsia" w:ascii="仿宋_GB2312" w:hAnsi="仿宋" w:eastAsia="仿宋_GB2312"/>
          <w:color w:val="auto"/>
          <w:sz w:val="32"/>
          <w:szCs w:val="32"/>
        </w:rPr>
        <w:t>内容：</w:t>
      </w:r>
      <w:r>
        <w:rPr>
          <w:rFonts w:hint="eastAsia" w:ascii="仿宋_GB2312" w:hAnsi="仿宋" w:eastAsia="仿宋_GB2312"/>
          <w:color w:val="auto"/>
          <w:sz w:val="32"/>
          <w:szCs w:val="32"/>
          <w:u w:val="single"/>
        </w:rPr>
        <w:t>你单位应缴未缴202</w:t>
      </w:r>
      <w:r>
        <w:rPr>
          <w:rFonts w:hint="eastAsia" w:ascii="仿宋_GB2312" w:hAnsi="仿宋" w:eastAsia="仿宋_GB2312"/>
          <w:color w:val="auto"/>
          <w:sz w:val="32"/>
          <w:szCs w:val="32"/>
          <w:u w:val="single"/>
          <w:lang w:val="en-US" w:eastAsia="zh-CN"/>
        </w:rPr>
        <w:t>3年11月</w:t>
      </w:r>
      <w:r>
        <w:rPr>
          <w:rFonts w:hint="eastAsia" w:ascii="仿宋_GB2312" w:hAnsi="仿宋" w:eastAsia="仿宋_GB2312"/>
          <w:color w:val="auto"/>
          <w:sz w:val="32"/>
          <w:szCs w:val="32"/>
          <w:u w:val="single"/>
        </w:rPr>
        <w:t>1</w:t>
      </w:r>
      <w:r>
        <w:rPr>
          <w:rFonts w:hint="eastAsia" w:ascii="仿宋_GB2312" w:hAnsi="仿宋" w:eastAsia="仿宋_GB2312"/>
          <w:color w:val="auto"/>
          <w:sz w:val="32"/>
          <w:szCs w:val="32"/>
          <w:u w:val="single"/>
          <w:lang w:val="en-US" w:eastAsia="zh-CN"/>
        </w:rPr>
        <w:t>日</w:t>
      </w:r>
      <w:r>
        <w:rPr>
          <w:rFonts w:hint="eastAsia" w:ascii="仿宋_GB2312" w:hAnsi="仿宋" w:eastAsia="仿宋_GB2312"/>
          <w:color w:val="auto"/>
          <w:sz w:val="32"/>
          <w:szCs w:val="32"/>
          <w:u w:val="single"/>
        </w:rPr>
        <w:t>至202</w:t>
      </w:r>
      <w:r>
        <w:rPr>
          <w:rFonts w:hint="eastAsia" w:ascii="仿宋_GB2312" w:hAnsi="仿宋" w:eastAsia="仿宋_GB2312"/>
          <w:color w:val="auto"/>
          <w:sz w:val="32"/>
          <w:szCs w:val="32"/>
          <w:u w:val="single"/>
          <w:lang w:val="en-US" w:eastAsia="zh-CN"/>
        </w:rPr>
        <w:t>3年11月30日</w:t>
      </w:r>
      <w:r>
        <w:rPr>
          <w:rFonts w:hint="eastAsia" w:ascii="仿宋_GB2312" w:hAnsi="仿宋" w:eastAsia="仿宋_GB2312"/>
          <w:color w:val="auto"/>
          <w:sz w:val="32"/>
          <w:szCs w:val="32"/>
          <w:u w:val="single"/>
        </w:rPr>
        <w:t>企业职工基本养老保险费、工伤保险费、失业保险费</w:t>
      </w:r>
      <w:r>
        <w:rPr>
          <w:rFonts w:hint="eastAsia" w:ascii="仿宋_GB2312" w:hAnsi="仿宋" w:eastAsia="仿宋_GB2312"/>
          <w:color w:val="auto"/>
          <w:sz w:val="32"/>
          <w:szCs w:val="32"/>
          <w:u w:val="single"/>
          <w:lang w:val="en-US" w:eastAsia="zh-CN"/>
        </w:rPr>
        <w:t>和</w:t>
      </w:r>
      <w:r>
        <w:rPr>
          <w:rFonts w:hint="eastAsia" w:ascii="仿宋_GB2312" w:hAnsi="仿宋" w:eastAsia="仿宋_GB2312"/>
          <w:color w:val="auto"/>
          <w:sz w:val="32"/>
          <w:szCs w:val="32"/>
          <w:u w:val="single"/>
        </w:rPr>
        <w:t>20</w:t>
      </w:r>
      <w:r>
        <w:rPr>
          <w:rFonts w:hint="eastAsia" w:ascii="仿宋_GB2312" w:hAnsi="仿宋" w:eastAsia="仿宋_GB2312"/>
          <w:color w:val="auto"/>
          <w:sz w:val="32"/>
          <w:szCs w:val="32"/>
          <w:u w:val="single"/>
          <w:lang w:val="en-US" w:eastAsia="zh-CN"/>
        </w:rPr>
        <w:t>15年1月</w:t>
      </w:r>
      <w:bookmarkStart w:id="0" w:name="_GoBack"/>
      <w:bookmarkEnd w:id="0"/>
      <w:r>
        <w:rPr>
          <w:rFonts w:hint="eastAsia" w:ascii="仿宋_GB2312" w:hAnsi="仿宋" w:eastAsia="仿宋_GB2312"/>
          <w:color w:val="auto"/>
          <w:sz w:val="32"/>
          <w:szCs w:val="32"/>
          <w:u w:val="single"/>
        </w:rPr>
        <w:t>1</w:t>
      </w:r>
      <w:r>
        <w:rPr>
          <w:rFonts w:hint="eastAsia" w:ascii="仿宋_GB2312" w:hAnsi="仿宋" w:eastAsia="仿宋_GB2312"/>
          <w:color w:val="auto"/>
          <w:sz w:val="32"/>
          <w:szCs w:val="32"/>
          <w:u w:val="single"/>
          <w:lang w:val="en-US" w:eastAsia="zh-CN"/>
        </w:rPr>
        <w:t>日</w:t>
      </w:r>
      <w:r>
        <w:rPr>
          <w:rFonts w:hint="eastAsia" w:ascii="仿宋_GB2312" w:hAnsi="仿宋" w:eastAsia="仿宋_GB2312"/>
          <w:color w:val="auto"/>
          <w:sz w:val="32"/>
          <w:szCs w:val="32"/>
          <w:u w:val="single"/>
        </w:rPr>
        <w:t>至20</w:t>
      </w:r>
      <w:r>
        <w:rPr>
          <w:rFonts w:hint="eastAsia" w:ascii="仿宋_GB2312" w:hAnsi="仿宋" w:eastAsia="仿宋_GB2312"/>
          <w:color w:val="auto"/>
          <w:sz w:val="32"/>
          <w:szCs w:val="32"/>
          <w:u w:val="single"/>
          <w:lang w:val="en-US" w:eastAsia="zh-CN"/>
        </w:rPr>
        <w:t>18年12月31日</w:t>
      </w:r>
      <w:r>
        <w:rPr>
          <w:rFonts w:hint="eastAsia" w:ascii="仿宋_GB2312" w:hAnsi="仿宋" w:eastAsia="仿宋_GB2312"/>
          <w:color w:val="auto"/>
          <w:sz w:val="32"/>
          <w:szCs w:val="32"/>
          <w:u w:val="single"/>
        </w:rPr>
        <w:t>基本医疗保险费</w:t>
      </w:r>
      <w:r>
        <w:rPr>
          <w:rFonts w:hint="eastAsia" w:ascii="仿宋_GB2312" w:hAnsi="仿宋" w:eastAsia="仿宋_GB2312"/>
          <w:color w:val="auto"/>
          <w:sz w:val="32"/>
          <w:szCs w:val="32"/>
          <w:u w:val="single"/>
          <w:lang w:eastAsia="zh-CN"/>
        </w:rPr>
        <w:t>、</w:t>
      </w:r>
      <w:r>
        <w:rPr>
          <w:rFonts w:hint="eastAsia" w:ascii="仿宋_GB2312" w:hAnsi="仿宋" w:eastAsia="仿宋_GB2312"/>
          <w:color w:val="auto"/>
          <w:sz w:val="32"/>
          <w:szCs w:val="32"/>
          <w:highlight w:val="none"/>
          <w:u w:val="single"/>
          <w:lang w:eastAsia="zh-CN"/>
        </w:rPr>
        <w:t>大额医疗费用补助</w:t>
      </w:r>
      <w:r>
        <w:rPr>
          <w:rFonts w:hint="eastAsia" w:ascii="仿宋_GB2312" w:hAnsi="仿宋" w:eastAsia="仿宋_GB2312"/>
          <w:color w:val="auto"/>
          <w:sz w:val="32"/>
          <w:szCs w:val="32"/>
          <w:u w:val="single"/>
        </w:rPr>
        <w:t>欠缴总金额人民币（大写）</w:t>
      </w:r>
      <w:r>
        <w:rPr>
          <w:rFonts w:hint="eastAsia" w:ascii="仿宋_GB2312" w:hAnsi="仿宋" w:eastAsia="仿宋_GB2312"/>
          <w:color w:val="auto"/>
          <w:sz w:val="32"/>
          <w:szCs w:val="32"/>
          <w:u w:val="single"/>
          <w:lang w:val="en-US" w:eastAsia="zh-CN"/>
        </w:rPr>
        <w:t>壹拾玖万捌仟陆佰元肆角陆分</w:t>
      </w:r>
      <w:r>
        <w:rPr>
          <w:rFonts w:hint="eastAsia" w:ascii="仿宋_GB2312" w:hAnsi="仿宋" w:eastAsia="仿宋_GB2312"/>
          <w:color w:val="auto"/>
          <w:sz w:val="32"/>
          <w:szCs w:val="32"/>
          <w:u w:val="single"/>
        </w:rPr>
        <w:t>（￥198600.46元）</w:t>
      </w:r>
      <w:r>
        <w:rPr>
          <w:rFonts w:hint="eastAsia" w:ascii="仿宋_GB2312" w:hAnsi="仿宋" w:eastAsia="仿宋_GB2312"/>
          <w:color w:val="auto"/>
          <w:sz w:val="32"/>
          <w:szCs w:val="32"/>
          <w:u w:val="single"/>
          <w:lang w:eastAsia="zh-CN"/>
        </w:rPr>
        <w:t>，</w:t>
      </w:r>
      <w:r>
        <w:rPr>
          <w:rFonts w:hint="eastAsia" w:ascii="仿宋_GB2312" w:hAnsi="仿宋" w:eastAsia="仿宋_GB2312"/>
          <w:color w:val="auto"/>
          <w:sz w:val="32"/>
          <w:szCs w:val="32"/>
          <w:u w:val="single"/>
        </w:rPr>
        <w:t>限你单位在收到本通知后5个工作日内到国家税务总局</w:t>
      </w:r>
      <w:r>
        <w:rPr>
          <w:rFonts w:hint="eastAsia" w:ascii="仿宋_GB2312" w:hAnsi="仿宋" w:eastAsia="仿宋_GB2312"/>
          <w:color w:val="auto"/>
          <w:sz w:val="32"/>
          <w:szCs w:val="32"/>
          <w:u w:val="single"/>
          <w:lang w:val="en-US" w:eastAsia="zh-CN"/>
        </w:rPr>
        <w:t>乌鲁木齐市天山区税务局</w:t>
      </w:r>
      <w:r>
        <w:rPr>
          <w:rFonts w:hint="eastAsia" w:ascii="仿宋_GB2312" w:hAnsi="仿宋" w:eastAsia="仿宋_GB2312"/>
          <w:color w:val="auto"/>
          <w:sz w:val="32"/>
          <w:szCs w:val="32"/>
          <w:u w:val="single"/>
        </w:rPr>
        <w:t>办税服务厅缴纳欠缴的社会保险费和自欠缴之日起至缴纳之日止按日加收的滞纳金（2011年7月1日后欠缴社会保险费按日加收万分之五滞纳金）。</w:t>
      </w:r>
    </w:p>
    <w:p>
      <w:pPr>
        <w:spacing w:line="580" w:lineRule="exact"/>
        <w:ind w:firstLine="640" w:firstLineChars="200"/>
        <w:rPr>
          <w:rFonts w:hint="eastAsia" w:ascii="仿宋_GB2312" w:hAnsi="仿宋" w:eastAsia="仿宋_GB2312" w:cs="方正仿宋_GBK"/>
          <w:color w:val="auto"/>
          <w:sz w:val="32"/>
          <w:szCs w:val="32"/>
        </w:rPr>
      </w:pPr>
      <w:r>
        <w:rPr>
          <w:rFonts w:hint="eastAsia" w:ascii="仿宋_GB2312" w:hAnsi="仿宋" w:eastAsia="仿宋_GB2312" w:cs="方正仿宋_GBK"/>
          <w:color w:val="auto"/>
          <w:sz w:val="32"/>
          <w:szCs w:val="32"/>
        </w:rPr>
        <w:t>逾期仍未缴纳，我</w:t>
      </w:r>
      <w:r>
        <w:rPr>
          <w:rFonts w:hint="eastAsia" w:ascii="仿宋_GB2312" w:hAnsi="仿宋" w:eastAsia="仿宋_GB2312" w:cs="方正仿宋_GBK"/>
          <w:color w:val="auto"/>
          <w:sz w:val="32"/>
          <w:szCs w:val="32"/>
          <w:lang w:val="en-US" w:eastAsia="zh-CN"/>
        </w:rPr>
        <w:t>所</w:t>
      </w:r>
      <w:r>
        <w:rPr>
          <w:rFonts w:hint="eastAsia" w:ascii="仿宋_GB2312" w:hAnsi="仿宋" w:eastAsia="仿宋_GB2312" w:cs="方正仿宋_GBK"/>
          <w:color w:val="auto"/>
          <w:sz w:val="32"/>
          <w:szCs w:val="32"/>
        </w:rPr>
        <w:t>将依据《中华人民共和国社会保险法》相关规定采取强制执行措施或者申请人民法院强制执行。</w:t>
      </w:r>
    </w:p>
    <w:p>
      <w:pPr>
        <w:autoSpaceDE w:val="0"/>
        <w:autoSpaceDN w:val="0"/>
        <w:spacing w:line="580" w:lineRule="exact"/>
        <w:ind w:firstLine="640" w:firstLineChars="200"/>
        <w:rPr>
          <w:rFonts w:hint="eastAsia" w:ascii="仿宋_GB2312" w:hAnsi="仿宋" w:eastAsia="仿宋_GB2312" w:cs="方正仿宋_GBK"/>
          <w:color w:val="auto"/>
          <w:sz w:val="32"/>
          <w:szCs w:val="32"/>
        </w:rPr>
      </w:pPr>
      <w:r>
        <w:rPr>
          <w:rFonts w:hint="eastAsia" w:ascii="仿宋_GB2312" w:hAnsi="仿宋" w:eastAsia="仿宋_GB2312" w:cs="方正仿宋_GBK"/>
          <w:color w:val="auto"/>
          <w:sz w:val="32"/>
          <w:szCs w:val="32"/>
        </w:rPr>
        <w:t>告知事项：如对本通知有异议，可以自收到本通知之日起60日内依法向</w:t>
      </w:r>
      <w:r>
        <w:rPr>
          <w:rFonts w:hint="eastAsia" w:ascii="仿宋_GB2312" w:hAnsi="仿宋" w:eastAsia="仿宋_GB2312" w:cs="方正仿宋_GBK"/>
          <w:color w:val="auto"/>
          <w:sz w:val="32"/>
          <w:szCs w:val="32"/>
          <w:u w:val="none"/>
        </w:rPr>
        <w:t>国家税务总局乌鲁木齐市天山区税务局</w:t>
      </w:r>
      <w:r>
        <w:rPr>
          <w:rFonts w:hint="eastAsia" w:ascii="仿宋_GB2312" w:hAnsi="仿宋" w:eastAsia="仿宋_GB2312" w:cs="方正仿宋_GBK"/>
          <w:color w:val="auto"/>
          <w:sz w:val="32"/>
          <w:szCs w:val="32"/>
        </w:rPr>
        <w:t>申请行政复议，或自收到本通知之日起6个月内依法向</w:t>
      </w:r>
      <w:r>
        <w:rPr>
          <w:rFonts w:hint="eastAsia" w:ascii="仿宋_GB2312" w:hAnsi="仿宋" w:eastAsia="仿宋_GB2312" w:cs="方正仿宋_GBK"/>
          <w:color w:val="auto"/>
          <w:sz w:val="32"/>
          <w:szCs w:val="32"/>
          <w:lang w:val="en-US" w:eastAsia="zh-CN"/>
        </w:rPr>
        <w:t>乌鲁木齐市水磨沟区</w:t>
      </w:r>
      <w:r>
        <w:rPr>
          <w:rFonts w:hint="eastAsia" w:ascii="仿宋_GB2312" w:hAnsi="仿宋" w:eastAsia="仿宋_GB2312" w:cs="方正仿宋_GBK"/>
          <w:color w:val="auto"/>
          <w:sz w:val="32"/>
          <w:szCs w:val="32"/>
        </w:rPr>
        <w:t>人民法院起诉。</w:t>
      </w:r>
    </w:p>
    <w:p>
      <w:pPr>
        <w:spacing w:line="580" w:lineRule="exact"/>
        <w:rPr>
          <w:rFonts w:ascii="仿宋" w:hAnsi="仿宋" w:eastAsia="仿宋"/>
          <w:color w:val="auto"/>
          <w:sz w:val="32"/>
          <w:szCs w:val="32"/>
        </w:rPr>
      </w:pPr>
    </w:p>
    <w:p>
      <w:pPr>
        <w:autoSpaceDE w:val="0"/>
        <w:autoSpaceDN w:val="0"/>
        <w:spacing w:line="580" w:lineRule="exact"/>
        <w:ind w:firstLine="640" w:firstLineChars="200"/>
        <w:rPr>
          <w:rFonts w:hint="eastAsia" w:ascii="仿宋_GB2312" w:hAnsi="仿宋" w:eastAsia="仿宋_GB2312" w:cs="方正仿宋_GBK"/>
          <w:color w:val="auto"/>
          <w:sz w:val="32"/>
          <w:szCs w:val="32"/>
          <w:lang w:val="en-US" w:eastAsia="zh-CN"/>
        </w:rPr>
      </w:pPr>
      <w:r>
        <w:rPr>
          <w:rFonts w:hint="eastAsia" w:ascii="宋体" w:hAnsi="宋体" w:eastAsia="仿宋_GB2312"/>
          <w:snapToGrid w:val="0"/>
          <w:color w:val="auto"/>
          <w:sz w:val="32"/>
          <w:szCs w:val="32"/>
        </w:rPr>
        <w:t xml:space="preserve">        </w:t>
      </w:r>
      <w:r>
        <w:rPr>
          <w:rFonts w:hint="eastAsia" w:ascii="仿宋_GB2312" w:hAnsi="仿宋" w:eastAsia="仿宋_GB2312" w:cs="方正仿宋_GBK"/>
          <w:color w:val="auto"/>
          <w:sz w:val="32"/>
          <w:szCs w:val="32"/>
          <w:lang w:val="en-US" w:eastAsia="zh-CN"/>
        </w:rPr>
        <w:t>国家税务总局乌鲁木齐市天山区税务局</w:t>
      </w:r>
    </w:p>
    <w:p>
      <w:pPr>
        <w:autoSpaceDE w:val="0"/>
        <w:autoSpaceDN w:val="0"/>
        <w:spacing w:line="580" w:lineRule="exact"/>
        <w:ind w:firstLine="4480" w:firstLineChars="1400"/>
        <w:rPr>
          <w:rFonts w:hint="eastAsia" w:ascii="仿宋_GB2312" w:hAnsi="仿宋" w:eastAsia="仿宋_GB2312" w:cs="方正仿宋_GBK"/>
          <w:color w:val="auto"/>
          <w:sz w:val="32"/>
          <w:szCs w:val="32"/>
          <w:lang w:val="en-US" w:eastAsia="zh-CN"/>
        </w:rPr>
      </w:pPr>
      <w:r>
        <w:rPr>
          <w:rFonts w:hint="eastAsia" w:ascii="仿宋_GB2312" w:hAnsi="仿宋" w:eastAsia="仿宋_GB2312" w:cs="方正仿宋_GBK"/>
          <w:color w:val="auto"/>
          <w:sz w:val="32"/>
          <w:szCs w:val="32"/>
          <w:lang w:val="en-US" w:eastAsia="zh-CN"/>
        </w:rPr>
        <w:t>解放北路税务所</w:t>
      </w:r>
    </w:p>
    <w:p>
      <w:pPr>
        <w:autoSpaceDE w:val="0"/>
        <w:autoSpaceDN w:val="0"/>
        <w:spacing w:line="580" w:lineRule="exact"/>
        <w:ind w:firstLine="640" w:firstLineChars="200"/>
        <w:rPr>
          <w:rFonts w:hint="eastAsia" w:ascii="仿宋_GB2312" w:hAnsi="仿宋" w:eastAsia="仿宋_GB2312" w:cs="方正仿宋_GBK"/>
          <w:color w:val="auto"/>
          <w:sz w:val="32"/>
          <w:szCs w:val="32"/>
        </w:rPr>
      </w:pPr>
      <w:r>
        <w:rPr>
          <w:rFonts w:hint="eastAsia" w:ascii="仿宋_GB2312" w:hAnsi="仿宋" w:eastAsia="仿宋_GB2312" w:cs="方正仿宋_GBK"/>
          <w:color w:val="auto"/>
          <w:sz w:val="32"/>
          <w:szCs w:val="32"/>
          <w:lang w:val="en-US" w:eastAsia="zh-CN"/>
        </w:rPr>
        <w:t xml:space="preserve">                         2024</w:t>
      </w:r>
      <w:r>
        <w:rPr>
          <w:rFonts w:hint="eastAsia" w:ascii="仿宋_GB2312" w:hAnsi="仿宋" w:eastAsia="仿宋_GB2312" w:cs="方正仿宋_GBK"/>
          <w:color w:val="auto"/>
          <w:sz w:val="32"/>
          <w:szCs w:val="32"/>
        </w:rPr>
        <w:t>年</w:t>
      </w:r>
      <w:r>
        <w:rPr>
          <w:rFonts w:hint="eastAsia" w:ascii="仿宋_GB2312" w:hAnsi="仿宋" w:eastAsia="仿宋_GB2312" w:cs="方正仿宋_GBK"/>
          <w:color w:val="auto"/>
          <w:sz w:val="32"/>
          <w:szCs w:val="32"/>
          <w:lang w:val="en-US" w:eastAsia="zh-CN"/>
        </w:rPr>
        <w:t>1</w:t>
      </w:r>
      <w:r>
        <w:rPr>
          <w:rFonts w:hint="eastAsia" w:ascii="仿宋_GB2312" w:hAnsi="仿宋" w:eastAsia="仿宋_GB2312" w:cs="方正仿宋_GBK"/>
          <w:color w:val="auto"/>
          <w:sz w:val="32"/>
          <w:szCs w:val="32"/>
        </w:rPr>
        <w:t>月</w:t>
      </w:r>
      <w:r>
        <w:rPr>
          <w:rFonts w:hint="eastAsia" w:ascii="仿宋_GB2312" w:hAnsi="仿宋" w:eastAsia="仿宋_GB2312" w:cs="方正仿宋_GBK"/>
          <w:color w:val="auto"/>
          <w:sz w:val="32"/>
          <w:szCs w:val="32"/>
          <w:lang w:val="en-US" w:eastAsia="zh-CN"/>
        </w:rPr>
        <w:t>22日</w:t>
      </w:r>
    </w:p>
    <w:p>
      <w:pPr>
        <w:autoSpaceDE w:val="0"/>
        <w:autoSpaceDN w:val="0"/>
        <w:spacing w:line="580" w:lineRule="exact"/>
        <w:ind w:firstLine="640" w:firstLineChars="200"/>
        <w:rPr>
          <w:rFonts w:hint="eastAsia" w:ascii="仿宋_GB2312" w:hAnsi="仿宋" w:eastAsia="仿宋_GB2312" w:cs="方正仿宋_GBK"/>
          <w:color w:val="auto"/>
          <w:sz w:val="32"/>
          <w:szCs w:val="32"/>
        </w:rPr>
      </w:pPr>
    </w:p>
    <w:p>
      <w:pPr>
        <w:rPr>
          <w:rFonts w:hint="eastAsia" w:ascii="仿宋_GB2312" w:hAnsi="宋体" w:eastAsia="仿宋_GB2312"/>
          <w:snapToGrid w:val="0"/>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136C6A00"/>
    <w:rsid w:val="002C6E68"/>
    <w:rsid w:val="016639B1"/>
    <w:rsid w:val="04867F7C"/>
    <w:rsid w:val="078A4C22"/>
    <w:rsid w:val="085A05CF"/>
    <w:rsid w:val="0D9713EE"/>
    <w:rsid w:val="109D4D5D"/>
    <w:rsid w:val="116B21BA"/>
    <w:rsid w:val="12055276"/>
    <w:rsid w:val="136C6A00"/>
    <w:rsid w:val="17283CFD"/>
    <w:rsid w:val="17A87A3C"/>
    <w:rsid w:val="195919E6"/>
    <w:rsid w:val="1A541B32"/>
    <w:rsid w:val="1AFC5528"/>
    <w:rsid w:val="1B5D59C3"/>
    <w:rsid w:val="1B6D2215"/>
    <w:rsid w:val="1BB555C9"/>
    <w:rsid w:val="1D6F361B"/>
    <w:rsid w:val="21437762"/>
    <w:rsid w:val="21636E74"/>
    <w:rsid w:val="216B1769"/>
    <w:rsid w:val="21B02F75"/>
    <w:rsid w:val="223C070D"/>
    <w:rsid w:val="244E38B5"/>
    <w:rsid w:val="251D7C06"/>
    <w:rsid w:val="25EA7233"/>
    <w:rsid w:val="26BC3CE1"/>
    <w:rsid w:val="2877767F"/>
    <w:rsid w:val="28C36DDA"/>
    <w:rsid w:val="2EE22245"/>
    <w:rsid w:val="33B029DF"/>
    <w:rsid w:val="35105BF7"/>
    <w:rsid w:val="36DB155B"/>
    <w:rsid w:val="370971F4"/>
    <w:rsid w:val="374D6F2E"/>
    <w:rsid w:val="3BC26736"/>
    <w:rsid w:val="3CA46AC3"/>
    <w:rsid w:val="3CCE1E04"/>
    <w:rsid w:val="3D53725E"/>
    <w:rsid w:val="3E266087"/>
    <w:rsid w:val="3E8567EB"/>
    <w:rsid w:val="3EE70A3E"/>
    <w:rsid w:val="44344473"/>
    <w:rsid w:val="454158AA"/>
    <w:rsid w:val="45CD0D11"/>
    <w:rsid w:val="48B25BDE"/>
    <w:rsid w:val="4A274B56"/>
    <w:rsid w:val="4BE66510"/>
    <w:rsid w:val="4CF67410"/>
    <w:rsid w:val="4D030501"/>
    <w:rsid w:val="4FD160B3"/>
    <w:rsid w:val="53AE5A34"/>
    <w:rsid w:val="5419567B"/>
    <w:rsid w:val="54816A06"/>
    <w:rsid w:val="574816CF"/>
    <w:rsid w:val="57E45B5A"/>
    <w:rsid w:val="58975C09"/>
    <w:rsid w:val="58EB2694"/>
    <w:rsid w:val="5AF86138"/>
    <w:rsid w:val="5C82301A"/>
    <w:rsid w:val="5D794639"/>
    <w:rsid w:val="60F71F3F"/>
    <w:rsid w:val="61984AB1"/>
    <w:rsid w:val="63F779A7"/>
    <w:rsid w:val="6439651E"/>
    <w:rsid w:val="650C14D7"/>
    <w:rsid w:val="652273AA"/>
    <w:rsid w:val="65995A5E"/>
    <w:rsid w:val="65FB4726"/>
    <w:rsid w:val="66CA25B8"/>
    <w:rsid w:val="671C5C52"/>
    <w:rsid w:val="67643742"/>
    <w:rsid w:val="69760157"/>
    <w:rsid w:val="69DA1962"/>
    <w:rsid w:val="6C0356F1"/>
    <w:rsid w:val="6C394A94"/>
    <w:rsid w:val="6C6911DE"/>
    <w:rsid w:val="70DC6050"/>
    <w:rsid w:val="72677A04"/>
    <w:rsid w:val="73096B1D"/>
    <w:rsid w:val="747C36E2"/>
    <w:rsid w:val="75C51F43"/>
    <w:rsid w:val="775B7119"/>
    <w:rsid w:val="77DE0389"/>
    <w:rsid w:val="7B6F6B88"/>
    <w:rsid w:val="7E476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640" w:lineRule="atLeast"/>
    </w:pPr>
    <w:rPr>
      <w:rFonts w:ascii="仿宋_GB2312" w:eastAsia="仿宋_GB2312"/>
      <w:spacing w:val="-8"/>
      <w:sz w:val="28"/>
    </w:rPr>
  </w:style>
  <w:style w:type="paragraph" w:styleId="4">
    <w:name w:val="Normal Indent"/>
    <w:qFormat/>
    <w:uiPriority w:val="0"/>
    <w:pPr>
      <w:widowControl w:val="0"/>
      <w:ind w:firstLine="420" w:firstLineChars="200"/>
      <w:jc w:val="both"/>
    </w:pPr>
    <w:rPr>
      <w:rFonts w:ascii="Times New Roman" w:hAnsi="Times New Roman" w:eastAsia="宋体" w:cs="Times New Roman"/>
      <w:kern w:val="2"/>
      <w:sz w:val="21"/>
      <w:szCs w:val="22"/>
      <w:lang w:val="en-US" w:eastAsia="zh-CN" w:bidi="ar-SA"/>
    </w:rPr>
  </w:style>
  <w:style w:type="paragraph" w:styleId="5">
    <w:name w:val="annotation text"/>
    <w:basedOn w:val="1"/>
    <w:qFormat/>
    <w:uiPriority w:val="0"/>
    <w:pPr>
      <w:jc w:val="left"/>
    </w:pPr>
  </w:style>
  <w:style w:type="paragraph" w:styleId="6">
    <w:name w:val="footer"/>
    <w:basedOn w:val="1"/>
    <w:unhideWhenUsed/>
    <w:qFormat/>
    <w:uiPriority w:val="0"/>
    <w:pPr>
      <w:tabs>
        <w:tab w:val="center" w:pos="4153"/>
        <w:tab w:val="right" w:pos="8306"/>
      </w:tabs>
      <w:snapToGrid w:val="0"/>
      <w:jc w:val="left"/>
    </w:pPr>
    <w:rPr>
      <w:sz w:val="18"/>
      <w:szCs w:val="18"/>
    </w:rPr>
  </w:style>
  <w:style w:type="character" w:styleId="9">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2024-01-26T12:21:00Z</dcterms:created>
  <dc:creator>朱迎龙</dc:creator>
  <cp:lastModifiedBy>马新英</cp:lastModifiedBy>
  <dcterms:modified xsi:type="dcterms:W3CDTF">2024-03-19T04:50:31Z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6392D661BCB44C1DAB8F5BEEC9D58293_12</vt:lpwstr>
  </property>
</Properties>
</file>