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B" w:rsidRPr="00706CA5" w:rsidRDefault="00331ABA" w:rsidP="00331ABA">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w:t>
      </w:r>
      <w:r w:rsidR="00AC545B" w:rsidRPr="00706CA5">
        <w:rPr>
          <w:rFonts w:ascii="华文中宋" w:eastAsia="华文中宋" w:hAnsi="华文中宋" w:hint="eastAsia"/>
          <w:b/>
          <w:snapToGrid w:val="0"/>
          <w:spacing w:val="-20"/>
          <w:kern w:val="0"/>
          <w:sz w:val="52"/>
          <w:szCs w:val="52"/>
        </w:rPr>
        <w:t>税务局稽查局</w:t>
      </w:r>
    </w:p>
    <w:p w:rsidR="00183666" w:rsidRPr="00E5522E" w:rsidRDefault="00183666" w:rsidP="00183666">
      <w:pPr>
        <w:jc w:val="center"/>
        <w:rPr>
          <w:rFonts w:ascii="华文中宋" w:eastAsia="华文中宋" w:hAnsi="华文中宋" w:cs="Times New Roman"/>
          <w:b/>
          <w:sz w:val="72"/>
          <w:szCs w:val="72"/>
        </w:rPr>
      </w:pPr>
      <w:r w:rsidRPr="00E5522E">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书</w:t>
      </w:r>
    </w:p>
    <w:p w:rsidR="00AC545B" w:rsidRDefault="00815CFF" w:rsidP="00AC545B">
      <w:pPr>
        <w:spacing w:after="100" w:afterAutospacing="1"/>
        <w:jc w:val="center"/>
        <w:rPr>
          <w:rFonts w:ascii="仿宋_GB2312" w:eastAsia="仿宋_GB2312"/>
          <w:sz w:val="32"/>
          <w:szCs w:val="32"/>
        </w:rPr>
      </w:pPr>
      <w:r w:rsidRPr="00815CFF">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331ABA">
        <w:rPr>
          <w:rFonts w:ascii="仿宋_GB2312" w:eastAsia="仿宋_GB2312" w:hAnsi="华文仿宋" w:hint="eastAsia"/>
          <w:spacing w:val="20"/>
          <w:sz w:val="32"/>
          <w:szCs w:val="32"/>
        </w:rPr>
        <w:t>五</w:t>
      </w:r>
      <w:r w:rsidR="00AC545B">
        <w:rPr>
          <w:rFonts w:ascii="仿宋_GB2312" w:eastAsia="仿宋_GB2312" w:hAnsi="华文仿宋" w:hint="eastAsia"/>
          <w:spacing w:val="20"/>
          <w:sz w:val="32"/>
          <w:szCs w:val="32"/>
        </w:rPr>
        <w:t>税稽处〔</w:t>
      </w:r>
      <w:r w:rsidR="00331ABA">
        <w:rPr>
          <w:rFonts w:ascii="仿宋_GB2312" w:eastAsia="仿宋_GB2312" w:hAnsi="华文仿宋" w:hint="eastAsia"/>
          <w:spacing w:val="20"/>
          <w:sz w:val="32"/>
          <w:szCs w:val="32"/>
        </w:rPr>
        <w:t>201</w:t>
      </w:r>
      <w:r w:rsidR="007A597C">
        <w:rPr>
          <w:rFonts w:ascii="仿宋_GB2312" w:eastAsia="仿宋_GB2312" w:hAnsi="华文仿宋" w:hint="eastAsia"/>
          <w:spacing w:val="20"/>
          <w:sz w:val="32"/>
          <w:szCs w:val="32"/>
        </w:rPr>
        <w:t>9</w:t>
      </w:r>
      <w:r w:rsidR="00AC545B">
        <w:rPr>
          <w:rFonts w:ascii="仿宋_GB2312" w:eastAsia="仿宋_GB2312" w:hAnsi="华文仿宋" w:hint="eastAsia"/>
          <w:spacing w:val="20"/>
          <w:sz w:val="32"/>
          <w:szCs w:val="32"/>
        </w:rPr>
        <w:t>〕</w:t>
      </w:r>
      <w:r w:rsidR="00C94AF0">
        <w:rPr>
          <w:rFonts w:ascii="仿宋_GB2312" w:eastAsia="仿宋_GB2312" w:hAnsi="华文仿宋" w:hint="eastAsia"/>
          <w:spacing w:val="20"/>
          <w:sz w:val="32"/>
          <w:szCs w:val="32"/>
        </w:rPr>
        <w:t>20</w:t>
      </w:r>
      <w:r w:rsidR="00AC545B">
        <w:rPr>
          <w:rFonts w:ascii="仿宋_GB2312" w:eastAsia="仿宋_GB2312" w:hAnsi="华文仿宋" w:hint="eastAsia"/>
          <w:spacing w:val="20"/>
          <w:sz w:val="32"/>
          <w:szCs w:val="32"/>
        </w:rPr>
        <w:t>号</w:t>
      </w:r>
    </w:p>
    <w:p w:rsidR="00AC545B" w:rsidRDefault="00AC545B" w:rsidP="00AC545B">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w:t>
      </w:r>
      <w:r w:rsidR="00C94AF0">
        <w:rPr>
          <w:rFonts w:ascii="华文中宋" w:eastAsia="华文中宋" w:hAnsi="华文中宋" w:hint="eastAsia"/>
          <w:b/>
          <w:sz w:val="44"/>
          <w:szCs w:val="44"/>
        </w:rPr>
        <w:t>新疆开利星空汽车销售服务有限公司</w:t>
      </w:r>
      <w:r>
        <w:rPr>
          <w:rFonts w:ascii="华文中宋" w:eastAsia="华文中宋" w:hAnsi="华文中宋" w:hint="eastAsia"/>
          <w:b/>
          <w:sz w:val="44"/>
          <w:szCs w:val="44"/>
        </w:rPr>
        <w:t>的税务处理决定</w:t>
      </w:r>
    </w:p>
    <w:p w:rsidR="00E76E87" w:rsidRDefault="00E76E87" w:rsidP="00AC545B">
      <w:pPr>
        <w:spacing w:line="360" w:lineRule="auto"/>
        <w:rPr>
          <w:rFonts w:ascii="仿宋_GB2312" w:eastAsia="仿宋_GB2312"/>
          <w:sz w:val="32"/>
          <w:szCs w:val="32"/>
        </w:rPr>
      </w:pPr>
    </w:p>
    <w:p w:rsidR="00AC545B" w:rsidRDefault="00C94AF0" w:rsidP="00AC545B">
      <w:pPr>
        <w:spacing w:line="360" w:lineRule="auto"/>
        <w:rPr>
          <w:rFonts w:ascii="仿宋_GB2312" w:eastAsia="仿宋_GB2312" w:hAnsi="宋体"/>
          <w:sz w:val="32"/>
          <w:szCs w:val="32"/>
        </w:rPr>
      </w:pPr>
      <w:r>
        <w:rPr>
          <w:rFonts w:ascii="仿宋_GB2312" w:eastAsia="仿宋_GB2312" w:hint="eastAsia"/>
          <w:sz w:val="32"/>
          <w:szCs w:val="32"/>
        </w:rPr>
        <w:t>新疆开利星空汽车销售服务有限公司</w:t>
      </w:r>
      <w:r w:rsidR="00AC545B">
        <w:rPr>
          <w:rFonts w:ascii="仿宋_GB2312" w:eastAsia="仿宋_GB2312" w:hAnsi="宋体" w:hint="eastAsia"/>
          <w:sz w:val="32"/>
          <w:szCs w:val="32"/>
        </w:rPr>
        <w:t>：</w:t>
      </w:r>
    </w:p>
    <w:p w:rsidR="00E76E87" w:rsidRPr="00D62405" w:rsidRDefault="00BA403D" w:rsidP="00D62405">
      <w:pPr>
        <w:spacing w:line="360" w:lineRule="auto"/>
        <w:ind w:firstLine="600"/>
        <w:rPr>
          <w:rFonts w:ascii="仿宋_GB2312" w:eastAsia="仿宋_GB2312" w:hAnsi="宋体"/>
          <w:sz w:val="32"/>
          <w:szCs w:val="32"/>
        </w:rPr>
      </w:pPr>
      <w:r w:rsidRPr="00C00737">
        <w:rPr>
          <w:rFonts w:ascii="仿宋_GB2312" w:eastAsia="仿宋_GB2312" w:hAnsi="华文仿宋" w:hint="eastAsia"/>
          <w:sz w:val="32"/>
          <w:szCs w:val="32"/>
        </w:rPr>
        <w:t>我局</w:t>
      </w:r>
      <w:r w:rsidR="00C94AF0">
        <w:rPr>
          <w:rFonts w:ascii="仿宋_GB2312" w:eastAsia="仿宋_GB2312" w:hint="eastAsia"/>
          <w:color w:val="000000"/>
          <w:sz w:val="32"/>
          <w:szCs w:val="32"/>
        </w:rPr>
        <w:t>于2019年3</w:t>
      </w:r>
      <w:r w:rsidR="00C94AF0">
        <w:rPr>
          <w:rFonts w:ascii="仿宋_GB2312" w:eastAsia="仿宋_GB2312" w:hint="eastAsia"/>
          <w:sz w:val="32"/>
          <w:szCs w:val="32"/>
        </w:rPr>
        <w:t>月19日起对</w:t>
      </w:r>
      <w:r w:rsidR="00C94AF0">
        <w:rPr>
          <w:rFonts w:ascii="仿宋_GB2312" w:eastAsia="仿宋_GB2312" w:hAnsi="宋体" w:hint="eastAsia"/>
          <w:sz w:val="32"/>
          <w:szCs w:val="32"/>
        </w:rPr>
        <w:t>你公司2</w:t>
      </w:r>
      <w:r w:rsidR="00C94AF0">
        <w:rPr>
          <w:rFonts w:ascii="仿宋_GB2312" w:eastAsia="仿宋_GB2312" w:hint="eastAsia"/>
          <w:color w:val="000000"/>
          <w:sz w:val="32"/>
          <w:szCs w:val="32"/>
        </w:rPr>
        <w:t>015年1月1日至2018年12月31日</w:t>
      </w:r>
      <w:r w:rsidR="00C94AF0">
        <w:rPr>
          <w:rFonts w:ascii="仿宋_GB2312" w:eastAsia="仿宋_GB2312" w:hint="eastAsia"/>
          <w:sz w:val="32"/>
          <w:szCs w:val="32"/>
        </w:rPr>
        <w:t>涉税情况进行检查</w:t>
      </w:r>
      <w:r>
        <w:rPr>
          <w:rFonts w:ascii="仿宋_GB2312" w:eastAsia="仿宋_GB2312" w:hAnsi="华文仿宋" w:hint="eastAsia"/>
          <w:sz w:val="32"/>
          <w:szCs w:val="32"/>
        </w:rPr>
        <w:t>，违法事实及处理决定如下：</w:t>
      </w:r>
      <w:r>
        <w:rPr>
          <w:rFonts w:ascii="仿宋_GB2312" w:eastAsia="仿宋_GB2312" w:hAnsi="宋体" w:hint="eastAsia"/>
          <w:sz w:val="32"/>
          <w:szCs w:val="32"/>
        </w:rPr>
        <w:t xml:space="preserve"> </w:t>
      </w:r>
    </w:p>
    <w:p w:rsidR="00D62405" w:rsidRDefault="00AC545B" w:rsidP="00F72906">
      <w:pPr>
        <w:spacing w:line="360" w:lineRule="auto"/>
        <w:ind w:firstLineChars="200" w:firstLine="643"/>
        <w:rPr>
          <w:rFonts w:ascii="黑体" w:eastAsia="黑体" w:hAnsi="华文仿宋"/>
          <w:b/>
          <w:sz w:val="32"/>
          <w:szCs w:val="32"/>
        </w:rPr>
      </w:pPr>
      <w:r>
        <w:rPr>
          <w:rFonts w:ascii="黑体" w:eastAsia="黑体" w:hAnsi="华文仿宋" w:hint="eastAsia"/>
          <w:b/>
          <w:sz w:val="32"/>
          <w:szCs w:val="32"/>
        </w:rPr>
        <w:t>一、违法事实</w:t>
      </w:r>
    </w:p>
    <w:p w:rsidR="00C94AF0" w:rsidRDefault="00C94AF0" w:rsidP="00C94AF0">
      <w:pPr>
        <w:spacing w:line="360" w:lineRule="auto"/>
        <w:ind w:firstLineChars="200" w:firstLine="643"/>
        <w:rPr>
          <w:rFonts w:ascii="仿宋_GB2312" w:eastAsia="仿宋_GB2312" w:hAnsi="宋体"/>
          <w:b/>
          <w:bCs/>
          <w:sz w:val="32"/>
          <w:szCs w:val="32"/>
        </w:rPr>
      </w:pPr>
      <w:bookmarkStart w:id="0" w:name="_Toc298925706"/>
      <w:r>
        <w:rPr>
          <w:rFonts w:ascii="仿宋_GB2312" w:eastAsia="仿宋_GB2312" w:hAnsi="宋体" w:hint="eastAsia"/>
          <w:b/>
          <w:bCs/>
          <w:sz w:val="32"/>
          <w:szCs w:val="32"/>
        </w:rPr>
        <w:t>1.房产税</w:t>
      </w:r>
      <w:r w:rsidRPr="008F6427">
        <w:rPr>
          <w:rFonts w:ascii="仿宋_GB2312" w:eastAsia="仿宋_GB2312" w:hAnsi="宋体" w:hint="eastAsia"/>
          <w:b/>
          <w:bCs/>
          <w:sz w:val="32"/>
          <w:szCs w:val="32"/>
        </w:rPr>
        <w:t>违法事实</w:t>
      </w:r>
    </w:p>
    <w:p w:rsidR="00C94AF0" w:rsidRDefault="00C94AF0" w:rsidP="00C94AF0">
      <w:pPr>
        <w:spacing w:line="360" w:lineRule="auto"/>
        <w:ind w:firstLineChars="200" w:firstLine="640"/>
        <w:rPr>
          <w:rFonts w:ascii="仿宋_GB2312" w:eastAsia="仿宋_GB2312" w:hAnsi="宋体"/>
          <w:sz w:val="32"/>
          <w:szCs w:val="32"/>
        </w:rPr>
      </w:pPr>
      <w:r w:rsidRPr="00AB0193">
        <w:rPr>
          <w:rFonts w:ascii="仿宋_GB2312" w:eastAsia="仿宋_GB2312" w:hAnsi="宋体" w:hint="eastAsia"/>
          <w:bCs/>
          <w:sz w:val="32"/>
          <w:szCs w:val="32"/>
        </w:rPr>
        <w:t>通过</w:t>
      </w:r>
      <w:r>
        <w:rPr>
          <w:rFonts w:ascii="仿宋_GB2312" w:eastAsia="仿宋_GB2312" w:hAnsi="宋体" w:hint="eastAsia"/>
          <w:bCs/>
          <w:sz w:val="32"/>
          <w:szCs w:val="32"/>
        </w:rPr>
        <w:t>检查人员取得的五方验收意见表、</w:t>
      </w:r>
      <w:r>
        <w:rPr>
          <w:rFonts w:ascii="仿宋_GB2312" w:eastAsia="仿宋_GB2312" w:hAnsi="宋体" w:hint="eastAsia"/>
          <w:sz w:val="32"/>
          <w:szCs w:val="32"/>
        </w:rPr>
        <w:t>工程过程进度审核表等证据资料，可以确定你公司房产税纳税义务开始于2015年12月，据你公司账簿、凭证记载土地出让金及税费为7422651.20元和“在建工程”金额145724448.49元确认房产原值，计算确定你公司检查期少缴房产税2445437.67元。</w:t>
      </w:r>
    </w:p>
    <w:p w:rsidR="00C94AF0" w:rsidRDefault="00C94AF0" w:rsidP="00C94AF0">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2.印花税</w:t>
      </w:r>
      <w:r w:rsidRPr="008F6427">
        <w:rPr>
          <w:rFonts w:ascii="仿宋_GB2312" w:eastAsia="仿宋_GB2312" w:hAnsi="宋体" w:hint="eastAsia"/>
          <w:b/>
          <w:bCs/>
          <w:sz w:val="32"/>
          <w:szCs w:val="32"/>
        </w:rPr>
        <w:t>违法事实</w:t>
      </w:r>
    </w:p>
    <w:p w:rsidR="00C94AF0" w:rsidRDefault="00C94AF0" w:rsidP="00C94AF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通过你账簿记载“库存商品”借方发生额和“主营业务</w:t>
      </w:r>
      <w:r>
        <w:rPr>
          <w:rFonts w:ascii="仿宋_GB2312" w:eastAsia="仿宋_GB2312" w:hAnsi="宋体" w:hint="eastAsia"/>
          <w:sz w:val="32"/>
          <w:szCs w:val="32"/>
        </w:rPr>
        <w:lastRenderedPageBreak/>
        <w:t>收入”贷方发生额确定你公司2015-2018年合计少缴印花税（购销合同）31738.52元；通过账簿记载“在建工程”累计金额确定建筑安装工程承包合同的合同金额，你公司</w:t>
      </w:r>
      <w:r w:rsidR="00FF0490">
        <w:rPr>
          <w:rFonts w:ascii="仿宋_GB2312" w:eastAsia="仿宋_GB2312" w:hAnsi="宋体" w:hint="eastAsia"/>
          <w:sz w:val="32"/>
          <w:szCs w:val="32"/>
        </w:rPr>
        <w:t>（建筑安装工程承包合同）</w:t>
      </w:r>
      <w:r>
        <w:rPr>
          <w:rFonts w:ascii="仿宋_GB2312" w:eastAsia="仿宋_GB2312" w:hAnsi="宋体" w:hint="eastAsia"/>
          <w:sz w:val="32"/>
          <w:szCs w:val="32"/>
        </w:rPr>
        <w:t>少缴印花税</w:t>
      </w:r>
      <w:r w:rsidR="00FF0490">
        <w:rPr>
          <w:rFonts w:ascii="仿宋_GB2312" w:eastAsia="仿宋_GB2312" w:hAnsi="宋体" w:hint="eastAsia"/>
          <w:sz w:val="32"/>
          <w:szCs w:val="32"/>
        </w:rPr>
        <w:t>15516.73元</w:t>
      </w:r>
      <w:r>
        <w:rPr>
          <w:rFonts w:ascii="仿宋_GB2312" w:eastAsia="仿宋_GB2312" w:hAnsi="宋体" w:hint="eastAsia"/>
          <w:sz w:val="32"/>
          <w:szCs w:val="32"/>
        </w:rPr>
        <w:t>。</w:t>
      </w:r>
    </w:p>
    <w:p w:rsidR="00C94AF0" w:rsidRDefault="00C94AF0" w:rsidP="00C94AF0">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3.</w:t>
      </w:r>
      <w:r w:rsidRPr="008F6427">
        <w:rPr>
          <w:rFonts w:hint="eastAsia"/>
        </w:rPr>
        <w:t xml:space="preserve"> </w:t>
      </w:r>
      <w:r w:rsidRPr="008F6427">
        <w:rPr>
          <w:rFonts w:ascii="仿宋_GB2312" w:eastAsia="仿宋_GB2312" w:hAnsi="宋体" w:hint="eastAsia"/>
          <w:b/>
          <w:bCs/>
          <w:sz w:val="32"/>
          <w:szCs w:val="32"/>
        </w:rPr>
        <w:t>增值税及其附加违法事实</w:t>
      </w:r>
    </w:p>
    <w:p w:rsidR="00C94AF0" w:rsidRDefault="00C94AF0" w:rsidP="00C94AF0">
      <w:pPr>
        <w:spacing w:line="360" w:lineRule="auto"/>
        <w:ind w:firstLineChars="200" w:firstLine="640"/>
        <w:rPr>
          <w:rFonts w:ascii="仿宋_GB2312" w:eastAsia="仿宋_GB2312" w:hAnsi="宋体"/>
          <w:b/>
          <w:bCs/>
          <w:sz w:val="32"/>
          <w:szCs w:val="32"/>
        </w:rPr>
      </w:pPr>
      <w:r>
        <w:rPr>
          <w:rFonts w:ascii="仿宋_GB2312" w:eastAsia="仿宋_GB2312" w:hAnsi="宋体" w:hint="eastAsia"/>
          <w:sz w:val="32"/>
          <w:szCs w:val="32"/>
        </w:rPr>
        <w:t>根据该</w:t>
      </w:r>
      <w:r w:rsidR="00FF0490">
        <w:rPr>
          <w:rFonts w:ascii="仿宋_GB2312" w:eastAsia="仿宋_GB2312" w:hAnsi="宋体" w:hint="eastAsia"/>
          <w:sz w:val="32"/>
          <w:szCs w:val="32"/>
        </w:rPr>
        <w:t>你公司</w:t>
      </w:r>
      <w:r>
        <w:rPr>
          <w:rFonts w:ascii="仿宋_GB2312" w:eastAsia="仿宋_GB2312" w:hAnsi="宋体" w:hint="eastAsia"/>
          <w:sz w:val="32"/>
          <w:szCs w:val="32"/>
        </w:rPr>
        <w:t>账簿“其他应收款”中与其关联方的借方金额，实质上应认为是该企业无偿向其关联企业借贷资金，符合核定利息收入征收增值税条件，按照《中国人民银行文件》（银发（2015）325号）确认贷款基准利率，计算应补缴增值税865500.68元；并基于增值税额确定少缴城市维护建设税60585.05元、教育费附加25965.02元、地方教育附加17310.01元。</w:t>
      </w:r>
    </w:p>
    <w:p w:rsidR="00C94AF0" w:rsidRPr="00FB6ECA" w:rsidRDefault="00E41480" w:rsidP="00C94AF0">
      <w:pPr>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4</w:t>
      </w:r>
      <w:r w:rsidR="00C94AF0">
        <w:rPr>
          <w:rFonts w:ascii="仿宋_GB2312" w:eastAsia="仿宋_GB2312" w:hAnsi="宋体" w:hint="eastAsia"/>
          <w:b/>
          <w:bCs/>
          <w:sz w:val="32"/>
          <w:szCs w:val="32"/>
        </w:rPr>
        <w:t>.个人所得税</w:t>
      </w:r>
      <w:r w:rsidR="00C94AF0" w:rsidRPr="008F6427">
        <w:rPr>
          <w:rFonts w:ascii="仿宋_GB2312" w:eastAsia="仿宋_GB2312" w:hAnsi="宋体" w:hint="eastAsia"/>
          <w:b/>
          <w:bCs/>
          <w:sz w:val="32"/>
          <w:szCs w:val="32"/>
        </w:rPr>
        <w:t>违法事实</w:t>
      </w:r>
    </w:p>
    <w:p w:rsidR="00C94AF0" w:rsidRPr="003C0079" w:rsidRDefault="00FF0490" w:rsidP="00C94AF0">
      <w:pPr>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你公司</w:t>
      </w:r>
      <w:r w:rsidR="00C94AF0">
        <w:rPr>
          <w:rFonts w:ascii="仿宋_GB2312" w:eastAsia="仿宋_GB2312" w:hAnsi="宋体" w:hint="eastAsia"/>
          <w:bCs/>
          <w:sz w:val="32"/>
          <w:szCs w:val="32"/>
        </w:rPr>
        <w:t>通过</w:t>
      </w:r>
      <w:r w:rsidR="00C94AF0">
        <w:rPr>
          <w:rFonts w:ascii="仿宋_GB2312" w:eastAsia="仿宋_GB2312" w:hAnsi="宋体" w:hint="eastAsia"/>
          <w:sz w:val="32"/>
          <w:szCs w:val="32"/>
        </w:rPr>
        <w:t>“其他应收款”科目向李淬等人发放工资薪酬，未履行个税代扣代缴义务，应扣未扣个人所得税</w:t>
      </w:r>
      <w:r>
        <w:rPr>
          <w:rFonts w:ascii="仿宋_GB2312" w:eastAsia="仿宋_GB2312" w:hAnsi="宋体" w:hint="eastAsia"/>
          <w:sz w:val="32"/>
          <w:szCs w:val="32"/>
        </w:rPr>
        <w:t>278841.25</w:t>
      </w:r>
      <w:r w:rsidR="00C94AF0">
        <w:rPr>
          <w:rFonts w:ascii="仿宋_GB2312" w:eastAsia="仿宋_GB2312" w:hAnsi="宋体" w:hint="eastAsia"/>
          <w:sz w:val="32"/>
          <w:szCs w:val="32"/>
        </w:rPr>
        <w:t>元。</w:t>
      </w:r>
    </w:p>
    <w:p w:rsidR="00C94AF0" w:rsidRPr="003C0079" w:rsidRDefault="00E41480" w:rsidP="00C94AF0">
      <w:pPr>
        <w:spacing w:line="360" w:lineRule="auto"/>
        <w:ind w:firstLineChars="200" w:firstLine="643"/>
        <w:rPr>
          <w:rFonts w:ascii="仿宋_GB2312" w:eastAsia="仿宋_GB2312" w:hAnsi="宋体"/>
          <w:b/>
          <w:bCs/>
          <w:sz w:val="32"/>
          <w:szCs w:val="32"/>
        </w:rPr>
      </w:pPr>
      <w:r>
        <w:rPr>
          <w:rFonts w:ascii="仿宋_GB2312" w:eastAsia="仿宋_GB2312" w:hAnsi="??" w:hint="eastAsia"/>
          <w:b/>
          <w:bCs/>
          <w:sz w:val="32"/>
          <w:szCs w:val="32"/>
        </w:rPr>
        <w:t>5</w:t>
      </w:r>
      <w:r w:rsidR="00C94AF0">
        <w:rPr>
          <w:rFonts w:ascii="仿宋_GB2312" w:eastAsia="仿宋_GB2312" w:hAnsi="??" w:hint="eastAsia"/>
          <w:b/>
          <w:bCs/>
          <w:sz w:val="32"/>
          <w:szCs w:val="32"/>
        </w:rPr>
        <w:t>.企业所得税</w:t>
      </w:r>
      <w:r w:rsidR="00C94AF0" w:rsidRPr="008F6427">
        <w:rPr>
          <w:rFonts w:ascii="仿宋_GB2312" w:eastAsia="仿宋_GB2312" w:hAnsi="宋体" w:hint="eastAsia"/>
          <w:b/>
          <w:bCs/>
          <w:sz w:val="32"/>
          <w:szCs w:val="32"/>
        </w:rPr>
        <w:t>违法事实</w:t>
      </w:r>
    </w:p>
    <w:p w:rsidR="00611E15" w:rsidRPr="008A3D36" w:rsidRDefault="00FF0490" w:rsidP="008A3D36">
      <w:pPr>
        <w:spacing w:line="360" w:lineRule="auto"/>
        <w:ind w:firstLineChars="200" w:firstLine="640"/>
        <w:rPr>
          <w:rFonts w:ascii="仿宋_GB2312" w:eastAsia="仿宋_GB2312" w:hAnsi="??"/>
          <w:sz w:val="32"/>
          <w:szCs w:val="32"/>
        </w:rPr>
      </w:pPr>
      <w:r>
        <w:rPr>
          <w:rFonts w:ascii="仿宋_GB2312" w:eastAsia="仿宋_GB2312" w:hAnsi="??" w:hint="eastAsia"/>
          <w:sz w:val="32"/>
          <w:szCs w:val="32"/>
        </w:rPr>
        <w:t>你</w:t>
      </w:r>
      <w:r w:rsidR="00C94AF0">
        <w:rPr>
          <w:rFonts w:ascii="仿宋_GB2312" w:eastAsia="仿宋_GB2312" w:hAnsi="??" w:hint="eastAsia"/>
          <w:sz w:val="32"/>
          <w:szCs w:val="32"/>
        </w:rPr>
        <w:t>公司2015年取得101团奖励资金1500000元，未按照规定结转收入，</w:t>
      </w:r>
      <w:r w:rsidR="008A3D36">
        <w:rPr>
          <w:rFonts w:ascii="仿宋_GB2312" w:eastAsia="仿宋_GB2312" w:hAnsi="??" w:hint="eastAsia"/>
          <w:sz w:val="32"/>
          <w:szCs w:val="32"/>
        </w:rPr>
        <w:t>在该年度汇算清缴时少列收入</w:t>
      </w:r>
      <w:r w:rsidR="00C94AF0">
        <w:rPr>
          <w:rFonts w:ascii="仿宋_GB2312" w:eastAsia="仿宋_GB2312" w:hAnsi="??" w:hint="eastAsia"/>
          <w:sz w:val="32"/>
          <w:szCs w:val="32"/>
        </w:rPr>
        <w:t>1500000元。</w:t>
      </w:r>
    </w:p>
    <w:p w:rsidR="00AC545B" w:rsidRDefault="00AC545B" w:rsidP="00F72906">
      <w:pPr>
        <w:ind w:firstLineChars="200" w:firstLine="643"/>
        <w:rPr>
          <w:rFonts w:ascii="黑体" w:eastAsia="黑体"/>
          <w:b/>
          <w:sz w:val="32"/>
          <w:szCs w:val="32"/>
        </w:rPr>
      </w:pPr>
      <w:r>
        <w:rPr>
          <w:rFonts w:ascii="黑体" w:eastAsia="黑体" w:hint="eastAsia"/>
          <w:b/>
          <w:sz w:val="32"/>
          <w:szCs w:val="32"/>
        </w:rPr>
        <w:t>二、处理决定</w:t>
      </w:r>
      <w:bookmarkEnd w:id="0"/>
    </w:p>
    <w:p w:rsidR="008A3D36" w:rsidRPr="00611E15" w:rsidRDefault="00611E15" w:rsidP="008A3D36">
      <w:pPr>
        <w:spacing w:line="360" w:lineRule="auto"/>
        <w:ind w:firstLine="600"/>
        <w:rPr>
          <w:rFonts w:ascii="仿宋_GB2312" w:eastAsia="仿宋_GB2312"/>
          <w:sz w:val="32"/>
          <w:szCs w:val="32"/>
        </w:rPr>
      </w:pPr>
      <w:r w:rsidRPr="00611E15">
        <w:rPr>
          <w:rFonts w:ascii="仿宋_GB2312" w:eastAsia="仿宋_GB2312" w:hint="eastAsia"/>
          <w:sz w:val="32"/>
          <w:szCs w:val="32"/>
        </w:rPr>
        <w:t>1.根据</w:t>
      </w:r>
      <w:r w:rsidR="00FF0490">
        <w:rPr>
          <w:rFonts w:ascii="仿宋_GB2312" w:eastAsia="仿宋_GB2312" w:hAnsi="宋体" w:hint="eastAsia"/>
          <w:sz w:val="32"/>
          <w:szCs w:val="32"/>
        </w:rPr>
        <w:t>《新疆维吾尔自治区房产税暂行条例实施细则》（新政发[86]137号）第三条，“房产产权所有单位或个人为</w:t>
      </w:r>
      <w:r w:rsidR="00FF0490">
        <w:rPr>
          <w:rFonts w:ascii="仿宋_GB2312" w:eastAsia="仿宋_GB2312" w:hAnsi="宋体" w:hint="eastAsia"/>
          <w:sz w:val="32"/>
          <w:szCs w:val="32"/>
        </w:rPr>
        <w:lastRenderedPageBreak/>
        <w:t>房产税的纳税义务人。第六条房产税计税依据，按国务院《国营企业固定资产折旧试行条例》规定的年限，折旧费未提足一半的，可一次减除房产原值的百分之三十，已提足一半以上的，可一次减除房产原值的百分之四十后的余值计算纳税；已提足折旧的房产，可不计征房产税。第七条 房产税按年征收，于每年四月和十月两次交纳，每次纳税期限为一个月。”依据《中华人民共和国房产税暂行条例》（国发〔1986〕90号）第四条 “房产税的税率，依照房产余值计算缴纳的，税率为1.2%；依照房产租金收入计算缴纳的，税率为12%。”</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611E15" w:rsidRPr="008A3D36" w:rsidRDefault="00611E15" w:rsidP="008A3D36">
      <w:pPr>
        <w:pStyle w:val="a6"/>
        <w:spacing w:after="0" w:line="360" w:lineRule="auto"/>
        <w:ind w:firstLineChars="200" w:firstLine="640"/>
        <w:rPr>
          <w:rFonts w:ascii="仿宋_GB2312" w:eastAsia="仿宋_GB2312" w:hAnsi="宋体"/>
          <w:sz w:val="32"/>
          <w:szCs w:val="32"/>
        </w:rPr>
      </w:pPr>
      <w:r w:rsidRPr="00611E15">
        <w:rPr>
          <w:rFonts w:ascii="仿宋_GB2312" w:eastAsia="仿宋_GB2312" w:hint="eastAsia"/>
          <w:sz w:val="32"/>
          <w:szCs w:val="32"/>
        </w:rPr>
        <w:t>2.根据</w:t>
      </w:r>
      <w:r w:rsidR="008A3D36">
        <w:rPr>
          <w:rFonts w:ascii="仿宋_GB2312" w:eastAsia="仿宋_GB2312" w:hAnsi="宋体" w:hint="eastAsia"/>
          <w:sz w:val="32"/>
          <w:szCs w:val="32"/>
        </w:rPr>
        <w:t>《中华人民共和国印花税暂行条例》（国务院令第11号）的规定，“第一条 在中华人民共和国境内书立、领受本条例所列举凭证的单位和个人，都是印花税的纳税义务人，应当按照本条例规定缴纳印花税。第二条 下列凭证为应纳税凭证：1.购销、加工承揽、建设工程承包、财产租赁、货物运输、仓储保管、借款、财产保险、技术合同或者具有合同性质的凭证；第三条 纳税人根据应纳税凭证的性质，分别按比例税率或者按件定额计算应纳税额。具体税率、税额的确定，依照本条例所附《印花税税目税率表》执行。应纳税额不足一角的，免纳印花税。应纳税额在一角以上的，其税额尾数不满五分的不计，满五分的按一角计算缴纳。</w:t>
      </w:r>
      <w:r w:rsidRPr="00611E15">
        <w:rPr>
          <w:rFonts w:ascii="仿宋_GB2312" w:eastAsia="仿宋_GB2312" w:hint="eastAsia"/>
          <w:sz w:val="32"/>
          <w:szCs w:val="32"/>
        </w:rPr>
        <w:t>”</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8A3D36" w:rsidRDefault="00611E15" w:rsidP="008A3D36">
      <w:pPr>
        <w:pStyle w:val="a6"/>
        <w:spacing w:after="0" w:line="360" w:lineRule="auto"/>
        <w:ind w:firstLineChars="200" w:firstLine="640"/>
        <w:rPr>
          <w:rFonts w:ascii="仿宋_GB2312" w:eastAsia="仿宋_GB2312" w:hAnsi="宋体"/>
          <w:sz w:val="32"/>
          <w:szCs w:val="32"/>
        </w:rPr>
      </w:pPr>
      <w:r w:rsidRPr="00611E15">
        <w:rPr>
          <w:rFonts w:ascii="仿宋_GB2312" w:eastAsia="仿宋_GB2312" w:hint="eastAsia"/>
          <w:sz w:val="32"/>
          <w:szCs w:val="32"/>
        </w:rPr>
        <w:lastRenderedPageBreak/>
        <w:t>3.根据</w:t>
      </w:r>
      <w:r w:rsidR="008A3D36">
        <w:rPr>
          <w:rFonts w:ascii="仿宋_GB2312" w:eastAsia="仿宋_GB2312" w:hAnsi="宋体" w:hint="eastAsia"/>
          <w:sz w:val="32"/>
          <w:szCs w:val="32"/>
        </w:rPr>
        <w:t>中华人民共和国增值税暂行条例》第一条规定，“第一条　在中华人民共和国境内销售货物或者加工、修理修配劳务(以下简称劳务)，销售服务、无形资产、不动产以及进口货物的单位和个人，为增值税的纳税人，应当依照本条例缴纳增值税。”财政部国家税务总局《关于全面推开营业税改征增值税试点的通知》（财税〔2016〕36号）规定，“第十四条 下列情形视同销售服务、无形资产或者不动产：</w:t>
      </w:r>
    </w:p>
    <w:p w:rsidR="008A3D36" w:rsidRDefault="008A3D36" w:rsidP="008A3D36">
      <w:pPr>
        <w:pStyle w:val="a6"/>
        <w:spacing w:after="0"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（一）单位或者个体工商户向其他单位或者个人无偿提供服务，但用于公益事业或者以社会公众为对象的除外。</w:t>
      </w:r>
    </w:p>
    <w:p w:rsidR="008A3D36" w:rsidRDefault="008A3D36" w:rsidP="008A3D36">
      <w:pPr>
        <w:pStyle w:val="a6"/>
        <w:spacing w:after="0"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第十五条 增值税税率：（一）纳税人发生应税行为，除本条第（二）项、第（三）项、第（四）项规定外，税率为6％。</w:t>
      </w:r>
    </w:p>
    <w:p w:rsidR="00611E15" w:rsidRPr="008A3D36" w:rsidRDefault="008A3D36" w:rsidP="008A3D36">
      <w:pPr>
        <w:pStyle w:val="a6"/>
        <w:spacing w:after="0"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第四十四条 纳税人发生应税行为价格明显偏低或者偏高且不具有合理商业目的的，或者发生本办法第十四条所列行为而无销售额的，主管税务机关有权按照下列顺序确定销售额：（一）按照纳税人最近时期销售同类服务、无形资产或者不动产的平均价格确定。（二）按照其他纳税人最近时期销售同类服务、无形资产或者不动产的平均价格确定。第四十五条 增值税纳税义务、扣缴义务发生时间为：（一）纳税人发生应税行为并收讫销售款项或者取得索取销售款项凭据的当天；先开具发票的，为开具发票的当天。 收讫销售款项，是指纳税人销售服务、无形资产、不动产过程中或</w:t>
      </w:r>
      <w:r>
        <w:rPr>
          <w:rFonts w:ascii="仿宋_GB2312" w:eastAsia="仿宋_GB2312" w:hAnsi="宋体" w:hint="eastAsia"/>
          <w:sz w:val="32"/>
          <w:szCs w:val="32"/>
        </w:rPr>
        <w:lastRenderedPageBreak/>
        <w:t>者完成后收到款项。取得索取销售款项凭据的当天，是指书面合同确定的付款日期；未签订书面合同或者书面合同未确定付款日期的，为服务、无形资产转让完成的当天或者不动产权属变更的当天。第四十七条 增值税的纳税期限分别为1日、3日、5日、10日、15日、1个月或者1个季度。纳税人的具体纳税期限，由主管税务机关根据纳税人应纳税额的大小分别核定。”</w:t>
      </w:r>
      <w:r w:rsidRPr="008A3D36">
        <w:rPr>
          <w:rFonts w:ascii="仿宋_GB2312" w:eastAsia="仿宋_GB2312" w:hint="eastAsia"/>
          <w:sz w:val="32"/>
          <w:szCs w:val="32"/>
        </w:rPr>
        <w:t xml:space="preserve"> </w:t>
      </w:r>
      <w:r w:rsidRPr="00611E15">
        <w:rPr>
          <w:rFonts w:ascii="仿宋_GB2312" w:eastAsia="仿宋_GB2312" w:hint="eastAsia"/>
          <w:sz w:val="32"/>
          <w:szCs w:val="32"/>
        </w:rPr>
        <w:t>之规定。</w:t>
      </w:r>
    </w:p>
    <w:p w:rsidR="00611E15" w:rsidRPr="00611E15" w:rsidRDefault="00611E15" w:rsidP="00611E15">
      <w:pPr>
        <w:spacing w:line="360" w:lineRule="auto"/>
        <w:ind w:firstLine="600"/>
        <w:rPr>
          <w:rFonts w:ascii="仿宋_GB2312" w:eastAsia="仿宋_GB2312"/>
          <w:sz w:val="32"/>
          <w:szCs w:val="32"/>
        </w:rPr>
      </w:pPr>
      <w:r w:rsidRPr="00611E15">
        <w:rPr>
          <w:rFonts w:ascii="仿宋_GB2312" w:eastAsia="仿宋_GB2312" w:hint="eastAsia"/>
          <w:sz w:val="32"/>
          <w:szCs w:val="32"/>
        </w:rPr>
        <w:t>4.</w:t>
      </w:r>
      <w:r w:rsidR="008A3D36" w:rsidRPr="008A3D36">
        <w:rPr>
          <w:rFonts w:ascii="仿宋_GB2312" w:eastAsia="仿宋_GB2312" w:hAnsi="宋体" w:hint="eastAsia"/>
          <w:sz w:val="32"/>
          <w:szCs w:val="32"/>
        </w:rPr>
        <w:t xml:space="preserve"> </w:t>
      </w:r>
      <w:r w:rsidR="008A3D36">
        <w:rPr>
          <w:rFonts w:ascii="仿宋_GB2312" w:eastAsia="仿宋_GB2312" w:hAnsi="宋体" w:hint="eastAsia"/>
          <w:sz w:val="32"/>
          <w:szCs w:val="32"/>
        </w:rPr>
        <w:t>《中华人民共和国城市维护建设税暂行条例》（国发〔1985〕19号）的规定，“第二条 凡缴纳消费税、增值税、营业税的单位和个人，都是城市维护建设税的纳税义务人，都应当依照本条例的规定缴纳城市维护建设税。第三条 城市维护建设税，以纳税人实际缴纳的消费税、增值税、营业税税额为计税依据，分别与产品税、增值税、营业税同时缴纳。第四条 城市维护建设税税率如下：纳税人所在地在市区的，税率为7%。第五条 城市维护建设税的征收、管理、纳税环节、奖罚等事项，比照消费税、增值税、营业税的有关规定办理。”</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611E15" w:rsidRPr="00611E15" w:rsidRDefault="00611E15" w:rsidP="00611E15">
      <w:pPr>
        <w:spacing w:line="360" w:lineRule="auto"/>
        <w:ind w:firstLine="600"/>
        <w:rPr>
          <w:rFonts w:ascii="仿宋_GB2312" w:eastAsia="仿宋_GB2312"/>
          <w:sz w:val="32"/>
          <w:szCs w:val="32"/>
        </w:rPr>
      </w:pPr>
      <w:r w:rsidRPr="00611E15">
        <w:rPr>
          <w:rFonts w:ascii="仿宋_GB2312" w:eastAsia="仿宋_GB2312" w:hint="eastAsia"/>
          <w:sz w:val="32"/>
          <w:szCs w:val="32"/>
        </w:rPr>
        <w:t>5.根据</w:t>
      </w:r>
      <w:r w:rsidR="008A3D36">
        <w:rPr>
          <w:rFonts w:ascii="仿宋_GB2312" w:eastAsia="仿宋_GB2312" w:hAnsi="宋体" w:hint="eastAsia"/>
          <w:sz w:val="32"/>
          <w:szCs w:val="32"/>
        </w:rPr>
        <w:t>《征收教育费附加的暂行规定》（国发〔1986〕50号文件国务院令第60号修改）的规定，“第二条 凡缴纳消费税、增值税、营业税的单位和个人，都应当依照本规定缴纳教育费附加。第三条 教育费附加，以各单位和个人实际缴纳的消费税、增值税、营业税的税额为计征依据，教育费</w:t>
      </w:r>
      <w:r w:rsidR="008A3D36">
        <w:rPr>
          <w:rFonts w:ascii="仿宋_GB2312" w:eastAsia="仿宋_GB2312" w:hAnsi="宋体" w:hint="eastAsia"/>
          <w:sz w:val="32"/>
          <w:szCs w:val="32"/>
        </w:rPr>
        <w:lastRenderedPageBreak/>
        <w:t>附加率为3%，分别与消费税、增值税、营业税同时缴纳。第六条 教育费附加的征收管理，按照消费税、增值税、营业税的有关规定办理。”</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611E15" w:rsidRPr="00611E15" w:rsidRDefault="00611E15" w:rsidP="00611E15">
      <w:pPr>
        <w:spacing w:line="360" w:lineRule="auto"/>
        <w:ind w:firstLine="600"/>
        <w:rPr>
          <w:rFonts w:ascii="仿宋_GB2312" w:eastAsia="仿宋_GB2312"/>
          <w:sz w:val="32"/>
          <w:szCs w:val="32"/>
        </w:rPr>
      </w:pPr>
      <w:r w:rsidRPr="00611E15">
        <w:rPr>
          <w:rFonts w:ascii="仿宋_GB2312" w:eastAsia="仿宋_GB2312" w:hint="eastAsia"/>
          <w:sz w:val="32"/>
          <w:szCs w:val="32"/>
        </w:rPr>
        <w:t>6.</w:t>
      </w:r>
      <w:r w:rsidR="008A3D36" w:rsidRPr="008A3D36">
        <w:rPr>
          <w:rFonts w:ascii="仿宋_GB2312" w:eastAsia="仿宋_GB2312" w:hAnsi="宋体" w:hint="eastAsia"/>
          <w:sz w:val="32"/>
          <w:szCs w:val="32"/>
        </w:rPr>
        <w:t xml:space="preserve"> </w:t>
      </w:r>
      <w:r w:rsidR="008A3D36">
        <w:rPr>
          <w:rFonts w:ascii="仿宋_GB2312" w:eastAsia="仿宋_GB2312" w:hAnsi="宋体" w:hint="eastAsia"/>
          <w:sz w:val="32"/>
          <w:szCs w:val="32"/>
        </w:rPr>
        <w:t>《财政部关于统一地方教育附加政策有关问题的通知》（财综〔2010〕98号）的规定，“二、统一地方教育附加征收标准。地方教育附加征收标准统一为单位和个人（包括外商投资企业、外国企业及外籍个人）实际缴纳的增值税、营业税和消费税税额的2%。”</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8A3D36" w:rsidRDefault="00611E15" w:rsidP="008A3D36">
      <w:pPr>
        <w:spacing w:line="360" w:lineRule="auto"/>
        <w:ind w:firstLine="600"/>
        <w:rPr>
          <w:rFonts w:ascii="仿宋_GB2312" w:eastAsia="仿宋_GB2312"/>
          <w:sz w:val="32"/>
          <w:szCs w:val="32"/>
        </w:rPr>
      </w:pPr>
      <w:r w:rsidRPr="00611E15">
        <w:rPr>
          <w:rFonts w:ascii="仿宋_GB2312" w:eastAsia="仿宋_GB2312" w:hint="eastAsia"/>
          <w:sz w:val="32"/>
          <w:szCs w:val="32"/>
        </w:rPr>
        <w:t>7.根据</w:t>
      </w:r>
      <w:r w:rsidR="008A3D36">
        <w:rPr>
          <w:rFonts w:ascii="仿宋_GB2312" w:eastAsia="仿宋_GB2312" w:hAnsi="宋体" w:hint="eastAsia"/>
          <w:sz w:val="32"/>
          <w:szCs w:val="32"/>
        </w:rPr>
        <w:t>《全国人民代表大会常务委员会关于修改《中华人民共和国个人所得税法》的决定(中华人民共和国主席令第四十八号) 的规定，“第一条 在中国境内有住所，或者无住所而在境内居住满一年的个人，从中国境内和境外取得的所得，依照本法规定缴纳个人所得税。第二条 下列各项个人所得，应纳个人所得税：一、工资、薪金所得；第三条 个人所得税的税率：一、工资、薪金所得，适用超额累进税率，税率为百分之三至百分之四十五；第六条 应纳税所得额的计算：一、工资、薪金所得，以每月收入额减除费用三千五百元后的余额，为应纳税所得额。第八条 个人所得税，以所得人为纳税义务人，以支付所得的单位或者个人为扣缴义务人。个人所得超过国务院规定数额的，在两处以上取得工资、薪金所得或者没有扣缴义务人的，以及具有国务院规定的其他情形的，纳税义务人应当按照国家规定办理纳税申报。</w:t>
      </w:r>
      <w:r w:rsidR="008A3D36">
        <w:rPr>
          <w:rFonts w:ascii="仿宋_GB2312" w:eastAsia="仿宋_GB2312" w:hAnsi="宋体" w:hint="eastAsia"/>
          <w:sz w:val="32"/>
          <w:szCs w:val="32"/>
        </w:rPr>
        <w:lastRenderedPageBreak/>
        <w:t>扣缴义务人应当按照国家规定办理全员全额扣缴申报。第九条 扣缴义务人每月所扣的税款，自行申报纳税人每月应纳的税款，都应当在次月十五日内缴入国库，并向税务机关报送纳税申报表。工资、薪金所得应纳的税款，按月计征，由扣缴义务人或者纳税义务人在次月十五日内缴入国库，并向税务机关报送纳税申报表。”</w:t>
      </w:r>
      <w:r w:rsidR="008A3D36" w:rsidRPr="008A3D36">
        <w:rPr>
          <w:rFonts w:ascii="仿宋_GB2312" w:eastAsia="仿宋_GB2312" w:hint="eastAsia"/>
          <w:sz w:val="32"/>
          <w:szCs w:val="32"/>
        </w:rPr>
        <w:t xml:space="preserve"> </w:t>
      </w:r>
      <w:r w:rsidR="008A3D36" w:rsidRPr="00611E15">
        <w:rPr>
          <w:rFonts w:ascii="仿宋_GB2312" w:eastAsia="仿宋_GB2312" w:hint="eastAsia"/>
          <w:sz w:val="32"/>
          <w:szCs w:val="32"/>
        </w:rPr>
        <w:t>之规定。</w:t>
      </w:r>
    </w:p>
    <w:p w:rsidR="00611E15" w:rsidRPr="00611E15" w:rsidRDefault="008A3D36" w:rsidP="00611E15">
      <w:pPr>
        <w:spacing w:line="360" w:lineRule="auto"/>
        <w:ind w:firstLine="600"/>
        <w:rPr>
          <w:rFonts w:ascii="仿宋_GB2312" w:eastAsia="仿宋_GB2312"/>
          <w:sz w:val="32"/>
          <w:szCs w:val="32"/>
        </w:rPr>
      </w:pPr>
      <w:r>
        <w:rPr>
          <w:rFonts w:ascii="仿宋_GB2312" w:eastAsia="仿宋_GB2312" w:hint="eastAsia"/>
          <w:sz w:val="32"/>
          <w:szCs w:val="32"/>
        </w:rPr>
        <w:t>8.</w:t>
      </w:r>
      <w:r w:rsidR="00611E15" w:rsidRPr="00611E15">
        <w:rPr>
          <w:rFonts w:ascii="仿宋_GB2312" w:eastAsia="仿宋_GB2312" w:hint="eastAsia"/>
          <w:sz w:val="32"/>
          <w:szCs w:val="32"/>
        </w:rPr>
        <w:t>《中华人民共和国税收征收管理法》第三十二条“纳税人未按照规定期限缴纳税款的，扣缴义务人未按照规定期限解缴税款的，税务机关除责令限期缴纳外，从滞纳税款之日起，按日加收滞纳税款万分之五的滞纳金”之规定。</w:t>
      </w:r>
    </w:p>
    <w:p w:rsidR="00611E15" w:rsidRPr="00611E15" w:rsidRDefault="008A3D36" w:rsidP="00611E15">
      <w:pPr>
        <w:spacing w:line="360" w:lineRule="auto"/>
        <w:ind w:firstLine="600"/>
        <w:rPr>
          <w:rFonts w:ascii="仿宋_GB2312" w:eastAsia="仿宋_GB2312"/>
          <w:sz w:val="32"/>
          <w:szCs w:val="32"/>
        </w:rPr>
      </w:pPr>
      <w:r>
        <w:rPr>
          <w:rFonts w:ascii="仿宋_GB2312" w:eastAsia="仿宋_GB2312" w:hint="eastAsia"/>
          <w:sz w:val="32"/>
          <w:szCs w:val="32"/>
        </w:rPr>
        <w:t>9</w:t>
      </w:r>
      <w:r w:rsidR="00611E15" w:rsidRPr="00611E15">
        <w:rPr>
          <w:rFonts w:ascii="仿宋_GB2312" w:eastAsia="仿宋_GB2312" w:hint="eastAsia"/>
          <w:sz w:val="32"/>
          <w:szCs w:val="32"/>
        </w:rPr>
        <w:t>. 根据《中华人民共和国税收》第六十九条“扣缴义务人应扣未扣、应收未收税款的，由税务机关向纳税人追缴税款，对扣缴义务人处应扣未扣、应收未收税款百分之五十以上三倍以下的罚款”之规定；根据《国家税务总局关于贯彻&lt;中华人民共和国税收征收管理法&gt;及其实施细则若干具体问题的通知 》（国税发〔2003〕47号文）第二项“扣缴义务人违反征管法及其实施细则规定应扣未扣、应收未收税款的，税务机关除按照征管法及其实施细则的有关规定对其给予处罚外，应当责成扣缴义务人限期将应扣未扣、应收未收的税款补扣或补收”之规定。</w:t>
      </w:r>
    </w:p>
    <w:p w:rsidR="008A3D36" w:rsidRDefault="008A3D36" w:rsidP="008A3D36">
      <w:pPr>
        <w:pStyle w:val="a6"/>
        <w:topLinePunct/>
        <w:spacing w:after="0" w:line="360" w:lineRule="auto"/>
        <w:ind w:left="571"/>
        <w:rPr>
          <w:rFonts w:ascii="仿宋_GB2312" w:eastAsia="仿宋_GB2312" w:hAnsi="宋体"/>
          <w:sz w:val="32"/>
          <w:szCs w:val="32"/>
        </w:rPr>
      </w:pPr>
      <w:r>
        <w:rPr>
          <w:rFonts w:ascii="仿宋_GB2312" w:eastAsia="仿宋_GB2312" w:hAnsi="宋体" w:hint="eastAsia"/>
          <w:sz w:val="32"/>
          <w:szCs w:val="32"/>
        </w:rPr>
        <w:t>责令你公司：</w:t>
      </w:r>
    </w:p>
    <w:p w:rsidR="008A3D36" w:rsidRDefault="008A3D36" w:rsidP="008A3D36">
      <w:pPr>
        <w:pStyle w:val="a6"/>
        <w:topLinePunct/>
        <w:spacing w:after="0" w:line="360" w:lineRule="auto"/>
        <w:ind w:left="571"/>
        <w:rPr>
          <w:rFonts w:ascii="仿宋_GB2312" w:eastAsia="仿宋_GB2312"/>
          <w:sz w:val="32"/>
          <w:szCs w:val="32"/>
        </w:rPr>
      </w:pPr>
      <w:r>
        <w:rPr>
          <w:rFonts w:ascii="仿宋_GB2312" w:eastAsia="仿宋_GB2312" w:hAnsi="宋体" w:hint="eastAsia"/>
          <w:sz w:val="32"/>
          <w:szCs w:val="32"/>
        </w:rPr>
        <w:t>1.补缴少缴房产税合计2445437.67元；</w:t>
      </w:r>
      <w:r>
        <w:rPr>
          <w:rFonts w:ascii="仿宋_GB2312" w:eastAsia="仿宋_GB2312" w:hint="eastAsia"/>
          <w:sz w:val="32"/>
          <w:szCs w:val="32"/>
        </w:rPr>
        <w:t>补缴</w:t>
      </w:r>
      <w:r w:rsidRPr="008A3D36">
        <w:rPr>
          <w:rFonts w:ascii="仿宋_GB2312" w:eastAsia="仿宋_GB2312" w:hint="eastAsia"/>
          <w:sz w:val="32"/>
          <w:szCs w:val="32"/>
        </w:rPr>
        <w:t>少缴印花税</w:t>
      </w:r>
      <w:r w:rsidRPr="008A3D36">
        <w:rPr>
          <w:rFonts w:ascii="仿宋_GB2312" w:eastAsia="仿宋_GB2312" w:hint="eastAsia"/>
          <w:sz w:val="32"/>
          <w:szCs w:val="32"/>
        </w:rPr>
        <w:lastRenderedPageBreak/>
        <w:t>合计</w:t>
      </w:r>
      <w:r w:rsidRPr="008A3D36">
        <w:rPr>
          <w:rFonts w:ascii="仿宋_GB2312" w:eastAsia="仿宋_GB2312" w:hAnsi="宋体"/>
          <w:sz w:val="32"/>
          <w:szCs w:val="32"/>
        </w:rPr>
        <w:t>47255.25</w:t>
      </w:r>
      <w:r w:rsidRPr="008A3D36">
        <w:rPr>
          <w:rFonts w:ascii="仿宋_GB2312" w:eastAsia="仿宋_GB2312" w:hAnsi="宋体" w:hint="eastAsia"/>
          <w:sz w:val="32"/>
          <w:szCs w:val="32"/>
        </w:rPr>
        <w:t>元</w:t>
      </w:r>
      <w:r>
        <w:rPr>
          <w:rFonts w:ascii="仿宋_GB2312" w:eastAsia="仿宋_GB2312" w:hAnsi="宋体" w:hint="eastAsia"/>
          <w:sz w:val="32"/>
          <w:szCs w:val="32"/>
        </w:rPr>
        <w:t>；补缴</w:t>
      </w:r>
      <w:r w:rsidRPr="008A3D36">
        <w:rPr>
          <w:rFonts w:ascii="仿宋_GB2312" w:eastAsia="仿宋_GB2312" w:hint="eastAsia"/>
          <w:sz w:val="32"/>
          <w:szCs w:val="32"/>
        </w:rPr>
        <w:t>少缴增值税</w:t>
      </w:r>
      <w:r w:rsidRPr="008A3D36">
        <w:rPr>
          <w:rFonts w:ascii="仿宋_GB2312" w:eastAsia="仿宋_GB2312" w:hAnsi="宋体" w:hint="eastAsia"/>
          <w:sz w:val="32"/>
          <w:szCs w:val="32"/>
        </w:rPr>
        <w:t>合计应补缴增值税865500.68元</w:t>
      </w:r>
      <w:r>
        <w:rPr>
          <w:rFonts w:ascii="仿宋_GB2312" w:eastAsia="仿宋_GB2312" w:hAnsi="宋体" w:hint="eastAsia"/>
          <w:sz w:val="32"/>
          <w:szCs w:val="32"/>
        </w:rPr>
        <w:t>；补缴</w:t>
      </w:r>
      <w:r w:rsidRPr="008A3D36">
        <w:rPr>
          <w:rFonts w:ascii="仿宋_GB2312" w:eastAsia="仿宋_GB2312" w:hint="eastAsia"/>
          <w:sz w:val="32"/>
          <w:szCs w:val="32"/>
        </w:rPr>
        <w:t>少缴</w:t>
      </w:r>
      <w:r w:rsidRPr="008A3D36">
        <w:rPr>
          <w:rFonts w:ascii="仿宋_GB2312" w:eastAsia="仿宋_GB2312" w:hint="eastAsia"/>
          <w:bCs/>
          <w:sz w:val="32"/>
          <w:szCs w:val="32"/>
        </w:rPr>
        <w:t>城市维护建设税合计60585.05元</w:t>
      </w:r>
      <w:r>
        <w:rPr>
          <w:rFonts w:ascii="仿宋_GB2312" w:eastAsia="仿宋_GB2312" w:hint="eastAsia"/>
          <w:bCs/>
          <w:sz w:val="32"/>
          <w:szCs w:val="32"/>
        </w:rPr>
        <w:t>；补缴</w:t>
      </w:r>
      <w:r w:rsidRPr="008A3D36">
        <w:rPr>
          <w:rFonts w:ascii="仿宋_GB2312" w:eastAsia="仿宋_GB2312" w:hint="eastAsia"/>
          <w:sz w:val="32"/>
          <w:szCs w:val="32"/>
        </w:rPr>
        <w:t>少缴</w:t>
      </w:r>
      <w:r w:rsidRPr="008A3D36">
        <w:rPr>
          <w:rFonts w:ascii="仿宋_GB2312" w:eastAsia="仿宋_GB2312" w:hint="eastAsia"/>
          <w:bCs/>
          <w:sz w:val="32"/>
          <w:szCs w:val="32"/>
        </w:rPr>
        <w:t>教育费附加合计25965.02元</w:t>
      </w:r>
      <w:r>
        <w:rPr>
          <w:rFonts w:ascii="仿宋_GB2312" w:eastAsia="仿宋_GB2312" w:hint="eastAsia"/>
          <w:bCs/>
          <w:sz w:val="32"/>
          <w:szCs w:val="32"/>
        </w:rPr>
        <w:t>；补缴</w:t>
      </w:r>
      <w:r w:rsidRPr="008A3D36">
        <w:rPr>
          <w:rFonts w:ascii="仿宋_GB2312" w:eastAsia="仿宋_GB2312" w:hint="eastAsia"/>
          <w:sz w:val="32"/>
          <w:szCs w:val="32"/>
        </w:rPr>
        <w:t>少缴地方</w:t>
      </w:r>
      <w:r w:rsidRPr="008A3D36">
        <w:rPr>
          <w:rFonts w:ascii="仿宋_GB2312" w:eastAsia="仿宋_GB2312" w:hint="eastAsia"/>
          <w:bCs/>
          <w:sz w:val="32"/>
          <w:szCs w:val="32"/>
        </w:rPr>
        <w:t>教育费附加合计17310.01元</w:t>
      </w:r>
      <w:r>
        <w:rPr>
          <w:rFonts w:ascii="仿宋_GB2312" w:eastAsia="仿宋_GB2312" w:hint="eastAsia"/>
          <w:bCs/>
          <w:sz w:val="32"/>
          <w:szCs w:val="32"/>
        </w:rPr>
        <w:t>；对上述少缴税款</w:t>
      </w:r>
      <w:r w:rsidRPr="003D29E5">
        <w:rPr>
          <w:rFonts w:ascii="仿宋_GB2312" w:eastAsia="仿宋_GB2312" w:hint="eastAsia"/>
          <w:sz w:val="32"/>
          <w:szCs w:val="32"/>
        </w:rPr>
        <w:t>从滞纳税款之日起，按日加收滞纳税款万分之五的滞纳金。</w:t>
      </w:r>
    </w:p>
    <w:p w:rsidR="008A3D36" w:rsidRDefault="008A3D36" w:rsidP="008A3D36">
      <w:pPr>
        <w:pStyle w:val="a6"/>
        <w:topLinePunct/>
        <w:spacing w:after="0" w:line="360" w:lineRule="auto"/>
        <w:ind w:left="571"/>
        <w:rPr>
          <w:rFonts w:ascii="仿宋_GB2312" w:eastAsia="仿宋_GB2312" w:hAnsi="宋体"/>
          <w:sz w:val="32"/>
          <w:szCs w:val="32"/>
        </w:rPr>
      </w:pPr>
      <w:r>
        <w:rPr>
          <w:rFonts w:ascii="仿宋_GB2312" w:eastAsia="仿宋_GB2312" w:hint="eastAsia"/>
          <w:sz w:val="32"/>
          <w:szCs w:val="32"/>
        </w:rPr>
        <w:t>2.</w:t>
      </w:r>
      <w:r w:rsidRPr="008A3D36">
        <w:rPr>
          <w:rFonts w:ascii="仿宋_GB2312" w:eastAsia="仿宋_GB2312" w:hint="eastAsia"/>
          <w:sz w:val="32"/>
          <w:szCs w:val="32"/>
        </w:rPr>
        <w:t xml:space="preserve"> </w:t>
      </w:r>
      <w:r w:rsidRPr="00611E15">
        <w:rPr>
          <w:rFonts w:ascii="仿宋_GB2312" w:eastAsia="仿宋_GB2312" w:hint="eastAsia"/>
          <w:sz w:val="32"/>
          <w:szCs w:val="32"/>
        </w:rPr>
        <w:t>补扣应扣未扣的</w:t>
      </w:r>
      <w:r w:rsidRPr="008A3D36">
        <w:rPr>
          <w:rFonts w:ascii="仿宋_GB2312" w:eastAsia="仿宋_GB2312" w:hint="eastAsia"/>
          <w:sz w:val="32"/>
          <w:szCs w:val="32"/>
        </w:rPr>
        <w:t>个人所得税</w:t>
      </w:r>
      <w:r>
        <w:rPr>
          <w:rFonts w:ascii="仿宋_GB2312" w:eastAsia="仿宋_GB2312" w:hAnsi="宋体" w:hint="eastAsia"/>
          <w:sz w:val="32"/>
          <w:szCs w:val="32"/>
        </w:rPr>
        <w:t>278841.25</w:t>
      </w:r>
      <w:r w:rsidRPr="008A3D36">
        <w:rPr>
          <w:rFonts w:ascii="仿宋_GB2312" w:eastAsia="仿宋_GB2312" w:hAnsi="宋体" w:hint="eastAsia"/>
          <w:sz w:val="32"/>
          <w:szCs w:val="32"/>
        </w:rPr>
        <w:t>元。</w:t>
      </w:r>
    </w:p>
    <w:p w:rsidR="008A3D36" w:rsidRPr="008A3D36" w:rsidRDefault="008A3D36" w:rsidP="008A3D36">
      <w:pPr>
        <w:pStyle w:val="a6"/>
        <w:topLinePunct/>
        <w:spacing w:after="0" w:line="360" w:lineRule="auto"/>
        <w:ind w:left="571"/>
        <w:rPr>
          <w:rFonts w:ascii="仿宋_GB2312" w:eastAsia="仿宋_GB2312"/>
          <w:sz w:val="32"/>
          <w:szCs w:val="32"/>
        </w:rPr>
      </w:pPr>
      <w:r>
        <w:rPr>
          <w:rFonts w:ascii="仿宋_GB2312" w:eastAsia="仿宋_GB2312" w:hAnsi="宋体" w:hint="eastAsia"/>
          <w:sz w:val="32"/>
          <w:szCs w:val="32"/>
        </w:rPr>
        <w:t>3.责令你公司</w:t>
      </w:r>
      <w:r>
        <w:rPr>
          <w:rFonts w:ascii="仿宋_GB2312" w:eastAsia="仿宋_GB2312" w:hint="eastAsia"/>
          <w:sz w:val="32"/>
          <w:szCs w:val="32"/>
        </w:rPr>
        <w:t>调增</w:t>
      </w:r>
      <w:r w:rsidRPr="008A3D36">
        <w:rPr>
          <w:rFonts w:ascii="仿宋_GB2312" w:eastAsia="仿宋_GB2312" w:hint="eastAsia"/>
          <w:sz w:val="32"/>
          <w:szCs w:val="32"/>
        </w:rPr>
        <w:t>2015年</w:t>
      </w:r>
      <w:r w:rsidRPr="008A3D36">
        <w:rPr>
          <w:rFonts w:ascii="仿宋_GB2312" w:eastAsia="仿宋_GB2312" w:hAnsi="??" w:hint="eastAsia"/>
          <w:sz w:val="32"/>
          <w:szCs w:val="32"/>
        </w:rPr>
        <w:t>企业所得税应纳税所得额1500000元。</w:t>
      </w:r>
    </w:p>
    <w:p w:rsidR="00D62405" w:rsidRDefault="000317C2" w:rsidP="00611E15">
      <w:pPr>
        <w:spacing w:line="360" w:lineRule="auto"/>
        <w:ind w:firstLine="600"/>
        <w:rPr>
          <w:rFonts w:ascii="仿宋_GB2312" w:eastAsia="仿宋_GB2312"/>
          <w:sz w:val="32"/>
          <w:szCs w:val="32"/>
        </w:rPr>
      </w:pPr>
      <w:r w:rsidRPr="000317C2">
        <w:rPr>
          <w:rFonts w:ascii="仿宋_GB2312" w:eastAsia="仿宋_GB2312" w:hint="eastAsia"/>
          <w:sz w:val="32"/>
          <w:szCs w:val="32"/>
        </w:rPr>
        <w:t>限你公司自收到本决定书之日起十五日内到五家渠税务局纳税服务科将上述税款及滞纳金缴纳入库。逾期未缴清的，将依照《中华人民共和国税收征收管理法》第四十条规定强制执行。</w:t>
      </w:r>
    </w:p>
    <w:p w:rsidR="00F2470E" w:rsidRDefault="000317C2" w:rsidP="005E363C">
      <w:pPr>
        <w:spacing w:line="360" w:lineRule="auto"/>
        <w:ind w:firstLine="600"/>
        <w:rPr>
          <w:rFonts w:ascii="仿宋_GB2312" w:eastAsia="仿宋_GB2312" w:hAnsi="华文仿宋"/>
          <w:sz w:val="32"/>
          <w:szCs w:val="32"/>
        </w:rPr>
      </w:pPr>
      <w:r w:rsidRPr="000317C2">
        <w:rPr>
          <w:rFonts w:ascii="仿宋_GB2312" w:eastAsia="仿宋_GB2312" w:hint="eastAsia"/>
          <w:sz w:val="32"/>
          <w:szCs w:val="32"/>
        </w:rPr>
        <w:t>你公司若同我局在纳税上有争议，必须先依照本决定的期限缴纳税款及滞纳金或者提供相应的担保，然后可自上述款项缴清或者提供相应担保被税务机关确认之日起六十日内依法向五家渠税务局申请行政复议。</w:t>
      </w:r>
      <w:r w:rsidR="00AC545B">
        <w:rPr>
          <w:rFonts w:ascii="仿宋_GB2312" w:eastAsia="仿宋_GB2312" w:hAnsi="华文仿宋" w:hint="eastAsia"/>
          <w:sz w:val="32"/>
          <w:szCs w:val="32"/>
        </w:rPr>
        <w:t xml:space="preserve">   </w:t>
      </w:r>
    </w:p>
    <w:p w:rsidR="00AC545B" w:rsidRDefault="00AC545B" w:rsidP="005E363C">
      <w:pPr>
        <w:spacing w:line="360" w:lineRule="auto"/>
        <w:ind w:firstLine="600"/>
        <w:rPr>
          <w:rFonts w:ascii="仿宋_GB2312" w:eastAsia="仿宋_GB2312" w:hAnsi="华文仿宋"/>
          <w:sz w:val="32"/>
          <w:szCs w:val="32"/>
        </w:rPr>
      </w:pPr>
      <w:r>
        <w:rPr>
          <w:rFonts w:ascii="仿宋_GB2312" w:eastAsia="仿宋_GB2312" w:hAnsi="华文仿宋" w:hint="eastAsia"/>
          <w:sz w:val="32"/>
          <w:szCs w:val="32"/>
        </w:rPr>
        <w:t xml:space="preserve">                               </w:t>
      </w:r>
    </w:p>
    <w:p w:rsidR="00D62405" w:rsidRPr="005E363C" w:rsidRDefault="00D62405" w:rsidP="005E363C">
      <w:pPr>
        <w:spacing w:line="360" w:lineRule="auto"/>
        <w:ind w:firstLine="600"/>
        <w:rPr>
          <w:rFonts w:ascii="仿宋_GB2312" w:eastAsia="仿宋_GB2312"/>
          <w:sz w:val="32"/>
          <w:szCs w:val="32"/>
        </w:rPr>
      </w:pPr>
    </w:p>
    <w:p w:rsidR="00AC545B" w:rsidRDefault="00C84ACD" w:rsidP="00D62405">
      <w:pPr>
        <w:spacing w:line="360" w:lineRule="auto"/>
        <w:ind w:firstLineChars="1250" w:firstLine="4000"/>
        <w:rPr>
          <w:rFonts w:ascii="仿宋_GB2312" w:eastAsia="仿宋_GB2312" w:hAnsi="华文仿宋"/>
          <w:sz w:val="32"/>
          <w:szCs w:val="32"/>
        </w:rPr>
      </w:pPr>
      <w:r>
        <w:rPr>
          <w:rFonts w:ascii="仿宋_GB2312" w:eastAsia="仿宋_GB2312" w:hAnsi="华文仿宋" w:hint="eastAsia"/>
          <w:sz w:val="32"/>
          <w:szCs w:val="32"/>
        </w:rPr>
        <w:t>五家渠</w:t>
      </w:r>
      <w:r w:rsidR="00F2470E">
        <w:rPr>
          <w:rFonts w:ascii="仿宋_GB2312" w:eastAsia="仿宋_GB2312" w:hAnsi="华文仿宋" w:hint="eastAsia"/>
          <w:sz w:val="32"/>
          <w:szCs w:val="32"/>
        </w:rPr>
        <w:t>税务局</w:t>
      </w:r>
      <w:r>
        <w:rPr>
          <w:rFonts w:ascii="仿宋_GB2312" w:eastAsia="仿宋_GB2312" w:hAnsi="华文仿宋" w:hint="eastAsia"/>
          <w:sz w:val="32"/>
          <w:szCs w:val="32"/>
        </w:rPr>
        <w:t>稽查局</w:t>
      </w:r>
    </w:p>
    <w:p w:rsidR="009A77F0" w:rsidRPr="00E22579" w:rsidRDefault="007D2C7D" w:rsidP="00D62405">
      <w:pPr>
        <w:spacing w:line="360" w:lineRule="auto"/>
        <w:ind w:firstLineChars="1350" w:firstLine="4320"/>
        <w:rPr>
          <w:rFonts w:ascii="仿宋_GB2312" w:eastAsia="仿宋_GB2312" w:hAnsi="华文仿宋"/>
          <w:sz w:val="32"/>
          <w:szCs w:val="32"/>
        </w:rPr>
      </w:pPr>
      <w:r>
        <w:rPr>
          <w:rFonts w:ascii="仿宋_GB2312" w:eastAsia="仿宋_GB2312" w:hAnsi="华文仿宋" w:hint="eastAsia"/>
          <w:sz w:val="32"/>
          <w:szCs w:val="32"/>
        </w:rPr>
        <w:t>201</w:t>
      </w:r>
      <w:r w:rsidR="007A597C">
        <w:rPr>
          <w:rFonts w:ascii="仿宋_GB2312" w:eastAsia="仿宋_GB2312" w:hAnsi="华文仿宋" w:hint="eastAsia"/>
          <w:sz w:val="32"/>
          <w:szCs w:val="32"/>
        </w:rPr>
        <w:t>9</w:t>
      </w:r>
      <w:r w:rsidR="00AC545B">
        <w:rPr>
          <w:rFonts w:ascii="仿宋_GB2312" w:eastAsia="仿宋_GB2312" w:hAnsi="华文仿宋" w:hint="eastAsia"/>
          <w:sz w:val="32"/>
          <w:szCs w:val="32"/>
        </w:rPr>
        <w:t>年</w:t>
      </w:r>
      <w:r w:rsidR="008A3D36">
        <w:rPr>
          <w:rFonts w:ascii="仿宋_GB2312" w:eastAsia="仿宋_GB2312" w:hAnsi="华文仿宋" w:hint="eastAsia"/>
          <w:sz w:val="32"/>
          <w:szCs w:val="32"/>
        </w:rPr>
        <w:t>6</w:t>
      </w:r>
      <w:r w:rsidR="00AC545B">
        <w:rPr>
          <w:rFonts w:ascii="仿宋_GB2312" w:eastAsia="仿宋_GB2312" w:hAnsi="华文仿宋" w:hint="eastAsia"/>
          <w:sz w:val="32"/>
          <w:szCs w:val="32"/>
        </w:rPr>
        <w:t>月</w:t>
      </w:r>
      <w:r w:rsidR="008A3D36">
        <w:rPr>
          <w:rFonts w:ascii="仿宋_GB2312" w:eastAsia="仿宋_GB2312" w:hAnsi="华文仿宋" w:hint="eastAsia"/>
          <w:sz w:val="32"/>
          <w:szCs w:val="32"/>
        </w:rPr>
        <w:t>2</w:t>
      </w:r>
      <w:r w:rsidR="009F1948">
        <w:rPr>
          <w:rFonts w:ascii="仿宋_GB2312" w:eastAsia="仿宋_GB2312" w:hAnsi="华文仿宋" w:hint="eastAsia"/>
          <w:sz w:val="32"/>
          <w:szCs w:val="32"/>
        </w:rPr>
        <w:t>0</w:t>
      </w:r>
      <w:r w:rsidR="00AC545B">
        <w:rPr>
          <w:rFonts w:ascii="仿宋_GB2312" w:eastAsia="仿宋_GB2312" w:hAnsi="华文仿宋" w:hint="eastAsia"/>
          <w:sz w:val="32"/>
          <w:szCs w:val="32"/>
        </w:rPr>
        <w:t>日</w:t>
      </w:r>
    </w:p>
    <w:sectPr w:rsidR="009A77F0" w:rsidRPr="00E22579" w:rsidSect="00C11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479" w:rsidRDefault="00A17479" w:rsidP="00AC545B">
      <w:r>
        <w:separator/>
      </w:r>
    </w:p>
  </w:endnote>
  <w:endnote w:type="continuationSeparator" w:id="1">
    <w:p w:rsidR="00A17479" w:rsidRDefault="00A17479" w:rsidP="00AC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Page Numbers (Bottom of Page)"/>
        <w:docPartUnique/>
      </w:docPartObj>
    </w:sdtPr>
    <w:sdtContent>
      <w:p w:rsidR="003D5E7F" w:rsidRDefault="00815CFF">
        <w:pPr>
          <w:pStyle w:val="a4"/>
          <w:jc w:val="center"/>
        </w:pPr>
        <w:fldSimple w:instr=" PAGE   \* MERGEFORMAT ">
          <w:r w:rsidR="00790DB5" w:rsidRPr="00790DB5">
            <w:rPr>
              <w:noProof/>
              <w:lang w:val="zh-CN"/>
            </w:rPr>
            <w:t>3</w:t>
          </w:r>
        </w:fldSimple>
      </w:p>
    </w:sdtContent>
  </w:sdt>
  <w:p w:rsidR="003D5E7F" w:rsidRDefault="003D5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479" w:rsidRDefault="00A17479" w:rsidP="00AC545B">
      <w:r>
        <w:separator/>
      </w:r>
    </w:p>
  </w:footnote>
  <w:footnote w:type="continuationSeparator" w:id="1">
    <w:p w:rsidR="00A17479" w:rsidRDefault="00A17479" w:rsidP="00AC5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EDA"/>
    <w:multiLevelType w:val="hybridMultilevel"/>
    <w:tmpl w:val="4C0AA328"/>
    <w:lvl w:ilvl="0" w:tplc="D99CE330">
      <w:start w:val="1"/>
      <w:numFmt w:val="decimal"/>
      <w:lvlText w:val="%1."/>
      <w:lvlJc w:val="left"/>
      <w:pPr>
        <w:ind w:left="1069" w:hanging="360"/>
      </w:pPr>
      <w:rPr>
        <w:rFonts w:hint="default"/>
      </w:rPr>
    </w:lvl>
    <w:lvl w:ilvl="1" w:tplc="04090019" w:tentative="1">
      <w:start w:val="1"/>
      <w:numFmt w:val="lowerLetter"/>
      <w:lvlText w:val="%2)"/>
      <w:lvlJc w:val="left"/>
      <w:pPr>
        <w:ind w:left="1411" w:hanging="420"/>
      </w:pPr>
    </w:lvl>
    <w:lvl w:ilvl="2" w:tplc="0409001B" w:tentative="1">
      <w:start w:val="1"/>
      <w:numFmt w:val="lowerRoman"/>
      <w:lvlText w:val="%3."/>
      <w:lvlJc w:val="right"/>
      <w:pPr>
        <w:ind w:left="1831" w:hanging="420"/>
      </w:pPr>
    </w:lvl>
    <w:lvl w:ilvl="3" w:tplc="0409000F" w:tentative="1">
      <w:start w:val="1"/>
      <w:numFmt w:val="decimal"/>
      <w:lvlText w:val="%4."/>
      <w:lvlJc w:val="left"/>
      <w:pPr>
        <w:ind w:left="2251" w:hanging="420"/>
      </w:pPr>
    </w:lvl>
    <w:lvl w:ilvl="4" w:tplc="04090019" w:tentative="1">
      <w:start w:val="1"/>
      <w:numFmt w:val="lowerLetter"/>
      <w:lvlText w:val="%5)"/>
      <w:lvlJc w:val="left"/>
      <w:pPr>
        <w:ind w:left="2671" w:hanging="420"/>
      </w:pPr>
    </w:lvl>
    <w:lvl w:ilvl="5" w:tplc="0409001B" w:tentative="1">
      <w:start w:val="1"/>
      <w:numFmt w:val="lowerRoman"/>
      <w:lvlText w:val="%6."/>
      <w:lvlJc w:val="right"/>
      <w:pPr>
        <w:ind w:left="3091" w:hanging="420"/>
      </w:pPr>
    </w:lvl>
    <w:lvl w:ilvl="6" w:tplc="0409000F" w:tentative="1">
      <w:start w:val="1"/>
      <w:numFmt w:val="decimal"/>
      <w:lvlText w:val="%7."/>
      <w:lvlJc w:val="left"/>
      <w:pPr>
        <w:ind w:left="3511" w:hanging="420"/>
      </w:pPr>
    </w:lvl>
    <w:lvl w:ilvl="7" w:tplc="04090019" w:tentative="1">
      <w:start w:val="1"/>
      <w:numFmt w:val="lowerLetter"/>
      <w:lvlText w:val="%8)"/>
      <w:lvlJc w:val="left"/>
      <w:pPr>
        <w:ind w:left="3931" w:hanging="420"/>
      </w:pPr>
    </w:lvl>
    <w:lvl w:ilvl="8" w:tplc="0409001B" w:tentative="1">
      <w:start w:val="1"/>
      <w:numFmt w:val="lowerRoman"/>
      <w:lvlText w:val="%9."/>
      <w:lvlJc w:val="right"/>
      <w:pPr>
        <w:ind w:left="435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07849"/>
    <w:rsid w:val="00015E06"/>
    <w:rsid w:val="000317C2"/>
    <w:rsid w:val="0003705B"/>
    <w:rsid w:val="000A0AC7"/>
    <w:rsid w:val="000A18A0"/>
    <w:rsid w:val="000B49C4"/>
    <w:rsid w:val="000D749E"/>
    <w:rsid w:val="00135443"/>
    <w:rsid w:val="00183666"/>
    <w:rsid w:val="001942B2"/>
    <w:rsid w:val="001F5CC6"/>
    <w:rsid w:val="0028149A"/>
    <w:rsid w:val="00284D29"/>
    <w:rsid w:val="002A64AA"/>
    <w:rsid w:val="00331ABA"/>
    <w:rsid w:val="003955D4"/>
    <w:rsid w:val="003A1FF8"/>
    <w:rsid w:val="003A44A5"/>
    <w:rsid w:val="003C4343"/>
    <w:rsid w:val="003C48F0"/>
    <w:rsid w:val="003D259F"/>
    <w:rsid w:val="003D5E7F"/>
    <w:rsid w:val="003D7B3B"/>
    <w:rsid w:val="003E130C"/>
    <w:rsid w:val="004056E8"/>
    <w:rsid w:val="00422462"/>
    <w:rsid w:val="0042294D"/>
    <w:rsid w:val="004262D7"/>
    <w:rsid w:val="0042699D"/>
    <w:rsid w:val="00443F5B"/>
    <w:rsid w:val="00467566"/>
    <w:rsid w:val="004A35A4"/>
    <w:rsid w:val="00510C58"/>
    <w:rsid w:val="0054621A"/>
    <w:rsid w:val="00564DD9"/>
    <w:rsid w:val="0057497D"/>
    <w:rsid w:val="005E363C"/>
    <w:rsid w:val="00606F2D"/>
    <w:rsid w:val="00610FC5"/>
    <w:rsid w:val="00611E15"/>
    <w:rsid w:val="00615053"/>
    <w:rsid w:val="00701E1C"/>
    <w:rsid w:val="00734060"/>
    <w:rsid w:val="007459C2"/>
    <w:rsid w:val="00747AC6"/>
    <w:rsid w:val="00755048"/>
    <w:rsid w:val="00755E94"/>
    <w:rsid w:val="00767F19"/>
    <w:rsid w:val="007737C1"/>
    <w:rsid w:val="00790DB5"/>
    <w:rsid w:val="007A597C"/>
    <w:rsid w:val="007C007B"/>
    <w:rsid w:val="007C7089"/>
    <w:rsid w:val="007D2C7D"/>
    <w:rsid w:val="00815CFF"/>
    <w:rsid w:val="008A3D36"/>
    <w:rsid w:val="008E1E56"/>
    <w:rsid w:val="008F38F8"/>
    <w:rsid w:val="008F745E"/>
    <w:rsid w:val="00902959"/>
    <w:rsid w:val="009658FD"/>
    <w:rsid w:val="00966279"/>
    <w:rsid w:val="00977470"/>
    <w:rsid w:val="009A77F0"/>
    <w:rsid w:val="009B0741"/>
    <w:rsid w:val="009E3A6D"/>
    <w:rsid w:val="009F1948"/>
    <w:rsid w:val="00A00CC1"/>
    <w:rsid w:val="00A15D6A"/>
    <w:rsid w:val="00A17479"/>
    <w:rsid w:val="00A67EE6"/>
    <w:rsid w:val="00A82008"/>
    <w:rsid w:val="00AA0144"/>
    <w:rsid w:val="00AA1BCF"/>
    <w:rsid w:val="00AC545B"/>
    <w:rsid w:val="00B43AFC"/>
    <w:rsid w:val="00B45B77"/>
    <w:rsid w:val="00B57068"/>
    <w:rsid w:val="00B61357"/>
    <w:rsid w:val="00B75D8D"/>
    <w:rsid w:val="00BA25E2"/>
    <w:rsid w:val="00BA351B"/>
    <w:rsid w:val="00BA403D"/>
    <w:rsid w:val="00C00737"/>
    <w:rsid w:val="00C11B58"/>
    <w:rsid w:val="00C12C88"/>
    <w:rsid w:val="00C279BA"/>
    <w:rsid w:val="00C84ACD"/>
    <w:rsid w:val="00C86610"/>
    <w:rsid w:val="00C92631"/>
    <w:rsid w:val="00C93F8C"/>
    <w:rsid w:val="00C94AF0"/>
    <w:rsid w:val="00D27D7F"/>
    <w:rsid w:val="00D62405"/>
    <w:rsid w:val="00D965CB"/>
    <w:rsid w:val="00DF222A"/>
    <w:rsid w:val="00E00C49"/>
    <w:rsid w:val="00E22579"/>
    <w:rsid w:val="00E41480"/>
    <w:rsid w:val="00E71041"/>
    <w:rsid w:val="00E740B9"/>
    <w:rsid w:val="00E76E87"/>
    <w:rsid w:val="00EE2EFA"/>
    <w:rsid w:val="00F2470E"/>
    <w:rsid w:val="00F328A8"/>
    <w:rsid w:val="00F72906"/>
    <w:rsid w:val="00FC5039"/>
    <w:rsid w:val="00FF0490"/>
    <w:rsid w:val="00FF506C"/>
    <w:rsid w:val="00FF7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5B"/>
    <w:rPr>
      <w:sz w:val="18"/>
      <w:szCs w:val="18"/>
    </w:rPr>
  </w:style>
  <w:style w:type="paragraph" w:styleId="a4">
    <w:name w:val="footer"/>
    <w:basedOn w:val="a"/>
    <w:link w:val="Char0"/>
    <w:uiPriority w:val="99"/>
    <w:unhideWhenUsed/>
    <w:rsid w:val="00AC545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5B"/>
    <w:rPr>
      <w:sz w:val="18"/>
      <w:szCs w:val="18"/>
    </w:rPr>
  </w:style>
  <w:style w:type="paragraph" w:styleId="a5">
    <w:name w:val="Balloon Text"/>
    <w:basedOn w:val="a"/>
    <w:link w:val="Char1"/>
    <w:uiPriority w:val="99"/>
    <w:semiHidden/>
    <w:unhideWhenUsed/>
    <w:rsid w:val="00AC545B"/>
    <w:rPr>
      <w:sz w:val="18"/>
      <w:szCs w:val="18"/>
    </w:rPr>
  </w:style>
  <w:style w:type="character" w:customStyle="1" w:styleId="Char1">
    <w:name w:val="批注框文本 Char"/>
    <w:basedOn w:val="a0"/>
    <w:link w:val="a5"/>
    <w:uiPriority w:val="99"/>
    <w:semiHidden/>
    <w:rsid w:val="00AC545B"/>
    <w:rPr>
      <w:sz w:val="18"/>
      <w:szCs w:val="18"/>
    </w:rPr>
  </w:style>
  <w:style w:type="paragraph" w:styleId="a6">
    <w:name w:val="Body Text"/>
    <w:basedOn w:val="a"/>
    <w:link w:val="Char2"/>
    <w:qFormat/>
    <w:rsid w:val="00AA0144"/>
    <w:pPr>
      <w:spacing w:after="120"/>
    </w:pPr>
    <w:rPr>
      <w:rFonts w:ascii="Times New Roman" w:eastAsia="宋体" w:hAnsi="Times New Roman" w:cs="Times New Roman"/>
      <w:szCs w:val="24"/>
    </w:rPr>
  </w:style>
  <w:style w:type="character" w:customStyle="1" w:styleId="Char2">
    <w:name w:val="正文文本 Char"/>
    <w:basedOn w:val="a0"/>
    <w:link w:val="a6"/>
    <w:rsid w:val="00AA0144"/>
    <w:rPr>
      <w:rFonts w:ascii="Times New Roman" w:eastAsia="宋体" w:hAnsi="Times New Roman" w:cs="Times New Roman"/>
      <w:szCs w:val="24"/>
    </w:rPr>
  </w:style>
  <w:style w:type="paragraph" w:styleId="a7">
    <w:name w:val="Normal (Web)"/>
    <w:basedOn w:val="a"/>
    <w:rsid w:val="003A1FF8"/>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10">
    <w:name w:val="Char1"/>
    <w:basedOn w:val="a"/>
    <w:rsid w:val="00F2470E"/>
    <w:pPr>
      <w:widowControl/>
      <w:spacing w:after="160" w:line="240" w:lineRule="exact"/>
      <w:jc w:val="left"/>
    </w:pPr>
    <w:rPr>
      <w:rFonts w:ascii="Verdana" w:eastAsia="仿宋_GB2312" w:hAnsi="Verdana" w:cs="Times New Roman"/>
      <w:kern w:val="0"/>
      <w:sz w:val="20"/>
      <w:szCs w:val="20"/>
      <w:lang w:eastAsia="en-US"/>
    </w:rPr>
  </w:style>
  <w:style w:type="paragraph" w:styleId="a8">
    <w:name w:val="List Paragraph"/>
    <w:basedOn w:val="a"/>
    <w:uiPriority w:val="99"/>
    <w:unhideWhenUsed/>
    <w:rsid w:val="008A3D36"/>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213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吴亮</dc:creator>
  <cp:lastModifiedBy>吴亮</cp:lastModifiedBy>
  <cp:revision>33</cp:revision>
  <dcterms:created xsi:type="dcterms:W3CDTF">2018-04-26T02:03:00Z</dcterms:created>
  <dcterms:modified xsi:type="dcterms:W3CDTF">2019-07-09T10:16:00Z</dcterms:modified>
</cp:coreProperties>
</file>