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208" w:rsidRDefault="005A37D5">
      <w:pPr>
        <w:snapToGrid w:val="0"/>
        <w:jc w:val="center"/>
        <w:rPr>
          <w:rFonts w:ascii="华文中宋" w:eastAsia="华文中宋" w:hAnsi="华文中宋"/>
          <w:b/>
          <w:snapToGrid w:val="0"/>
          <w:spacing w:val="-20"/>
          <w:kern w:val="0"/>
          <w:sz w:val="52"/>
          <w:szCs w:val="52"/>
        </w:rPr>
      </w:pPr>
      <w:r>
        <w:rPr>
          <w:rFonts w:ascii="华文中宋" w:eastAsia="华文中宋" w:hAnsi="华文中宋" w:hint="eastAsia"/>
          <w:b/>
          <w:snapToGrid w:val="0"/>
          <w:spacing w:val="-20"/>
          <w:kern w:val="0"/>
          <w:sz w:val="52"/>
          <w:szCs w:val="52"/>
        </w:rPr>
        <w:t>五家渠税务局稽查局</w:t>
      </w:r>
    </w:p>
    <w:p w:rsidR="00C34208" w:rsidRDefault="005A37D5">
      <w:pPr>
        <w:snapToGrid w:val="0"/>
        <w:jc w:val="center"/>
        <w:rPr>
          <w:rFonts w:ascii="华文中宋" w:eastAsia="华文中宋" w:hAnsi="华文中宋" w:cs="Times New Roman"/>
          <w:b/>
          <w:sz w:val="72"/>
          <w:szCs w:val="72"/>
        </w:rPr>
      </w:pPr>
      <w:r>
        <w:rPr>
          <w:rFonts w:ascii="华文中宋" w:eastAsia="华文中宋" w:hAnsi="华文中宋" w:cs="Times New Roman" w:hint="eastAsia"/>
          <w:b/>
          <w:sz w:val="72"/>
          <w:szCs w:val="72"/>
        </w:rPr>
        <w:t>税</w:t>
      </w:r>
      <w:r>
        <w:rPr>
          <w:rFonts w:ascii="华文中宋" w:eastAsia="华文中宋" w:hAnsi="华文中宋" w:cs="Times New Roman" w:hint="eastAsia"/>
          <w:b/>
          <w:sz w:val="72"/>
          <w:szCs w:val="72"/>
        </w:rPr>
        <w:t xml:space="preserve"> </w:t>
      </w:r>
      <w:r>
        <w:rPr>
          <w:rFonts w:ascii="华文中宋" w:eastAsia="华文中宋" w:hAnsi="华文中宋" w:cs="Times New Roman" w:hint="eastAsia"/>
          <w:b/>
          <w:sz w:val="72"/>
          <w:szCs w:val="72"/>
        </w:rPr>
        <w:t>务</w:t>
      </w:r>
      <w:r>
        <w:rPr>
          <w:rFonts w:ascii="华文中宋" w:eastAsia="华文中宋" w:hAnsi="华文中宋" w:cs="Times New Roman" w:hint="eastAsia"/>
          <w:b/>
          <w:sz w:val="72"/>
          <w:szCs w:val="72"/>
        </w:rPr>
        <w:t xml:space="preserve"> </w:t>
      </w:r>
      <w:r>
        <w:rPr>
          <w:rFonts w:ascii="华文中宋" w:eastAsia="华文中宋" w:hAnsi="华文中宋" w:cs="Times New Roman" w:hint="eastAsia"/>
          <w:b/>
          <w:sz w:val="72"/>
          <w:szCs w:val="72"/>
        </w:rPr>
        <w:t>处</w:t>
      </w:r>
      <w:r>
        <w:rPr>
          <w:rFonts w:ascii="华文中宋" w:eastAsia="华文中宋" w:hAnsi="华文中宋" w:cs="Times New Roman" w:hint="eastAsia"/>
          <w:b/>
          <w:sz w:val="72"/>
          <w:szCs w:val="72"/>
        </w:rPr>
        <w:t xml:space="preserve"> </w:t>
      </w:r>
      <w:r>
        <w:rPr>
          <w:rFonts w:ascii="华文中宋" w:eastAsia="华文中宋" w:hAnsi="华文中宋" w:cs="Times New Roman" w:hint="eastAsia"/>
          <w:b/>
          <w:sz w:val="72"/>
          <w:szCs w:val="72"/>
        </w:rPr>
        <w:t>理</w:t>
      </w:r>
      <w:r>
        <w:rPr>
          <w:rFonts w:ascii="华文中宋" w:eastAsia="华文中宋" w:hAnsi="华文中宋" w:cs="Times New Roman" w:hint="eastAsia"/>
          <w:b/>
          <w:sz w:val="72"/>
          <w:szCs w:val="72"/>
        </w:rPr>
        <w:t xml:space="preserve"> </w:t>
      </w:r>
      <w:r>
        <w:rPr>
          <w:rFonts w:ascii="华文中宋" w:eastAsia="华文中宋" w:hAnsi="华文中宋" w:cs="Times New Roman" w:hint="eastAsia"/>
          <w:b/>
          <w:sz w:val="72"/>
          <w:szCs w:val="72"/>
        </w:rPr>
        <w:t>决</w:t>
      </w:r>
      <w:r>
        <w:rPr>
          <w:rFonts w:ascii="华文中宋" w:eastAsia="华文中宋" w:hAnsi="华文中宋" w:cs="Times New Roman" w:hint="eastAsia"/>
          <w:b/>
          <w:sz w:val="72"/>
          <w:szCs w:val="72"/>
        </w:rPr>
        <w:t xml:space="preserve"> </w:t>
      </w:r>
      <w:r>
        <w:rPr>
          <w:rFonts w:ascii="华文中宋" w:eastAsia="华文中宋" w:hAnsi="华文中宋" w:cs="Times New Roman" w:hint="eastAsia"/>
          <w:b/>
          <w:sz w:val="72"/>
          <w:szCs w:val="72"/>
        </w:rPr>
        <w:t>定</w:t>
      </w:r>
      <w:r>
        <w:rPr>
          <w:rFonts w:ascii="华文中宋" w:eastAsia="华文中宋" w:hAnsi="华文中宋" w:cs="Times New Roman" w:hint="eastAsia"/>
          <w:b/>
          <w:sz w:val="72"/>
          <w:szCs w:val="72"/>
        </w:rPr>
        <w:t xml:space="preserve"> </w:t>
      </w:r>
      <w:r>
        <w:rPr>
          <w:rFonts w:ascii="华文中宋" w:eastAsia="华文中宋" w:hAnsi="华文中宋" w:cs="Times New Roman" w:hint="eastAsia"/>
          <w:b/>
          <w:sz w:val="72"/>
          <w:szCs w:val="72"/>
        </w:rPr>
        <w:t>书</w:t>
      </w:r>
    </w:p>
    <w:p w:rsidR="00C34208" w:rsidRDefault="00C34208">
      <w:pPr>
        <w:snapToGrid w:val="0"/>
        <w:spacing w:after="100" w:afterAutospacing="1"/>
        <w:jc w:val="center"/>
        <w:rPr>
          <w:rFonts w:ascii="仿宋_GB2312" w:eastAsia="仿宋_GB2312"/>
          <w:sz w:val="32"/>
          <w:szCs w:val="32"/>
        </w:rPr>
      </w:pPr>
      <w:r w:rsidRPr="00C34208">
        <w:rPr>
          <w:rFonts w:ascii="仿宋_GB2312" w:eastAsia="仿宋_GB2312" w:hAnsi="华文仿宋"/>
          <w:spacing w:val="20"/>
          <w:sz w:val="32"/>
          <w:szCs w:val="32"/>
        </w:rPr>
        <w:pict>
          <v:shapetype id="_x0000_t32" coordsize="21600,21600" o:spt="32" o:oned="t" path="m,l21600,21600e" filled="f">
            <v:path arrowok="t" fillok="f" o:connecttype="none"/>
            <o:lock v:ext="edit" shapetype="t"/>
          </v:shapetype>
          <v:shape id="自选图形 2" o:spid="_x0000_s1026" type="#_x0000_t32" style="position:absolute;left:0;text-align:left;margin-left:-3.4pt;margin-top:27pt;width:447.85pt;height:0;z-index:251660288" o:gfxdata="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bpKag1QAAAAgBAAAPAAAAAAAA&#10;AAEAIAAAACIAAABkcnMvZG93bnJldi54bWxQSwECFAAUAAAACACHTuJAacbXLNwBAACWAwAADgAA&#10;AAAAAAABACAAAAAkAQAAZHJzL2Uyb0RvYy54bWxQSwUGAAAAAAYABgBZAQAAcgUAAAAA&#10;" strokeweight="3.25pt"/>
        </w:pict>
      </w:r>
      <w:r w:rsidR="005A37D5">
        <w:rPr>
          <w:rFonts w:ascii="仿宋_GB2312" w:eastAsia="仿宋_GB2312" w:hAnsi="华文仿宋" w:hint="eastAsia"/>
          <w:spacing w:val="20"/>
          <w:sz w:val="32"/>
          <w:szCs w:val="32"/>
        </w:rPr>
        <w:t>五税稽处〔</w:t>
      </w:r>
      <w:r w:rsidR="005A37D5">
        <w:rPr>
          <w:rFonts w:ascii="仿宋_GB2312" w:eastAsia="仿宋_GB2312" w:hAnsi="华文仿宋" w:hint="eastAsia"/>
          <w:spacing w:val="20"/>
          <w:sz w:val="32"/>
          <w:szCs w:val="32"/>
        </w:rPr>
        <w:t>2019</w:t>
      </w:r>
      <w:r w:rsidR="005A37D5">
        <w:rPr>
          <w:rFonts w:ascii="仿宋_GB2312" w:eastAsia="仿宋_GB2312" w:hAnsi="华文仿宋" w:hint="eastAsia"/>
          <w:spacing w:val="20"/>
          <w:sz w:val="32"/>
          <w:szCs w:val="32"/>
        </w:rPr>
        <w:t>〕</w:t>
      </w:r>
      <w:r w:rsidR="00215C28">
        <w:rPr>
          <w:rFonts w:ascii="仿宋_GB2312" w:eastAsia="仿宋_GB2312" w:hAnsi="华文仿宋" w:hint="eastAsia"/>
          <w:spacing w:val="20"/>
          <w:sz w:val="32"/>
          <w:szCs w:val="32"/>
        </w:rPr>
        <w:t>38</w:t>
      </w:r>
      <w:r w:rsidR="005A37D5">
        <w:rPr>
          <w:rFonts w:ascii="仿宋_GB2312" w:eastAsia="仿宋_GB2312" w:hAnsi="华文仿宋" w:hint="eastAsia"/>
          <w:spacing w:val="20"/>
          <w:sz w:val="32"/>
          <w:szCs w:val="32"/>
        </w:rPr>
        <w:t>号</w:t>
      </w:r>
    </w:p>
    <w:p w:rsidR="00C34208" w:rsidRDefault="005A37D5">
      <w:pPr>
        <w:snapToGrid w:val="0"/>
        <w:spacing w:after="100" w:afterAutospacing="1" w:line="560" w:lineRule="exact"/>
        <w:jc w:val="center"/>
        <w:rPr>
          <w:rFonts w:ascii="华文中宋" w:eastAsia="华文中宋" w:hAnsi="华文中宋"/>
          <w:b/>
          <w:sz w:val="44"/>
          <w:szCs w:val="44"/>
        </w:rPr>
      </w:pPr>
      <w:r>
        <w:rPr>
          <w:rFonts w:ascii="华文中宋" w:eastAsia="华文中宋" w:hAnsi="华文中宋" w:hint="eastAsia"/>
          <w:b/>
          <w:sz w:val="44"/>
          <w:szCs w:val="44"/>
        </w:rPr>
        <w:t>关于五家渠青湖华通热力有限公司的</w:t>
      </w:r>
    </w:p>
    <w:p w:rsidR="00C34208" w:rsidRDefault="005A37D5">
      <w:pPr>
        <w:snapToGrid w:val="0"/>
        <w:spacing w:after="100" w:afterAutospacing="1" w:line="560" w:lineRule="exact"/>
        <w:jc w:val="center"/>
        <w:rPr>
          <w:rFonts w:ascii="华文中宋" w:eastAsia="华文中宋" w:hAnsi="华文中宋"/>
          <w:b/>
          <w:sz w:val="44"/>
          <w:szCs w:val="44"/>
        </w:rPr>
      </w:pPr>
      <w:r>
        <w:rPr>
          <w:rFonts w:ascii="华文中宋" w:eastAsia="华文中宋" w:hAnsi="华文中宋" w:hint="eastAsia"/>
          <w:b/>
          <w:sz w:val="44"/>
          <w:szCs w:val="44"/>
        </w:rPr>
        <w:t>税务处理决定</w:t>
      </w:r>
    </w:p>
    <w:p w:rsidR="00C34208" w:rsidRDefault="00C34208">
      <w:pPr>
        <w:snapToGrid w:val="0"/>
        <w:spacing w:line="560" w:lineRule="exact"/>
        <w:rPr>
          <w:rFonts w:ascii="仿宋_GB2312" w:eastAsia="仿宋_GB2312"/>
          <w:sz w:val="32"/>
          <w:szCs w:val="32"/>
        </w:rPr>
      </w:pPr>
    </w:p>
    <w:p w:rsidR="00C34208" w:rsidRDefault="005A37D5">
      <w:pPr>
        <w:snapToGrid w:val="0"/>
        <w:spacing w:line="560" w:lineRule="exact"/>
        <w:rPr>
          <w:rFonts w:ascii="仿宋_GB2312" w:eastAsia="仿宋_GB2312" w:hAnsi="宋体"/>
          <w:sz w:val="32"/>
          <w:szCs w:val="32"/>
        </w:rPr>
      </w:pPr>
      <w:r>
        <w:rPr>
          <w:rFonts w:ascii="仿宋_GB2312" w:eastAsia="仿宋_GB2312" w:hAnsi="宋体" w:hint="eastAsia"/>
          <w:sz w:val="32"/>
          <w:szCs w:val="32"/>
        </w:rPr>
        <w:t>五家渠青湖华通热力有限公司：</w:t>
      </w:r>
    </w:p>
    <w:p w:rsidR="00C34208" w:rsidRDefault="005A37D5">
      <w:pPr>
        <w:snapToGrid w:val="0"/>
        <w:spacing w:line="560" w:lineRule="exact"/>
        <w:ind w:firstLine="600"/>
        <w:rPr>
          <w:rFonts w:ascii="仿宋_GB2312" w:eastAsia="仿宋_GB2312" w:hAnsi="宋体"/>
          <w:sz w:val="32"/>
          <w:szCs w:val="32"/>
        </w:rPr>
      </w:pPr>
      <w:r>
        <w:rPr>
          <w:rFonts w:ascii="仿宋_GB2312" w:eastAsia="仿宋_GB2312" w:hAnsi="华文仿宋" w:hint="eastAsia"/>
          <w:sz w:val="32"/>
          <w:szCs w:val="32"/>
        </w:rPr>
        <w:t>我局</w:t>
      </w:r>
      <w:r>
        <w:rPr>
          <w:rFonts w:ascii="仿宋_GB2312" w:eastAsia="仿宋_GB2312" w:hint="eastAsia"/>
          <w:color w:val="000000"/>
          <w:sz w:val="32"/>
          <w:szCs w:val="32"/>
        </w:rPr>
        <w:t>于</w:t>
      </w:r>
      <w:r>
        <w:rPr>
          <w:rFonts w:ascii="仿宋_GB2312" w:eastAsia="仿宋_GB2312" w:hint="eastAsia"/>
          <w:color w:val="000000"/>
          <w:sz w:val="32"/>
          <w:szCs w:val="32"/>
        </w:rPr>
        <w:t>2019</w:t>
      </w:r>
      <w:r>
        <w:rPr>
          <w:rFonts w:ascii="仿宋_GB2312" w:eastAsia="仿宋_GB2312" w:hint="eastAsia"/>
          <w:color w:val="000000"/>
          <w:sz w:val="32"/>
          <w:szCs w:val="32"/>
        </w:rPr>
        <w:t>年</w:t>
      </w:r>
      <w:r>
        <w:rPr>
          <w:rFonts w:ascii="仿宋_GB2312" w:eastAsia="仿宋_GB2312" w:hint="eastAsia"/>
          <w:color w:val="000000"/>
          <w:sz w:val="32"/>
          <w:szCs w:val="32"/>
        </w:rPr>
        <w:t>10</w:t>
      </w:r>
      <w:r>
        <w:rPr>
          <w:rFonts w:ascii="仿宋_GB2312" w:eastAsia="仿宋_GB2312" w:hint="eastAsia"/>
          <w:sz w:val="32"/>
          <w:szCs w:val="32"/>
        </w:rPr>
        <w:t>月</w:t>
      </w:r>
      <w:r>
        <w:rPr>
          <w:rFonts w:ascii="仿宋_GB2312" w:eastAsia="仿宋_GB2312" w:hint="eastAsia"/>
          <w:sz w:val="32"/>
          <w:szCs w:val="32"/>
        </w:rPr>
        <w:t>13</w:t>
      </w:r>
      <w:r>
        <w:rPr>
          <w:rFonts w:ascii="仿宋_GB2312" w:eastAsia="仿宋_GB2312" w:hint="eastAsia"/>
          <w:color w:val="000000"/>
          <w:sz w:val="32"/>
          <w:szCs w:val="32"/>
        </w:rPr>
        <w:t>日</w:t>
      </w:r>
      <w:r>
        <w:rPr>
          <w:rFonts w:ascii="仿宋_GB2312" w:eastAsia="仿宋_GB2312" w:hint="eastAsia"/>
          <w:sz w:val="32"/>
          <w:szCs w:val="32"/>
        </w:rPr>
        <w:t>起对</w:t>
      </w:r>
      <w:r>
        <w:rPr>
          <w:rFonts w:ascii="仿宋_GB2312" w:eastAsia="仿宋_GB2312" w:hAnsi="宋体" w:hint="eastAsia"/>
          <w:sz w:val="32"/>
          <w:szCs w:val="32"/>
        </w:rPr>
        <w:t>你公司</w:t>
      </w:r>
      <w:r>
        <w:rPr>
          <w:rFonts w:ascii="仿宋_GB2312" w:eastAsia="仿宋_GB2312" w:hint="eastAsia"/>
          <w:sz w:val="32"/>
          <w:szCs w:val="32"/>
        </w:rPr>
        <w:t>2016</w:t>
      </w:r>
      <w:r>
        <w:rPr>
          <w:rFonts w:ascii="仿宋_GB2312" w:eastAsia="仿宋_GB2312" w:hint="eastAsia"/>
          <w:color w:val="000000"/>
          <w:sz w:val="32"/>
          <w:szCs w:val="32"/>
        </w:rPr>
        <w:t>年</w:t>
      </w:r>
      <w:r>
        <w:rPr>
          <w:rFonts w:ascii="仿宋_GB2312" w:eastAsia="仿宋_GB2312" w:hint="eastAsia"/>
          <w:color w:val="000000"/>
          <w:sz w:val="32"/>
          <w:szCs w:val="32"/>
        </w:rPr>
        <w:t>1</w:t>
      </w:r>
      <w:r>
        <w:rPr>
          <w:rFonts w:ascii="仿宋_GB2312" w:eastAsia="仿宋_GB2312" w:hint="eastAsia"/>
          <w:color w:val="000000"/>
          <w:sz w:val="32"/>
          <w:szCs w:val="32"/>
        </w:rPr>
        <w:t>月</w:t>
      </w:r>
      <w:r>
        <w:rPr>
          <w:rFonts w:ascii="仿宋_GB2312" w:eastAsia="仿宋_GB2312" w:hint="eastAsia"/>
          <w:color w:val="000000"/>
          <w:sz w:val="32"/>
          <w:szCs w:val="32"/>
        </w:rPr>
        <w:t>1</w:t>
      </w:r>
      <w:r>
        <w:rPr>
          <w:rFonts w:ascii="仿宋_GB2312" w:eastAsia="仿宋_GB2312" w:hint="eastAsia"/>
          <w:color w:val="000000"/>
          <w:sz w:val="32"/>
          <w:szCs w:val="32"/>
        </w:rPr>
        <w:t>日至</w:t>
      </w:r>
      <w:r>
        <w:rPr>
          <w:rFonts w:ascii="仿宋_GB2312" w:eastAsia="仿宋_GB2312" w:hint="eastAsia"/>
          <w:color w:val="000000"/>
          <w:sz w:val="32"/>
          <w:szCs w:val="32"/>
        </w:rPr>
        <w:t>2018</w:t>
      </w:r>
      <w:r>
        <w:rPr>
          <w:rFonts w:ascii="仿宋_GB2312" w:eastAsia="仿宋_GB2312" w:hint="eastAsia"/>
          <w:color w:val="000000"/>
          <w:sz w:val="32"/>
          <w:szCs w:val="32"/>
        </w:rPr>
        <w:t>年</w:t>
      </w:r>
      <w:r>
        <w:rPr>
          <w:rFonts w:ascii="仿宋_GB2312" w:eastAsia="仿宋_GB2312" w:hint="eastAsia"/>
          <w:color w:val="000000"/>
          <w:sz w:val="32"/>
          <w:szCs w:val="32"/>
        </w:rPr>
        <w:t>12</w:t>
      </w:r>
      <w:r>
        <w:rPr>
          <w:rFonts w:ascii="仿宋_GB2312" w:eastAsia="仿宋_GB2312" w:hint="eastAsia"/>
          <w:color w:val="000000"/>
          <w:sz w:val="32"/>
          <w:szCs w:val="32"/>
        </w:rPr>
        <w:t>月</w:t>
      </w:r>
      <w:r>
        <w:rPr>
          <w:rFonts w:ascii="仿宋_GB2312" w:eastAsia="仿宋_GB2312" w:hint="eastAsia"/>
          <w:color w:val="000000"/>
          <w:sz w:val="32"/>
          <w:szCs w:val="32"/>
        </w:rPr>
        <w:t>31</w:t>
      </w:r>
      <w:r>
        <w:rPr>
          <w:rFonts w:ascii="仿宋_GB2312" w:eastAsia="仿宋_GB2312" w:hint="eastAsia"/>
          <w:color w:val="000000"/>
          <w:sz w:val="32"/>
          <w:szCs w:val="32"/>
        </w:rPr>
        <w:t>日期间</w:t>
      </w:r>
      <w:r>
        <w:rPr>
          <w:rFonts w:ascii="仿宋_GB2312" w:eastAsia="仿宋_GB2312" w:hint="eastAsia"/>
          <w:color w:val="000000"/>
          <w:sz w:val="32"/>
          <w:szCs w:val="32"/>
        </w:rPr>
        <w:t>申报缴纳</w:t>
      </w:r>
      <w:r>
        <w:rPr>
          <w:rFonts w:ascii="仿宋_GB2312" w:eastAsia="仿宋_GB2312" w:hint="eastAsia"/>
          <w:color w:val="000000"/>
          <w:sz w:val="32"/>
          <w:szCs w:val="32"/>
        </w:rPr>
        <w:t>房产税情况进行检查</w:t>
      </w:r>
      <w:r>
        <w:rPr>
          <w:rFonts w:ascii="仿宋_GB2312" w:eastAsia="仿宋_GB2312" w:hint="eastAsia"/>
          <w:color w:val="000000"/>
          <w:sz w:val="32"/>
          <w:szCs w:val="32"/>
        </w:rPr>
        <w:t>，</w:t>
      </w:r>
      <w:r>
        <w:rPr>
          <w:rFonts w:ascii="仿宋_GB2312" w:eastAsia="仿宋_GB2312" w:hAnsi="华文仿宋" w:hint="eastAsia"/>
          <w:sz w:val="32"/>
          <w:szCs w:val="32"/>
        </w:rPr>
        <w:t>违法事实及处理决定如下：</w:t>
      </w:r>
    </w:p>
    <w:p w:rsidR="00C34208" w:rsidRDefault="005A37D5">
      <w:pPr>
        <w:snapToGrid w:val="0"/>
        <w:spacing w:line="560" w:lineRule="exact"/>
        <w:ind w:firstLineChars="200" w:firstLine="643"/>
        <w:rPr>
          <w:rFonts w:ascii="黑体" w:eastAsia="黑体" w:hAnsi="华文仿宋"/>
          <w:b/>
          <w:sz w:val="32"/>
          <w:szCs w:val="32"/>
        </w:rPr>
      </w:pPr>
      <w:r>
        <w:rPr>
          <w:rFonts w:ascii="黑体" w:eastAsia="黑体" w:hAnsi="华文仿宋" w:hint="eastAsia"/>
          <w:b/>
          <w:sz w:val="32"/>
          <w:szCs w:val="32"/>
        </w:rPr>
        <w:t>一、违法事实</w:t>
      </w:r>
      <w:bookmarkStart w:id="0" w:name="_Toc298925706"/>
    </w:p>
    <w:p w:rsidR="00C34208" w:rsidRPr="00215C28" w:rsidRDefault="005A37D5" w:rsidP="00215C28">
      <w:pPr>
        <w:spacing w:line="360" w:lineRule="auto"/>
        <w:ind w:firstLineChars="200" w:firstLine="640"/>
        <w:rPr>
          <w:rFonts w:ascii="仿宋_GB2312" w:eastAsia="仿宋_GB2312" w:hAnsi="宋体"/>
          <w:bCs/>
          <w:sz w:val="32"/>
          <w:szCs w:val="32"/>
        </w:rPr>
      </w:pPr>
      <w:r>
        <w:rPr>
          <w:rFonts w:ascii="仿宋_GB2312" w:eastAsia="仿宋_GB2312" w:hAnsi="宋体" w:hint="eastAsia"/>
          <w:bCs/>
          <w:sz w:val="32"/>
          <w:szCs w:val="32"/>
        </w:rPr>
        <w:t>根据你公司账簿、凭证、</w:t>
      </w:r>
      <w:r>
        <w:rPr>
          <w:rFonts w:ascii="仿宋_GB2312" w:eastAsia="仿宋_GB2312" w:hAnsi="宋体" w:hint="eastAsia"/>
          <w:bCs/>
          <w:sz w:val="32"/>
          <w:szCs w:val="32"/>
        </w:rPr>
        <w:t>土地出让合同</w:t>
      </w:r>
      <w:r>
        <w:rPr>
          <w:rFonts w:ascii="仿宋_GB2312" w:eastAsia="仿宋_GB2312" w:hAnsi="宋体" w:hint="eastAsia"/>
          <w:bCs/>
          <w:sz w:val="32"/>
          <w:szCs w:val="32"/>
        </w:rPr>
        <w:t>等证据，</w:t>
      </w:r>
      <w:r w:rsidR="00215C28">
        <w:rPr>
          <w:rFonts w:ascii="仿宋_GB2312" w:eastAsia="仿宋_GB2312" w:hAnsi="宋体" w:hint="eastAsia"/>
          <w:bCs/>
          <w:sz w:val="32"/>
          <w:szCs w:val="32"/>
        </w:rPr>
        <w:t>证明你公司存在少缴房产税的税收违法行为。</w:t>
      </w:r>
      <w:r>
        <w:rPr>
          <w:rFonts w:ascii="仿宋_GB2312" w:eastAsia="仿宋_GB2312" w:hAnsi="仿宋_GB2312" w:cs="仿宋_GB2312" w:hint="eastAsia"/>
          <w:sz w:val="32"/>
          <w:szCs w:val="32"/>
        </w:rPr>
        <w:t>根据《财政部</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国家税务总局关于安置残疾人就业单位城镇土地使用税等政策的通知》（财税〔</w:t>
      </w:r>
      <w:r>
        <w:rPr>
          <w:rFonts w:ascii="仿宋_GB2312" w:eastAsia="仿宋_GB2312" w:hAnsi="仿宋_GB2312" w:cs="仿宋_GB2312" w:hint="eastAsia"/>
          <w:sz w:val="32"/>
          <w:szCs w:val="32"/>
        </w:rPr>
        <w:t>2010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121</w:t>
      </w:r>
      <w:r>
        <w:rPr>
          <w:rFonts w:ascii="仿宋_GB2312" w:eastAsia="仿宋_GB2312" w:hAnsi="仿宋_GB2312" w:cs="仿宋_GB2312" w:hint="eastAsia"/>
          <w:sz w:val="32"/>
          <w:szCs w:val="32"/>
        </w:rPr>
        <w:t>号）第三条：“三、关于将地价计入房产原值征收房产税问题。对按照房产原值计税的房产，无论会计上如何核算，房产原值均应包含地价，包括为取得土地使用权支付的价款、开发土地发生的成本费用等。宗地容积率低于</w:t>
      </w:r>
      <w:r>
        <w:rPr>
          <w:rFonts w:ascii="仿宋_GB2312" w:eastAsia="仿宋_GB2312" w:hAnsi="仿宋_GB2312" w:cs="仿宋_GB2312" w:hint="eastAsia"/>
          <w:sz w:val="32"/>
          <w:szCs w:val="32"/>
        </w:rPr>
        <w:t>0.5</w:t>
      </w:r>
      <w:r>
        <w:rPr>
          <w:rFonts w:ascii="仿宋_GB2312" w:eastAsia="仿宋_GB2312" w:hAnsi="仿宋_GB2312" w:cs="仿宋_GB2312" w:hint="eastAsia"/>
          <w:sz w:val="32"/>
          <w:szCs w:val="32"/>
        </w:rPr>
        <w:t>的，按房产建筑面积的</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倍计算土地面积并据此确定计入房产原值的地价。”的规定，</w:t>
      </w:r>
      <w:r>
        <w:rPr>
          <w:rFonts w:ascii="仿宋_GB2312" w:eastAsia="仿宋_GB2312" w:hAnsi="仿宋_GB2312" w:cs="仿宋_GB2312" w:hint="eastAsia"/>
          <w:sz w:val="32"/>
          <w:szCs w:val="32"/>
        </w:rPr>
        <w:t>你公司</w:t>
      </w:r>
      <w:r>
        <w:rPr>
          <w:rFonts w:ascii="仿宋_GB2312" w:eastAsia="仿宋_GB2312" w:hAnsi="仿宋_GB2312" w:cs="仿宋_GB2312" w:hint="eastAsia"/>
          <w:sz w:val="32"/>
          <w:szCs w:val="32"/>
        </w:rPr>
        <w:t>君豪锅炉房</w:t>
      </w:r>
      <w:r>
        <w:rPr>
          <w:rFonts w:ascii="仿宋_GB2312" w:eastAsia="仿宋_GB2312" w:hAnsi="仿宋_GB2312" w:cs="仿宋_GB2312" w:hint="eastAsia"/>
          <w:sz w:val="32"/>
          <w:szCs w:val="32"/>
        </w:rPr>
        <w:t>和金科锅炉房在计算房产税时未将地价计入计税依据，其</w:t>
      </w:r>
      <w:r>
        <w:rPr>
          <w:rFonts w:ascii="仿宋_GB2312" w:eastAsia="仿宋_GB2312" w:hAnsi="仿宋_GB2312" w:cs="仿宋_GB2312" w:hint="eastAsia"/>
          <w:sz w:val="32"/>
          <w:szCs w:val="32"/>
        </w:rPr>
        <w:lastRenderedPageBreak/>
        <w:t>中</w:t>
      </w:r>
      <w:r>
        <w:rPr>
          <w:rFonts w:ascii="仿宋_GB2312" w:eastAsia="仿宋_GB2312" w:hAnsi="仿宋_GB2312" w:cs="仿宋_GB2312" w:hint="eastAsia"/>
          <w:sz w:val="32"/>
          <w:szCs w:val="32"/>
        </w:rPr>
        <w:t>金科锅炉房所用的土地的容积率为</w:t>
      </w:r>
      <w:r>
        <w:rPr>
          <w:rFonts w:ascii="仿宋_GB2312" w:eastAsia="仿宋_GB2312" w:hAnsi="仿宋_GB2312" w:cs="仿宋_GB2312" w:hint="eastAsia"/>
          <w:sz w:val="32"/>
          <w:szCs w:val="32"/>
        </w:rPr>
        <w:t>0.34</w:t>
      </w:r>
      <w:r>
        <w:rPr>
          <w:rFonts w:ascii="仿宋_GB2312" w:eastAsia="仿宋_GB2312" w:hAnsi="仿宋_GB2312" w:cs="仿宋_GB2312" w:hint="eastAsia"/>
          <w:sz w:val="32"/>
          <w:szCs w:val="32"/>
        </w:rPr>
        <w:t>此宗地计入房产税应为</w:t>
      </w:r>
      <w:r>
        <w:rPr>
          <w:rFonts w:ascii="仿宋_GB2312" w:eastAsia="仿宋_GB2312" w:hAnsi="仿宋_GB2312" w:cs="仿宋_GB2312" w:hint="eastAsia"/>
          <w:sz w:val="32"/>
          <w:szCs w:val="32"/>
        </w:rPr>
        <w:t>505957.39</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君豪锅炉房此宗地计入房产税应为</w:t>
      </w:r>
      <w:r>
        <w:rPr>
          <w:rFonts w:ascii="仿宋_GB2312" w:eastAsia="仿宋_GB2312" w:hAnsi="仿宋_GB2312" w:cs="仿宋_GB2312" w:hint="eastAsia"/>
          <w:sz w:val="32"/>
          <w:szCs w:val="32"/>
        </w:rPr>
        <w:t>2</w:t>
      </w:r>
      <w:r>
        <w:rPr>
          <w:rFonts w:ascii="仿宋_GB2312" w:eastAsia="仿宋_GB2312" w:hAnsi="仿宋_GB2312" w:cs="仿宋_GB2312"/>
          <w:sz w:val="32"/>
          <w:szCs w:val="32"/>
        </w:rPr>
        <w:t>24414.08</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。上述两项造成少缴房产税</w:t>
      </w:r>
      <w:r>
        <w:rPr>
          <w:rFonts w:ascii="仿宋_GB2312" w:eastAsia="仿宋_GB2312" w:hAnsi="仿宋_GB2312" w:cs="仿宋_GB2312" w:hint="eastAsia"/>
          <w:sz w:val="32"/>
          <w:szCs w:val="32"/>
        </w:rPr>
        <w:t>58269.50</w:t>
      </w:r>
      <w:bookmarkStart w:id="1" w:name="_GoBack"/>
      <w:bookmarkEnd w:id="1"/>
      <w:r>
        <w:rPr>
          <w:rFonts w:ascii="仿宋_GB2312" w:eastAsia="仿宋_GB2312" w:hAnsi="仿宋_GB2312" w:cs="仿宋_GB2312" w:hint="eastAsia"/>
          <w:sz w:val="32"/>
          <w:szCs w:val="32"/>
        </w:rPr>
        <w:t>元。</w:t>
      </w:r>
    </w:p>
    <w:p w:rsidR="00C34208" w:rsidRDefault="005A37D5">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依据《</w:t>
      </w:r>
      <w:r>
        <w:rPr>
          <w:rFonts w:ascii="仿宋_GB2312" w:eastAsia="仿宋_GB2312" w:hAnsi="仿宋_GB2312" w:cs="仿宋_GB2312" w:hint="eastAsia"/>
          <w:sz w:val="32"/>
          <w:szCs w:val="32"/>
        </w:rPr>
        <w:t>中华人民共和国房产税暂行条例</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国发〔</w:t>
      </w:r>
      <w:r>
        <w:rPr>
          <w:rFonts w:ascii="仿宋_GB2312" w:eastAsia="仿宋_GB2312" w:hAnsi="仿宋_GB2312" w:cs="仿宋_GB2312" w:hint="eastAsia"/>
          <w:sz w:val="32"/>
          <w:szCs w:val="32"/>
        </w:rPr>
        <w:t>1986</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90</w:t>
      </w:r>
      <w:r>
        <w:rPr>
          <w:rFonts w:ascii="仿宋_GB2312" w:eastAsia="仿宋_GB2312" w:hAnsi="仿宋_GB2312" w:cs="仿宋_GB2312" w:hint="eastAsia"/>
          <w:sz w:val="32"/>
          <w:szCs w:val="32"/>
        </w:rPr>
        <w:t>号</w:t>
      </w:r>
      <w:r>
        <w:rPr>
          <w:rFonts w:ascii="仿宋_GB2312" w:eastAsia="仿宋_GB2312" w:hAnsi="仿宋_GB2312" w:cs="仿宋_GB2312" w:hint="eastAsia"/>
          <w:sz w:val="32"/>
          <w:szCs w:val="32"/>
        </w:rPr>
        <w:t>）第一条：“房产税在城市、县城、建制镇和工矿区征收。”和第二条第一款：“</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房产税由产权所有人缴纳。产权属于全民所有的，由经营管理的单位缴纳。产权出典的，由承典人缴纳。产权所有人、承典人不在房产所在地的，或者产权未确定及租典纠纷未解决的，由房产代管人或者使用人缴纳。”之规定，</w:t>
      </w:r>
      <w:r>
        <w:rPr>
          <w:rFonts w:ascii="仿宋_GB2312" w:eastAsia="仿宋_GB2312" w:hAnsi="仿宋_GB2312" w:cs="仿宋_GB2312" w:hint="eastAsia"/>
          <w:sz w:val="32"/>
          <w:szCs w:val="32"/>
        </w:rPr>
        <w:t>你公司</w:t>
      </w:r>
      <w:r>
        <w:rPr>
          <w:rFonts w:ascii="仿宋_GB2312" w:eastAsia="仿宋_GB2312" w:hAnsi="仿宋_GB2312" w:cs="仿宋_GB2312" w:hint="eastAsia"/>
          <w:sz w:val="32"/>
          <w:szCs w:val="32"/>
        </w:rPr>
        <w:t>润泰临时锅炉房，</w:t>
      </w:r>
      <w:r w:rsidR="00215C28">
        <w:rPr>
          <w:rFonts w:ascii="仿宋_GB2312" w:eastAsia="仿宋_GB2312" w:hAnsi="仿宋_GB2312" w:cs="仿宋_GB2312" w:hint="eastAsia"/>
          <w:sz w:val="32"/>
          <w:szCs w:val="32"/>
        </w:rPr>
        <w:t>少</w:t>
      </w:r>
      <w:r>
        <w:rPr>
          <w:rFonts w:ascii="仿宋_GB2312" w:eastAsia="仿宋_GB2312" w:hAnsi="仿宋_GB2312" w:cs="仿宋_GB2312" w:hint="eastAsia"/>
          <w:sz w:val="32"/>
          <w:szCs w:val="32"/>
        </w:rPr>
        <w:t>申报缴纳房产税</w:t>
      </w:r>
      <w:r>
        <w:rPr>
          <w:rFonts w:ascii="仿宋_GB2312" w:eastAsia="仿宋_GB2312" w:hAnsi="仿宋_GB2312" w:cs="仿宋_GB2312" w:hint="eastAsia"/>
          <w:sz w:val="32"/>
          <w:szCs w:val="32"/>
        </w:rPr>
        <w:t xml:space="preserve">8704.69 </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w:t>
      </w:r>
    </w:p>
    <w:p w:rsidR="00C34208" w:rsidRDefault="005A37D5">
      <w:pPr>
        <w:snapToGrid w:val="0"/>
        <w:spacing w:line="560" w:lineRule="exact"/>
        <w:ind w:firstLineChars="200" w:firstLine="643"/>
        <w:rPr>
          <w:rFonts w:ascii="黑体" w:eastAsia="黑体"/>
          <w:b/>
          <w:sz w:val="32"/>
          <w:szCs w:val="32"/>
        </w:rPr>
      </w:pPr>
      <w:r>
        <w:rPr>
          <w:rFonts w:ascii="黑体" w:eastAsia="黑体" w:hint="eastAsia"/>
          <w:b/>
          <w:sz w:val="32"/>
          <w:szCs w:val="32"/>
        </w:rPr>
        <w:t>二、处理决定</w:t>
      </w:r>
      <w:bookmarkEnd w:id="0"/>
    </w:p>
    <w:p w:rsidR="00C34208" w:rsidRDefault="005A37D5">
      <w:pPr>
        <w:pStyle w:val="a3"/>
        <w:topLinePunct/>
        <w:snapToGrid w:val="0"/>
        <w:spacing w:line="560" w:lineRule="exact"/>
        <w:ind w:firstLineChars="200" w:firstLine="640"/>
        <w:rPr>
          <w:rFonts w:ascii="仿宋_GB2312" w:eastAsia="仿宋_GB2312" w:hAnsiTheme="minorHAnsi" w:cstheme="minorBidi"/>
          <w:sz w:val="32"/>
          <w:szCs w:val="32"/>
        </w:rPr>
      </w:pPr>
      <w:r>
        <w:rPr>
          <w:rFonts w:ascii="仿宋_GB2312" w:eastAsia="仿宋_GB2312" w:hint="eastAsia"/>
          <w:color w:val="000000"/>
          <w:sz w:val="32"/>
          <w:szCs w:val="32"/>
        </w:rPr>
        <w:t>依</w:t>
      </w:r>
      <w:r>
        <w:rPr>
          <w:rFonts w:ascii="仿宋_GB2312" w:eastAsia="仿宋_GB2312" w:hint="eastAsia"/>
          <w:color w:val="000000"/>
          <w:sz w:val="32"/>
          <w:szCs w:val="32"/>
        </w:rPr>
        <w:t>据《中华人民共和国税收征收管理法》（中华人民共和国主席令第</w:t>
      </w:r>
      <w:r>
        <w:rPr>
          <w:rFonts w:ascii="仿宋_GB2312" w:eastAsia="仿宋_GB2312" w:hint="eastAsia"/>
          <w:color w:val="000000"/>
          <w:sz w:val="32"/>
          <w:szCs w:val="32"/>
        </w:rPr>
        <w:t>49</w:t>
      </w:r>
      <w:r>
        <w:rPr>
          <w:rFonts w:ascii="仿宋_GB2312" w:eastAsia="仿宋_GB2312" w:hint="eastAsia"/>
          <w:color w:val="000000"/>
          <w:sz w:val="32"/>
          <w:szCs w:val="32"/>
        </w:rPr>
        <w:t>号）第三十二条的规定，“纳税人未按照规定期限缴纳税款的，扣缴义务人未按照规定期限解缴税款的，税务机关除责令限期缴纳外，从滞纳税款之日起，按日加收滞纳税款万分之五的滞纳金”。</w:t>
      </w:r>
      <w:r w:rsidR="00215C28">
        <w:rPr>
          <w:rFonts w:ascii="仿宋_GB2312" w:eastAsia="仿宋_GB2312" w:hint="eastAsia"/>
          <w:color w:val="000000"/>
          <w:sz w:val="32"/>
          <w:szCs w:val="32"/>
        </w:rPr>
        <w:t>之规定，</w:t>
      </w:r>
      <w:r>
        <w:rPr>
          <w:rFonts w:ascii="仿宋_GB2312" w:eastAsia="仿宋_GB2312" w:hAnsiTheme="minorHAnsi" w:cstheme="minorBidi" w:hint="eastAsia"/>
          <w:sz w:val="32"/>
          <w:szCs w:val="32"/>
        </w:rPr>
        <w:t>责令你公司</w:t>
      </w:r>
      <w:r>
        <w:rPr>
          <w:rFonts w:ascii="仿宋_GB2312" w:eastAsia="仿宋_GB2312" w:hAnsiTheme="minorHAnsi" w:cstheme="minorBidi" w:hint="eastAsia"/>
          <w:sz w:val="32"/>
          <w:szCs w:val="32"/>
        </w:rPr>
        <w:t>补缴</w:t>
      </w:r>
      <w:r>
        <w:rPr>
          <w:rFonts w:ascii="仿宋_GB2312" w:eastAsia="仿宋_GB2312" w:hint="eastAsia"/>
          <w:color w:val="000000"/>
          <w:sz w:val="32"/>
          <w:szCs w:val="32"/>
        </w:rPr>
        <w:t>2016</w:t>
      </w:r>
      <w:r>
        <w:rPr>
          <w:rFonts w:ascii="仿宋_GB2312" w:eastAsia="仿宋_GB2312" w:hint="eastAsia"/>
          <w:color w:val="000000"/>
          <w:sz w:val="32"/>
          <w:szCs w:val="32"/>
        </w:rPr>
        <w:t>年</w:t>
      </w:r>
      <w:r>
        <w:rPr>
          <w:rFonts w:ascii="仿宋_GB2312" w:eastAsia="仿宋_GB2312" w:hint="eastAsia"/>
          <w:color w:val="000000"/>
          <w:sz w:val="32"/>
          <w:szCs w:val="32"/>
        </w:rPr>
        <w:t>7</w:t>
      </w:r>
      <w:r>
        <w:rPr>
          <w:rFonts w:ascii="仿宋_GB2312" w:eastAsia="仿宋_GB2312" w:hint="eastAsia"/>
          <w:color w:val="000000"/>
          <w:sz w:val="32"/>
          <w:szCs w:val="32"/>
        </w:rPr>
        <w:t>月至</w:t>
      </w:r>
      <w:r>
        <w:rPr>
          <w:rFonts w:ascii="仿宋_GB2312" w:eastAsia="仿宋_GB2312" w:hint="eastAsia"/>
          <w:color w:val="000000"/>
          <w:sz w:val="32"/>
          <w:szCs w:val="32"/>
        </w:rPr>
        <w:t>2019</w:t>
      </w:r>
      <w:r>
        <w:rPr>
          <w:rFonts w:ascii="仿宋_GB2312" w:eastAsia="仿宋_GB2312" w:hint="eastAsia"/>
          <w:color w:val="000000"/>
          <w:sz w:val="32"/>
          <w:szCs w:val="32"/>
        </w:rPr>
        <w:t>年</w:t>
      </w:r>
      <w:r>
        <w:rPr>
          <w:rFonts w:ascii="仿宋_GB2312" w:eastAsia="仿宋_GB2312" w:hint="eastAsia"/>
          <w:color w:val="000000"/>
          <w:sz w:val="32"/>
          <w:szCs w:val="32"/>
        </w:rPr>
        <w:t>6</w:t>
      </w:r>
      <w:r>
        <w:rPr>
          <w:rFonts w:ascii="仿宋_GB2312" w:eastAsia="仿宋_GB2312" w:hint="eastAsia"/>
          <w:color w:val="000000"/>
          <w:sz w:val="32"/>
          <w:szCs w:val="32"/>
        </w:rPr>
        <w:t>月房产税</w:t>
      </w:r>
      <w:r>
        <w:rPr>
          <w:rFonts w:ascii="仿宋_GB2312" w:eastAsia="仿宋_GB2312"/>
          <w:color w:val="000000"/>
          <w:sz w:val="32"/>
          <w:szCs w:val="32"/>
        </w:rPr>
        <w:t>60604.1</w:t>
      </w:r>
      <w:r>
        <w:rPr>
          <w:rFonts w:ascii="仿宋_GB2312" w:eastAsia="仿宋_GB2312" w:hint="eastAsia"/>
          <w:color w:val="000000"/>
          <w:sz w:val="32"/>
          <w:szCs w:val="32"/>
        </w:rPr>
        <w:t>9</w:t>
      </w:r>
      <w:r>
        <w:rPr>
          <w:rFonts w:ascii="仿宋_GB2312" w:eastAsia="仿宋_GB2312" w:hint="eastAsia"/>
          <w:color w:val="000000"/>
          <w:sz w:val="32"/>
          <w:szCs w:val="32"/>
        </w:rPr>
        <w:t>元，</w:t>
      </w:r>
      <w:r>
        <w:rPr>
          <w:rFonts w:ascii="仿宋_GB2312" w:eastAsia="仿宋_GB2312" w:hint="eastAsia"/>
          <w:color w:val="000000"/>
          <w:sz w:val="32"/>
          <w:szCs w:val="32"/>
        </w:rPr>
        <w:t>并</w:t>
      </w:r>
      <w:r>
        <w:rPr>
          <w:rFonts w:ascii="仿宋_GB2312" w:eastAsia="仿宋_GB2312" w:hAnsiTheme="minorHAnsi" w:cstheme="minorBidi" w:hint="eastAsia"/>
          <w:sz w:val="32"/>
          <w:szCs w:val="32"/>
        </w:rPr>
        <w:t>自上述税款滞纳之日起按日加收万分之五的滞纳金。</w:t>
      </w:r>
    </w:p>
    <w:p w:rsidR="00C34208" w:rsidRDefault="005A37D5">
      <w:pPr>
        <w:widowControl/>
        <w:snapToGrid w:val="0"/>
        <w:spacing w:line="560" w:lineRule="exact"/>
        <w:ind w:firstLineChars="200" w:firstLine="640"/>
      </w:pPr>
      <w:r>
        <w:rPr>
          <w:rFonts w:ascii="仿宋_GB2312" w:eastAsia="仿宋_GB2312" w:hint="eastAsia"/>
          <w:color w:val="000000"/>
          <w:sz w:val="32"/>
          <w:szCs w:val="32"/>
        </w:rPr>
        <w:t>依据</w:t>
      </w:r>
      <w:r w:rsidR="00215C28">
        <w:rPr>
          <w:rFonts w:ascii="仿宋_GB2312" w:eastAsia="仿宋_GB2312" w:hint="eastAsia"/>
          <w:color w:val="000000"/>
          <w:sz w:val="32"/>
          <w:szCs w:val="32"/>
        </w:rPr>
        <w:t>《中华人民共和国税收征收管理法》</w:t>
      </w:r>
      <w:r>
        <w:rPr>
          <w:rFonts w:ascii="仿宋_GB2312" w:eastAsia="仿宋_GB2312" w:hint="eastAsia"/>
          <w:color w:val="000000"/>
          <w:sz w:val="32"/>
          <w:szCs w:val="32"/>
        </w:rPr>
        <w:t>第五十二条</w:t>
      </w:r>
      <w:r>
        <w:rPr>
          <w:rFonts w:ascii="仿宋_GB2312" w:eastAsia="仿宋_GB2312" w:hint="eastAsia"/>
          <w:color w:val="000000"/>
          <w:sz w:val="32"/>
          <w:szCs w:val="32"/>
        </w:rPr>
        <w:t>第二款：“</w:t>
      </w:r>
      <w:r>
        <w:rPr>
          <w:rFonts w:ascii="仿宋_GB2312" w:eastAsia="仿宋_GB2312" w:hint="eastAsia"/>
          <w:color w:val="000000"/>
          <w:sz w:val="32"/>
          <w:szCs w:val="32"/>
        </w:rPr>
        <w:t>因纳税人、扣缴义务人计算错误等失误，未缴或者少缴税款的，税务机关在三年内可以追征税款、滞纳金；有特殊情况的，追征期可以延长到五年。</w:t>
      </w:r>
      <w:r>
        <w:rPr>
          <w:rFonts w:ascii="仿宋_GB2312" w:eastAsia="仿宋_GB2312" w:hint="eastAsia"/>
          <w:color w:val="000000"/>
          <w:sz w:val="32"/>
          <w:szCs w:val="32"/>
        </w:rPr>
        <w:t>”</w:t>
      </w:r>
      <w:r w:rsidR="00215C28">
        <w:rPr>
          <w:rFonts w:ascii="仿宋_GB2312" w:eastAsia="仿宋_GB2312" w:hint="eastAsia"/>
          <w:color w:val="000000"/>
          <w:sz w:val="32"/>
          <w:szCs w:val="32"/>
        </w:rPr>
        <w:t>之</w:t>
      </w:r>
      <w:r>
        <w:rPr>
          <w:rFonts w:ascii="仿宋_GB2312" w:eastAsia="仿宋_GB2312" w:hint="eastAsia"/>
          <w:color w:val="000000"/>
          <w:sz w:val="32"/>
          <w:szCs w:val="32"/>
        </w:rPr>
        <w:t>规定，</w:t>
      </w:r>
      <w:r>
        <w:rPr>
          <w:rFonts w:ascii="仿宋_GB2312" w:eastAsia="仿宋_GB2312" w:hint="eastAsia"/>
          <w:color w:val="000000"/>
          <w:sz w:val="32"/>
          <w:szCs w:val="32"/>
        </w:rPr>
        <w:t>2015</w:t>
      </w:r>
      <w:r>
        <w:rPr>
          <w:rFonts w:ascii="仿宋_GB2312" w:eastAsia="仿宋_GB2312" w:hint="eastAsia"/>
          <w:color w:val="000000"/>
          <w:sz w:val="32"/>
          <w:szCs w:val="32"/>
        </w:rPr>
        <w:t>年</w:t>
      </w:r>
      <w:r>
        <w:rPr>
          <w:rFonts w:ascii="仿宋_GB2312" w:eastAsia="仿宋_GB2312" w:hint="eastAsia"/>
          <w:color w:val="000000"/>
          <w:sz w:val="32"/>
          <w:szCs w:val="32"/>
        </w:rPr>
        <w:t>12</w:t>
      </w:r>
      <w:r>
        <w:rPr>
          <w:rFonts w:ascii="仿宋_GB2312" w:eastAsia="仿宋_GB2312" w:hint="eastAsia"/>
          <w:color w:val="000000"/>
          <w:sz w:val="32"/>
          <w:szCs w:val="32"/>
        </w:rPr>
        <w:lastRenderedPageBreak/>
        <w:t>月至</w:t>
      </w:r>
      <w:r>
        <w:rPr>
          <w:rFonts w:ascii="仿宋_GB2312" w:eastAsia="仿宋_GB2312" w:hint="eastAsia"/>
          <w:color w:val="000000"/>
          <w:sz w:val="32"/>
          <w:szCs w:val="32"/>
        </w:rPr>
        <w:t>2016</w:t>
      </w:r>
      <w:r>
        <w:rPr>
          <w:rFonts w:ascii="仿宋_GB2312" w:eastAsia="仿宋_GB2312" w:hint="eastAsia"/>
          <w:color w:val="000000"/>
          <w:sz w:val="32"/>
          <w:szCs w:val="32"/>
        </w:rPr>
        <w:t>年</w:t>
      </w:r>
      <w:r>
        <w:rPr>
          <w:rFonts w:ascii="仿宋_GB2312" w:eastAsia="仿宋_GB2312" w:hint="eastAsia"/>
          <w:color w:val="000000"/>
          <w:sz w:val="32"/>
          <w:szCs w:val="32"/>
        </w:rPr>
        <w:t>6</w:t>
      </w:r>
      <w:r>
        <w:rPr>
          <w:rFonts w:ascii="仿宋_GB2312" w:eastAsia="仿宋_GB2312" w:hint="eastAsia"/>
          <w:color w:val="000000"/>
          <w:sz w:val="32"/>
          <w:szCs w:val="32"/>
        </w:rPr>
        <w:t>月少缴的房产税</w:t>
      </w:r>
      <w:r>
        <w:rPr>
          <w:rFonts w:ascii="仿宋_GB2312" w:eastAsia="仿宋_GB2312" w:hint="eastAsia"/>
          <w:color w:val="000000"/>
          <w:sz w:val="32"/>
          <w:szCs w:val="32"/>
        </w:rPr>
        <w:t>6370</w:t>
      </w:r>
      <w:r>
        <w:rPr>
          <w:rFonts w:ascii="仿宋_GB2312" w:eastAsia="仿宋_GB2312" w:hint="eastAsia"/>
          <w:color w:val="000000"/>
          <w:sz w:val="32"/>
          <w:szCs w:val="32"/>
        </w:rPr>
        <w:t>元，已过追征期，不予追缴</w:t>
      </w:r>
      <w:r w:rsidR="00215C28">
        <w:rPr>
          <w:rFonts w:ascii="仿宋_GB2312" w:eastAsia="仿宋_GB2312" w:hint="eastAsia"/>
          <w:color w:val="000000"/>
          <w:sz w:val="32"/>
          <w:szCs w:val="32"/>
        </w:rPr>
        <w:t>，要求你公司自行补正申报</w:t>
      </w:r>
      <w:r>
        <w:rPr>
          <w:rFonts w:ascii="仿宋_GB2312" w:eastAsia="仿宋_GB2312" w:hint="eastAsia"/>
          <w:color w:val="000000"/>
          <w:sz w:val="32"/>
          <w:szCs w:val="32"/>
        </w:rPr>
        <w:t>。</w:t>
      </w:r>
    </w:p>
    <w:p w:rsidR="00C34208" w:rsidRDefault="005A37D5">
      <w:pPr>
        <w:snapToGrid w:val="0"/>
        <w:spacing w:line="560" w:lineRule="exact"/>
        <w:ind w:firstLine="600"/>
        <w:rPr>
          <w:rFonts w:ascii="仿宋_GB2312" w:eastAsia="仿宋_GB2312"/>
          <w:sz w:val="32"/>
          <w:szCs w:val="32"/>
        </w:rPr>
      </w:pPr>
      <w:r>
        <w:rPr>
          <w:rFonts w:ascii="仿宋_GB2312" w:eastAsia="仿宋_GB2312" w:hint="eastAsia"/>
          <w:sz w:val="32"/>
          <w:szCs w:val="32"/>
        </w:rPr>
        <w:t>限你公司自收到本决定书之日起十五日内到五家渠税务局纳税服务科将上述税款及滞纳金缴纳入库。逾期未缴清的，将依照《中华人民共和国税收征收管理法》第四十条规定强制执行。</w:t>
      </w:r>
    </w:p>
    <w:p w:rsidR="00C34208" w:rsidRDefault="005A37D5">
      <w:pPr>
        <w:snapToGrid w:val="0"/>
        <w:spacing w:line="560" w:lineRule="exact"/>
        <w:ind w:firstLine="600"/>
        <w:rPr>
          <w:rFonts w:ascii="仿宋_GB2312" w:eastAsia="仿宋_GB2312" w:hAnsi="华文仿宋"/>
          <w:sz w:val="32"/>
          <w:szCs w:val="32"/>
        </w:rPr>
      </w:pPr>
      <w:r>
        <w:rPr>
          <w:rFonts w:ascii="仿宋_GB2312" w:eastAsia="仿宋_GB2312" w:hint="eastAsia"/>
          <w:sz w:val="32"/>
          <w:szCs w:val="32"/>
        </w:rPr>
        <w:t>你公司若同我局在纳税上有争议，必须先依照本决定的期限缴纳税款及滞纳金或者提供相应的担保，然后可自上述款项缴清或者提供相应担保被税务机关确认之日起六十日内依法向五家渠税务局申请行政复议。</w:t>
      </w:r>
    </w:p>
    <w:p w:rsidR="00C34208" w:rsidRDefault="00C34208">
      <w:pPr>
        <w:snapToGrid w:val="0"/>
        <w:spacing w:line="560" w:lineRule="exact"/>
        <w:ind w:firstLine="600"/>
        <w:rPr>
          <w:rFonts w:ascii="仿宋_GB2312" w:eastAsia="仿宋_GB2312" w:hAnsi="华文仿宋"/>
          <w:sz w:val="32"/>
          <w:szCs w:val="32"/>
        </w:rPr>
      </w:pPr>
    </w:p>
    <w:p w:rsidR="00C34208" w:rsidRDefault="00C34208">
      <w:pPr>
        <w:snapToGrid w:val="0"/>
        <w:spacing w:line="560" w:lineRule="exact"/>
        <w:ind w:firstLine="600"/>
        <w:rPr>
          <w:rFonts w:ascii="仿宋_GB2312" w:eastAsia="仿宋_GB2312"/>
          <w:sz w:val="32"/>
          <w:szCs w:val="32"/>
        </w:rPr>
      </w:pPr>
    </w:p>
    <w:p w:rsidR="00C34208" w:rsidRDefault="005A37D5">
      <w:pPr>
        <w:snapToGrid w:val="0"/>
        <w:spacing w:line="560" w:lineRule="exact"/>
        <w:ind w:firstLineChars="850" w:firstLine="2720"/>
        <w:rPr>
          <w:rFonts w:ascii="仿宋_GB2312" w:eastAsia="仿宋_GB2312" w:hAnsi="华文仿宋"/>
          <w:sz w:val="32"/>
          <w:szCs w:val="32"/>
        </w:rPr>
      </w:pPr>
      <w:r>
        <w:rPr>
          <w:rFonts w:ascii="仿宋_GB2312" w:eastAsia="仿宋_GB2312" w:hAnsi="华文仿宋" w:hint="eastAsia"/>
          <w:sz w:val="32"/>
          <w:szCs w:val="32"/>
        </w:rPr>
        <w:t>国家税务总局五家渠税务局稽查局</w:t>
      </w:r>
    </w:p>
    <w:p w:rsidR="00C34208" w:rsidRDefault="005A37D5">
      <w:pPr>
        <w:snapToGrid w:val="0"/>
        <w:spacing w:line="560" w:lineRule="exact"/>
        <w:ind w:firstLineChars="1350" w:firstLine="4320"/>
        <w:rPr>
          <w:rFonts w:ascii="仿宋_GB2312" w:eastAsia="仿宋_GB2312" w:hAnsi="华文仿宋"/>
          <w:sz w:val="32"/>
          <w:szCs w:val="32"/>
        </w:rPr>
      </w:pPr>
      <w:r>
        <w:rPr>
          <w:rFonts w:ascii="仿宋_GB2312" w:eastAsia="仿宋_GB2312" w:hAnsi="华文仿宋" w:hint="eastAsia"/>
          <w:sz w:val="32"/>
          <w:szCs w:val="32"/>
        </w:rPr>
        <w:t>2019</w:t>
      </w:r>
      <w:r>
        <w:rPr>
          <w:rFonts w:ascii="仿宋_GB2312" w:eastAsia="仿宋_GB2312" w:hAnsi="华文仿宋" w:hint="eastAsia"/>
          <w:sz w:val="32"/>
          <w:szCs w:val="32"/>
        </w:rPr>
        <w:t>年</w:t>
      </w:r>
      <w:r>
        <w:rPr>
          <w:rFonts w:ascii="仿宋_GB2312" w:eastAsia="仿宋_GB2312" w:hAnsi="华文仿宋" w:hint="eastAsia"/>
          <w:sz w:val="32"/>
          <w:szCs w:val="32"/>
        </w:rPr>
        <w:t>11</w:t>
      </w:r>
      <w:r>
        <w:rPr>
          <w:rFonts w:ascii="仿宋_GB2312" w:eastAsia="仿宋_GB2312" w:hAnsi="华文仿宋" w:hint="eastAsia"/>
          <w:sz w:val="32"/>
          <w:szCs w:val="32"/>
        </w:rPr>
        <w:t>月</w:t>
      </w:r>
      <w:r>
        <w:rPr>
          <w:rFonts w:ascii="仿宋_GB2312" w:eastAsia="仿宋_GB2312" w:hAnsi="华文仿宋" w:hint="eastAsia"/>
          <w:sz w:val="32"/>
          <w:szCs w:val="32"/>
        </w:rPr>
        <w:t>20</w:t>
      </w:r>
      <w:r>
        <w:rPr>
          <w:rFonts w:ascii="仿宋_GB2312" w:eastAsia="仿宋_GB2312" w:hAnsi="华文仿宋" w:hint="eastAsia"/>
          <w:sz w:val="32"/>
          <w:szCs w:val="32"/>
        </w:rPr>
        <w:t>日</w:t>
      </w:r>
    </w:p>
    <w:sectPr w:rsidR="00C34208" w:rsidSect="00C34208">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37D5" w:rsidRDefault="005A37D5" w:rsidP="00C34208">
      <w:r>
        <w:separator/>
      </w:r>
    </w:p>
  </w:endnote>
  <w:endnote w:type="continuationSeparator" w:id="1">
    <w:p w:rsidR="005A37D5" w:rsidRDefault="005A37D5" w:rsidP="00C3420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embedRegular r:id="rId1" w:subsetted="1" w:fontKey="{A9BC4CA3-07CF-4E0F-B806-F542E7FBA2D1}"/>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仿宋"/>
    <w:panose1 w:val="02010609030101010101"/>
    <w:charset w:val="86"/>
    <w:family w:val="modern"/>
    <w:pitch w:val="fixed"/>
    <w:sig w:usb0="00000001" w:usb1="080E0000" w:usb2="00000010" w:usb3="00000000" w:csb0="00040000" w:csb1="00000000"/>
    <w:embedRegular r:id="rId2" w:subsetted="1" w:fontKey="{643E6CC5-E9DB-4C57-BFEE-B469481F3904}"/>
  </w:font>
  <w:font w:name="华文中宋">
    <w:panose1 w:val="02010600040101010101"/>
    <w:charset w:val="86"/>
    <w:family w:val="auto"/>
    <w:pitch w:val="variable"/>
    <w:sig w:usb0="00000287" w:usb1="080F0000" w:usb2="00000010" w:usb3="00000000" w:csb0="0004009F" w:csb1="00000000"/>
    <w:embedBold r:id="rId3" w:subsetted="1" w:fontKey="{51C23ED3-4664-4CB4-BB6F-8B3F2D90FFF5}"/>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embedBold r:id="rId4" w:subsetted="1" w:fontKey="{69D9C41D-BAEB-4F08-88FE-EC636D9BFFEC}"/>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10649"/>
      <w:docPartObj>
        <w:docPartGallery w:val="AutoText"/>
      </w:docPartObj>
    </w:sdtPr>
    <w:sdtContent>
      <w:p w:rsidR="00C34208" w:rsidRDefault="00C34208">
        <w:pPr>
          <w:pStyle w:val="a5"/>
          <w:jc w:val="center"/>
        </w:pPr>
        <w:r w:rsidRPr="00C34208">
          <w:fldChar w:fldCharType="begin"/>
        </w:r>
        <w:r w:rsidR="005A37D5">
          <w:instrText xml:space="preserve"> PAGE   \* MERGEFORMAT </w:instrText>
        </w:r>
        <w:r w:rsidRPr="00C34208">
          <w:fldChar w:fldCharType="separate"/>
        </w:r>
        <w:r w:rsidR="00215C28" w:rsidRPr="00215C28">
          <w:rPr>
            <w:noProof/>
            <w:lang w:val="zh-CN"/>
          </w:rPr>
          <w:t>3</w:t>
        </w:r>
        <w:r>
          <w:rPr>
            <w:lang w:val="zh-CN"/>
          </w:rPr>
          <w:fldChar w:fldCharType="end"/>
        </w:r>
      </w:p>
    </w:sdtContent>
  </w:sdt>
  <w:p w:rsidR="00C34208" w:rsidRDefault="00C3420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37D5" w:rsidRDefault="005A37D5" w:rsidP="00C34208">
      <w:r>
        <w:separator/>
      </w:r>
    </w:p>
  </w:footnote>
  <w:footnote w:type="continuationSeparator" w:id="1">
    <w:p w:rsidR="005A37D5" w:rsidRDefault="005A37D5" w:rsidP="00C3420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TrueTypeFonts/>
  <w:saveSubset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C545B"/>
    <w:rsid w:val="00007849"/>
    <w:rsid w:val="00015E06"/>
    <w:rsid w:val="000317C2"/>
    <w:rsid w:val="0003705B"/>
    <w:rsid w:val="000A0AC7"/>
    <w:rsid w:val="000A18A0"/>
    <w:rsid w:val="000B49C4"/>
    <w:rsid w:val="000D749E"/>
    <w:rsid w:val="00135443"/>
    <w:rsid w:val="00183666"/>
    <w:rsid w:val="001942B2"/>
    <w:rsid w:val="001F5CC6"/>
    <w:rsid w:val="00215C28"/>
    <w:rsid w:val="0028149A"/>
    <w:rsid w:val="00284D29"/>
    <w:rsid w:val="002A64AA"/>
    <w:rsid w:val="00331ABA"/>
    <w:rsid w:val="003661F4"/>
    <w:rsid w:val="003813E4"/>
    <w:rsid w:val="003955D4"/>
    <w:rsid w:val="003A1FF8"/>
    <w:rsid w:val="003A44A5"/>
    <w:rsid w:val="003C4343"/>
    <w:rsid w:val="003C48F0"/>
    <w:rsid w:val="003D259F"/>
    <w:rsid w:val="003D5E7F"/>
    <w:rsid w:val="003D7B3B"/>
    <w:rsid w:val="003E130C"/>
    <w:rsid w:val="004039E4"/>
    <w:rsid w:val="004056E8"/>
    <w:rsid w:val="004126E9"/>
    <w:rsid w:val="00422462"/>
    <w:rsid w:val="0042294D"/>
    <w:rsid w:val="004262D7"/>
    <w:rsid w:val="0042699D"/>
    <w:rsid w:val="00443F5B"/>
    <w:rsid w:val="00467566"/>
    <w:rsid w:val="004A35A4"/>
    <w:rsid w:val="00510C58"/>
    <w:rsid w:val="0054621A"/>
    <w:rsid w:val="00564DD9"/>
    <w:rsid w:val="0057497D"/>
    <w:rsid w:val="005A37D5"/>
    <w:rsid w:val="005E363C"/>
    <w:rsid w:val="00606F2D"/>
    <w:rsid w:val="00610FC5"/>
    <w:rsid w:val="00611E15"/>
    <w:rsid w:val="00615053"/>
    <w:rsid w:val="00701E1C"/>
    <w:rsid w:val="00734060"/>
    <w:rsid w:val="007459C2"/>
    <w:rsid w:val="00747AC6"/>
    <w:rsid w:val="00755048"/>
    <w:rsid w:val="00755E94"/>
    <w:rsid w:val="00767F19"/>
    <w:rsid w:val="007737C1"/>
    <w:rsid w:val="007819D3"/>
    <w:rsid w:val="00790DB5"/>
    <w:rsid w:val="007A597C"/>
    <w:rsid w:val="007C007B"/>
    <w:rsid w:val="007C7089"/>
    <w:rsid w:val="007D2C7D"/>
    <w:rsid w:val="00815CFF"/>
    <w:rsid w:val="008442CC"/>
    <w:rsid w:val="00861BD7"/>
    <w:rsid w:val="008A3D36"/>
    <w:rsid w:val="008E1E56"/>
    <w:rsid w:val="008F38F8"/>
    <w:rsid w:val="008F745E"/>
    <w:rsid w:val="00902959"/>
    <w:rsid w:val="0092593C"/>
    <w:rsid w:val="009658FD"/>
    <w:rsid w:val="00966279"/>
    <w:rsid w:val="00977470"/>
    <w:rsid w:val="009954D7"/>
    <w:rsid w:val="009A77F0"/>
    <w:rsid w:val="009B0741"/>
    <w:rsid w:val="009E3A6D"/>
    <w:rsid w:val="009F1948"/>
    <w:rsid w:val="00A00CC1"/>
    <w:rsid w:val="00A15D6A"/>
    <w:rsid w:val="00A17479"/>
    <w:rsid w:val="00A67EE6"/>
    <w:rsid w:val="00A82008"/>
    <w:rsid w:val="00AA0144"/>
    <w:rsid w:val="00AA1BCF"/>
    <w:rsid w:val="00AC545B"/>
    <w:rsid w:val="00B43AFC"/>
    <w:rsid w:val="00B45B77"/>
    <w:rsid w:val="00B57068"/>
    <w:rsid w:val="00B61357"/>
    <w:rsid w:val="00B75D8D"/>
    <w:rsid w:val="00BA25E2"/>
    <w:rsid w:val="00BA351B"/>
    <w:rsid w:val="00BA403D"/>
    <w:rsid w:val="00C00737"/>
    <w:rsid w:val="00C11B58"/>
    <w:rsid w:val="00C12C88"/>
    <w:rsid w:val="00C257BC"/>
    <w:rsid w:val="00C279BA"/>
    <w:rsid w:val="00C34208"/>
    <w:rsid w:val="00C84ACD"/>
    <w:rsid w:val="00C86610"/>
    <w:rsid w:val="00C92631"/>
    <w:rsid w:val="00C93F8C"/>
    <w:rsid w:val="00C94AF0"/>
    <w:rsid w:val="00D27D7F"/>
    <w:rsid w:val="00D62405"/>
    <w:rsid w:val="00D965CB"/>
    <w:rsid w:val="00DF222A"/>
    <w:rsid w:val="00E00C49"/>
    <w:rsid w:val="00E11F39"/>
    <w:rsid w:val="00E22579"/>
    <w:rsid w:val="00E41480"/>
    <w:rsid w:val="00E71041"/>
    <w:rsid w:val="00E740B9"/>
    <w:rsid w:val="00E76E87"/>
    <w:rsid w:val="00EE2EFA"/>
    <w:rsid w:val="00F1309B"/>
    <w:rsid w:val="00F2470E"/>
    <w:rsid w:val="00F328A8"/>
    <w:rsid w:val="00F72906"/>
    <w:rsid w:val="00F73E90"/>
    <w:rsid w:val="00FC5039"/>
    <w:rsid w:val="00FF0490"/>
    <w:rsid w:val="00FF506C"/>
    <w:rsid w:val="00FF74E2"/>
    <w:rsid w:val="282A3973"/>
    <w:rsid w:val="345B5C57"/>
    <w:rsid w:val="5A636ADD"/>
    <w:rsid w:val="6D9D546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1,2"/>
      <o:rules v:ext="edit">
        <o:r id="V:Rule1" type="connector" idref="#自选图形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20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sid w:val="00C34208"/>
    <w:pPr>
      <w:spacing w:after="120"/>
    </w:pPr>
    <w:rPr>
      <w:rFonts w:ascii="Times New Roman" w:eastAsia="宋体" w:hAnsi="Times New Roman" w:cs="Times New Roman"/>
      <w:szCs w:val="24"/>
    </w:rPr>
  </w:style>
  <w:style w:type="paragraph" w:styleId="a4">
    <w:name w:val="Balloon Text"/>
    <w:basedOn w:val="a"/>
    <w:link w:val="Char0"/>
    <w:uiPriority w:val="99"/>
    <w:semiHidden/>
    <w:unhideWhenUsed/>
    <w:rsid w:val="00C34208"/>
    <w:rPr>
      <w:sz w:val="18"/>
      <w:szCs w:val="18"/>
    </w:rPr>
  </w:style>
  <w:style w:type="paragraph" w:styleId="a5">
    <w:name w:val="footer"/>
    <w:basedOn w:val="a"/>
    <w:link w:val="Char1"/>
    <w:uiPriority w:val="99"/>
    <w:unhideWhenUsed/>
    <w:rsid w:val="00C34208"/>
    <w:pPr>
      <w:tabs>
        <w:tab w:val="center" w:pos="4153"/>
        <w:tab w:val="right" w:pos="8306"/>
      </w:tabs>
      <w:snapToGrid w:val="0"/>
      <w:jc w:val="left"/>
    </w:pPr>
    <w:rPr>
      <w:sz w:val="18"/>
      <w:szCs w:val="18"/>
    </w:rPr>
  </w:style>
  <w:style w:type="paragraph" w:styleId="a6">
    <w:name w:val="header"/>
    <w:basedOn w:val="a"/>
    <w:link w:val="Char2"/>
    <w:uiPriority w:val="99"/>
    <w:semiHidden/>
    <w:unhideWhenUsed/>
    <w:rsid w:val="00C34208"/>
    <w:pPr>
      <w:pBdr>
        <w:bottom w:val="single" w:sz="6" w:space="1" w:color="auto"/>
      </w:pBdr>
      <w:tabs>
        <w:tab w:val="center" w:pos="4153"/>
        <w:tab w:val="right" w:pos="8306"/>
      </w:tabs>
      <w:snapToGrid w:val="0"/>
      <w:jc w:val="center"/>
    </w:pPr>
    <w:rPr>
      <w:sz w:val="18"/>
      <w:szCs w:val="18"/>
    </w:rPr>
  </w:style>
  <w:style w:type="paragraph" w:styleId="a7">
    <w:name w:val="Normal (Web)"/>
    <w:basedOn w:val="a"/>
    <w:rsid w:val="00C34208"/>
    <w:pPr>
      <w:widowControl/>
      <w:spacing w:before="100" w:beforeAutospacing="1" w:after="100" w:afterAutospacing="1"/>
      <w:jc w:val="left"/>
    </w:pPr>
    <w:rPr>
      <w:rFonts w:ascii="宋体" w:eastAsia="宋体" w:hAnsi="宋体" w:cs="宋体"/>
      <w:color w:val="000000"/>
      <w:kern w:val="0"/>
      <w:sz w:val="24"/>
      <w:szCs w:val="24"/>
    </w:rPr>
  </w:style>
  <w:style w:type="character" w:customStyle="1" w:styleId="Char2">
    <w:name w:val="页眉 Char"/>
    <w:basedOn w:val="a0"/>
    <w:link w:val="a6"/>
    <w:uiPriority w:val="99"/>
    <w:semiHidden/>
    <w:rsid w:val="00C34208"/>
    <w:rPr>
      <w:sz w:val="18"/>
      <w:szCs w:val="18"/>
    </w:rPr>
  </w:style>
  <w:style w:type="character" w:customStyle="1" w:styleId="Char1">
    <w:name w:val="页脚 Char"/>
    <w:basedOn w:val="a0"/>
    <w:link w:val="a5"/>
    <w:uiPriority w:val="99"/>
    <w:rsid w:val="00C34208"/>
    <w:rPr>
      <w:sz w:val="18"/>
      <w:szCs w:val="18"/>
    </w:rPr>
  </w:style>
  <w:style w:type="character" w:customStyle="1" w:styleId="Char0">
    <w:name w:val="批注框文本 Char"/>
    <w:basedOn w:val="a0"/>
    <w:link w:val="a4"/>
    <w:uiPriority w:val="99"/>
    <w:semiHidden/>
    <w:qFormat/>
    <w:rsid w:val="00C34208"/>
    <w:rPr>
      <w:sz w:val="18"/>
      <w:szCs w:val="18"/>
    </w:rPr>
  </w:style>
  <w:style w:type="character" w:customStyle="1" w:styleId="Char">
    <w:name w:val="正文文本 Char"/>
    <w:basedOn w:val="a0"/>
    <w:link w:val="a3"/>
    <w:rsid w:val="00C34208"/>
    <w:rPr>
      <w:rFonts w:ascii="Times New Roman" w:eastAsia="宋体" w:hAnsi="Times New Roman" w:cs="Times New Roman"/>
      <w:szCs w:val="24"/>
    </w:rPr>
  </w:style>
  <w:style w:type="paragraph" w:customStyle="1" w:styleId="Char10">
    <w:name w:val="Char1"/>
    <w:basedOn w:val="a"/>
    <w:rsid w:val="00C34208"/>
    <w:pPr>
      <w:widowControl/>
      <w:spacing w:after="160" w:line="240" w:lineRule="exact"/>
      <w:jc w:val="left"/>
    </w:pPr>
    <w:rPr>
      <w:rFonts w:ascii="Verdana" w:eastAsia="仿宋_GB2312" w:hAnsi="Verdana" w:cs="Times New Roman"/>
      <w:kern w:val="0"/>
      <w:sz w:val="20"/>
      <w:szCs w:val="20"/>
      <w:lang w:eastAsia="en-US"/>
    </w:rPr>
  </w:style>
  <w:style w:type="paragraph" w:styleId="a8">
    <w:name w:val="List Paragraph"/>
    <w:basedOn w:val="a"/>
    <w:uiPriority w:val="99"/>
    <w:unhideWhenUsed/>
    <w:rsid w:val="00C34208"/>
    <w:pPr>
      <w:ind w:firstLineChars="200" w:firstLine="420"/>
    </w:pPr>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186</Words>
  <Characters>1062</Characters>
  <Application>Microsoft Office Word</Application>
  <DocSecurity>0</DocSecurity>
  <Lines>8</Lines>
  <Paragraphs>2</Paragraphs>
  <ScaleCrop>false</ScaleCrop>
  <Company>微软中国</Company>
  <LinksUpToDate>false</LinksUpToDate>
  <CharactersWithSpaces>1246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吴亮</dc:creator>
  <cp:lastModifiedBy>吴亮</cp:lastModifiedBy>
  <cp:revision>2</cp:revision>
  <cp:lastPrinted>2019-11-20T03:40:00Z</cp:lastPrinted>
  <dcterms:created xsi:type="dcterms:W3CDTF">2019-11-20T03:40:00Z</dcterms:created>
  <dcterms:modified xsi:type="dcterms:W3CDTF">2019-11-20T03:40:00Z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