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10" w:rsidRDefault="0057086C" w:rsidP="005C4A10">
      <w:pPr>
        <w:spacing w:after="100" w:afterAutospacing="1"/>
        <w:ind w:firstLine="606"/>
        <w:jc w:val="center"/>
        <w:rPr>
          <w:rFonts w:ascii="华文中宋" w:eastAsia="华文中宋" w:hAnsi="华文中宋"/>
          <w:b/>
          <w:sz w:val="52"/>
          <w:szCs w:val="52"/>
        </w:rPr>
      </w:pPr>
      <w:r w:rsidRPr="009C08EA">
        <w:rPr>
          <w:rFonts w:ascii="华文中宋" w:eastAsia="华文中宋" w:hAnsi="华文中宋" w:hint="eastAsia"/>
          <w:b/>
          <w:sz w:val="52"/>
          <w:szCs w:val="52"/>
        </w:rPr>
        <w:t>五家渠</w:t>
      </w:r>
      <w:r w:rsidR="005C4A10">
        <w:rPr>
          <w:rFonts w:ascii="华文中宋" w:eastAsia="华文中宋" w:hAnsi="华文中宋" w:hint="eastAsia"/>
          <w:b/>
          <w:sz w:val="52"/>
          <w:szCs w:val="52"/>
        </w:rPr>
        <w:t>税务局稽查局</w:t>
      </w:r>
    </w:p>
    <w:p w:rsidR="005C4A10" w:rsidRDefault="005C4A10" w:rsidP="005C4A10">
      <w:pPr>
        <w:spacing w:after="100" w:afterAutospacing="1"/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 xml:space="preserve"> 税务行政处罚决定书</w:t>
      </w:r>
    </w:p>
    <w:p w:rsidR="005C4A10" w:rsidRDefault="0042511C" w:rsidP="005C4A10">
      <w:pPr>
        <w:spacing w:after="100" w:afterAutospacing="1"/>
        <w:jc w:val="center"/>
        <w:rPr>
          <w:rFonts w:ascii="仿宋_GB2312" w:eastAsia="仿宋_GB2312"/>
          <w:sz w:val="32"/>
          <w:szCs w:val="32"/>
        </w:rPr>
      </w:pPr>
      <w:r w:rsidRPr="0042511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.4pt;margin-top:34pt;width:447.85pt;height:0;z-index:251660288" o:connectortype="straight" strokeweight="3.25pt"/>
        </w:pict>
      </w:r>
      <w:r w:rsidR="00535372">
        <w:rPr>
          <w:rFonts w:ascii="仿宋_GB2312" w:eastAsia="仿宋_GB2312" w:hAnsi="华文仿宋" w:hint="eastAsia"/>
          <w:spacing w:val="20"/>
          <w:sz w:val="32"/>
          <w:szCs w:val="32"/>
        </w:rPr>
        <w:t>五</w:t>
      </w:r>
      <w:r w:rsidR="0057086C">
        <w:rPr>
          <w:rFonts w:ascii="仿宋_GB2312" w:eastAsia="仿宋_GB2312" w:hAnsi="华文仿宋" w:hint="eastAsia"/>
          <w:spacing w:val="20"/>
          <w:sz w:val="32"/>
          <w:szCs w:val="32"/>
        </w:rPr>
        <w:t>税</w:t>
      </w:r>
      <w:r w:rsidR="005C4A10">
        <w:rPr>
          <w:rFonts w:ascii="仿宋_GB2312" w:eastAsia="仿宋_GB2312" w:hAnsi="华文仿宋" w:hint="eastAsia"/>
          <w:spacing w:val="20"/>
          <w:sz w:val="32"/>
          <w:szCs w:val="32"/>
        </w:rPr>
        <w:t>稽罚〔</w:t>
      </w:r>
      <w:r w:rsidR="0057086C">
        <w:rPr>
          <w:rFonts w:ascii="仿宋_GB2312" w:eastAsia="仿宋_GB2312" w:hAnsi="华文仿宋" w:hint="eastAsia"/>
          <w:spacing w:val="20"/>
          <w:sz w:val="32"/>
          <w:szCs w:val="32"/>
        </w:rPr>
        <w:t>201</w:t>
      </w:r>
      <w:r w:rsidR="00507A08">
        <w:rPr>
          <w:rFonts w:ascii="仿宋_GB2312" w:eastAsia="仿宋_GB2312" w:hAnsi="华文仿宋" w:hint="eastAsia"/>
          <w:spacing w:val="20"/>
          <w:sz w:val="32"/>
          <w:szCs w:val="32"/>
        </w:rPr>
        <w:t>9</w:t>
      </w:r>
      <w:r w:rsidR="005C4A10">
        <w:rPr>
          <w:rFonts w:ascii="仿宋_GB2312" w:eastAsia="仿宋_GB2312" w:hAnsi="华文仿宋" w:hint="eastAsia"/>
          <w:spacing w:val="20"/>
          <w:sz w:val="32"/>
          <w:szCs w:val="32"/>
        </w:rPr>
        <w:t>〕</w:t>
      </w:r>
      <w:r w:rsidR="002B0D5E">
        <w:rPr>
          <w:rFonts w:ascii="仿宋_GB2312" w:eastAsia="仿宋_GB2312" w:hAnsi="华文仿宋" w:hint="eastAsia"/>
          <w:spacing w:val="20"/>
          <w:sz w:val="32"/>
          <w:szCs w:val="32"/>
        </w:rPr>
        <w:t>5</w:t>
      </w:r>
      <w:r w:rsidR="005C4A10">
        <w:rPr>
          <w:rFonts w:ascii="仿宋_GB2312" w:eastAsia="仿宋_GB2312" w:hAnsi="华文仿宋" w:hint="eastAsia"/>
          <w:spacing w:val="20"/>
          <w:sz w:val="32"/>
          <w:szCs w:val="32"/>
        </w:rPr>
        <w:t>号</w:t>
      </w:r>
    </w:p>
    <w:p w:rsidR="005C4A10" w:rsidRDefault="005C4A10" w:rsidP="005C4A10">
      <w:pPr>
        <w:spacing w:after="100" w:afterAutospacing="1"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关于对</w:t>
      </w:r>
      <w:r w:rsidR="00327E28">
        <w:rPr>
          <w:rFonts w:ascii="华文中宋" w:eastAsia="华文中宋" w:hAnsi="华文中宋" w:hint="eastAsia"/>
          <w:b/>
          <w:sz w:val="44"/>
          <w:szCs w:val="44"/>
        </w:rPr>
        <w:t>五家渠马承钢饭店</w:t>
      </w:r>
      <w:r>
        <w:rPr>
          <w:rFonts w:ascii="华文中宋" w:eastAsia="华文中宋" w:hAnsi="华文中宋" w:hint="eastAsia"/>
          <w:b/>
          <w:sz w:val="44"/>
          <w:szCs w:val="44"/>
        </w:rPr>
        <w:t>的税务行政处罚决定</w:t>
      </w:r>
    </w:p>
    <w:p w:rsidR="00507A08" w:rsidRPr="008F3A56" w:rsidRDefault="00327E28" w:rsidP="00507A08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Calibri" w:cs="Times New Roman" w:hint="eastAsia"/>
          <w:sz w:val="32"/>
        </w:rPr>
        <w:t>五家渠马承钢饭店</w:t>
      </w:r>
      <w:r w:rsidR="00507A08" w:rsidRPr="008F3A56">
        <w:rPr>
          <w:rFonts w:ascii="仿宋_GB2312" w:eastAsia="仿宋_GB2312" w:hint="eastAsia"/>
          <w:sz w:val="32"/>
          <w:szCs w:val="32"/>
        </w:rPr>
        <w:t>：</w:t>
      </w:r>
    </w:p>
    <w:p w:rsidR="00507A08" w:rsidRDefault="00507A08" w:rsidP="00507A08">
      <w:pPr>
        <w:spacing w:line="360" w:lineRule="auto"/>
        <w:ind w:firstLineChars="196" w:firstLine="627"/>
        <w:rPr>
          <w:rFonts w:ascii="仿宋_GB2312" w:eastAsia="仿宋_GB2312" w:hAnsi="宋体"/>
          <w:b/>
          <w:bCs/>
          <w:kern w:val="4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经我局</w:t>
      </w:r>
      <w:r w:rsidRPr="009C08EA">
        <w:rPr>
          <w:rFonts w:ascii="仿宋_GB2312" w:eastAsia="仿宋_GB2312" w:hint="eastAsia"/>
          <w:sz w:val="32"/>
          <w:szCs w:val="32"/>
        </w:rPr>
        <w:t>对你</w:t>
      </w:r>
      <w:r w:rsidR="002239A0">
        <w:rPr>
          <w:rFonts w:ascii="仿宋_GB2312" w:eastAsia="仿宋_GB2312" w:hint="eastAsia"/>
          <w:sz w:val="32"/>
          <w:szCs w:val="32"/>
        </w:rPr>
        <w:t>单位</w:t>
      </w:r>
      <w:r w:rsidR="00C8295C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327E28">
        <w:rPr>
          <w:rFonts w:ascii="仿宋_GB2312" w:eastAsia="仿宋_GB2312" w:hint="eastAsia"/>
          <w:color w:val="000000"/>
          <w:sz w:val="32"/>
          <w:szCs w:val="32"/>
        </w:rPr>
        <w:t>4</w:t>
      </w:r>
      <w:r w:rsidR="00C8295C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327E28">
        <w:rPr>
          <w:rFonts w:ascii="仿宋_GB2312" w:eastAsia="仿宋_GB2312" w:hint="eastAsia"/>
          <w:color w:val="000000"/>
          <w:sz w:val="32"/>
          <w:szCs w:val="32"/>
        </w:rPr>
        <w:t>7</w:t>
      </w:r>
      <w:r w:rsidR="00C8295C">
        <w:rPr>
          <w:rFonts w:ascii="仿宋_GB2312" w:eastAsia="仿宋_GB2312" w:hint="eastAsia"/>
          <w:color w:val="000000"/>
          <w:sz w:val="32"/>
          <w:szCs w:val="32"/>
        </w:rPr>
        <w:t>月1日至201</w:t>
      </w:r>
      <w:r w:rsidR="00327E28">
        <w:rPr>
          <w:rFonts w:ascii="仿宋_GB2312" w:eastAsia="仿宋_GB2312" w:hint="eastAsia"/>
          <w:color w:val="000000"/>
          <w:sz w:val="32"/>
          <w:szCs w:val="32"/>
        </w:rPr>
        <w:t>9</w:t>
      </w:r>
      <w:r w:rsidR="00C8295C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327E28">
        <w:rPr>
          <w:rFonts w:ascii="仿宋_GB2312" w:eastAsia="仿宋_GB2312" w:hint="eastAsia"/>
          <w:color w:val="000000"/>
          <w:sz w:val="32"/>
          <w:szCs w:val="32"/>
        </w:rPr>
        <w:t>6</w:t>
      </w:r>
      <w:r w:rsidR="00C8295C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327E28">
        <w:rPr>
          <w:rFonts w:ascii="仿宋_GB2312" w:eastAsia="仿宋_GB2312" w:hint="eastAsia"/>
          <w:color w:val="000000"/>
          <w:sz w:val="32"/>
          <w:szCs w:val="32"/>
        </w:rPr>
        <w:t>30</w:t>
      </w:r>
      <w:r w:rsidR="00C8295C"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C11126">
        <w:rPr>
          <w:rFonts w:ascii="仿宋_GB2312" w:eastAsia="仿宋_GB2312" w:hint="eastAsia"/>
          <w:sz w:val="32"/>
          <w:szCs w:val="32"/>
        </w:rPr>
        <w:t>涉税情况进行检查。经</w:t>
      </w:r>
      <w:r>
        <w:rPr>
          <w:rFonts w:ascii="仿宋_GB2312" w:eastAsia="仿宋_GB2312" w:hint="eastAsia"/>
          <w:sz w:val="32"/>
        </w:rPr>
        <w:t>检查</w:t>
      </w:r>
      <w:r w:rsidRPr="009C08EA">
        <w:rPr>
          <w:rFonts w:ascii="仿宋_GB2312" w:eastAsia="仿宋_GB2312" w:hint="eastAsia"/>
          <w:sz w:val="32"/>
          <w:szCs w:val="32"/>
        </w:rPr>
        <w:t>核实</w:t>
      </w:r>
      <w:r>
        <w:rPr>
          <w:rFonts w:ascii="仿宋_GB2312" w:eastAsia="仿宋_GB2312" w:hint="eastAsia"/>
          <w:sz w:val="32"/>
          <w:szCs w:val="32"/>
        </w:rPr>
        <w:t>，你单位存在违法事实及处罚决定如下：</w:t>
      </w:r>
    </w:p>
    <w:p w:rsidR="00507A08" w:rsidRDefault="00507A08" w:rsidP="00507A08">
      <w:pPr>
        <w:spacing w:line="360" w:lineRule="auto"/>
        <w:ind w:firstLineChars="196" w:firstLine="630"/>
        <w:rPr>
          <w:rFonts w:ascii="黑体" w:eastAsia="黑体" w:hAnsi="宋体"/>
          <w:b/>
          <w:bCs/>
          <w:kern w:val="44"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一、违法事实</w:t>
      </w:r>
    </w:p>
    <w:p w:rsidR="007707B5" w:rsidRDefault="007707B5" w:rsidP="007707B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你单位自2014年7月起使用城镇土地及自建房产未申报未缴纳</w:t>
      </w:r>
      <w:r>
        <w:rPr>
          <w:rFonts w:ascii="仿宋_GB2312" w:eastAsia="仿宋_GB2312" w:hint="eastAsia"/>
          <w:sz w:val="32"/>
          <w:szCs w:val="32"/>
        </w:rPr>
        <w:t>房产税</w:t>
      </w:r>
      <w:r>
        <w:rPr>
          <w:rFonts w:ascii="仿宋_GB2312" w:eastAsia="仿宋_GB2312" w:hAnsi="仿宋" w:hint="eastAsia"/>
          <w:snapToGrid w:val="0"/>
          <w:sz w:val="32"/>
          <w:szCs w:val="32"/>
        </w:rPr>
        <w:t>124593.56</w:t>
      </w:r>
      <w:r>
        <w:rPr>
          <w:rFonts w:ascii="仿宋_GB2312" w:eastAsia="仿宋_GB2312" w:hint="eastAsia"/>
          <w:sz w:val="32"/>
          <w:szCs w:val="32"/>
        </w:rPr>
        <w:t>元、城镇土地使用税32360.63元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07A08" w:rsidRPr="007707B5" w:rsidRDefault="007707B5" w:rsidP="007707B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bCs/>
          <w:sz w:val="32"/>
          <w:szCs w:val="32"/>
        </w:rPr>
        <w:t>以上事实，由《国有建设用地使用权出让合同》、</w:t>
      </w:r>
      <w:r>
        <w:rPr>
          <w:rFonts w:ascii="仿宋_GB2312" w:eastAsia="仿宋_GB2312" w:hAnsi="仿宋" w:hint="eastAsia"/>
          <w:sz w:val="32"/>
          <w:szCs w:val="32"/>
        </w:rPr>
        <w:t>法院判决书（【2017】兵06民终396号</w:t>
      </w:r>
      <w:r>
        <w:rPr>
          <w:rFonts w:ascii="仿宋_GB2312" w:eastAsia="仿宋_GB2312" w:hAnsi="楷体" w:hint="eastAsia"/>
          <w:bCs/>
          <w:sz w:val="32"/>
          <w:szCs w:val="32"/>
        </w:rPr>
        <w:t>）、询问笔录等资料作为证据。</w:t>
      </w:r>
    </w:p>
    <w:p w:rsidR="00507A08" w:rsidRDefault="00507A08" w:rsidP="00507A08">
      <w:pPr>
        <w:spacing w:line="360" w:lineRule="auto"/>
        <w:ind w:firstLineChars="196" w:firstLine="630"/>
        <w:rPr>
          <w:rFonts w:ascii="黑体" w:eastAsia="黑体" w:hAnsi="宋体"/>
          <w:b/>
          <w:bCs/>
          <w:kern w:val="44"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二、处罚决定</w:t>
      </w:r>
    </w:p>
    <w:p w:rsidR="007707B5" w:rsidRDefault="007707B5" w:rsidP="007707B5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</w:rPr>
      </w:pPr>
      <w:r w:rsidRPr="00611E15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《中华人民共和国税收征收管理法》第六十四条“</w:t>
      </w:r>
      <w:r>
        <w:rPr>
          <w:rFonts w:ascii="仿宋_GB2312" w:eastAsia="仿宋_GB2312" w:hAnsi="仿宋" w:hint="eastAsia"/>
          <w:snapToGrid w:val="0"/>
          <w:sz w:val="32"/>
          <w:szCs w:val="32"/>
        </w:rPr>
        <w:t>纳税人不进行纳税申报，不缴或者少缴应纳税款的，由税务机</w:t>
      </w:r>
      <w:r>
        <w:rPr>
          <w:rFonts w:ascii="仿宋_GB2312" w:eastAsia="仿宋_GB2312" w:hAnsi="仿宋" w:hint="eastAsia"/>
          <w:snapToGrid w:val="0"/>
          <w:sz w:val="32"/>
          <w:szCs w:val="32"/>
        </w:rPr>
        <w:lastRenderedPageBreak/>
        <w:t>关追缴其不缴或者少缴的税款、滞纳金，并处不缴或者少缴的税款百分之五十以上五倍以下的罚款。”</w:t>
      </w:r>
      <w:r w:rsidRPr="00DE1D23">
        <w:rPr>
          <w:rFonts w:ascii="仿宋_GB2312" w:eastAsia="仿宋_GB2312" w:hAnsi="Calibri" w:cs="Times New Roman" w:hint="eastAsia"/>
          <w:sz w:val="32"/>
        </w:rPr>
        <w:t>之规定。</w:t>
      </w:r>
    </w:p>
    <w:p w:rsidR="00507A08" w:rsidRPr="006B13A1" w:rsidRDefault="007707B5" w:rsidP="007707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对你单位少缴房产税、城镇土地使用税处</w:t>
      </w:r>
      <w:r>
        <w:rPr>
          <w:rFonts w:ascii="仿宋_GB2312" w:eastAsia="仿宋_GB2312" w:hAnsi="仿宋" w:hint="eastAsia"/>
          <w:snapToGrid w:val="0"/>
          <w:sz w:val="32"/>
          <w:szCs w:val="32"/>
        </w:rPr>
        <w:t>0.5倍罚款，即78477.10元。</w:t>
      </w:r>
      <w:r w:rsidR="00507A08">
        <w:rPr>
          <w:rFonts w:ascii="仿宋_GB2312" w:eastAsia="仿宋_GB2312" w:hint="eastAsia"/>
          <w:sz w:val="32"/>
          <w:szCs w:val="32"/>
        </w:rPr>
        <w:t>限你</w:t>
      </w:r>
      <w:r w:rsidR="00BE259B">
        <w:rPr>
          <w:rFonts w:ascii="仿宋_GB2312" w:eastAsia="仿宋_GB2312" w:hint="eastAsia"/>
          <w:sz w:val="32"/>
          <w:szCs w:val="32"/>
        </w:rPr>
        <w:t>单位</w:t>
      </w:r>
      <w:r w:rsidR="00507A08">
        <w:rPr>
          <w:rFonts w:ascii="仿宋_GB2312" w:eastAsia="仿宋_GB2312" w:hint="eastAsia"/>
          <w:sz w:val="32"/>
          <w:szCs w:val="32"/>
        </w:rPr>
        <w:t>自本决定书送达之日起</w:t>
      </w:r>
      <w:r w:rsidR="00507A08" w:rsidRPr="00980A65">
        <w:rPr>
          <w:rFonts w:ascii="仿宋_GB2312" w:eastAsia="仿宋_GB2312" w:hAnsi="仿宋" w:hint="eastAsia"/>
          <w:bCs/>
          <w:color w:val="000000"/>
          <w:sz w:val="32"/>
          <w:szCs w:val="32"/>
        </w:rPr>
        <w:t>十五日</w:t>
      </w:r>
      <w:r w:rsidR="00507A08">
        <w:rPr>
          <w:rFonts w:ascii="仿宋_GB2312" w:eastAsia="仿宋_GB2312" w:hAnsi="仿宋" w:hint="eastAsia"/>
          <w:bCs/>
          <w:color w:val="000000"/>
          <w:sz w:val="32"/>
          <w:szCs w:val="32"/>
        </w:rPr>
        <w:t>内</w:t>
      </w:r>
      <w:r w:rsidR="00507A08">
        <w:rPr>
          <w:rFonts w:ascii="仿宋_GB2312" w:eastAsia="仿宋_GB2312" w:hint="eastAsia"/>
          <w:sz w:val="32"/>
          <w:szCs w:val="32"/>
        </w:rPr>
        <w:t>到</w:t>
      </w:r>
      <w:r w:rsidR="00507A08" w:rsidRPr="009C08EA">
        <w:rPr>
          <w:rFonts w:ascii="仿宋_GB2312" w:eastAsia="仿宋_GB2312" w:hint="eastAsia"/>
          <w:sz w:val="32"/>
          <w:szCs w:val="32"/>
        </w:rPr>
        <w:t>五家渠税务局</w:t>
      </w:r>
      <w:r w:rsidR="00507A08">
        <w:rPr>
          <w:rFonts w:ascii="仿宋_GB2312" w:eastAsia="仿宋_GB2312" w:hint="eastAsia"/>
          <w:sz w:val="32"/>
          <w:szCs w:val="32"/>
        </w:rPr>
        <w:t>纳税服务科缴纳入库。到期不缴纳罚款，我局将依照《中华人民共和国行政处罚法》第五十一条第（一）项规定，每日按罚款数额的百分之三加处罚款。</w:t>
      </w:r>
    </w:p>
    <w:p w:rsidR="00507A08" w:rsidRDefault="00507A08" w:rsidP="00507A08">
      <w:pPr>
        <w:spacing w:line="360" w:lineRule="auto"/>
        <w:ind w:firstLineChars="196" w:firstLine="627"/>
        <w:rPr>
          <w:rFonts w:ascii="仿宋_GB2312" w:eastAsia="仿宋_GB2312" w:hAnsi="宋体"/>
          <w:b/>
          <w:bCs/>
          <w:kern w:val="4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如对本决定不服，可以自收到本决定书之日起六十日内依法向</w:t>
      </w:r>
      <w:r w:rsidRPr="009C08EA">
        <w:rPr>
          <w:rFonts w:ascii="仿宋_GB2312" w:eastAsia="仿宋_GB2312" w:hint="eastAsia"/>
          <w:sz w:val="32"/>
          <w:szCs w:val="32"/>
        </w:rPr>
        <w:t>五家渠税务局</w:t>
      </w:r>
      <w:r>
        <w:rPr>
          <w:rFonts w:ascii="仿宋_GB2312" w:eastAsia="仿宋_GB2312" w:hint="eastAsia"/>
          <w:sz w:val="32"/>
          <w:szCs w:val="32"/>
        </w:rPr>
        <w:t>申请行政复议，或者自收到本决定书之日起三个月内依法向人民法院起诉。如对处罚决定逾期不申请复议也不向人民法院起诉、又不履行的，我局将采取《中华人民共和国税收征收管理法》第四十条规定的强制执行措施，或者申请人民法院强制执行。</w:t>
      </w:r>
    </w:p>
    <w:p w:rsidR="00507A08" w:rsidRDefault="00507A08" w:rsidP="00507A08">
      <w:pPr>
        <w:spacing w:line="360" w:lineRule="auto"/>
        <w:ind w:firstLineChars="196" w:firstLine="630"/>
        <w:rPr>
          <w:rFonts w:ascii="仿宋_GB2312" w:eastAsia="仿宋_GB2312" w:hAnsi="宋体"/>
          <w:b/>
          <w:bCs/>
          <w:kern w:val="44"/>
          <w:sz w:val="32"/>
          <w:szCs w:val="32"/>
          <w:u w:val="single"/>
        </w:rPr>
      </w:pPr>
    </w:p>
    <w:p w:rsidR="00507A08" w:rsidRDefault="00507A08" w:rsidP="00507A08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 xml:space="preserve">   </w:t>
      </w:r>
    </w:p>
    <w:p w:rsidR="00507A08" w:rsidRDefault="00507A08" w:rsidP="00507A08">
      <w:pPr>
        <w:spacing w:line="360" w:lineRule="auto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五家渠税务局稽查局</w:t>
      </w:r>
    </w:p>
    <w:p w:rsidR="00507A08" w:rsidRPr="004475E9" w:rsidRDefault="00507A08" w:rsidP="00507A08">
      <w:pPr>
        <w:spacing w:line="360" w:lineRule="auto"/>
        <w:ind w:firstLineChars="1400" w:firstLine="4480"/>
        <w:rPr>
          <w:rFonts w:ascii="仿宋_GB2312" w:eastAsia="仿宋_GB2312" w:hAnsi="宋体"/>
          <w:b/>
          <w:bCs/>
          <w:kern w:val="4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7C23A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7C23AF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86A7A" w:rsidRPr="004475E9" w:rsidRDefault="00986A7A" w:rsidP="00507A08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sectPr w:rsidR="00986A7A" w:rsidRPr="004475E9" w:rsidSect="00A976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AC" w:rsidRDefault="00F973AC" w:rsidP="005C4A10">
      <w:r>
        <w:separator/>
      </w:r>
    </w:p>
  </w:endnote>
  <w:endnote w:type="continuationSeparator" w:id="1">
    <w:p w:rsidR="00F973AC" w:rsidRDefault="00F973AC" w:rsidP="005C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317"/>
      <w:docPartObj>
        <w:docPartGallery w:val="Page Numbers (Bottom of Page)"/>
        <w:docPartUnique/>
      </w:docPartObj>
    </w:sdtPr>
    <w:sdtContent>
      <w:p w:rsidR="00C77493" w:rsidRDefault="0042511C">
        <w:pPr>
          <w:pStyle w:val="a4"/>
        </w:pPr>
        <w:fldSimple w:instr=" PAGE   \* MERGEFORMAT ">
          <w:r w:rsidR="00C11126" w:rsidRPr="00C11126">
            <w:rPr>
              <w:noProof/>
              <w:lang w:val="zh-CN"/>
            </w:rPr>
            <w:t>1</w:t>
          </w:r>
        </w:fldSimple>
      </w:p>
    </w:sdtContent>
  </w:sdt>
  <w:p w:rsidR="00C77493" w:rsidRDefault="00C774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AC" w:rsidRDefault="00F973AC" w:rsidP="005C4A10">
      <w:r>
        <w:separator/>
      </w:r>
    </w:p>
  </w:footnote>
  <w:footnote w:type="continuationSeparator" w:id="1">
    <w:p w:rsidR="00F973AC" w:rsidRDefault="00F973AC" w:rsidP="005C4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A10"/>
    <w:rsid w:val="00024A6D"/>
    <w:rsid w:val="000D7F2E"/>
    <w:rsid w:val="0013573C"/>
    <w:rsid w:val="00177EDF"/>
    <w:rsid w:val="001A1D2B"/>
    <w:rsid w:val="002239A0"/>
    <w:rsid w:val="00224D2E"/>
    <w:rsid w:val="002536C8"/>
    <w:rsid w:val="002B0D5E"/>
    <w:rsid w:val="003039F6"/>
    <w:rsid w:val="003106E0"/>
    <w:rsid w:val="00327E28"/>
    <w:rsid w:val="003830E7"/>
    <w:rsid w:val="003E3687"/>
    <w:rsid w:val="003F063C"/>
    <w:rsid w:val="0042511C"/>
    <w:rsid w:val="004475E9"/>
    <w:rsid w:val="00505413"/>
    <w:rsid w:val="00507A08"/>
    <w:rsid w:val="00535372"/>
    <w:rsid w:val="0057086C"/>
    <w:rsid w:val="005C4A10"/>
    <w:rsid w:val="006554DB"/>
    <w:rsid w:val="00671E9C"/>
    <w:rsid w:val="00672E23"/>
    <w:rsid w:val="00683B11"/>
    <w:rsid w:val="006B13A1"/>
    <w:rsid w:val="006B2F20"/>
    <w:rsid w:val="0072026B"/>
    <w:rsid w:val="007707B5"/>
    <w:rsid w:val="00771E4C"/>
    <w:rsid w:val="007C23AF"/>
    <w:rsid w:val="007C570B"/>
    <w:rsid w:val="007E3CA8"/>
    <w:rsid w:val="007F31C8"/>
    <w:rsid w:val="00853D69"/>
    <w:rsid w:val="008878CD"/>
    <w:rsid w:val="008B5185"/>
    <w:rsid w:val="00914960"/>
    <w:rsid w:val="00914C7B"/>
    <w:rsid w:val="00970562"/>
    <w:rsid w:val="009841E3"/>
    <w:rsid w:val="00986A7A"/>
    <w:rsid w:val="009C08EA"/>
    <w:rsid w:val="00A976FC"/>
    <w:rsid w:val="00B32C14"/>
    <w:rsid w:val="00B44E97"/>
    <w:rsid w:val="00B6747F"/>
    <w:rsid w:val="00BE259B"/>
    <w:rsid w:val="00C11126"/>
    <w:rsid w:val="00C11844"/>
    <w:rsid w:val="00C73C90"/>
    <w:rsid w:val="00C77493"/>
    <w:rsid w:val="00C8295C"/>
    <w:rsid w:val="00CA664D"/>
    <w:rsid w:val="00CE764C"/>
    <w:rsid w:val="00D15AEF"/>
    <w:rsid w:val="00D16109"/>
    <w:rsid w:val="00D61713"/>
    <w:rsid w:val="00D9577F"/>
    <w:rsid w:val="00E50740"/>
    <w:rsid w:val="00E6351F"/>
    <w:rsid w:val="00E84D18"/>
    <w:rsid w:val="00EE6D70"/>
    <w:rsid w:val="00F157EB"/>
    <w:rsid w:val="00F973AC"/>
    <w:rsid w:val="00F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A10"/>
    <w:rPr>
      <w:sz w:val="18"/>
      <w:szCs w:val="18"/>
    </w:rPr>
  </w:style>
  <w:style w:type="paragraph" w:customStyle="1" w:styleId="Char1">
    <w:name w:val="Char1"/>
    <w:basedOn w:val="a"/>
    <w:rsid w:val="008B518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0"/>
      <w:szCs w:val="20"/>
      <w:lang w:eastAsia="en-US"/>
    </w:rPr>
  </w:style>
  <w:style w:type="paragraph" w:styleId="a5">
    <w:name w:val="Normal (Web)"/>
    <w:basedOn w:val="a"/>
    <w:rsid w:val="00507A0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styleId="a6">
    <w:name w:val="Body Text"/>
    <w:basedOn w:val="a"/>
    <w:link w:val="Char2"/>
    <w:qFormat/>
    <w:rsid w:val="00C8295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6"/>
    <w:rsid w:val="00C8295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吴亮</dc:creator>
  <cp:keywords/>
  <dc:description/>
  <cp:lastModifiedBy>吴亮</cp:lastModifiedBy>
  <cp:revision>40</cp:revision>
  <dcterms:created xsi:type="dcterms:W3CDTF">2018-05-24T02:16:00Z</dcterms:created>
  <dcterms:modified xsi:type="dcterms:W3CDTF">2019-07-18T14:09:00Z</dcterms:modified>
</cp:coreProperties>
</file>