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4A7" w:rsidRDefault="00CF3830" w:rsidP="00EE7E73">
      <w:pPr>
        <w:wordWrap w:val="0"/>
        <w:spacing w:beforeLines="100" w:before="336" w:afterLines="100" w:after="336" w:line="360" w:lineRule="auto"/>
        <w:outlineLvl w:val="2"/>
        <w:rPr>
          <w:rFonts w:eastAsia="黑体" w:cs="Times New Roman" w:hint="default"/>
          <w:b/>
          <w:bCs/>
          <w:kern w:val="24"/>
          <w:sz w:val="28"/>
          <w:szCs w:val="28"/>
        </w:rPr>
      </w:pPr>
      <w:bookmarkStart w:id="0" w:name="_Hlk12431812"/>
      <w:bookmarkStart w:id="1" w:name="_Toc13076560"/>
      <w:bookmarkStart w:id="2" w:name="_Toc13317"/>
      <w:bookmarkStart w:id="3" w:name="_Toc26270"/>
      <w:r>
        <w:rPr>
          <w:rFonts w:eastAsia="黑体" w:cs="Times New Roman" w:hint="default"/>
          <w:b/>
          <w:bCs/>
          <w:kern w:val="24"/>
          <w:sz w:val="28"/>
          <w:szCs w:val="28"/>
        </w:rPr>
        <w:t>134.</w:t>
      </w:r>
      <w:r w:rsidR="0046504F">
        <w:rPr>
          <w:rFonts w:eastAsia="黑体" w:cs="Times New Roman"/>
          <w:b/>
          <w:bCs/>
          <w:kern w:val="24"/>
          <w:sz w:val="28"/>
          <w:szCs w:val="28"/>
        </w:rPr>
        <w:t xml:space="preserve">　境内机构和个人发包工程作业或劳务项目备案</w:t>
      </w:r>
      <w:bookmarkEnd w:id="0"/>
      <w:bookmarkEnd w:id="1"/>
      <w:bookmarkEnd w:id="2"/>
      <w:bookmarkEnd w:id="3"/>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480"/>
        <w:rPr>
          <w:rFonts w:cs="Times New Roman" w:hint="default"/>
          <w:kern w:val="24"/>
        </w:rPr>
      </w:pPr>
      <w:r>
        <w:rPr>
          <w:rFonts w:cs="Times New Roman"/>
          <w:kern w:val="24"/>
        </w:rPr>
        <w:t>境内机构和个人发包工程作业或劳务项目备案</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cs="Times New Roman" w:hint="default"/>
          <w:kern w:val="24"/>
        </w:rPr>
      </w:pPr>
      <w:r>
        <w:rPr>
          <w:rFonts w:cs="Times New Roman"/>
          <w:kern w:val="24"/>
        </w:rPr>
        <w:t>境内机构和个人向非居民发包工程作业或劳务项目的，应当</w:t>
      </w:r>
      <w:proofErr w:type="gramStart"/>
      <w:r>
        <w:rPr>
          <w:rFonts w:cs="Times New Roman"/>
          <w:kern w:val="24"/>
        </w:rPr>
        <w:t>自项目</w:t>
      </w:r>
      <w:proofErr w:type="gramEnd"/>
      <w:r>
        <w:rPr>
          <w:rFonts w:cs="Times New Roman"/>
          <w:kern w:val="24"/>
        </w:rPr>
        <w:t>合同签订之日起</w:t>
      </w:r>
      <w:r>
        <w:rPr>
          <w:rFonts w:cs="Times New Roman"/>
          <w:kern w:val="24"/>
        </w:rPr>
        <w:t>30</w:t>
      </w:r>
      <w:r>
        <w:rPr>
          <w:rFonts w:cs="Times New Roman"/>
          <w:kern w:val="24"/>
        </w:rPr>
        <w:t>日内，向主管税务机关办理合同备案或劳务项目报告。</w:t>
      </w:r>
    </w:p>
    <w:p w:rsidR="001874A7" w:rsidRDefault="0046504F">
      <w:pPr>
        <w:wordWrap w:val="0"/>
        <w:spacing w:line="360" w:lineRule="auto"/>
        <w:ind w:firstLine="480"/>
        <w:rPr>
          <w:rFonts w:cs="Times New Roman" w:hint="default"/>
          <w:kern w:val="24"/>
        </w:rPr>
      </w:pPr>
      <w:r>
        <w:rPr>
          <w:rFonts w:cs="Times New Roman"/>
          <w:kern w:val="24"/>
        </w:rPr>
        <w:t>境内机构和个人发包工程作业或劳务项目变更的</w:t>
      </w:r>
      <w:r>
        <w:rPr>
          <w:rFonts w:cs="Times New Roman" w:hint="default"/>
          <w:kern w:val="24"/>
        </w:rPr>
        <w:t>，</w:t>
      </w:r>
      <w:r>
        <w:rPr>
          <w:rFonts w:cs="Times New Roman"/>
          <w:kern w:val="24"/>
        </w:rPr>
        <w:t>应于项目合同变更之日起</w:t>
      </w:r>
      <w:r>
        <w:rPr>
          <w:rFonts w:cs="Times New Roman"/>
          <w:kern w:val="24"/>
        </w:rPr>
        <w:t>10</w:t>
      </w:r>
      <w:r>
        <w:rPr>
          <w:rFonts w:cs="Times New Roman"/>
          <w:kern w:val="24"/>
        </w:rPr>
        <w:t>日内，向主管税务机关办理变更报告。</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cs="Times New Roman" w:hint="default"/>
          <w:kern w:val="24"/>
        </w:rPr>
      </w:pPr>
      <w:r>
        <w:rPr>
          <w:rFonts w:cs="Times New Roman"/>
          <w:kern w:val="24"/>
        </w:rPr>
        <w:t>《非居民承包工程作业和提供劳务税收管理暂行办法》（国家税务总局令第</w:t>
      </w:r>
      <w:r>
        <w:rPr>
          <w:rFonts w:cs="Times New Roman"/>
          <w:kern w:val="24"/>
        </w:rPr>
        <w:t>19</w:t>
      </w:r>
      <w:r>
        <w:rPr>
          <w:rFonts w:cs="Times New Roman"/>
          <w:kern w:val="24"/>
        </w:rPr>
        <w:t>号公布）第五条第三款、第七条</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合同备案或劳务项目报告：</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备注</w:t>
            </w:r>
          </w:p>
        </w:tc>
      </w:tr>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18"/>
                <w:szCs w:val="18"/>
              </w:rPr>
              <w:t>《境内机构和个人发包工程作业或劳务项目报告表》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2</w:t>
            </w:r>
            <w:r>
              <w:rPr>
                <w:rFonts w:ascii="黑体" w:eastAsia="黑体" w:hAnsi="黑体" w:cs="Times New Roman"/>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Times New Roman" w:hint="default"/>
                <w:sz w:val="18"/>
                <w:szCs w:val="18"/>
              </w:rPr>
            </w:pPr>
          </w:p>
        </w:tc>
      </w:tr>
      <w:tr w:rsidR="001874A7">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2</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18"/>
                <w:szCs w:val="18"/>
              </w:rPr>
              <w:t>项目合同</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18"/>
                <w:szCs w:val="18"/>
              </w:rPr>
              <w:t>材料文本为外文的，同时附送中文译本，下同</w:t>
            </w:r>
          </w:p>
        </w:tc>
      </w:tr>
      <w:tr w:rsidR="001874A7">
        <w:trPr>
          <w:cantSplit/>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lang w:val="zh-CN"/>
              </w:rPr>
            </w:pPr>
            <w:r>
              <w:rPr>
                <w:rFonts w:ascii="黑体" w:eastAsia="黑体" w:hAnsi="黑体" w:cs="Times New Roman"/>
                <w:sz w:val="21"/>
                <w:szCs w:val="21"/>
                <w:lang w:val="zh-CN"/>
              </w:rPr>
              <w:t>有以下情形的，还应提供相应材料</w:t>
            </w:r>
          </w:p>
        </w:tc>
      </w:tr>
      <w:tr w:rsidR="001874A7">
        <w:trPr>
          <w:cantSplit/>
          <w:trHeight w:hRule="exact" w:val="340"/>
          <w:jc w:val="center"/>
        </w:trPr>
        <w:tc>
          <w:tcPr>
            <w:tcW w:w="23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适用情形</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备注</w:t>
            </w:r>
          </w:p>
        </w:tc>
      </w:tr>
      <w:tr w:rsidR="001874A7">
        <w:trPr>
          <w:trHeight w:hRule="exact" w:val="737"/>
          <w:jc w:val="center"/>
        </w:trPr>
        <w:tc>
          <w:tcPr>
            <w:tcW w:w="2381" w:type="dxa"/>
            <w:gridSpan w:val="2"/>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非居民委托境内代理人</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履行纳税义务</w:t>
            </w: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税务代理委托书复印件</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trHeight w:hRule="exact" w:val="737"/>
          <w:jc w:val="center"/>
        </w:trPr>
        <w:tc>
          <w:tcPr>
            <w:tcW w:w="2381" w:type="dxa"/>
            <w:gridSpan w:val="2"/>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非居民对有关事项</w:t>
            </w:r>
            <w:proofErr w:type="gramStart"/>
            <w:r>
              <w:rPr>
                <w:rFonts w:ascii="黑体" w:eastAsia="黑体" w:hAnsi="黑体" w:cs="Microsoft Himalaya"/>
                <w:kern w:val="24"/>
                <w:sz w:val="18"/>
                <w:szCs w:val="18"/>
              </w:rPr>
              <w:t>作出</w:t>
            </w:r>
            <w:proofErr w:type="gramEnd"/>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书面说明</w:t>
            </w: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非居民对有关事项的书面说明</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bl>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变更报告：</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hint="default"/>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备注</w:t>
            </w:r>
          </w:p>
        </w:tc>
      </w:tr>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18"/>
                <w:szCs w:val="18"/>
              </w:rPr>
              <w:t>《非居民项目合同变更情况报告表》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2</w:t>
            </w:r>
            <w:r>
              <w:rPr>
                <w:rFonts w:ascii="黑体" w:eastAsia="黑体" w:hAnsi="黑体" w:cs="Times New Roman"/>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Times New Roman" w:hint="default"/>
                <w:sz w:val="18"/>
                <w:szCs w:val="18"/>
              </w:rPr>
            </w:pPr>
          </w:p>
        </w:tc>
      </w:tr>
      <w:tr w:rsidR="001874A7">
        <w:trPr>
          <w:trHeight w:hRule="exac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18"/>
                <w:szCs w:val="18"/>
              </w:rPr>
              <w:t>变更后的合同</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eastAsia="黑体" w:cs="Times New Roman"/>
                <w:sz w:val="18"/>
                <w:szCs w:val="18"/>
              </w:rPr>
              <w:t>1</w:t>
            </w:r>
            <w:r>
              <w:rPr>
                <w:rFonts w:ascii="黑体" w:eastAsia="黑体" w:hAnsi="黑体" w:cs="Times New Roman"/>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18"/>
                <w:szCs w:val="18"/>
              </w:rPr>
              <w:t>材料文本为外文的，同时附送中文译本</w:t>
            </w:r>
          </w:p>
        </w:tc>
      </w:tr>
    </w:tbl>
    <w:p w:rsidR="001874A7" w:rsidRDefault="0046504F">
      <w:pPr>
        <w:wordWrap w:val="0"/>
        <w:spacing w:line="360" w:lineRule="auto"/>
        <w:ind w:firstLine="480"/>
        <w:rPr>
          <w:rFonts w:ascii="黑体" w:eastAsia="黑体" w:hAnsi="黑体" w:cs="Times New Roman" w:hint="default"/>
        </w:rPr>
      </w:pPr>
      <w:bookmarkStart w:id="4" w:name="_Hlk12375960"/>
      <w:bookmarkStart w:id="5" w:name="_Hlk12440976"/>
      <w:r>
        <w:rPr>
          <w:rFonts w:ascii="黑体" w:eastAsia="黑体" w:hAnsi="黑体" w:cs="Times New Roman"/>
        </w:rPr>
        <w:t>【办理地点】</w:t>
      </w:r>
    </w:p>
    <w:bookmarkEnd w:id="4"/>
    <w:p w:rsidR="00742657" w:rsidRPr="00742657" w:rsidRDefault="00742657" w:rsidP="00742657">
      <w:pPr>
        <w:wordWrap w:val="0"/>
        <w:spacing w:line="360" w:lineRule="auto"/>
        <w:ind w:firstLine="480"/>
        <w:rPr>
          <w:rFonts w:ascii="宋体" w:hAnsi="宋体" w:cs="Times New Roman" w:hint="default"/>
          <w:kern w:val="24"/>
        </w:rPr>
      </w:pPr>
      <w:r w:rsidRPr="00742657">
        <w:rPr>
          <w:rFonts w:cs="Times New Roman"/>
          <w:kern w:val="24"/>
        </w:rPr>
        <w:t>可通过办税服务厅（场所）、新疆维吾尔自治区电子税务局办理，办税服务厅具体</w:t>
      </w:r>
      <w:r w:rsidRPr="00742657">
        <w:rPr>
          <w:rFonts w:ascii="宋体" w:hAnsi="宋体" w:cs="Times New Roman"/>
          <w:kern w:val="24"/>
        </w:rPr>
        <w:lastRenderedPageBreak/>
        <w:t>地点可点击下列链接通过办税地图获取：</w:t>
      </w:r>
    </w:p>
    <w:p w:rsidR="00742657" w:rsidRPr="00742657" w:rsidRDefault="0008442B" w:rsidP="00742657">
      <w:pPr>
        <w:wordWrap w:val="0"/>
        <w:spacing w:line="360" w:lineRule="auto"/>
        <w:ind w:firstLine="480"/>
        <w:rPr>
          <w:rFonts w:ascii="宋体" w:hAnsi="宋体" w:cs="Times New Roman" w:hint="default"/>
          <w:b/>
          <w:bCs/>
          <w:kern w:val="24"/>
          <w:u w:val="single"/>
        </w:rPr>
      </w:pPr>
      <w:hyperlink r:id="rId8" w:anchor="/bsdt?code=bsdt&amp;id=9916" w:history="1">
        <w:r w:rsidR="00742657" w:rsidRPr="00742657">
          <w:rPr>
            <w:rStyle w:val="afe"/>
            <w:rFonts w:ascii="宋体" w:hAnsi="宋体" w:cs="Times New Roman"/>
            <w:b/>
            <w:kern w:val="24"/>
          </w:rPr>
          <w:t>https://etax.xinjiang.chinatax.gov.cn/yhs-web/cxzx/bmap.html#/bsdt?code=bsdt&amp;id=9916</w:t>
        </w:r>
      </w:hyperlink>
    </w:p>
    <w:p w:rsidR="00742657" w:rsidRPr="00742657" w:rsidRDefault="00742657" w:rsidP="00742657">
      <w:pPr>
        <w:wordWrap w:val="0"/>
        <w:spacing w:line="360" w:lineRule="auto"/>
        <w:ind w:firstLine="480"/>
        <w:rPr>
          <w:rFonts w:ascii="宋体" w:hAnsi="宋体" w:cs="Times New Roman" w:hint="default"/>
          <w:kern w:val="24"/>
        </w:rPr>
      </w:pPr>
      <w:r w:rsidRPr="00742657">
        <w:rPr>
          <w:rFonts w:ascii="宋体" w:hAnsi="宋体" w:cs="Times New Roman"/>
          <w:kern w:val="24"/>
        </w:rPr>
        <w:t>新疆维吾尔自治区电子税务局网址为：</w:t>
      </w:r>
    </w:p>
    <w:p w:rsidR="00742657" w:rsidRPr="00742657" w:rsidRDefault="00AB5484" w:rsidP="00742657">
      <w:pPr>
        <w:wordWrap w:val="0"/>
        <w:spacing w:line="360" w:lineRule="auto"/>
        <w:ind w:firstLine="482"/>
        <w:rPr>
          <w:rStyle w:val="afe"/>
          <w:rFonts w:ascii="宋体" w:hAnsi="宋体" w:cs="Times New Roman" w:hint="default"/>
          <w:b/>
          <w:kern w:val="24"/>
        </w:rPr>
      </w:pPr>
      <w:r>
        <w:rPr>
          <w:rStyle w:val="afe"/>
          <w:rFonts w:ascii="宋体" w:hAnsi="宋体" w:cs="Times New Roman"/>
          <w:b/>
          <w:kern w:val="24"/>
        </w:rPr>
        <w:t>https://etax.xinjiang.chinatax.gov.cn</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【办理时间】</w:t>
      </w:r>
    </w:p>
    <w:p w:rsidR="001874A7" w:rsidRDefault="0046504F">
      <w:pPr>
        <w:wordWrap w:val="0"/>
        <w:spacing w:line="360" w:lineRule="auto"/>
        <w:ind w:firstLine="480"/>
        <w:rPr>
          <w:rFonts w:cs="Times New Roman" w:hint="default"/>
          <w:kern w:val="24"/>
        </w:rPr>
      </w:pPr>
      <w:r>
        <w:rPr>
          <w:rFonts w:cs="Times New Roman"/>
          <w:kern w:val="24"/>
        </w:rPr>
        <w:t>即时办结</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【联系电话】</w:t>
      </w:r>
    </w:p>
    <w:p w:rsidR="00742657" w:rsidRPr="00742657" w:rsidRDefault="00742657" w:rsidP="00742657">
      <w:pPr>
        <w:wordWrap w:val="0"/>
        <w:spacing w:line="360" w:lineRule="auto"/>
        <w:ind w:firstLine="480"/>
        <w:rPr>
          <w:rStyle w:val="afe"/>
          <w:rFonts w:hint="default"/>
          <w:b/>
        </w:rPr>
      </w:pPr>
      <w:bookmarkStart w:id="6" w:name="_Hlk15894389"/>
      <w:r w:rsidRPr="00742657">
        <w:rPr>
          <w:rFonts w:ascii="宋体" w:hAnsi="宋体" w:cs="Times New Roman"/>
          <w:kern w:val="24"/>
        </w:rPr>
        <w:t>主管税务机关对外公开的联系电话，</w:t>
      </w:r>
      <w:bookmarkEnd w:id="6"/>
      <w:r w:rsidRPr="00742657">
        <w:rPr>
          <w:rFonts w:ascii="宋体" w:hAnsi="宋体" w:cs="Times New Roman"/>
          <w:kern w:val="24"/>
        </w:rPr>
        <w:t>可点击下列链接通过办税地图获取：</w:t>
      </w:r>
      <w:hyperlink r:id="rId9" w:anchor="/bsdt?code=bsdt&amp;id=9916" w:history="1">
        <w:r w:rsidRPr="00742657">
          <w:rPr>
            <w:rStyle w:val="afe"/>
            <w:rFonts w:ascii="宋体" w:hAnsi="宋体" w:cs="Times New Roman"/>
            <w:b/>
            <w:kern w:val="24"/>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jc w:val="center"/>
        <w:rPr>
          <w:rFonts w:ascii="宋体" w:hAnsi="宋体" w:cs="Times New Roman" w:hint="default"/>
          <w:b/>
          <w:kern w:val="24"/>
        </w:rPr>
      </w:pPr>
      <w:r>
        <w:rPr>
          <w:rFonts w:cs="Times New Roman" w:hint="default"/>
          <w:noProof/>
          <w:kern w:val="24"/>
        </w:rPr>
        <w:drawing>
          <wp:inline distT="0" distB="0" distL="0" distR="0" wp14:anchorId="64D54C92" wp14:editId="65E7700D">
            <wp:extent cx="5184140" cy="1765935"/>
            <wp:effectExtent l="0" t="0" r="12700" b="0"/>
            <wp:docPr id="109" name="图片 109"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09" name="图片 109" descr="C:\Users\baoqianyu\Desktop\流程图\即办\纳税人.png纳税人"/>
                    <pic:cNvPicPr>
                      <a:picLocks noChangeArrowheads="1"/>
                    </pic:cNvPicPr>
                  </pic:nvPicPr>
                  <pic:blipFill>
                    <a:blip r:embed="rId10" cstate="print"/>
                    <a:srcRect/>
                    <a:stretch>
                      <a:fillRect/>
                    </a:stretch>
                  </pic:blipFill>
                  <pic:spPr>
                    <a:xfrm>
                      <a:off x="0" y="0"/>
                      <a:ext cx="5184140" cy="1765935"/>
                    </a:xfrm>
                    <a:prstGeom prst="rect">
                      <a:avLst/>
                    </a:prstGeom>
                    <a:noFill/>
                    <a:ln>
                      <a:noFill/>
                    </a:ln>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【纳税人注意事项】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纳税人对报送材料的真实性和合法性承担责任。</w:t>
      </w:r>
    </w:p>
    <w:p w:rsidR="001874A7" w:rsidRDefault="0046504F">
      <w:pPr>
        <w:wordWrap w:val="0"/>
        <w:spacing w:line="360" w:lineRule="auto"/>
        <w:ind w:firstLine="480"/>
        <w:rPr>
          <w:rFonts w:cs="Times New Roman" w:hint="default"/>
          <w:kern w:val="24"/>
        </w:rPr>
      </w:pPr>
      <w:r>
        <w:rPr>
          <w:rFonts w:cs="Times New Roman"/>
          <w:kern w:val="24"/>
        </w:rPr>
        <w:t>2.</w:t>
      </w:r>
      <w:r w:rsidR="00742657">
        <w:rPr>
          <w:rFonts w:cs="Times New Roman"/>
          <w:kern w:val="24"/>
        </w:rPr>
        <w:t>文书表单可通过新疆税务局门户网站资料下载栏目查询下载或到办税服务厅领取。新疆税务局门户网站资料下载栏目：</w:t>
      </w:r>
      <w:r w:rsidR="00742657" w:rsidRPr="00742657">
        <w:rPr>
          <w:rFonts w:ascii="宋体" w:hAnsi="宋体" w:cs="Times New Roman"/>
          <w:kern w:val="24"/>
        </w:rPr>
        <w:t>https://etax.xinjiang.chinatax.gov.cn/gzfw/xzfw/</w:t>
      </w:r>
    </w:p>
    <w:p w:rsidR="001874A7" w:rsidRDefault="0046504F">
      <w:pPr>
        <w:wordWrap w:val="0"/>
        <w:spacing w:line="360" w:lineRule="auto"/>
        <w:ind w:firstLine="480"/>
        <w:rPr>
          <w:rFonts w:ascii="宋体" w:hAnsi="宋体" w:cs="Times New Roman" w:hint="default"/>
          <w:kern w:val="24"/>
        </w:rPr>
      </w:pPr>
      <w:r>
        <w:rPr>
          <w:rFonts w:cs="Times New Roman"/>
          <w:kern w:val="24"/>
        </w:rPr>
        <w:lastRenderedPageBreak/>
        <w:t>3.</w:t>
      </w:r>
      <w:r>
        <w:rPr>
          <w:rFonts w:ascii="宋体" w:hAnsi="宋体" w:cs="Times New Roman" w:hint="default"/>
          <w:kern w:val="24"/>
        </w:rPr>
        <w:t>纳税人使用符合电子签名法规定条件的电子签名，与手写签名或者盖章具有同等法律效力。</w:t>
      </w:r>
    </w:p>
    <w:p w:rsidR="001874A7" w:rsidRDefault="00EE7E73">
      <w:pPr>
        <w:wordWrap w:val="0"/>
        <w:spacing w:line="360" w:lineRule="auto"/>
        <w:ind w:firstLine="480"/>
        <w:rPr>
          <w:rFonts w:cs="Times New Roman" w:hint="default"/>
          <w:kern w:val="24"/>
        </w:rPr>
      </w:pPr>
      <w:r>
        <w:rPr>
          <w:rFonts w:cs="Times New Roman"/>
          <w:kern w:val="24"/>
        </w:rPr>
        <w:t>4</w:t>
      </w:r>
      <w:r w:rsidR="0046504F">
        <w:rPr>
          <w:rFonts w:cs="Times New Roman"/>
          <w:kern w:val="24"/>
        </w:rPr>
        <w:t>.</w:t>
      </w:r>
      <w:r w:rsidR="0046504F">
        <w:rPr>
          <w:rFonts w:cs="Times New Roman"/>
          <w:kern w:val="24"/>
        </w:rPr>
        <w:t>纳税人提交的各项证明资料为复印件均需注明“与原件一致”，并签章。</w:t>
      </w:r>
    </w:p>
    <w:bookmarkEnd w:id="5"/>
    <w:p w:rsidR="001874A7" w:rsidRDefault="00EE7E73">
      <w:pPr>
        <w:wordWrap w:val="0"/>
        <w:spacing w:line="360" w:lineRule="auto"/>
        <w:ind w:firstLine="480"/>
        <w:rPr>
          <w:rFonts w:cs="Times New Roman" w:hint="default"/>
          <w:kern w:val="24"/>
        </w:rPr>
      </w:pPr>
      <w:r>
        <w:rPr>
          <w:rFonts w:cs="Times New Roman"/>
          <w:kern w:val="24"/>
        </w:rPr>
        <w:t>5</w:t>
      </w:r>
      <w:r w:rsidR="0046504F">
        <w:rPr>
          <w:rFonts w:cs="Times New Roman"/>
          <w:kern w:val="24"/>
        </w:rPr>
        <w:t>.</w:t>
      </w:r>
      <w:r w:rsidR="0046504F">
        <w:rPr>
          <w:rFonts w:cs="Times New Roman"/>
          <w:kern w:val="24"/>
        </w:rPr>
        <w:t>纳税人未按照</w:t>
      </w:r>
      <w:r w:rsidR="0046504F">
        <w:rPr>
          <w:rFonts w:cs="Times New Roman" w:hint="default"/>
          <w:kern w:val="24"/>
        </w:rPr>
        <w:t>规定的期限</w:t>
      </w:r>
      <w:r w:rsidR="0046504F">
        <w:rPr>
          <w:rFonts w:cs="Times New Roman"/>
          <w:kern w:val="24"/>
        </w:rPr>
        <w:t>进行报告的，</w:t>
      </w:r>
      <w:r w:rsidR="0046504F">
        <w:rPr>
          <w:rFonts w:cs="Times New Roman" w:hint="default"/>
          <w:kern w:val="24"/>
        </w:rPr>
        <w:t>将影响纳税信用评价结果，并依照《中华人民共和国税收征收管理法》有关规定承担相应法律责任。</w:t>
      </w:r>
    </w:p>
    <w:p w:rsidR="001874A7" w:rsidRDefault="00EE7E73">
      <w:pPr>
        <w:wordWrap w:val="0"/>
        <w:spacing w:line="360" w:lineRule="auto"/>
        <w:ind w:firstLine="480"/>
        <w:rPr>
          <w:rFonts w:cs="Times New Roman" w:hint="default"/>
          <w:kern w:val="24"/>
        </w:rPr>
      </w:pPr>
      <w:r>
        <w:rPr>
          <w:rFonts w:cs="Times New Roman"/>
          <w:kern w:val="24"/>
        </w:rPr>
        <w:t>6</w:t>
      </w:r>
      <w:r w:rsidR="0046504F">
        <w:rPr>
          <w:rFonts w:cs="Times New Roman"/>
          <w:kern w:val="24"/>
        </w:rPr>
        <w:t>.</w:t>
      </w:r>
      <w:r w:rsidR="0046504F">
        <w:rPr>
          <w:rFonts w:cs="Times New Roman"/>
          <w:kern w:val="24"/>
        </w:rPr>
        <w:t>境内机构和个人向非居民发包工程作业或劳务项目，被税务机关指定为扣缴义务人的，应按照规定办理扣缴税款登记。</w:t>
      </w:r>
    </w:p>
    <w:p w:rsidR="001874A7" w:rsidRDefault="00EE7E73">
      <w:pPr>
        <w:wordWrap w:val="0"/>
        <w:spacing w:line="360" w:lineRule="auto"/>
        <w:ind w:firstLine="480"/>
        <w:rPr>
          <w:rFonts w:cs="Times New Roman" w:hint="default"/>
          <w:kern w:val="24"/>
        </w:rPr>
      </w:pPr>
      <w:r>
        <w:rPr>
          <w:rFonts w:cs="Times New Roman"/>
          <w:kern w:val="24"/>
        </w:rPr>
        <w:t>7</w:t>
      </w:r>
      <w:r w:rsidR="0046504F">
        <w:rPr>
          <w:rFonts w:cs="Times New Roman"/>
          <w:kern w:val="24"/>
        </w:rPr>
        <w:t>.</w:t>
      </w:r>
      <w:r w:rsidR="0046504F">
        <w:rPr>
          <w:rFonts w:cs="Times New Roman"/>
          <w:kern w:val="24"/>
        </w:rPr>
        <w:t>境内机构和个人向非居民发包工程作业或劳务项目，从境外取得的与项目款项支付有关的发票和其他付款凭证，应在自取得之日起</w:t>
      </w:r>
      <w:r w:rsidR="0046504F">
        <w:rPr>
          <w:rFonts w:cs="Times New Roman"/>
          <w:kern w:val="24"/>
        </w:rPr>
        <w:t>30</w:t>
      </w:r>
      <w:r w:rsidR="0046504F">
        <w:rPr>
          <w:rFonts w:cs="Times New Roman"/>
          <w:kern w:val="24"/>
        </w:rPr>
        <w:t>日内向所在地主管税务机关报送《非居民项目合同款项支付情况报告表》及付款凭证复印件。</w:t>
      </w:r>
      <w:r w:rsidR="0046504F">
        <w:rPr>
          <w:rFonts w:cs="Times New Roman"/>
          <w:kern w:val="24"/>
        </w:rPr>
        <w:t> </w:t>
      </w:r>
    </w:p>
    <w:p w:rsidR="001874A7" w:rsidRDefault="00EE7E73">
      <w:pPr>
        <w:wordWrap w:val="0"/>
        <w:spacing w:line="360" w:lineRule="auto"/>
        <w:ind w:firstLine="480"/>
        <w:rPr>
          <w:rFonts w:cs="Times New Roman" w:hint="default"/>
          <w:kern w:val="24"/>
        </w:rPr>
      </w:pPr>
      <w:r>
        <w:rPr>
          <w:rFonts w:cs="Times New Roman"/>
          <w:kern w:val="24"/>
        </w:rPr>
        <w:t>8</w:t>
      </w:r>
      <w:r w:rsidR="0046504F">
        <w:rPr>
          <w:rFonts w:cs="Times New Roman"/>
          <w:kern w:val="24"/>
        </w:rPr>
        <w:t>.</w:t>
      </w:r>
      <w:r w:rsidR="0046504F">
        <w:rPr>
          <w:rFonts w:cs="Times New Roman"/>
          <w:kern w:val="24"/>
        </w:rPr>
        <w:t>境内机构和个人不向非居民支付工程价款或劳务费的，应当在项目完工开具验收证明前，向其主管税务机关</w:t>
      </w:r>
      <w:proofErr w:type="gramStart"/>
      <w:r w:rsidR="0046504F">
        <w:rPr>
          <w:rFonts w:cs="Times New Roman"/>
          <w:kern w:val="24"/>
        </w:rPr>
        <w:t>报告非</w:t>
      </w:r>
      <w:proofErr w:type="gramEnd"/>
      <w:r w:rsidR="0046504F">
        <w:rPr>
          <w:rFonts w:cs="Times New Roman"/>
          <w:kern w:val="24"/>
        </w:rPr>
        <w:t>居民在项目所在地的项目执行进度、支付人名称及其支付款项金额、支付日期等相关情况。</w:t>
      </w:r>
    </w:p>
    <w:p w:rsidR="001874A7" w:rsidRDefault="00EE7E73">
      <w:pPr>
        <w:wordWrap w:val="0"/>
        <w:spacing w:line="360" w:lineRule="auto"/>
        <w:ind w:firstLine="480"/>
        <w:rPr>
          <w:rFonts w:cs="Times New Roman" w:hint="default"/>
          <w:kern w:val="24"/>
        </w:rPr>
      </w:pPr>
      <w:r>
        <w:rPr>
          <w:rFonts w:cs="Times New Roman"/>
          <w:kern w:val="24"/>
        </w:rPr>
        <w:t>9</w:t>
      </w:r>
      <w:r w:rsidR="0046504F">
        <w:rPr>
          <w:rFonts w:cs="Times New Roman"/>
          <w:kern w:val="24"/>
        </w:rPr>
        <w:t>.</w:t>
      </w:r>
      <w:r w:rsidR="0046504F">
        <w:rPr>
          <w:rFonts w:cs="Times New Roman"/>
          <w:kern w:val="24"/>
        </w:rPr>
        <w:t>境内机构和个人向非居民发包工程作业或劳务项目，与非居民的主管税务机关不一致的，应当自非居民申报期限届满之日起</w:t>
      </w:r>
      <w:r w:rsidR="0046504F">
        <w:rPr>
          <w:rFonts w:cs="Times New Roman"/>
          <w:kern w:val="24"/>
        </w:rPr>
        <w:t>15</w:t>
      </w:r>
      <w:r w:rsidR="0046504F">
        <w:rPr>
          <w:rFonts w:cs="Times New Roman"/>
          <w:kern w:val="24"/>
        </w:rPr>
        <w:t>日内向境内机构和个人的主管税务机关报送非居民申报纳税证明资料复印件。</w:t>
      </w:r>
    </w:p>
    <w:p w:rsidR="00673A79" w:rsidRPr="00621AA5" w:rsidRDefault="00673A79" w:rsidP="00673A79">
      <w:pPr>
        <w:wordWrap w:val="0"/>
        <w:spacing w:line="360" w:lineRule="auto"/>
        <w:ind w:firstLine="480"/>
        <w:rPr>
          <w:rFonts w:ascii="宋体" w:hAnsi="宋体"/>
        </w:rPr>
      </w:pPr>
      <w:r>
        <w:rPr>
          <w:rFonts w:hint="default"/>
        </w:rPr>
        <w:t>10</w:t>
      </w:r>
      <w:r>
        <w:t>.</w:t>
      </w:r>
      <w:r>
        <w:rPr>
          <w:rFonts w:ascii="宋体" w:hAnsi="宋体"/>
        </w:rPr>
        <w:t>税务机关提供“最多跑一次”服务。纳税人在资料完整且符合法定受理条件的前提下，最多只需要到税务机关跑一次。</w:t>
      </w:r>
    </w:p>
    <w:p w:rsidR="00673A79" w:rsidRPr="00673A79" w:rsidRDefault="00673A79">
      <w:pPr>
        <w:wordWrap w:val="0"/>
        <w:spacing w:line="360" w:lineRule="auto"/>
        <w:ind w:firstLine="480"/>
        <w:rPr>
          <w:rFonts w:cs="Times New Roman"/>
          <w:kern w:val="24"/>
        </w:rPr>
      </w:pPr>
    </w:p>
    <w:p w:rsidR="001874A7" w:rsidRDefault="0046504F">
      <w:pPr>
        <w:rPr>
          <w:rFonts w:eastAsia="黑体" w:cs="Times New Roman" w:hint="default"/>
          <w:b/>
          <w:bCs/>
          <w:kern w:val="24"/>
          <w:sz w:val="28"/>
          <w:szCs w:val="28"/>
        </w:rPr>
      </w:pPr>
      <w:bookmarkStart w:id="7" w:name="_Hlk12435560"/>
      <w:bookmarkStart w:id="8" w:name="_Toc11990"/>
      <w:bookmarkStart w:id="9" w:name="_Toc13076561"/>
      <w:r>
        <w:rPr>
          <w:rFonts w:eastAsia="黑体" w:cs="Times New Roman"/>
          <w:b/>
          <w:bCs/>
          <w:kern w:val="24"/>
          <w:sz w:val="28"/>
          <w:szCs w:val="28"/>
        </w:rPr>
        <w:br w:type="page"/>
      </w:r>
    </w:p>
    <w:p w:rsidR="001874A7" w:rsidRDefault="00CF3830" w:rsidP="00EE7E73">
      <w:pPr>
        <w:wordWrap w:val="0"/>
        <w:spacing w:beforeLines="100" w:before="336" w:afterLines="100" w:after="336" w:line="360" w:lineRule="auto"/>
        <w:outlineLvl w:val="2"/>
        <w:rPr>
          <w:rFonts w:eastAsia="黑体" w:cs="Times New Roman" w:hint="default"/>
          <w:b/>
          <w:bCs/>
          <w:kern w:val="24"/>
          <w:sz w:val="28"/>
          <w:szCs w:val="28"/>
        </w:rPr>
      </w:pPr>
      <w:bookmarkStart w:id="10" w:name="_Toc22626"/>
      <w:r>
        <w:rPr>
          <w:rFonts w:eastAsia="黑体" w:cs="Times New Roman" w:hint="default"/>
          <w:b/>
          <w:bCs/>
          <w:kern w:val="24"/>
          <w:sz w:val="28"/>
          <w:szCs w:val="28"/>
        </w:rPr>
        <w:lastRenderedPageBreak/>
        <w:t>135.</w:t>
      </w:r>
      <w:r w:rsidR="0046504F">
        <w:rPr>
          <w:rFonts w:eastAsia="黑体" w:cs="Times New Roman"/>
          <w:b/>
          <w:bCs/>
          <w:kern w:val="24"/>
          <w:sz w:val="28"/>
          <w:szCs w:val="28"/>
        </w:rPr>
        <w:t xml:space="preserve">　服务贸易等项目对外支付税务备案</w:t>
      </w:r>
      <w:bookmarkEnd w:id="7"/>
      <w:bookmarkEnd w:id="8"/>
      <w:bookmarkEnd w:id="9"/>
      <w:bookmarkEnd w:id="10"/>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服务贸易等项目对外支付税务备案</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cs="Times New Roman" w:hint="default"/>
          <w:kern w:val="24"/>
        </w:rPr>
      </w:pPr>
      <w:r>
        <w:rPr>
          <w:rFonts w:cs="Times New Roman"/>
          <w:kern w:val="24"/>
        </w:rPr>
        <w:t>境内机构和个人向境外单笔支付等值</w:t>
      </w:r>
      <w:r>
        <w:rPr>
          <w:rFonts w:cs="Times New Roman"/>
          <w:kern w:val="24"/>
        </w:rPr>
        <w:t>5</w:t>
      </w:r>
      <w:r>
        <w:rPr>
          <w:rFonts w:cs="Times New Roman"/>
          <w:kern w:val="24"/>
        </w:rPr>
        <w:t>万美元以上（不含等值</w:t>
      </w:r>
      <w:r>
        <w:rPr>
          <w:rFonts w:cs="Times New Roman"/>
          <w:kern w:val="24"/>
        </w:rPr>
        <w:t>5</w:t>
      </w:r>
      <w:r>
        <w:rPr>
          <w:rFonts w:cs="Times New Roman"/>
          <w:kern w:val="24"/>
        </w:rPr>
        <w:t>万美元，下同）符合条件的，应向所在地主管税务机关进行税务备案。</w:t>
      </w:r>
    </w:p>
    <w:p w:rsidR="001874A7" w:rsidRDefault="0046504F">
      <w:pPr>
        <w:wordWrap w:val="0"/>
        <w:spacing w:line="360" w:lineRule="auto"/>
        <w:ind w:firstLine="480"/>
        <w:rPr>
          <w:rFonts w:cs="Times New Roman" w:hint="default"/>
          <w:kern w:val="24"/>
        </w:rPr>
      </w:pPr>
      <w:r>
        <w:rPr>
          <w:rFonts w:cs="Times New Roman"/>
          <w:kern w:val="24"/>
        </w:rPr>
        <w:t>外国投资者以境内直接投资合法所得在境内再投资单笔</w:t>
      </w:r>
      <w:r>
        <w:rPr>
          <w:rFonts w:cs="Times New Roman"/>
          <w:kern w:val="24"/>
        </w:rPr>
        <w:t>5</w:t>
      </w:r>
      <w:r>
        <w:rPr>
          <w:rFonts w:cs="Times New Roman"/>
          <w:kern w:val="24"/>
        </w:rPr>
        <w:t>万美元以上的，按照本事项进行税务备案。</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ascii="宋体" w:hAnsi="宋体" w:cs="Times New Roman" w:hint="default"/>
          <w:bCs/>
          <w:kern w:val="24"/>
        </w:rPr>
      </w:pPr>
      <w:r>
        <w:rPr>
          <w:rFonts w:cs="Times New Roman"/>
          <w:kern w:val="24"/>
        </w:rPr>
        <w:t>《国家税务总局　国家外汇管理局关于服务贸易等项目对外支付税务备案有关问题的公告》（国家税务总局　国家外汇管理局公告</w:t>
      </w:r>
      <w:r>
        <w:rPr>
          <w:rFonts w:cs="Times New Roman"/>
          <w:kern w:val="24"/>
        </w:rPr>
        <w:t>2013</w:t>
      </w:r>
      <w:r>
        <w:rPr>
          <w:rFonts w:cs="Times New Roman"/>
          <w:kern w:val="24"/>
        </w:rPr>
        <w:t>年第</w:t>
      </w:r>
      <w:r>
        <w:rPr>
          <w:rFonts w:cs="Times New Roman"/>
          <w:kern w:val="24"/>
        </w:rPr>
        <w:t>40</w:t>
      </w:r>
      <w:r>
        <w:rPr>
          <w:rFonts w:cs="Times New Roman"/>
          <w:kern w:val="24"/>
        </w:rPr>
        <w:t>号发布，国家税务总局公告</w:t>
      </w:r>
      <w:r>
        <w:rPr>
          <w:rFonts w:cs="Times New Roman"/>
          <w:kern w:val="24"/>
        </w:rPr>
        <w:t>2018</w:t>
      </w:r>
      <w:r>
        <w:rPr>
          <w:rFonts w:cs="Times New Roman"/>
          <w:kern w:val="24"/>
        </w:rPr>
        <w:t>年第</w:t>
      </w:r>
      <w:r>
        <w:rPr>
          <w:rFonts w:cs="Times New Roman"/>
          <w:kern w:val="24"/>
        </w:rPr>
        <w:t>31</w:t>
      </w:r>
      <w:r>
        <w:rPr>
          <w:rFonts w:cs="Times New Roman"/>
          <w:kern w:val="24"/>
        </w:rPr>
        <w:t>号修改）</w:t>
      </w:r>
      <w:r>
        <w:rPr>
          <w:rFonts w:ascii="宋体" w:hAnsi="宋体" w:cs="Times New Roman"/>
          <w:bCs/>
          <w:kern w:val="24"/>
        </w:rPr>
        <w:t>第一条</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9"/>
      </w:tblGrid>
      <w:tr w:rsidR="001874A7">
        <w:trPr>
          <w:cantSplit/>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2269"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cantSplit/>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《服务贸易等项目对外支付税务备案表》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360"/>
              <w:jc w:val="center"/>
              <w:rPr>
                <w:rFonts w:ascii="黑体" w:eastAsia="黑体" w:hAnsi="黑体" w:cs="Microsoft Himalaya" w:hint="default"/>
                <w:kern w:val="24"/>
                <w:sz w:val="18"/>
                <w:szCs w:val="18"/>
              </w:rPr>
            </w:pPr>
          </w:p>
        </w:tc>
      </w:tr>
      <w:tr w:rsidR="001874A7">
        <w:trPr>
          <w:cantSplit/>
          <w:trHeight w:hRule="exact" w:val="737"/>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合同（协议）或相关交易凭证复印件</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9"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材料文本为外文的，同时附送中文译本</w:t>
            </w:r>
          </w:p>
        </w:tc>
      </w:tr>
    </w:tbl>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【办理地点】</w:t>
      </w:r>
    </w:p>
    <w:p w:rsidR="00742657" w:rsidRPr="00742657" w:rsidRDefault="00742657" w:rsidP="00742657">
      <w:pPr>
        <w:wordWrap w:val="0"/>
        <w:spacing w:line="360" w:lineRule="auto"/>
        <w:ind w:firstLine="480"/>
        <w:rPr>
          <w:rFonts w:ascii="宋体" w:hAnsi="宋体" w:cs="Times New Roman" w:hint="default"/>
        </w:rPr>
      </w:pPr>
      <w:r w:rsidRPr="00742657">
        <w:rPr>
          <w:rFonts w:ascii="宋体" w:hAnsi="宋体" w:cs="Times New Roman"/>
        </w:rPr>
        <w:t>可通过办税服务厅（场所）、新疆维吾尔自治区电子税务局办理，办税服务厅具体地点可点击下列链接通过办税地图获取：</w:t>
      </w:r>
    </w:p>
    <w:p w:rsidR="00742657" w:rsidRPr="00742657" w:rsidRDefault="0008442B" w:rsidP="00742657">
      <w:pPr>
        <w:wordWrap w:val="0"/>
        <w:spacing w:line="360" w:lineRule="auto"/>
        <w:ind w:firstLine="480"/>
        <w:rPr>
          <w:rFonts w:ascii="宋体" w:hAnsi="宋体" w:cs="Times New Roman" w:hint="default"/>
          <w:b/>
          <w:bCs/>
          <w:u w:val="single"/>
        </w:rPr>
      </w:pPr>
      <w:hyperlink r:id="rId11" w:anchor="/bsdt?code=bsdt&amp;id=9916" w:history="1">
        <w:r w:rsidR="00742657" w:rsidRPr="00742657">
          <w:rPr>
            <w:rStyle w:val="afe"/>
            <w:rFonts w:ascii="宋体" w:hAnsi="宋体" w:cs="Times New Roman"/>
            <w:b/>
          </w:rPr>
          <w:t>https://etax.xinjiang.chinatax.gov.cn/yhs-web/cxzx/bmap.html#/bsdt?code=bsdt&amp;id=9916</w:t>
        </w:r>
      </w:hyperlink>
    </w:p>
    <w:p w:rsidR="00742657" w:rsidRPr="00742657" w:rsidRDefault="00742657" w:rsidP="00742657">
      <w:pPr>
        <w:wordWrap w:val="0"/>
        <w:spacing w:line="360" w:lineRule="auto"/>
        <w:ind w:firstLine="480"/>
        <w:rPr>
          <w:rFonts w:ascii="宋体" w:hAnsi="宋体" w:cs="Times New Roman" w:hint="default"/>
        </w:rPr>
      </w:pPr>
      <w:r w:rsidRPr="00742657">
        <w:rPr>
          <w:rFonts w:ascii="宋体" w:hAnsi="宋体" w:cs="Times New Roman"/>
        </w:rPr>
        <w:t>新疆维吾尔自治区电子税务局网址为：</w:t>
      </w:r>
    </w:p>
    <w:p w:rsidR="00742657" w:rsidRPr="00742657" w:rsidRDefault="00AB5484" w:rsidP="00742657">
      <w:pPr>
        <w:wordWrap w:val="0"/>
        <w:spacing w:line="360" w:lineRule="auto"/>
        <w:ind w:firstLine="482"/>
        <w:rPr>
          <w:rStyle w:val="afe"/>
          <w:rFonts w:ascii="宋体" w:hAnsi="宋体" w:cs="Times New Roman" w:hint="default"/>
          <w:b/>
        </w:rPr>
      </w:pPr>
      <w:r>
        <w:rPr>
          <w:rStyle w:val="afe"/>
          <w:rFonts w:ascii="宋体" w:hAnsi="宋体" w:cs="Times New Roman"/>
          <w:b/>
        </w:rPr>
        <w:t>https://etax.xinjiang.chinatax.gov.cn</w:t>
      </w:r>
    </w:p>
    <w:p w:rsidR="001874A7" w:rsidRDefault="0046504F">
      <w:pPr>
        <w:wordWrap w:val="0"/>
        <w:spacing w:line="360" w:lineRule="auto"/>
        <w:ind w:firstLine="480"/>
        <w:rPr>
          <w:rFonts w:ascii="黑体" w:eastAsia="黑体" w:hAnsi="黑体" w:cs="Times New Roman" w:hint="default"/>
          <w:kern w:val="24"/>
        </w:rPr>
      </w:pPr>
      <w:r>
        <w:rPr>
          <w:rFonts w:ascii="黑体" w:eastAsia="黑体" w:hAnsi="黑体" w:cs="Times New Roman"/>
          <w:kern w:val="24"/>
        </w:rPr>
        <w:t>【办理机构】</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lastRenderedPageBreak/>
        <w:t>【办理时间】</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即时办结</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【联系电话】</w:t>
      </w:r>
    </w:p>
    <w:p w:rsidR="00742657" w:rsidRPr="00742657" w:rsidRDefault="00742657" w:rsidP="00742657">
      <w:pPr>
        <w:wordWrap w:val="0"/>
        <w:spacing w:line="360" w:lineRule="auto"/>
        <w:ind w:firstLine="480"/>
        <w:rPr>
          <w:rStyle w:val="afe"/>
          <w:rFonts w:hint="default"/>
          <w:b/>
        </w:rPr>
      </w:pPr>
      <w:r w:rsidRPr="00742657">
        <w:rPr>
          <w:rFonts w:ascii="宋体" w:hAnsi="宋体" w:cs="Times New Roman"/>
        </w:rPr>
        <w:t>主管税务机关对外公开的联系电话，可点击下列链接通过办税地图获取：</w:t>
      </w:r>
      <w:hyperlink r:id="rId12" w:anchor="/bsdt?code=bsdt&amp;id=9916" w:history="1">
        <w:r w:rsidRPr="00742657">
          <w:rPr>
            <w:rStyle w:val="afe"/>
            <w:rFonts w:ascii="宋体" w:hAnsi="宋体" w:cs="Times New Roman"/>
            <w:b/>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jc w:val="center"/>
        <w:rPr>
          <w:rFonts w:ascii="黑体" w:eastAsia="黑体" w:hAnsi="黑体" w:cs="Times New Roman" w:hint="default"/>
        </w:rPr>
      </w:pPr>
      <w:r>
        <w:rPr>
          <w:rFonts w:ascii="宋体" w:hAnsi="宋体" w:cs="Times New Roman"/>
          <w:noProof/>
        </w:rPr>
        <w:drawing>
          <wp:inline distT="0" distB="0" distL="0" distR="0" wp14:anchorId="7AC29BF4" wp14:editId="16E5DBCD">
            <wp:extent cx="5184140" cy="1765935"/>
            <wp:effectExtent l="0" t="0" r="12700" b="0"/>
            <wp:docPr id="110" name="图片 11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0" name="图片 110" descr="C:\Users\baoqianyu\Desktop\流程图\即办\纳税人.png纳税人"/>
                    <pic:cNvPicPr>
                      <a:picLocks noChangeArrowheads="1"/>
                    </pic:cNvPicPr>
                  </pic:nvPicPr>
                  <pic:blipFill>
                    <a:blip r:embed="rId10" cstate="print"/>
                    <a:srcRect/>
                    <a:stretch>
                      <a:fillRect/>
                    </a:stretch>
                  </pic:blipFill>
                  <pic:spPr>
                    <a:xfrm>
                      <a:off x="0" y="0"/>
                      <a:ext cx="5184140" cy="1765935"/>
                    </a:xfrm>
                    <a:prstGeom prst="rect">
                      <a:avLst/>
                    </a:prstGeom>
                    <a:noFill/>
                    <a:ln>
                      <a:noFill/>
                    </a:ln>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【纳税人注意事项】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纳税人对报送材料的真实性和合法性承担责任。</w:t>
      </w:r>
    </w:p>
    <w:p w:rsidR="001874A7" w:rsidRPr="00742657" w:rsidRDefault="0046504F">
      <w:pPr>
        <w:wordWrap w:val="0"/>
        <w:spacing w:line="360" w:lineRule="auto"/>
        <w:ind w:firstLine="480"/>
        <w:rPr>
          <w:rFonts w:ascii="宋体" w:hAnsi="宋体" w:cs="Times New Roman" w:hint="default"/>
          <w:kern w:val="24"/>
        </w:rPr>
      </w:pPr>
      <w:r>
        <w:rPr>
          <w:rFonts w:cs="Times New Roman"/>
          <w:kern w:val="24"/>
        </w:rPr>
        <w:t>2.</w:t>
      </w:r>
      <w:r w:rsidR="00742657">
        <w:rPr>
          <w:rFonts w:cs="Times New Roman"/>
          <w:kern w:val="24"/>
        </w:rPr>
        <w:t>文书表单可通过新疆税务局门户网站资料下载栏目查询下载或到办税服务厅领取。新疆税务局门户网站资料下载栏目：</w:t>
      </w:r>
      <w:r w:rsidR="00742657" w:rsidRPr="00742657">
        <w:rPr>
          <w:rFonts w:ascii="宋体" w:hAnsi="宋体" w:cs="Times New Roman"/>
          <w:kern w:val="24"/>
        </w:rPr>
        <w:t>https://etax.xinjiang.chinatax.gov.cn/gzfw/xzfw/</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税务机关提供“最多跑一次”服务。纳税人在资料完整且符合法定受理条件的前提下，最多只需要到税务机关跑一次。</w:t>
      </w:r>
    </w:p>
    <w:p w:rsidR="001874A7" w:rsidRDefault="0046504F">
      <w:pPr>
        <w:wordWrap w:val="0"/>
        <w:spacing w:line="360" w:lineRule="auto"/>
        <w:ind w:firstLine="480"/>
        <w:rPr>
          <w:rFonts w:cs="Times New Roman" w:hint="default"/>
          <w:kern w:val="24"/>
        </w:rPr>
      </w:pPr>
      <w:r>
        <w:rPr>
          <w:rFonts w:cs="Times New Roman"/>
          <w:kern w:val="24"/>
        </w:rPr>
        <w:t>4.</w:t>
      </w:r>
      <w:r>
        <w:rPr>
          <w:rFonts w:ascii="宋体" w:hAnsi="宋体" w:cs="Times New Roman" w:hint="default"/>
          <w:kern w:val="24"/>
        </w:rPr>
        <w:t>纳税人使用符合电子签名法规定条件的电子签名，与手写签名或者盖章具有同等法律效力。</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纳税人提交的各项证明资料为复印件均需注明“与原件一致”，并签章。</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境内机构和个人向境外单笔支付等值</w:t>
      </w:r>
      <w:r>
        <w:rPr>
          <w:rFonts w:cs="Times New Roman"/>
          <w:kern w:val="24"/>
        </w:rPr>
        <w:t>5</w:t>
      </w:r>
      <w:r>
        <w:rPr>
          <w:rFonts w:cs="Times New Roman"/>
          <w:kern w:val="24"/>
        </w:rPr>
        <w:t>万美元以上下列外汇资金，应向所在地税务机关进行税务备案：</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）境外机构或个人从境内获得的包括运输、旅游、通信、建筑安装及劳务承包、保险服务、金融服务、计算机和信息服务、专有权利使用和特许、体育文化和娱乐服务、</w:t>
      </w:r>
      <w:r>
        <w:rPr>
          <w:rFonts w:cs="Times New Roman"/>
          <w:kern w:val="24"/>
        </w:rPr>
        <w:lastRenderedPageBreak/>
        <w:t>其他商业服务、政府服务等服务贸易收入；</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）境外个人在境内的工作报酬，境外机构或个人从境内获得的股息、红利、利润、直接债务利息、担保费以及非资本转移的捐赠、赔偿、税收、偶然性所得等收益和经常转移收入；</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3</w:t>
      </w:r>
      <w:r>
        <w:rPr>
          <w:rFonts w:cs="Times New Roman"/>
          <w:kern w:val="24"/>
        </w:rPr>
        <w:t>）境外机构或个人从境内获得的融资租赁租金、不动产的转让收入、股权转让所得以及外国投资者其他合法所得。</w:t>
      </w:r>
    </w:p>
    <w:p w:rsidR="001874A7" w:rsidRDefault="0046504F">
      <w:pPr>
        <w:wordWrap w:val="0"/>
        <w:spacing w:line="360" w:lineRule="auto"/>
        <w:ind w:firstLine="480"/>
        <w:rPr>
          <w:rFonts w:cs="Times New Roman" w:hint="default"/>
          <w:kern w:val="24"/>
        </w:rPr>
      </w:pPr>
      <w:r>
        <w:rPr>
          <w:rFonts w:cs="Times New Roman"/>
          <w:kern w:val="24"/>
        </w:rPr>
        <w:t>7.</w:t>
      </w:r>
      <w:r>
        <w:rPr>
          <w:rFonts w:cs="Times New Roman"/>
          <w:kern w:val="24"/>
        </w:rPr>
        <w:t>境内机构和个人对外支付下列外汇资金，无需进行税务备案：</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）境内机构在境外发生的差旅、会议、商品展销等各项费用；</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）境内机构在境外代表机构的办公经费，以及境内机构在境外承包工程的工程款；</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3</w:t>
      </w:r>
      <w:r>
        <w:rPr>
          <w:rFonts w:cs="Times New Roman"/>
          <w:kern w:val="24"/>
        </w:rPr>
        <w:t>）境内机构发生在境外的进出口贸易佣金、保险费、赔偿款；</w:t>
      </w:r>
    </w:p>
    <w:p w:rsidR="001874A7" w:rsidRDefault="0046504F">
      <w:pPr>
        <w:tabs>
          <w:tab w:val="left" w:pos="6458"/>
        </w:tabs>
        <w:wordWrap w:val="0"/>
        <w:spacing w:line="360" w:lineRule="auto"/>
        <w:ind w:firstLine="480"/>
        <w:rPr>
          <w:rFonts w:cs="Times New Roman" w:hint="default"/>
          <w:kern w:val="24"/>
        </w:rPr>
      </w:pPr>
      <w:r>
        <w:rPr>
          <w:rFonts w:cs="Times New Roman"/>
          <w:kern w:val="24"/>
        </w:rPr>
        <w:t>（</w:t>
      </w:r>
      <w:r>
        <w:rPr>
          <w:rFonts w:cs="Times New Roman"/>
          <w:kern w:val="24"/>
        </w:rPr>
        <w:t>4</w:t>
      </w:r>
      <w:r>
        <w:rPr>
          <w:rFonts w:cs="Times New Roman"/>
          <w:kern w:val="24"/>
        </w:rPr>
        <w:t>）进口贸易项下境外机构获得的国际运输费用；</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5</w:t>
      </w:r>
      <w:r>
        <w:rPr>
          <w:rFonts w:cs="Times New Roman"/>
          <w:kern w:val="24"/>
        </w:rPr>
        <w:t>）保险项下保费、保险金等相关费用；</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6</w:t>
      </w:r>
      <w:r>
        <w:rPr>
          <w:rFonts w:cs="Times New Roman"/>
          <w:kern w:val="24"/>
        </w:rPr>
        <w:t>）从事运输或远洋渔业的境内机构在境外发生的修理、油料、</w:t>
      </w:r>
      <w:proofErr w:type="gramStart"/>
      <w:r>
        <w:rPr>
          <w:rFonts w:cs="Times New Roman"/>
          <w:kern w:val="24"/>
        </w:rPr>
        <w:t>港杂等</w:t>
      </w:r>
      <w:proofErr w:type="gramEnd"/>
      <w:r>
        <w:rPr>
          <w:rFonts w:cs="Times New Roman"/>
          <w:kern w:val="24"/>
        </w:rPr>
        <w:t>各项费用；</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7</w:t>
      </w:r>
      <w:r>
        <w:rPr>
          <w:rFonts w:cs="Times New Roman"/>
          <w:kern w:val="24"/>
        </w:rPr>
        <w:t>）境内旅行社从事出境旅游业务的团费以及代订、代办的住宿、交通等相关费用；</w:t>
      </w:r>
    </w:p>
    <w:p w:rsidR="001874A7" w:rsidRDefault="0046504F">
      <w:pPr>
        <w:wordWrap w:val="0"/>
        <w:spacing w:line="360" w:lineRule="auto"/>
        <w:ind w:firstLine="480"/>
        <w:rPr>
          <w:rFonts w:cs="Times New Roman" w:hint="default"/>
          <w:kern w:val="24"/>
        </w:rPr>
      </w:pPr>
      <w:bookmarkStart w:id="11" w:name="_Hlk15918672"/>
      <w:r>
        <w:rPr>
          <w:rFonts w:cs="Times New Roman"/>
          <w:kern w:val="24"/>
        </w:rPr>
        <w:t>（</w:t>
      </w:r>
      <w:r>
        <w:rPr>
          <w:rFonts w:cs="Times New Roman"/>
          <w:kern w:val="24"/>
        </w:rPr>
        <w:t>8</w:t>
      </w:r>
      <w:r>
        <w:rPr>
          <w:rFonts w:cs="Times New Roman"/>
          <w:kern w:val="24"/>
        </w:rPr>
        <w:t>）</w:t>
      </w:r>
      <w:bookmarkEnd w:id="11"/>
      <w:r>
        <w:rPr>
          <w:rFonts w:cs="Times New Roman"/>
          <w:kern w:val="24"/>
        </w:rPr>
        <w:t>亚洲开发银行和世界银行集团下属的国际金融公司从我国取得的所得或收入，包括投资合营企业分得的利润和转让股份所得、在华财产（含房产）出租或转让收入以及贷款给我国境内机构取得的利息；</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9</w:t>
      </w:r>
      <w:r>
        <w:rPr>
          <w:rFonts w:cs="Times New Roman"/>
          <w:kern w:val="24"/>
        </w:rPr>
        <w:t>）外国政府和国际金融组织向我国提供的外国政府（转）贷款（含外国政府混合（转）贷款）和国际金融组织贷款项下的利息。本项所称国际金融组织是指国际货币基金组织、世界银行集团、国际开发协会、国际农业发展基金组织、欧洲投资银行等；</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10</w:t>
      </w:r>
      <w:r>
        <w:rPr>
          <w:rFonts w:cs="Times New Roman"/>
          <w:kern w:val="24"/>
        </w:rPr>
        <w:t>）外汇指定银行或财务公司自身对外融资如境外借款、境外同业拆借、海外代付以及其他债务等项下的利息；</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11</w:t>
      </w:r>
      <w:r>
        <w:rPr>
          <w:rFonts w:cs="Times New Roman"/>
          <w:kern w:val="24"/>
        </w:rPr>
        <w:t>）我国省级以上国家机关对外无偿捐赠援助资金；</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12</w:t>
      </w:r>
      <w:r>
        <w:rPr>
          <w:rFonts w:cs="Times New Roman"/>
          <w:kern w:val="24"/>
        </w:rPr>
        <w:t>）境内证券公司或登记结算公司向境外机构或境外个人支付其依法获得的股息、红利、利息收入及有价证券卖出所得收益；</w:t>
      </w:r>
    </w:p>
    <w:p w:rsidR="001874A7" w:rsidRDefault="0046504F">
      <w:pPr>
        <w:wordWrap w:val="0"/>
        <w:spacing w:line="360" w:lineRule="auto"/>
        <w:ind w:firstLine="480"/>
        <w:rPr>
          <w:rFonts w:cs="Times New Roman" w:hint="default"/>
          <w:kern w:val="24"/>
        </w:rPr>
      </w:pPr>
      <w:r>
        <w:rPr>
          <w:rFonts w:cs="Times New Roman"/>
          <w:kern w:val="24"/>
        </w:rPr>
        <w:lastRenderedPageBreak/>
        <w:t>（</w:t>
      </w:r>
      <w:r>
        <w:rPr>
          <w:rFonts w:cs="Times New Roman"/>
          <w:kern w:val="24"/>
        </w:rPr>
        <w:t>13</w:t>
      </w:r>
      <w:r>
        <w:rPr>
          <w:rFonts w:cs="Times New Roman"/>
          <w:kern w:val="24"/>
        </w:rPr>
        <w:t>）境内个人境外留学、旅游、探亲等因私用汇；</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14</w:t>
      </w:r>
      <w:r>
        <w:rPr>
          <w:rFonts w:cs="Times New Roman"/>
          <w:kern w:val="24"/>
        </w:rPr>
        <w:t>）境内机构和个人办理服务贸易、收益和经常转移项下退汇；</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15</w:t>
      </w:r>
      <w:r>
        <w:rPr>
          <w:rFonts w:cs="Times New Roman"/>
          <w:kern w:val="24"/>
        </w:rPr>
        <w:t>）国家规定的其他情形。</w:t>
      </w:r>
    </w:p>
    <w:p w:rsidR="001874A7" w:rsidRDefault="0046504F">
      <w:pPr>
        <w:wordWrap w:val="0"/>
        <w:spacing w:line="360" w:lineRule="auto"/>
        <w:ind w:firstLine="480"/>
        <w:rPr>
          <w:rFonts w:cs="Times New Roman" w:hint="default"/>
          <w:kern w:val="24"/>
        </w:rPr>
      </w:pPr>
      <w:r>
        <w:rPr>
          <w:rFonts w:cs="Times New Roman"/>
          <w:kern w:val="24"/>
        </w:rPr>
        <w:t>8.</w:t>
      </w:r>
      <w:r>
        <w:rPr>
          <w:rFonts w:cs="Times New Roman"/>
          <w:kern w:val="24"/>
        </w:rPr>
        <w:t>同一笔合同需要多次对外支付的，纳税人需在每次付汇前办理税务备案手续，但只需在首次付汇备案时提交合同（协议）或相关交易凭证复印件。</w:t>
      </w:r>
    </w:p>
    <w:p w:rsidR="001874A7" w:rsidRDefault="0046504F">
      <w:pPr>
        <w:rPr>
          <w:rFonts w:eastAsia="黑体" w:cs="Times New Roman" w:hint="default"/>
          <w:b/>
          <w:bCs/>
          <w:kern w:val="24"/>
          <w:sz w:val="28"/>
          <w:szCs w:val="28"/>
        </w:rPr>
      </w:pPr>
      <w:bookmarkStart w:id="12" w:name="_Toc13076562"/>
      <w:bookmarkStart w:id="13" w:name="_Toc14759"/>
      <w:r>
        <w:rPr>
          <w:rFonts w:eastAsia="黑体" w:cs="Times New Roman"/>
          <w:b/>
          <w:bCs/>
          <w:kern w:val="24"/>
          <w:sz w:val="28"/>
          <w:szCs w:val="28"/>
        </w:rPr>
        <w:br w:type="page"/>
      </w:r>
    </w:p>
    <w:p w:rsidR="001874A7" w:rsidRDefault="00CF3830" w:rsidP="00EE7E73">
      <w:pPr>
        <w:wordWrap w:val="0"/>
        <w:spacing w:beforeLines="100" w:before="336" w:afterLines="100" w:after="336" w:line="360" w:lineRule="auto"/>
        <w:outlineLvl w:val="2"/>
        <w:rPr>
          <w:rFonts w:eastAsia="黑体" w:cs="Times New Roman" w:hint="default"/>
          <w:b/>
          <w:bCs/>
          <w:kern w:val="24"/>
          <w:sz w:val="28"/>
          <w:szCs w:val="28"/>
        </w:rPr>
      </w:pPr>
      <w:bookmarkStart w:id="14" w:name="_Toc44"/>
      <w:r>
        <w:rPr>
          <w:rFonts w:eastAsia="黑体" w:cs="Times New Roman" w:hint="default"/>
          <w:b/>
          <w:bCs/>
          <w:kern w:val="24"/>
          <w:sz w:val="28"/>
          <w:szCs w:val="28"/>
        </w:rPr>
        <w:lastRenderedPageBreak/>
        <w:t>136.</w:t>
      </w:r>
      <w:r w:rsidR="0046504F">
        <w:rPr>
          <w:rFonts w:eastAsia="黑体" w:cs="Times New Roman"/>
          <w:b/>
          <w:bCs/>
          <w:kern w:val="24"/>
          <w:sz w:val="28"/>
          <w:szCs w:val="28"/>
        </w:rPr>
        <w:t xml:space="preserve">　</w:t>
      </w:r>
      <w:bookmarkEnd w:id="12"/>
      <w:r w:rsidR="0046504F">
        <w:rPr>
          <w:rFonts w:eastAsia="黑体" w:cs="Times New Roman"/>
          <w:b/>
          <w:bCs/>
          <w:kern w:val="24"/>
          <w:sz w:val="28"/>
          <w:szCs w:val="28"/>
        </w:rPr>
        <w:t>同期资料报告</w:t>
      </w:r>
      <w:bookmarkEnd w:id="13"/>
      <w:bookmarkEnd w:id="14"/>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480"/>
        <w:rPr>
          <w:rFonts w:ascii="宋体" w:hAnsi="宋体" w:cs="Times New Roman" w:hint="default"/>
        </w:rPr>
      </w:pPr>
      <w:r>
        <w:rPr>
          <w:rFonts w:ascii="宋体" w:hAnsi="宋体" w:cs="Times New Roman"/>
        </w:rPr>
        <w:t>同期资料报告</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ascii="宋体" w:hAnsi="宋体" w:cs="Times New Roman" w:hint="default"/>
          <w:kern w:val="24"/>
        </w:rPr>
      </w:pPr>
      <w:r>
        <w:rPr>
          <w:rFonts w:cs="Times New Roman"/>
          <w:kern w:val="24"/>
        </w:rPr>
        <w:t>企业应当依据企业所得税法实施条例第一百一十四条的规定，</w:t>
      </w:r>
      <w:r>
        <w:rPr>
          <w:rFonts w:ascii="宋体" w:hAnsi="宋体" w:cs="Times New Roman"/>
          <w:kern w:val="24"/>
        </w:rPr>
        <w:t>按纳税年度准备并按税务机关要求提供其关联交易的同期资料。同期资料包括主体文档、本地文档和特殊事项文档。特殊事项文档包括成本分摊协议特殊事项文档和资本弱化特殊事项文档。</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《中华人民共和国企业所得税法》第四十三条</w:t>
      </w:r>
    </w:p>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《中华人民共和国企业所得税法实施条例》第一百一十四条</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《国家税务总局关于完善关联申报和同期资料管理有关事项的公告》（国家税务总局公告</w:t>
      </w:r>
      <w:r>
        <w:rPr>
          <w:rFonts w:cs="Times New Roman"/>
          <w:kern w:val="24"/>
        </w:rPr>
        <w:t>2016</w:t>
      </w:r>
      <w:r>
        <w:rPr>
          <w:rFonts w:cs="Times New Roman"/>
          <w:kern w:val="24"/>
        </w:rPr>
        <w:t>年第</w:t>
      </w:r>
      <w:r>
        <w:rPr>
          <w:rFonts w:cs="Times New Roman"/>
          <w:kern w:val="24"/>
        </w:rPr>
        <w:t>42</w:t>
      </w:r>
      <w:r>
        <w:rPr>
          <w:rFonts w:cs="Times New Roman"/>
          <w:kern w:val="24"/>
        </w:rPr>
        <w:t>号）第十条</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835"/>
        <w:gridCol w:w="680"/>
        <w:gridCol w:w="2268"/>
      </w:tblGrid>
      <w:tr w:rsidR="001874A7">
        <w:trPr>
          <w:trHeight w:hRule="exact" w:val="340"/>
          <w:jc w:val="center"/>
        </w:trPr>
        <w:tc>
          <w:tcPr>
            <w:tcW w:w="2381" w:type="dxa"/>
            <w:tcBorders>
              <w:top w:val="single" w:sz="4" w:space="0" w:color="auto"/>
              <w:left w:val="single" w:sz="4" w:space="0" w:color="auto"/>
              <w:bottom w:val="single" w:sz="4" w:space="0" w:color="auto"/>
              <w:right w:val="single" w:sz="4" w:space="0" w:color="auto"/>
            </w:tcBorders>
            <w:shd w:val="clear" w:color="auto" w:fill="D8D8D8"/>
            <w:vAlign w:val="center"/>
          </w:tcPr>
          <w:p w:rsidR="001874A7" w:rsidRDefault="0046504F">
            <w:pPr>
              <w:wordWrap w:val="0"/>
              <w:spacing w:line="240" w:lineRule="auto"/>
              <w:ind w:firstLineChars="0" w:firstLine="0"/>
              <w:jc w:val="center"/>
              <w:rPr>
                <w:rFonts w:ascii="黑体" w:eastAsia="黑体" w:hAnsi="黑体" w:cs="黑体" w:hint="default"/>
                <w:kern w:val="24"/>
                <w:sz w:val="21"/>
                <w:szCs w:val="21"/>
              </w:rPr>
            </w:pPr>
            <w:bookmarkStart w:id="15" w:name="_Hlk12545501"/>
            <w:r>
              <w:rPr>
                <w:rFonts w:ascii="黑体" w:eastAsia="黑体" w:hAnsi="黑体" w:cs="Times New Roman"/>
                <w:kern w:val="24"/>
                <w:sz w:val="21"/>
                <w:szCs w:val="21"/>
              </w:rPr>
              <w:t>适用情形</w:t>
            </w:r>
          </w:p>
        </w:tc>
        <w:tc>
          <w:tcPr>
            <w:tcW w:w="2835" w:type="dxa"/>
            <w:tcBorders>
              <w:top w:val="single" w:sz="4" w:space="0" w:color="auto"/>
              <w:left w:val="single" w:sz="4" w:space="0" w:color="auto"/>
              <w:bottom w:val="single" w:sz="4" w:space="0" w:color="auto"/>
              <w:right w:val="single" w:sz="4" w:space="0" w:color="auto"/>
            </w:tcBorders>
            <w:shd w:val="clear" w:color="auto" w:fill="D8D8D8"/>
            <w:vAlign w:val="center"/>
          </w:tcPr>
          <w:p w:rsidR="001874A7" w:rsidRDefault="0046504F">
            <w:pPr>
              <w:wordWrap w:val="0"/>
              <w:spacing w:line="240" w:lineRule="auto"/>
              <w:ind w:firstLineChars="0" w:firstLine="0"/>
              <w:jc w:val="center"/>
              <w:rPr>
                <w:rFonts w:ascii="黑体" w:eastAsia="黑体" w:hAnsi="黑体" w:cs="黑体" w:hint="default"/>
                <w:kern w:val="24"/>
                <w:sz w:val="21"/>
                <w:szCs w:val="21"/>
              </w:rPr>
            </w:pPr>
            <w:r>
              <w:rPr>
                <w:rFonts w:ascii="黑体" w:eastAsia="黑体" w:hAnsi="黑体" w:cs="Times New Roman"/>
                <w:kern w:val="24"/>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8D8D8"/>
            <w:vAlign w:val="center"/>
          </w:tcPr>
          <w:p w:rsidR="001874A7" w:rsidRDefault="0046504F">
            <w:pPr>
              <w:wordWrap w:val="0"/>
              <w:spacing w:line="240" w:lineRule="auto"/>
              <w:ind w:firstLineChars="0" w:firstLine="0"/>
              <w:jc w:val="center"/>
              <w:rPr>
                <w:rFonts w:ascii="黑体" w:eastAsia="黑体" w:hAnsi="黑体" w:cs="黑体" w:hint="default"/>
                <w:kern w:val="24"/>
                <w:sz w:val="21"/>
                <w:szCs w:val="21"/>
              </w:rPr>
            </w:pPr>
            <w:r>
              <w:rPr>
                <w:rFonts w:ascii="黑体" w:eastAsia="黑体" w:hAnsi="黑体" w:cs="Times New Roman"/>
                <w:kern w:val="24"/>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8D8D8"/>
            <w:vAlign w:val="center"/>
          </w:tcPr>
          <w:p w:rsidR="001874A7" w:rsidRDefault="0046504F">
            <w:pPr>
              <w:wordWrap w:val="0"/>
              <w:spacing w:line="240" w:lineRule="auto"/>
              <w:ind w:firstLineChars="0" w:firstLine="0"/>
              <w:jc w:val="center"/>
              <w:rPr>
                <w:rFonts w:ascii="黑体" w:eastAsia="黑体" w:hAnsi="黑体" w:cs="黑体" w:hint="default"/>
                <w:kern w:val="24"/>
                <w:sz w:val="21"/>
                <w:szCs w:val="21"/>
              </w:rPr>
            </w:pPr>
            <w:r>
              <w:rPr>
                <w:rFonts w:ascii="黑体" w:eastAsia="黑体" w:hAnsi="黑体" w:cs="Times New Roman"/>
                <w:kern w:val="24"/>
                <w:sz w:val="21"/>
                <w:szCs w:val="21"/>
              </w:rPr>
              <w:t>备注</w:t>
            </w:r>
          </w:p>
        </w:tc>
      </w:tr>
      <w:tr w:rsidR="001874A7">
        <w:trPr>
          <w:trHeight w:hRule="exact" w:val="340"/>
          <w:jc w:val="center"/>
        </w:trPr>
        <w:tc>
          <w:tcPr>
            <w:tcW w:w="2381"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Cs w:val="21"/>
              </w:rPr>
            </w:pPr>
            <w:r>
              <w:rPr>
                <w:rFonts w:ascii="黑体" w:eastAsia="黑体" w:hAnsi="黑体" w:cs="Microsoft Himalaya"/>
                <w:kern w:val="24"/>
                <w:sz w:val="18"/>
                <w:szCs w:val="18"/>
              </w:rPr>
              <w:t>符合主体文档准备条件</w:t>
            </w: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主体文档</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bookmarkEnd w:id="15"/>
      <w:tr w:rsidR="001874A7">
        <w:trPr>
          <w:trHeight w:hRule="exact" w:val="340"/>
          <w:jc w:val="center"/>
        </w:trPr>
        <w:tc>
          <w:tcPr>
            <w:tcW w:w="2381"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Cs w:val="21"/>
              </w:rPr>
            </w:pPr>
            <w:r>
              <w:rPr>
                <w:rFonts w:ascii="黑体" w:eastAsia="黑体" w:hAnsi="黑体" w:cs="Microsoft Himalaya"/>
                <w:kern w:val="24"/>
                <w:sz w:val="18"/>
                <w:szCs w:val="18"/>
              </w:rPr>
              <w:t>符合本地文档准备条件</w:t>
            </w: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本地文档</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仿宋" w:eastAsia="仿宋" w:hAnsi="仿宋"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仿宋" w:eastAsia="仿宋" w:hAnsi="仿宋" w:cs="Microsoft Himalaya" w:hint="default"/>
                <w:kern w:val="24"/>
                <w:sz w:val="18"/>
                <w:szCs w:val="18"/>
              </w:rPr>
            </w:pPr>
          </w:p>
        </w:tc>
      </w:tr>
      <w:tr w:rsidR="001874A7">
        <w:trPr>
          <w:trHeight w:hRule="exact" w:val="340"/>
          <w:jc w:val="center"/>
        </w:trPr>
        <w:tc>
          <w:tcPr>
            <w:tcW w:w="2381"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Cs w:val="21"/>
              </w:rPr>
            </w:pPr>
            <w:r>
              <w:rPr>
                <w:rFonts w:ascii="黑体" w:eastAsia="黑体" w:hAnsi="黑体" w:cs="Microsoft Himalaya"/>
                <w:kern w:val="24"/>
                <w:sz w:val="18"/>
                <w:szCs w:val="18"/>
              </w:rPr>
              <w:t>符合特殊事项文档准备条件</w:t>
            </w: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特殊事项文档</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bl>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【办理地点】</w:t>
      </w:r>
    </w:p>
    <w:p w:rsidR="00742657" w:rsidRPr="00742657" w:rsidRDefault="00742657" w:rsidP="00742657">
      <w:pPr>
        <w:wordWrap w:val="0"/>
        <w:spacing w:line="360" w:lineRule="auto"/>
        <w:ind w:firstLine="480"/>
        <w:rPr>
          <w:rFonts w:cs="Times New Roman" w:hint="default"/>
          <w:kern w:val="24"/>
        </w:rPr>
      </w:pPr>
      <w:r w:rsidRPr="00742657">
        <w:rPr>
          <w:rFonts w:cs="Times New Roman"/>
          <w:kern w:val="24"/>
        </w:rPr>
        <w:t>可通过办税服务厅（场所）办理，办税服务厅具体地点可点击下列链接通过办税地图获取：</w:t>
      </w:r>
    </w:p>
    <w:p w:rsidR="00742657" w:rsidRPr="00742657" w:rsidRDefault="0008442B" w:rsidP="00742657">
      <w:pPr>
        <w:wordWrap w:val="0"/>
        <w:spacing w:line="360" w:lineRule="auto"/>
        <w:ind w:firstLine="480"/>
        <w:rPr>
          <w:rFonts w:asciiTheme="minorEastAsia" w:eastAsiaTheme="minorEastAsia" w:hAnsiTheme="minorEastAsia" w:cs="Times New Roman" w:hint="default"/>
          <w:b/>
          <w:bCs/>
          <w:kern w:val="24"/>
          <w:u w:val="single"/>
        </w:rPr>
      </w:pPr>
      <w:hyperlink r:id="rId13" w:anchor="/bsdt?code=bsdt&amp;id=9916" w:history="1">
        <w:r w:rsidR="00742657" w:rsidRPr="00742657">
          <w:rPr>
            <w:rStyle w:val="afe"/>
            <w:rFonts w:asciiTheme="minorEastAsia" w:eastAsiaTheme="minorEastAsia" w:hAnsiTheme="minorEastAsia" w:cs="Times New Roman"/>
            <w:b/>
            <w:kern w:val="24"/>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【办理时间】</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即时办结</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lastRenderedPageBreak/>
        <w:t>【联系电话】</w:t>
      </w:r>
    </w:p>
    <w:p w:rsidR="00742657" w:rsidRDefault="00742657" w:rsidP="00742657">
      <w:pPr>
        <w:ind w:firstLine="480"/>
        <w:rPr>
          <w:rFonts w:ascii="宋体" w:hAnsi="宋体" w:hint="default"/>
        </w:rPr>
      </w:pPr>
      <w:r>
        <w:rPr>
          <w:rFonts w:ascii="宋体" w:hAnsi="宋体"/>
        </w:rPr>
        <w:t>主管税务机关对外公开的联系电话，可点击下列链接通过办税地图获取：</w:t>
      </w:r>
      <w:hyperlink r:id="rId14" w:anchor="/bsdt?code=bsdt&amp;id=9916" w:history="1">
        <w:r>
          <w:rPr>
            <w:rStyle w:val="afe"/>
            <w:rFonts w:ascii="宋体" w:hAnsi="宋体"/>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jc w:val="center"/>
        <w:rPr>
          <w:rFonts w:ascii="宋体" w:hAnsi="宋体" w:cs="Times New Roman" w:hint="default"/>
          <w:kern w:val="24"/>
        </w:rPr>
      </w:pPr>
      <w:r>
        <w:rPr>
          <w:rFonts w:cs="Times New Roman"/>
          <w:noProof/>
          <w:kern w:val="24"/>
        </w:rPr>
        <w:drawing>
          <wp:inline distT="0" distB="0" distL="114300" distR="114300" wp14:anchorId="0B2DFA34" wp14:editId="7DE44F3D">
            <wp:extent cx="5184140" cy="1776095"/>
            <wp:effectExtent l="0" t="0" r="12700" b="0"/>
            <wp:docPr id="111" name="图片 111" descr="C:\Users\baoqianyu\Desktop\流程图\即办\纳税人（无办理）.png纳税人（无办理）"/>
            <wp:cNvGraphicFramePr/>
            <a:graphic xmlns:a="http://schemas.openxmlformats.org/drawingml/2006/main">
              <a:graphicData uri="http://schemas.openxmlformats.org/drawingml/2006/picture">
                <pic:pic xmlns:pic="http://schemas.openxmlformats.org/drawingml/2006/picture">
                  <pic:nvPicPr>
                    <pic:cNvPr id="111" name="图片 111" descr="C:\Users\baoqianyu\Desktop\流程图\即办\纳税人（无办理）.png纳税人（无办理）"/>
                    <pic:cNvPicPr/>
                  </pic:nvPicPr>
                  <pic:blipFill>
                    <a:blip r:embed="rId15" cstate="print"/>
                    <a:srcRect/>
                    <a:stretch>
                      <a:fillRect/>
                    </a:stretch>
                  </pic:blipFill>
                  <pic:spPr>
                    <a:xfrm>
                      <a:off x="0" y="0"/>
                      <a:ext cx="5184140" cy="1776095"/>
                    </a:xfrm>
                    <a:prstGeom prst="rect">
                      <a:avLst/>
                    </a:prstGeom>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【纳税人注意事项】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hint="default"/>
          <w:kern w:val="24"/>
        </w:rPr>
        <w:t>纳税人对报送材料的真实性和合法性承担责任。</w:t>
      </w:r>
    </w:p>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同期资料应当使用中文，并标明引用信息资料的出处来源。</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同期资料应当加盖企业印章，并由法定代表人或者法定代表人授权的代表签章。</w:t>
      </w:r>
    </w:p>
    <w:p w:rsidR="001874A7" w:rsidRDefault="0046504F">
      <w:pPr>
        <w:wordWrap w:val="0"/>
        <w:spacing w:line="360" w:lineRule="auto"/>
        <w:ind w:firstLine="480"/>
        <w:rPr>
          <w:rFonts w:cs="Times New Roman" w:hint="default"/>
          <w:kern w:val="24"/>
        </w:rPr>
      </w:pPr>
      <w:r>
        <w:rPr>
          <w:rFonts w:cs="Times New Roman"/>
          <w:kern w:val="24"/>
        </w:rPr>
        <w:t>4.</w:t>
      </w:r>
      <w:r>
        <w:rPr>
          <w:rFonts w:cs="Times New Roman"/>
          <w:kern w:val="24"/>
        </w:rPr>
        <w:t>企业符合下列条件之一的，应当准备主体文档</w:t>
      </w:r>
      <w:r>
        <w:rPr>
          <w:rFonts w:cs="Times New Roman"/>
          <w:kern w:val="24"/>
        </w:rPr>
        <w:t>:</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）年度发生跨境关联交易，且合并该企业财务报表的最终控股企业所属企业集团已准备主体文档。</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）年度关联交易总额超过</w:t>
      </w:r>
      <w:r>
        <w:rPr>
          <w:rFonts w:cs="Times New Roman"/>
          <w:kern w:val="24"/>
        </w:rPr>
        <w:t>10</w:t>
      </w:r>
      <w:r>
        <w:rPr>
          <w:rFonts w:cs="Times New Roman"/>
          <w:kern w:val="24"/>
        </w:rPr>
        <w:t>亿元。</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企业年度关联交易金额符合下列条件之一的，应当准备本地文档</w:t>
      </w:r>
      <w:r>
        <w:rPr>
          <w:rFonts w:cs="Times New Roman"/>
          <w:kern w:val="24"/>
        </w:rPr>
        <w:t>:</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）有形资产所有权转让金额（来料加工业务按照年度进出口报关价格计算）超过</w:t>
      </w:r>
      <w:r>
        <w:rPr>
          <w:rFonts w:cs="Times New Roman"/>
          <w:kern w:val="24"/>
        </w:rPr>
        <w:t>2</w:t>
      </w:r>
      <w:r>
        <w:rPr>
          <w:rFonts w:cs="Times New Roman"/>
          <w:kern w:val="24"/>
        </w:rPr>
        <w:t>亿元。</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）金融资产转让金额超过</w:t>
      </w:r>
      <w:r>
        <w:rPr>
          <w:rFonts w:cs="Times New Roman"/>
          <w:kern w:val="24"/>
        </w:rPr>
        <w:t>1</w:t>
      </w:r>
      <w:r>
        <w:rPr>
          <w:rFonts w:cs="Times New Roman"/>
          <w:kern w:val="24"/>
        </w:rPr>
        <w:t>亿元。</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3</w:t>
      </w:r>
      <w:r>
        <w:rPr>
          <w:rFonts w:cs="Times New Roman"/>
          <w:kern w:val="24"/>
        </w:rPr>
        <w:t>）无形资产所有权转让金额超过</w:t>
      </w:r>
      <w:r>
        <w:rPr>
          <w:rFonts w:cs="Times New Roman"/>
          <w:kern w:val="24"/>
        </w:rPr>
        <w:t>1</w:t>
      </w:r>
      <w:r>
        <w:rPr>
          <w:rFonts w:cs="Times New Roman"/>
          <w:kern w:val="24"/>
        </w:rPr>
        <w:t>亿元。</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4</w:t>
      </w:r>
      <w:r>
        <w:rPr>
          <w:rFonts w:cs="Times New Roman"/>
          <w:kern w:val="24"/>
        </w:rPr>
        <w:t>）其他关联交易金额合计超过</w:t>
      </w:r>
      <w:r>
        <w:rPr>
          <w:rFonts w:cs="Times New Roman"/>
          <w:kern w:val="24"/>
        </w:rPr>
        <w:t>4000</w:t>
      </w:r>
      <w:r>
        <w:rPr>
          <w:rFonts w:cs="Times New Roman"/>
          <w:kern w:val="24"/>
        </w:rPr>
        <w:t>万元。</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企业签订或者执行成本分摊协议的，应当准备成本分摊协议特殊事项文档。企业关联</w:t>
      </w:r>
      <w:proofErr w:type="gramStart"/>
      <w:r>
        <w:rPr>
          <w:rFonts w:cs="Times New Roman"/>
          <w:kern w:val="24"/>
        </w:rPr>
        <w:t>债资比例</w:t>
      </w:r>
      <w:proofErr w:type="gramEnd"/>
      <w:r>
        <w:rPr>
          <w:rFonts w:cs="Times New Roman"/>
          <w:kern w:val="24"/>
        </w:rPr>
        <w:t>超过标准比例需要说明符合独立交易原则的，应当准备资本弱化特殊事项文档。</w:t>
      </w:r>
    </w:p>
    <w:p w:rsidR="001874A7" w:rsidRDefault="0046504F">
      <w:pPr>
        <w:wordWrap w:val="0"/>
        <w:spacing w:line="360" w:lineRule="auto"/>
        <w:ind w:firstLine="480"/>
        <w:rPr>
          <w:rFonts w:cs="Times New Roman" w:hint="default"/>
          <w:kern w:val="24"/>
        </w:rPr>
      </w:pPr>
      <w:r>
        <w:rPr>
          <w:rFonts w:cs="Times New Roman"/>
          <w:kern w:val="24"/>
        </w:rPr>
        <w:lastRenderedPageBreak/>
        <w:t>7.</w:t>
      </w:r>
      <w:r>
        <w:rPr>
          <w:rFonts w:cs="Times New Roman"/>
          <w:kern w:val="24"/>
        </w:rPr>
        <w:t>主体文档应当在企业集团最终控股企业会计年度终了之日起</w:t>
      </w:r>
      <w:r>
        <w:rPr>
          <w:rFonts w:cs="Times New Roman"/>
          <w:kern w:val="24"/>
        </w:rPr>
        <w:t>12</w:t>
      </w:r>
      <w:r>
        <w:rPr>
          <w:rFonts w:cs="Times New Roman"/>
          <w:kern w:val="24"/>
        </w:rPr>
        <w:t>个月内准备完毕；本地文档和特殊事项文档应当在关联交易发生年度次年</w:t>
      </w:r>
      <w:r>
        <w:rPr>
          <w:rFonts w:cs="Times New Roman"/>
          <w:kern w:val="24"/>
        </w:rPr>
        <w:t>6</w:t>
      </w:r>
      <w:r>
        <w:rPr>
          <w:rFonts w:cs="Times New Roman"/>
          <w:kern w:val="24"/>
        </w:rPr>
        <w:t>月</w:t>
      </w:r>
      <w:r>
        <w:rPr>
          <w:rFonts w:cs="Times New Roman"/>
          <w:kern w:val="24"/>
        </w:rPr>
        <w:t>30</w:t>
      </w:r>
      <w:r>
        <w:rPr>
          <w:rFonts w:cs="Times New Roman"/>
          <w:kern w:val="24"/>
        </w:rPr>
        <w:t>日之前准备完毕。同期资料应当自税务机关要求之日起</w:t>
      </w:r>
      <w:r>
        <w:rPr>
          <w:rFonts w:cs="Times New Roman"/>
          <w:kern w:val="24"/>
        </w:rPr>
        <w:t>30</w:t>
      </w:r>
      <w:r>
        <w:rPr>
          <w:rFonts w:cs="Times New Roman"/>
          <w:kern w:val="24"/>
        </w:rPr>
        <w:t>日内提供。</w:t>
      </w:r>
    </w:p>
    <w:p w:rsidR="001874A7" w:rsidRDefault="0046504F">
      <w:pPr>
        <w:wordWrap w:val="0"/>
        <w:spacing w:line="360" w:lineRule="auto"/>
        <w:ind w:firstLine="480"/>
        <w:rPr>
          <w:rFonts w:cs="Times New Roman" w:hint="default"/>
          <w:kern w:val="24"/>
        </w:rPr>
      </w:pPr>
      <w:r>
        <w:rPr>
          <w:rFonts w:cs="Times New Roman"/>
          <w:kern w:val="24"/>
        </w:rPr>
        <w:t>8.</w:t>
      </w:r>
      <w:r>
        <w:rPr>
          <w:rFonts w:cs="Times New Roman"/>
          <w:kern w:val="24"/>
        </w:rPr>
        <w:t>企业因不可抗力无法按期提供同期资料的，应当在不可抗力消除后</w:t>
      </w:r>
      <w:r>
        <w:rPr>
          <w:rFonts w:cs="Times New Roman"/>
          <w:kern w:val="24"/>
        </w:rPr>
        <w:t>30</w:t>
      </w:r>
      <w:r>
        <w:rPr>
          <w:rFonts w:cs="Times New Roman"/>
          <w:kern w:val="24"/>
        </w:rPr>
        <w:t>日内提供同期资料。</w:t>
      </w:r>
    </w:p>
    <w:p w:rsidR="001874A7" w:rsidRDefault="0046504F">
      <w:pPr>
        <w:wordWrap w:val="0"/>
        <w:spacing w:line="360" w:lineRule="auto"/>
        <w:ind w:firstLine="480"/>
        <w:rPr>
          <w:rFonts w:cs="Times New Roman" w:hint="default"/>
          <w:kern w:val="24"/>
        </w:rPr>
      </w:pPr>
      <w:r>
        <w:rPr>
          <w:rFonts w:cs="Times New Roman"/>
          <w:kern w:val="24"/>
        </w:rPr>
        <w:t>9.</w:t>
      </w:r>
      <w:r>
        <w:rPr>
          <w:rFonts w:cs="Times New Roman"/>
          <w:kern w:val="24"/>
        </w:rPr>
        <w:t>企业执行预约定价安排的，可以不准备预约定价安排涉及关联交易的本地文档和特殊事项文档，且关联交易金额不计</w:t>
      </w:r>
      <w:proofErr w:type="gramStart"/>
      <w:r>
        <w:rPr>
          <w:rFonts w:cs="Times New Roman"/>
          <w:kern w:val="24"/>
        </w:rPr>
        <w:t>入规定</w:t>
      </w:r>
      <w:proofErr w:type="gramEnd"/>
      <w:r>
        <w:rPr>
          <w:rFonts w:cs="Times New Roman"/>
          <w:kern w:val="24"/>
        </w:rPr>
        <w:t>的关联交易金额范围。</w:t>
      </w:r>
    </w:p>
    <w:p w:rsidR="001874A7" w:rsidRDefault="0046504F">
      <w:pPr>
        <w:wordWrap w:val="0"/>
        <w:spacing w:line="360" w:lineRule="auto"/>
        <w:ind w:firstLine="480"/>
        <w:rPr>
          <w:rFonts w:cs="Times New Roman" w:hint="default"/>
          <w:kern w:val="24"/>
        </w:rPr>
      </w:pPr>
      <w:r>
        <w:rPr>
          <w:rFonts w:cs="Times New Roman"/>
          <w:kern w:val="24"/>
        </w:rPr>
        <w:t>10.</w:t>
      </w:r>
      <w:r>
        <w:rPr>
          <w:rFonts w:cs="Times New Roman"/>
          <w:kern w:val="24"/>
        </w:rPr>
        <w:t>企业仅与境内关联方发生关联交易的，可以不准备主体文档、本地文档和特殊事项文档。</w:t>
      </w:r>
    </w:p>
    <w:p w:rsidR="001874A7" w:rsidRDefault="0046504F">
      <w:pPr>
        <w:wordWrap w:val="0"/>
        <w:spacing w:line="360" w:lineRule="auto"/>
        <w:ind w:firstLine="480"/>
        <w:rPr>
          <w:rFonts w:cs="Times New Roman" w:hint="default"/>
          <w:kern w:val="24"/>
        </w:rPr>
      </w:pPr>
      <w:r>
        <w:rPr>
          <w:rFonts w:cs="Times New Roman"/>
          <w:kern w:val="24"/>
        </w:rPr>
        <w:t>11.</w:t>
      </w:r>
      <w:r>
        <w:rPr>
          <w:rFonts w:cs="Times New Roman"/>
          <w:kern w:val="24"/>
        </w:rPr>
        <w:t>依照规定需要准备主体文档的企业集团，如果集团内企业分属两个以上税务机关管辖，可以选择任</w:t>
      </w:r>
      <w:proofErr w:type="gramStart"/>
      <w:r>
        <w:rPr>
          <w:rFonts w:cs="Times New Roman"/>
          <w:kern w:val="24"/>
        </w:rPr>
        <w:t>一</w:t>
      </w:r>
      <w:proofErr w:type="gramEnd"/>
      <w:r>
        <w:rPr>
          <w:rFonts w:cs="Times New Roman"/>
          <w:kern w:val="24"/>
        </w:rPr>
        <w:t>企业主管税务机关主动提供主体文档。集团内其他企业被主管税务机关要求提供主体文档时，在向主管税务机关书面报告集团主动提供主体文档情况后，可免于提供。</w:t>
      </w:r>
    </w:p>
    <w:p w:rsidR="001874A7" w:rsidRDefault="0046504F">
      <w:pPr>
        <w:wordWrap w:val="0"/>
        <w:spacing w:line="360" w:lineRule="auto"/>
        <w:ind w:firstLine="480"/>
        <w:rPr>
          <w:rFonts w:cs="Times New Roman" w:hint="default"/>
          <w:kern w:val="24"/>
        </w:rPr>
      </w:pPr>
      <w:r>
        <w:rPr>
          <w:rFonts w:cs="Times New Roman"/>
          <w:kern w:val="24"/>
        </w:rPr>
        <w:t>本事项所称“主动提供”是指在税务机关实施特别纳税调查前企业提供主体文档的情形。如果集团内一家企业被税务机关实施特别纳税调查并已按主管税务机关要求提供主体文档，集团内其他企业不能免于提供主体文档，但集团仍然可以选择其他任</w:t>
      </w:r>
      <w:proofErr w:type="gramStart"/>
      <w:r>
        <w:rPr>
          <w:rFonts w:cs="Times New Roman"/>
          <w:kern w:val="24"/>
        </w:rPr>
        <w:t>一</w:t>
      </w:r>
      <w:proofErr w:type="gramEnd"/>
      <w:r>
        <w:rPr>
          <w:rFonts w:cs="Times New Roman"/>
          <w:kern w:val="24"/>
        </w:rPr>
        <w:t>企业适用前款规定。</w:t>
      </w:r>
    </w:p>
    <w:p w:rsidR="001874A7" w:rsidRDefault="0046504F">
      <w:pPr>
        <w:wordWrap w:val="0"/>
        <w:spacing w:line="360" w:lineRule="auto"/>
        <w:ind w:firstLine="480"/>
        <w:rPr>
          <w:rFonts w:cs="Times New Roman" w:hint="default"/>
          <w:kern w:val="24"/>
        </w:rPr>
      </w:pPr>
      <w:r>
        <w:rPr>
          <w:rFonts w:cs="Times New Roman"/>
          <w:kern w:val="24"/>
        </w:rPr>
        <w:t>12.</w:t>
      </w:r>
      <w:r>
        <w:rPr>
          <w:rFonts w:cs="Times New Roman"/>
          <w:kern w:val="24"/>
        </w:rPr>
        <w:t>企业为境外关联</w:t>
      </w:r>
      <w:proofErr w:type="gramStart"/>
      <w:r>
        <w:rPr>
          <w:rFonts w:cs="Times New Roman"/>
          <w:kern w:val="24"/>
        </w:rPr>
        <w:t>方从事</w:t>
      </w:r>
      <w:proofErr w:type="gramEnd"/>
      <w:r>
        <w:rPr>
          <w:rFonts w:cs="Times New Roman"/>
          <w:kern w:val="24"/>
        </w:rPr>
        <w:t>来料加工或者进料加工等单一生产业务，或者从事分销、合约研发业务，原则上应当保持合理的利润水平，如出现亏损，无论是否达到《国家税务总局关于完善关联申报和同期资料管理有关事项的公告》（国家税务总局公告</w:t>
      </w:r>
      <w:r>
        <w:rPr>
          <w:rFonts w:cs="Times New Roman"/>
          <w:kern w:val="24"/>
        </w:rPr>
        <w:t>2016</w:t>
      </w:r>
      <w:r>
        <w:rPr>
          <w:rFonts w:cs="Times New Roman"/>
          <w:kern w:val="24"/>
        </w:rPr>
        <w:t>年第</w:t>
      </w:r>
      <w:r>
        <w:rPr>
          <w:rFonts w:cs="Times New Roman"/>
          <w:kern w:val="24"/>
        </w:rPr>
        <w:t>42</w:t>
      </w:r>
      <w:r>
        <w:rPr>
          <w:rFonts w:cs="Times New Roman"/>
          <w:kern w:val="24"/>
        </w:rPr>
        <w:t>号）中的同期资料准备标准，均应当就亏损年度准备同期</w:t>
      </w:r>
      <w:proofErr w:type="gramStart"/>
      <w:r>
        <w:rPr>
          <w:rFonts w:cs="Times New Roman"/>
          <w:kern w:val="24"/>
        </w:rPr>
        <w:t>资料本地</w:t>
      </w:r>
      <w:proofErr w:type="gramEnd"/>
      <w:r>
        <w:rPr>
          <w:rFonts w:cs="Times New Roman"/>
          <w:kern w:val="24"/>
        </w:rPr>
        <w:t>文档。</w:t>
      </w:r>
    </w:p>
    <w:p w:rsidR="001874A7" w:rsidRDefault="0046504F">
      <w:pPr>
        <w:wordWrap w:val="0"/>
        <w:spacing w:line="360" w:lineRule="auto"/>
        <w:ind w:firstLine="480"/>
        <w:rPr>
          <w:rFonts w:cs="Times New Roman" w:hint="default"/>
          <w:kern w:val="24"/>
        </w:rPr>
      </w:pPr>
      <w:r>
        <w:rPr>
          <w:rFonts w:cs="Times New Roman"/>
          <w:kern w:val="24"/>
        </w:rPr>
        <w:t>13.</w:t>
      </w:r>
      <w:r>
        <w:rPr>
          <w:rFonts w:cs="Times New Roman"/>
          <w:kern w:val="24"/>
        </w:rPr>
        <w:t>企业合并、分立的，应当由合并、分立后的企业保存同期资料。</w:t>
      </w:r>
    </w:p>
    <w:p w:rsidR="001874A7" w:rsidRDefault="0046504F">
      <w:pPr>
        <w:wordWrap w:val="0"/>
        <w:spacing w:line="360" w:lineRule="auto"/>
        <w:ind w:firstLine="480"/>
        <w:rPr>
          <w:rFonts w:cs="Times New Roman" w:hint="default"/>
          <w:kern w:val="24"/>
        </w:rPr>
      </w:pPr>
      <w:r>
        <w:rPr>
          <w:rFonts w:cs="Times New Roman"/>
          <w:kern w:val="24"/>
        </w:rPr>
        <w:t>14.</w:t>
      </w:r>
      <w:r>
        <w:rPr>
          <w:rFonts w:cs="Times New Roman"/>
          <w:kern w:val="24"/>
        </w:rPr>
        <w:t>同期资料应当自税务机关要求的准备完毕之日起保存</w:t>
      </w:r>
      <w:r>
        <w:rPr>
          <w:rFonts w:cs="Times New Roman"/>
          <w:kern w:val="24"/>
        </w:rPr>
        <w:t>10</w:t>
      </w:r>
      <w:r>
        <w:rPr>
          <w:rFonts w:cs="Times New Roman"/>
          <w:kern w:val="24"/>
        </w:rPr>
        <w:t>年。</w:t>
      </w:r>
    </w:p>
    <w:p w:rsidR="00673A79" w:rsidRPr="00621AA5" w:rsidRDefault="00673A79" w:rsidP="00673A79">
      <w:pPr>
        <w:wordWrap w:val="0"/>
        <w:spacing w:line="360" w:lineRule="auto"/>
        <w:ind w:firstLine="480"/>
        <w:rPr>
          <w:rFonts w:ascii="宋体" w:hAnsi="宋体"/>
        </w:rPr>
      </w:pPr>
      <w:r>
        <w:rPr>
          <w:rFonts w:hint="default"/>
        </w:rPr>
        <w:t>1</w:t>
      </w:r>
      <w:r>
        <w:t>5.</w:t>
      </w:r>
      <w:r>
        <w:rPr>
          <w:rFonts w:ascii="宋体" w:hAnsi="宋体"/>
        </w:rPr>
        <w:t>税务机关提供“最多跑一次”服务。纳税人在资料完整且符合法定受理条件的前提下，最多只需要到税务机关跑一次。</w:t>
      </w:r>
    </w:p>
    <w:p w:rsidR="00673A79" w:rsidRPr="00673A79" w:rsidRDefault="00673A79">
      <w:pPr>
        <w:wordWrap w:val="0"/>
        <w:spacing w:line="360" w:lineRule="auto"/>
        <w:ind w:firstLine="480"/>
        <w:rPr>
          <w:rFonts w:cs="Times New Roman"/>
          <w:kern w:val="24"/>
        </w:rPr>
      </w:pPr>
    </w:p>
    <w:p w:rsidR="001874A7" w:rsidRDefault="0046504F">
      <w:pPr>
        <w:rPr>
          <w:rFonts w:eastAsia="黑体" w:cs="Times New Roman" w:hint="default"/>
          <w:b/>
          <w:bCs/>
          <w:kern w:val="24"/>
          <w:sz w:val="28"/>
          <w:szCs w:val="28"/>
        </w:rPr>
      </w:pPr>
      <w:bookmarkStart w:id="16" w:name="_Toc13076564"/>
      <w:bookmarkStart w:id="17" w:name="_Toc12883"/>
      <w:r>
        <w:rPr>
          <w:rFonts w:eastAsia="黑体" w:cs="Times New Roman"/>
          <w:b/>
          <w:bCs/>
          <w:kern w:val="24"/>
          <w:sz w:val="28"/>
          <w:szCs w:val="28"/>
        </w:rPr>
        <w:br w:type="page"/>
      </w:r>
    </w:p>
    <w:p w:rsidR="001874A7" w:rsidRDefault="00CF3830" w:rsidP="00EE7E73">
      <w:pPr>
        <w:wordWrap w:val="0"/>
        <w:spacing w:beforeLines="100" w:before="336" w:afterLines="100" w:after="336" w:line="360" w:lineRule="auto"/>
        <w:outlineLvl w:val="2"/>
        <w:rPr>
          <w:rFonts w:eastAsia="黑体" w:cs="Times New Roman" w:hint="default"/>
          <w:b/>
          <w:bCs/>
          <w:kern w:val="24"/>
          <w:sz w:val="28"/>
          <w:szCs w:val="28"/>
        </w:rPr>
      </w:pPr>
      <w:bookmarkStart w:id="18" w:name="_Toc16316"/>
      <w:r>
        <w:rPr>
          <w:rFonts w:eastAsia="黑体" w:cs="Times New Roman" w:hint="default"/>
          <w:b/>
          <w:bCs/>
          <w:kern w:val="24"/>
          <w:sz w:val="28"/>
          <w:szCs w:val="28"/>
        </w:rPr>
        <w:lastRenderedPageBreak/>
        <w:t>137.</w:t>
      </w:r>
      <w:r w:rsidR="0046504F">
        <w:rPr>
          <w:rFonts w:eastAsia="黑体" w:cs="Times New Roman"/>
          <w:b/>
          <w:bCs/>
          <w:kern w:val="24"/>
          <w:sz w:val="28"/>
          <w:szCs w:val="28"/>
        </w:rPr>
        <w:t xml:space="preserve">　非</w:t>
      </w:r>
      <w:bookmarkStart w:id="19" w:name="_Hlk15831493"/>
      <w:r w:rsidR="0046504F">
        <w:rPr>
          <w:rFonts w:eastAsia="黑体" w:cs="Times New Roman"/>
          <w:b/>
          <w:bCs/>
          <w:kern w:val="24"/>
          <w:sz w:val="28"/>
          <w:szCs w:val="28"/>
        </w:rPr>
        <w:t>居民企业间接转让财产事</w:t>
      </w:r>
      <w:bookmarkEnd w:id="19"/>
      <w:r w:rsidR="0046504F">
        <w:rPr>
          <w:rFonts w:eastAsia="黑体" w:cs="Times New Roman"/>
          <w:b/>
          <w:bCs/>
          <w:kern w:val="24"/>
          <w:sz w:val="28"/>
          <w:szCs w:val="28"/>
        </w:rPr>
        <w:t>项报告</w:t>
      </w:r>
      <w:bookmarkEnd w:id="16"/>
      <w:bookmarkEnd w:id="17"/>
      <w:bookmarkEnd w:id="18"/>
    </w:p>
    <w:p w:rsidR="001874A7" w:rsidRDefault="0046504F">
      <w:pPr>
        <w:wordWrap w:val="0"/>
        <w:spacing w:line="360" w:lineRule="auto"/>
        <w:ind w:firstLine="480"/>
        <w:rPr>
          <w:rFonts w:ascii="黑体" w:eastAsia="黑体" w:hAnsi="黑体" w:cs="Times New Roman" w:hint="default"/>
        </w:rPr>
      </w:pPr>
      <w:bookmarkStart w:id="20" w:name="_Hlk12562503"/>
      <w:r>
        <w:rPr>
          <w:rFonts w:ascii="黑体" w:eastAsia="黑体" w:hAnsi="黑体" w:cs="Times New Roman"/>
        </w:rPr>
        <w:t>【事项名称】</w:t>
      </w:r>
    </w:p>
    <w:p w:rsidR="001874A7" w:rsidRDefault="0046504F">
      <w:pPr>
        <w:wordWrap w:val="0"/>
        <w:spacing w:line="360" w:lineRule="auto"/>
        <w:ind w:firstLine="480"/>
        <w:rPr>
          <w:rFonts w:cs="Times New Roman" w:hint="default"/>
          <w:kern w:val="24"/>
        </w:rPr>
      </w:pPr>
      <w:r>
        <w:rPr>
          <w:rFonts w:cs="Times New Roman"/>
          <w:kern w:val="24"/>
        </w:rPr>
        <w:t>非居民企业间接转让财产事项报告</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cs="Times New Roman" w:hint="default"/>
          <w:kern w:val="24"/>
        </w:rPr>
      </w:pPr>
      <w:r>
        <w:rPr>
          <w:rFonts w:cs="Times New Roman"/>
          <w:kern w:val="24"/>
        </w:rPr>
        <w:t>非居民企业发生间接转让中国应税财产的，交易双方以及被间接转让股权的中国居民企业可以向主管税务机关报告股权转让事项。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ascii="宋体" w:hAnsi="宋体" w:cs="宋体" w:hint="default"/>
          <w:kern w:val="24"/>
        </w:rPr>
      </w:pPr>
      <w:r>
        <w:rPr>
          <w:rFonts w:ascii="宋体" w:hAnsi="宋体" w:cs="宋体"/>
          <w:kern w:val="24"/>
        </w:rPr>
        <w:t>《国家税务总局关于非居民企业间接转让财产企业所得税若干问题的公告》(</w:t>
      </w:r>
      <w:bookmarkStart w:id="21" w:name="_Hlk12480007"/>
      <w:r>
        <w:rPr>
          <w:rFonts w:ascii="宋体" w:hAnsi="宋体" w:cs="宋体"/>
          <w:kern w:val="24"/>
        </w:rPr>
        <w:t>国家税务总局公告</w:t>
      </w:r>
      <w:r>
        <w:rPr>
          <w:rFonts w:cs="Times New Roman"/>
          <w:kern w:val="24"/>
        </w:rPr>
        <w:t>2015</w:t>
      </w:r>
      <w:r>
        <w:rPr>
          <w:rFonts w:ascii="宋体" w:hAnsi="宋体" w:cs="宋体"/>
          <w:kern w:val="24"/>
        </w:rPr>
        <w:t>年第</w:t>
      </w:r>
      <w:r>
        <w:rPr>
          <w:rFonts w:cs="Times New Roman"/>
          <w:kern w:val="24"/>
        </w:rPr>
        <w:t>7</w:t>
      </w:r>
      <w:r>
        <w:rPr>
          <w:rFonts w:ascii="宋体" w:hAnsi="宋体" w:cs="宋体"/>
          <w:kern w:val="24"/>
        </w:rPr>
        <w:t>号</w:t>
      </w:r>
      <w:bookmarkEnd w:id="21"/>
      <w:r>
        <w:rPr>
          <w:rFonts w:ascii="宋体" w:hAnsi="宋体" w:cs="宋体"/>
          <w:kern w:val="24"/>
        </w:rPr>
        <w:t>)第九条、第十条</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28"/>
        <w:gridCol w:w="2807"/>
        <w:gridCol w:w="680"/>
        <w:gridCol w:w="2268"/>
      </w:tblGrid>
      <w:tr w:rsidR="001874A7">
        <w:trPr>
          <w:trHeight w:hRule="exact" w:val="340"/>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bookmarkEnd w:id="20"/>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trHeight w:hRule="exact" w:val="680"/>
          <w:jc w:val="center"/>
        </w:trPr>
        <w:tc>
          <w:tcPr>
            <w:tcW w:w="679"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股权转让合同或协议</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材料文本为外文的，同时附送中文译本，下同</w:t>
            </w:r>
          </w:p>
        </w:tc>
      </w:tr>
      <w:tr w:rsidR="001874A7">
        <w:trPr>
          <w:trHeight w:hRule="exact" w:val="397"/>
          <w:jc w:val="center"/>
        </w:trPr>
        <w:tc>
          <w:tcPr>
            <w:tcW w:w="679"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2</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股权转让前后的企业股权架构图</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trHeight w:hRule="exact" w:val="680"/>
          <w:jc w:val="center"/>
        </w:trPr>
        <w:tc>
          <w:tcPr>
            <w:tcW w:w="679"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3</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境外企业及直接或间接持有中国应税财产的下属企业上两个年度财务、会计报表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trHeight w:hRule="exact" w:val="680"/>
          <w:jc w:val="center"/>
        </w:trPr>
        <w:tc>
          <w:tcPr>
            <w:tcW w:w="679"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4</w:t>
            </w:r>
          </w:p>
        </w:tc>
        <w:tc>
          <w:tcPr>
            <w:tcW w:w="4535"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对间接转让中国应税财产交易是否具有合理商业目的、是否规避企业所得税纳税义务的情况说明</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trHeight w:hRule="exact" w:val="340"/>
          <w:jc w:val="center"/>
        </w:trPr>
        <w:tc>
          <w:tcPr>
            <w:tcW w:w="8162" w:type="dxa"/>
            <w:gridSpan w:val="5"/>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lang w:val="zh-CN"/>
              </w:rPr>
            </w:pPr>
            <w:r>
              <w:rPr>
                <w:rFonts w:ascii="黑体" w:eastAsia="黑体" w:hAnsi="黑体" w:cs="Times New Roman"/>
                <w:sz w:val="21"/>
                <w:szCs w:val="21"/>
                <w:lang w:val="zh-CN"/>
              </w:rPr>
              <w:t>有以下情形的，还应提供相应材料</w:t>
            </w:r>
          </w:p>
        </w:tc>
      </w:tr>
      <w:tr w:rsidR="001874A7">
        <w:trPr>
          <w:trHeight w:hRule="exact" w:val="340"/>
          <w:jc w:val="center"/>
        </w:trPr>
        <w:tc>
          <w:tcPr>
            <w:tcW w:w="2407" w:type="dxa"/>
            <w:gridSpan w:val="2"/>
            <w:shd w:val="clear" w:color="auto" w:fill="D9D9D9"/>
            <w:vAlign w:val="center"/>
          </w:tcPr>
          <w:p w:rsidR="001874A7" w:rsidRDefault="0046504F">
            <w:pPr>
              <w:wordWrap w:val="0"/>
              <w:spacing w:line="240" w:lineRule="auto"/>
              <w:ind w:firstLineChars="0" w:firstLine="0"/>
              <w:jc w:val="center"/>
              <w:rPr>
                <w:rFonts w:ascii="黑体" w:eastAsia="黑体" w:hAnsi="黑体" w:cs="Microsoft Himalaya" w:hint="default"/>
                <w:sz w:val="21"/>
                <w:szCs w:val="21"/>
              </w:rPr>
            </w:pPr>
            <w:r>
              <w:rPr>
                <w:rFonts w:ascii="黑体" w:eastAsia="黑体" w:hAnsi="黑体" w:cs="Times New Roman"/>
                <w:sz w:val="21"/>
                <w:szCs w:val="21"/>
              </w:rPr>
              <w:t>适用情形</w:t>
            </w:r>
          </w:p>
        </w:tc>
        <w:tc>
          <w:tcPr>
            <w:tcW w:w="2807" w:type="dxa"/>
            <w:shd w:val="clear" w:color="auto" w:fill="D9D9D9"/>
            <w:vAlign w:val="center"/>
          </w:tcPr>
          <w:p w:rsidR="001874A7" w:rsidRDefault="0046504F">
            <w:pPr>
              <w:wordWrap w:val="0"/>
              <w:spacing w:line="240" w:lineRule="auto"/>
              <w:ind w:firstLineChars="0" w:firstLine="0"/>
              <w:jc w:val="center"/>
              <w:rPr>
                <w:rFonts w:ascii="黑体" w:eastAsia="黑体" w:hAnsi="黑体" w:cs="Microsoft Himalaya" w:hint="default"/>
                <w:sz w:val="21"/>
                <w:szCs w:val="21"/>
              </w:rPr>
            </w:pPr>
            <w:r>
              <w:rPr>
                <w:rFonts w:ascii="黑体" w:eastAsia="黑体" w:hAnsi="黑体" w:cs="Times New Roman"/>
                <w:sz w:val="21"/>
                <w:szCs w:val="21"/>
              </w:rPr>
              <w:t>材料名称</w:t>
            </w:r>
          </w:p>
        </w:tc>
        <w:tc>
          <w:tcPr>
            <w:tcW w:w="680" w:type="dxa"/>
            <w:shd w:val="clear" w:color="auto" w:fill="D9D9D9"/>
            <w:vAlign w:val="center"/>
          </w:tcPr>
          <w:p w:rsidR="001874A7" w:rsidRDefault="0046504F">
            <w:pPr>
              <w:wordWrap w:val="0"/>
              <w:spacing w:line="240" w:lineRule="auto"/>
              <w:ind w:firstLineChars="0" w:firstLine="0"/>
              <w:jc w:val="center"/>
              <w:rPr>
                <w:rFonts w:ascii="黑体" w:eastAsia="黑体" w:hAnsi="黑体" w:cs="Microsoft Himalaya" w:hint="default"/>
                <w:sz w:val="21"/>
                <w:szCs w:val="21"/>
              </w:rPr>
            </w:pPr>
            <w:r>
              <w:rPr>
                <w:rFonts w:ascii="黑体" w:eastAsia="黑体" w:hAnsi="黑体" w:cs="Times New Roman"/>
                <w:sz w:val="21"/>
                <w:szCs w:val="21"/>
              </w:rPr>
              <w:t>数量</w:t>
            </w:r>
          </w:p>
        </w:tc>
        <w:tc>
          <w:tcPr>
            <w:tcW w:w="2268" w:type="dxa"/>
            <w:shd w:val="clear" w:color="auto" w:fill="D9D9D9"/>
            <w:vAlign w:val="center"/>
          </w:tcPr>
          <w:p w:rsidR="001874A7" w:rsidRDefault="0046504F">
            <w:pPr>
              <w:wordWrap w:val="0"/>
              <w:spacing w:line="240" w:lineRule="auto"/>
              <w:ind w:firstLineChars="0" w:firstLine="0"/>
              <w:jc w:val="center"/>
              <w:rPr>
                <w:rFonts w:ascii="黑体" w:eastAsia="黑体" w:hAnsi="黑体" w:cs="Microsoft Himalaya" w:hint="default"/>
                <w:sz w:val="21"/>
                <w:szCs w:val="21"/>
              </w:rPr>
            </w:pPr>
            <w:r>
              <w:rPr>
                <w:rFonts w:ascii="黑体" w:eastAsia="黑体" w:hAnsi="黑体" w:cs="Times New Roman"/>
                <w:sz w:val="21"/>
                <w:szCs w:val="21"/>
              </w:rPr>
              <w:t>备注</w:t>
            </w:r>
          </w:p>
        </w:tc>
      </w:tr>
      <w:tr w:rsidR="001874A7">
        <w:trPr>
          <w:trHeight w:hRule="exact" w:val="680"/>
          <w:jc w:val="center"/>
        </w:trPr>
        <w:tc>
          <w:tcPr>
            <w:tcW w:w="2407" w:type="dxa"/>
            <w:gridSpan w:val="2"/>
            <w:vMerge w:val="restart"/>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黑体"/>
                <w:kern w:val="24"/>
                <w:sz w:val="18"/>
                <w:szCs w:val="18"/>
              </w:rPr>
              <w:t>主管税务机关要求</w:t>
            </w:r>
          </w:p>
        </w:tc>
        <w:tc>
          <w:tcPr>
            <w:tcW w:w="2807"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黑体"/>
                <w:kern w:val="24"/>
                <w:sz w:val="18"/>
                <w:szCs w:val="18"/>
              </w:rPr>
              <w:t>有关间接转让中国应税财产交易整体安排的决策或执行过程信息</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eastAsia="黑体" w:cs="Times New Roman"/>
                <w:kern w:val="24"/>
                <w:sz w:val="18"/>
                <w:szCs w:val="18"/>
              </w:rPr>
              <w:t>1</w:t>
            </w:r>
            <w:r>
              <w:rPr>
                <w:rFonts w:ascii="黑体" w:eastAsia="黑体" w:hAnsi="黑体" w:cs="黑体"/>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r>
      <w:tr w:rsidR="001874A7">
        <w:trPr>
          <w:trHeight w:hRule="exact" w:val="1361"/>
          <w:jc w:val="center"/>
        </w:trPr>
        <w:tc>
          <w:tcPr>
            <w:tcW w:w="2407" w:type="dxa"/>
            <w:gridSpan w:val="2"/>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c>
          <w:tcPr>
            <w:tcW w:w="2807"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黑体"/>
                <w:kern w:val="24"/>
                <w:sz w:val="18"/>
                <w:szCs w:val="18"/>
              </w:rPr>
              <w:t>境外企业及直接或间接持有中国应税财产的下属企业在生产经营、人员、账务、财产等方面的信息，以及内外部审计情况</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eastAsia="黑体" w:cs="Times New Roman"/>
                <w:kern w:val="24"/>
                <w:sz w:val="18"/>
                <w:szCs w:val="18"/>
              </w:rPr>
              <w:t>1</w:t>
            </w:r>
            <w:r>
              <w:rPr>
                <w:rFonts w:ascii="黑体" w:eastAsia="黑体" w:hAnsi="黑体" w:cs="黑体"/>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r>
      <w:tr w:rsidR="001874A7">
        <w:trPr>
          <w:trHeight w:hRule="exact" w:val="680"/>
          <w:jc w:val="center"/>
        </w:trPr>
        <w:tc>
          <w:tcPr>
            <w:tcW w:w="2407" w:type="dxa"/>
            <w:gridSpan w:val="2"/>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c>
          <w:tcPr>
            <w:tcW w:w="2807"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黑体"/>
                <w:kern w:val="24"/>
                <w:sz w:val="18"/>
                <w:szCs w:val="18"/>
              </w:rPr>
              <w:t>用以确定境外股权转让价款的资产评估报告及其他作价依据</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eastAsia="黑体" w:cs="Times New Roman"/>
                <w:kern w:val="24"/>
                <w:sz w:val="18"/>
                <w:szCs w:val="18"/>
              </w:rPr>
              <w:t>1</w:t>
            </w:r>
            <w:r>
              <w:rPr>
                <w:rFonts w:ascii="黑体" w:eastAsia="黑体" w:hAnsi="黑体" w:cs="黑体"/>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r>
      <w:tr w:rsidR="001874A7">
        <w:trPr>
          <w:trHeight w:hRule="exact" w:val="680"/>
          <w:jc w:val="center"/>
        </w:trPr>
        <w:tc>
          <w:tcPr>
            <w:tcW w:w="2407" w:type="dxa"/>
            <w:gridSpan w:val="2"/>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c>
          <w:tcPr>
            <w:tcW w:w="2807"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黑体"/>
                <w:kern w:val="24"/>
                <w:sz w:val="18"/>
                <w:szCs w:val="18"/>
              </w:rPr>
              <w:t>间接转让中国应税财产交易在境外应缴纳所得税情况</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eastAsia="黑体" w:cs="Times New Roman"/>
                <w:kern w:val="24"/>
                <w:sz w:val="18"/>
                <w:szCs w:val="18"/>
              </w:rPr>
              <w:t>1</w:t>
            </w:r>
            <w:r>
              <w:rPr>
                <w:rFonts w:ascii="黑体" w:eastAsia="黑体" w:hAnsi="黑体" w:cs="黑体"/>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r>
      <w:tr w:rsidR="001874A7">
        <w:trPr>
          <w:trHeight w:hRule="exact" w:val="1134"/>
          <w:jc w:val="center"/>
        </w:trPr>
        <w:tc>
          <w:tcPr>
            <w:tcW w:w="2407" w:type="dxa"/>
            <w:gridSpan w:val="2"/>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c>
          <w:tcPr>
            <w:tcW w:w="2807"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黑体"/>
                <w:kern w:val="24"/>
                <w:sz w:val="18"/>
                <w:szCs w:val="18"/>
              </w:rPr>
              <w:t>与适用国家税务总局公告</w:t>
            </w:r>
            <w:r>
              <w:rPr>
                <w:rFonts w:eastAsia="黑体" w:cs="Times New Roman"/>
                <w:kern w:val="24"/>
                <w:sz w:val="18"/>
                <w:szCs w:val="18"/>
              </w:rPr>
              <w:t>2015</w:t>
            </w:r>
            <w:r>
              <w:rPr>
                <w:rFonts w:ascii="黑体" w:eastAsia="黑体" w:hAnsi="黑体" w:cs="黑体"/>
                <w:kern w:val="24"/>
                <w:sz w:val="18"/>
                <w:szCs w:val="18"/>
              </w:rPr>
              <w:t>年第</w:t>
            </w:r>
            <w:r>
              <w:rPr>
                <w:rFonts w:eastAsia="黑体" w:cs="Times New Roman"/>
                <w:kern w:val="24"/>
                <w:sz w:val="18"/>
                <w:szCs w:val="18"/>
              </w:rPr>
              <w:t>7</w:t>
            </w:r>
            <w:r>
              <w:rPr>
                <w:rFonts w:ascii="黑体" w:eastAsia="黑体" w:hAnsi="黑体" w:cs="黑体"/>
                <w:kern w:val="24"/>
                <w:sz w:val="18"/>
                <w:szCs w:val="18"/>
              </w:rPr>
              <w:t>号第五条和第六条的有关的证据信息</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eastAsia="黑体" w:cs="Times New Roman"/>
                <w:kern w:val="24"/>
                <w:sz w:val="18"/>
                <w:szCs w:val="18"/>
              </w:rPr>
              <w:t>1</w:t>
            </w:r>
            <w:r>
              <w:rPr>
                <w:rFonts w:ascii="黑体" w:eastAsia="黑体" w:hAnsi="黑体" w:cs="黑体"/>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r>
    </w:tbl>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【办理地点】</w:t>
      </w:r>
    </w:p>
    <w:p w:rsidR="00742657" w:rsidRPr="00742657" w:rsidRDefault="00742657" w:rsidP="00742657">
      <w:pPr>
        <w:wordWrap w:val="0"/>
        <w:spacing w:line="360" w:lineRule="auto"/>
        <w:ind w:firstLine="480"/>
        <w:rPr>
          <w:rFonts w:cs="Times New Roman" w:hint="default"/>
          <w:kern w:val="24"/>
        </w:rPr>
      </w:pPr>
      <w:r w:rsidRPr="00742657">
        <w:rPr>
          <w:rFonts w:cs="Times New Roman"/>
          <w:kern w:val="24"/>
        </w:rPr>
        <w:lastRenderedPageBreak/>
        <w:t>可通过办税服务厅（场所）办理，办税服务厅具体地点可点击下列链接通过办税地图获取：</w:t>
      </w:r>
    </w:p>
    <w:p w:rsidR="00742657" w:rsidRPr="00742657" w:rsidRDefault="0008442B" w:rsidP="00742657">
      <w:pPr>
        <w:wordWrap w:val="0"/>
        <w:spacing w:line="360" w:lineRule="auto"/>
        <w:ind w:firstLine="480"/>
        <w:rPr>
          <w:rFonts w:cs="Times New Roman" w:hint="default"/>
          <w:b/>
          <w:bCs/>
          <w:kern w:val="24"/>
          <w:u w:val="single"/>
        </w:rPr>
      </w:pPr>
      <w:hyperlink r:id="rId16" w:anchor="/bsdt?code=bsdt&amp;id=9916" w:history="1">
        <w:r w:rsidR="00742657" w:rsidRPr="00742657">
          <w:rPr>
            <w:rStyle w:val="afe"/>
            <w:rFonts w:cs="Times New Roman"/>
            <w:b/>
            <w:kern w:val="24"/>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【办理时间】</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即时办结</w:t>
      </w:r>
    </w:p>
    <w:p w:rsidR="001874A7" w:rsidRDefault="0046504F">
      <w:pPr>
        <w:wordWrap w:val="0"/>
        <w:spacing w:line="360" w:lineRule="auto"/>
        <w:ind w:firstLine="480"/>
        <w:rPr>
          <w:rFonts w:ascii="黑体" w:eastAsia="黑体" w:hAnsi="黑体" w:cs="Times New Roman" w:hint="default"/>
        </w:rPr>
      </w:pPr>
      <w:bookmarkStart w:id="22" w:name="_Hlk12523941"/>
      <w:r>
        <w:rPr>
          <w:rFonts w:ascii="黑体" w:eastAsia="黑体" w:hAnsi="黑体" w:cs="Times New Roman"/>
        </w:rPr>
        <w:t>【联系电话】</w:t>
      </w:r>
    </w:p>
    <w:p w:rsidR="00742657" w:rsidRDefault="00742657" w:rsidP="00742657">
      <w:pPr>
        <w:ind w:firstLine="480"/>
        <w:rPr>
          <w:rFonts w:ascii="宋体" w:hAnsi="宋体" w:hint="default"/>
        </w:rPr>
      </w:pPr>
      <w:r>
        <w:rPr>
          <w:rFonts w:ascii="宋体" w:hAnsi="宋体"/>
        </w:rPr>
        <w:t>主管税务机关对外公开的联系电话，可点击下列链接通过办税地图获取：</w:t>
      </w:r>
      <w:hyperlink r:id="rId17" w:anchor="/bsdt?code=bsdt&amp;id=9916" w:history="1">
        <w:r>
          <w:rPr>
            <w:rStyle w:val="afe"/>
            <w:rFonts w:ascii="宋体" w:hAnsi="宋体"/>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jc w:val="center"/>
        <w:rPr>
          <w:rFonts w:ascii="黑体" w:eastAsia="黑体" w:hAnsi="黑体" w:cs="Times New Roman" w:hint="default"/>
        </w:rPr>
      </w:pPr>
      <w:r>
        <w:rPr>
          <w:rFonts w:ascii="宋体" w:hAnsi="宋体" w:cs="Times New Roman"/>
          <w:noProof/>
        </w:rPr>
        <w:drawing>
          <wp:inline distT="0" distB="0" distL="114300" distR="114300" wp14:anchorId="3AC0D9C3" wp14:editId="136ED866">
            <wp:extent cx="5184140" cy="1776095"/>
            <wp:effectExtent l="0" t="0" r="12700" b="0"/>
            <wp:docPr id="112" name="图片 112" descr="C:\Users\baoqianyu\Desktop\流程图\即办\纳税人（无办理）.png纳税人（无办理）"/>
            <wp:cNvGraphicFramePr/>
            <a:graphic xmlns:a="http://schemas.openxmlformats.org/drawingml/2006/main">
              <a:graphicData uri="http://schemas.openxmlformats.org/drawingml/2006/picture">
                <pic:pic xmlns:pic="http://schemas.openxmlformats.org/drawingml/2006/picture">
                  <pic:nvPicPr>
                    <pic:cNvPr id="112" name="图片 112" descr="C:\Users\baoqianyu\Desktop\流程图\即办\纳税人（无办理）.png纳税人（无办理）"/>
                    <pic:cNvPicPr/>
                  </pic:nvPicPr>
                  <pic:blipFill>
                    <a:blip r:embed="rId15" cstate="print"/>
                    <a:srcRect/>
                    <a:stretch>
                      <a:fillRect/>
                    </a:stretch>
                  </pic:blipFill>
                  <pic:spPr>
                    <a:xfrm>
                      <a:off x="0" y="0"/>
                      <a:ext cx="5184140" cy="1776095"/>
                    </a:xfrm>
                    <a:prstGeom prst="rect">
                      <a:avLst/>
                    </a:prstGeom>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【纳税人注意事项】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纳税人对报送材料的真实性和合法性承担责任。</w:t>
      </w:r>
    </w:p>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纳税人提交的各项证明资料为复印件均需注明“与原件一致”，并签章。</w:t>
      </w:r>
    </w:p>
    <w:bookmarkEnd w:id="22"/>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本事项的主管税务机关按照以下标准判断：</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）被转让的应税财产属于非居民企业在中国境内所设机构、场所的，主管税务机关为该机构场所的主管税务机关。</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）除适用上述第（</w:t>
      </w:r>
      <w:r>
        <w:rPr>
          <w:rFonts w:cs="Times New Roman"/>
          <w:kern w:val="24"/>
        </w:rPr>
        <w:t>1</w:t>
      </w:r>
      <w:r>
        <w:rPr>
          <w:rFonts w:cs="Times New Roman"/>
          <w:kern w:val="24"/>
        </w:rPr>
        <w:t>）项情形外，被转让的财产归属于中国境内不动产的，主管</w:t>
      </w:r>
      <w:r>
        <w:rPr>
          <w:rFonts w:cs="Times New Roman"/>
          <w:kern w:val="24"/>
        </w:rPr>
        <w:lastRenderedPageBreak/>
        <w:t>税务机关为扣缴义务人主管税务机关或者不动产所在地税务机关。</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3</w:t>
      </w:r>
      <w:r>
        <w:rPr>
          <w:rFonts w:cs="Times New Roman"/>
          <w:kern w:val="24"/>
        </w:rPr>
        <w:t>）除适用上述第（</w:t>
      </w:r>
      <w:r>
        <w:rPr>
          <w:rFonts w:cs="Times New Roman"/>
          <w:kern w:val="24"/>
        </w:rPr>
        <w:t>1</w:t>
      </w:r>
      <w:r>
        <w:rPr>
          <w:rFonts w:cs="Times New Roman"/>
          <w:kern w:val="24"/>
        </w:rPr>
        <w:t>）项或第（</w:t>
      </w:r>
      <w:r>
        <w:rPr>
          <w:rFonts w:cs="Times New Roman"/>
          <w:kern w:val="24"/>
        </w:rPr>
        <w:t>2</w:t>
      </w:r>
      <w:r>
        <w:rPr>
          <w:rFonts w:cs="Times New Roman"/>
          <w:kern w:val="24"/>
        </w:rPr>
        <w:t>）项规定情形外，被转让的财产归属于在中国居民企业的权益性投资资产的，主管税务机关为扣缴义务人主管税务机关或者被转让企业主管税务机关。</w:t>
      </w:r>
    </w:p>
    <w:p w:rsidR="001874A7" w:rsidRDefault="0046504F">
      <w:pPr>
        <w:wordWrap w:val="0"/>
        <w:spacing w:line="360" w:lineRule="auto"/>
        <w:ind w:firstLine="480"/>
        <w:rPr>
          <w:rFonts w:cs="Times New Roman" w:hint="default"/>
          <w:kern w:val="24"/>
        </w:rPr>
      </w:pPr>
      <w:r>
        <w:rPr>
          <w:rFonts w:cs="Times New Roman"/>
          <w:kern w:val="24"/>
        </w:rPr>
        <w:t>4.</w:t>
      </w:r>
      <w:r>
        <w:rPr>
          <w:rFonts w:cs="Times New Roman"/>
          <w:kern w:val="24"/>
        </w:rPr>
        <w:t>股权转让方通过直接转让同一境外企业股权导致间接转让两项以上中国应税财产，涉及两个以上主管税务机关的，间接转让中国应税财产的交易双方或者被间接转让股权的中国居民企业选择向其中一个主管税务机关提交相关资料时，该主管税务机关负责规定的相关审核工作。</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如果间接转让行为被税务机关重新定性，确认为直接转让中国居民企业股权等财产的，扣缴义务人、非居民纳税人应按照有关规定扣缴或申报缴纳企业所得税。</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股权转让方通过直接转让同一境外企业股权导致间接转让两项以上中国应税财产，按照规定应予征税，涉及两个以上主管税务机关的，股权转让方应分别到各所涉主管税务机关申报缴纳企业所得税。</w:t>
      </w:r>
    </w:p>
    <w:p w:rsidR="00673A79" w:rsidRPr="00621AA5" w:rsidRDefault="00673A79" w:rsidP="00673A79">
      <w:pPr>
        <w:wordWrap w:val="0"/>
        <w:spacing w:line="360" w:lineRule="auto"/>
        <w:ind w:firstLine="480"/>
        <w:rPr>
          <w:rFonts w:ascii="宋体" w:hAnsi="宋体"/>
        </w:rPr>
      </w:pPr>
      <w:r>
        <w:rPr>
          <w:rFonts w:hint="default"/>
        </w:rPr>
        <w:t>7</w:t>
      </w:r>
      <w:r>
        <w:t>.</w:t>
      </w:r>
      <w:r>
        <w:rPr>
          <w:rFonts w:ascii="宋体" w:hAnsi="宋体"/>
        </w:rPr>
        <w:t>税务机关提供“最多跑一次”服务。纳税人在资料完整且符合法定受理条件的前提下，最多只需要到税务机关跑一次。</w:t>
      </w:r>
    </w:p>
    <w:p w:rsidR="00673A79" w:rsidRPr="00673A79" w:rsidRDefault="00673A79">
      <w:pPr>
        <w:wordWrap w:val="0"/>
        <w:spacing w:line="360" w:lineRule="auto"/>
        <w:ind w:firstLine="480"/>
        <w:rPr>
          <w:rFonts w:cs="Times New Roman"/>
          <w:kern w:val="24"/>
        </w:rPr>
      </w:pPr>
    </w:p>
    <w:p w:rsidR="001874A7" w:rsidRDefault="0046504F">
      <w:pPr>
        <w:rPr>
          <w:rFonts w:eastAsia="黑体" w:cs="Times New Roman" w:hint="default"/>
          <w:b/>
          <w:bCs/>
          <w:kern w:val="24"/>
          <w:sz w:val="28"/>
          <w:szCs w:val="28"/>
        </w:rPr>
      </w:pPr>
      <w:bookmarkStart w:id="23" w:name="_Toc13076565"/>
      <w:bookmarkStart w:id="24" w:name="_Toc7205"/>
      <w:r>
        <w:rPr>
          <w:rFonts w:eastAsia="黑体" w:cs="Times New Roman"/>
          <w:b/>
          <w:bCs/>
          <w:kern w:val="24"/>
          <w:sz w:val="28"/>
          <w:szCs w:val="28"/>
        </w:rPr>
        <w:br w:type="page"/>
      </w:r>
    </w:p>
    <w:p w:rsidR="001874A7" w:rsidRDefault="00CF3830" w:rsidP="00EE7E73">
      <w:pPr>
        <w:wordWrap w:val="0"/>
        <w:spacing w:beforeLines="100" w:before="336" w:afterLines="100" w:after="336" w:line="360" w:lineRule="auto"/>
        <w:outlineLvl w:val="2"/>
        <w:rPr>
          <w:rFonts w:eastAsia="黑体" w:cs="Times New Roman" w:hint="default"/>
          <w:b/>
          <w:bCs/>
          <w:kern w:val="24"/>
          <w:sz w:val="28"/>
          <w:szCs w:val="28"/>
        </w:rPr>
      </w:pPr>
      <w:bookmarkStart w:id="25" w:name="_Toc4529"/>
      <w:r>
        <w:rPr>
          <w:rFonts w:eastAsia="黑体" w:cs="Times New Roman" w:hint="default"/>
          <w:b/>
          <w:bCs/>
          <w:kern w:val="24"/>
          <w:sz w:val="28"/>
          <w:szCs w:val="28"/>
        </w:rPr>
        <w:lastRenderedPageBreak/>
        <w:t>138.</w:t>
      </w:r>
      <w:r w:rsidR="0046504F">
        <w:rPr>
          <w:rFonts w:eastAsia="黑体" w:cs="Times New Roman"/>
          <w:b/>
          <w:bCs/>
          <w:kern w:val="24"/>
          <w:sz w:val="28"/>
          <w:szCs w:val="28"/>
        </w:rPr>
        <w:t xml:space="preserve">　非居民企业股权转让适用特殊性税务处理的备案</w:t>
      </w:r>
      <w:bookmarkEnd w:id="23"/>
      <w:bookmarkEnd w:id="24"/>
      <w:bookmarkEnd w:id="25"/>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480"/>
        <w:rPr>
          <w:rFonts w:ascii="宋体" w:hAnsi="宋体" w:cs="Times New Roman" w:hint="default"/>
        </w:rPr>
      </w:pPr>
      <w:r>
        <w:rPr>
          <w:rFonts w:ascii="宋体" w:hAnsi="宋体" w:cs="Times New Roman"/>
        </w:rPr>
        <w:t>非居民企业股权转让适用特殊性税务处理的备案</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ascii="宋体" w:hAnsi="宋体" w:cs="Times New Roman" w:hint="default"/>
        </w:rPr>
      </w:pPr>
      <w:r>
        <w:rPr>
          <w:rFonts w:ascii="宋体" w:hAnsi="宋体" w:cs="Times New Roman"/>
        </w:rPr>
        <w:t>非居民企业股权转让选择特殊性税务处理的，应于股权转让合同或协议生效且完成工商变更登记手续</w:t>
      </w:r>
      <w:r>
        <w:rPr>
          <w:rFonts w:cs="Times New Roman"/>
        </w:rPr>
        <w:t>30</w:t>
      </w:r>
      <w:r>
        <w:rPr>
          <w:rFonts w:ascii="宋体" w:hAnsi="宋体" w:cs="Times New Roman"/>
        </w:rPr>
        <w:t>日内进行备案。</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w:t>
      </w:r>
      <w:r>
        <w:rPr>
          <w:rFonts w:ascii="宋体" w:hAnsi="宋体" w:cs="Times New Roman"/>
          <w:kern w:val="24"/>
        </w:rPr>
        <w:t>财政部　国家税务总局关于企业重组业务企业所得税处理若干问题的通知》（财税〔</w:t>
      </w:r>
      <w:r>
        <w:rPr>
          <w:rFonts w:cs="Times New Roman"/>
          <w:kern w:val="24"/>
        </w:rPr>
        <w:t>2009</w:t>
      </w:r>
      <w:r>
        <w:rPr>
          <w:rFonts w:ascii="宋体" w:hAnsi="宋体" w:cs="Times New Roman"/>
          <w:kern w:val="24"/>
        </w:rPr>
        <w:t>〕</w:t>
      </w:r>
      <w:r>
        <w:rPr>
          <w:rFonts w:cs="Times New Roman"/>
          <w:kern w:val="24"/>
        </w:rPr>
        <w:t>59</w:t>
      </w:r>
      <w:r>
        <w:rPr>
          <w:rFonts w:ascii="宋体" w:hAnsi="宋体" w:cs="Times New Roman"/>
          <w:kern w:val="24"/>
        </w:rPr>
        <w:t>号）第十一条</w:t>
      </w:r>
    </w:p>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w:t>
      </w:r>
      <w:bookmarkStart w:id="26" w:name="_Hlk12887293"/>
      <w:r>
        <w:rPr>
          <w:rFonts w:cs="Times New Roman"/>
          <w:kern w:val="24"/>
        </w:rPr>
        <w:t>国家税务总局关于非居民企业股权转让适用特殊性税务处理有关问题的公告</w:t>
      </w:r>
      <w:bookmarkEnd w:id="26"/>
      <w:r>
        <w:rPr>
          <w:rFonts w:cs="Times New Roman"/>
          <w:kern w:val="24"/>
        </w:rPr>
        <w:t>》（国家税务总局公告</w:t>
      </w:r>
      <w:r>
        <w:rPr>
          <w:rFonts w:cs="Times New Roman"/>
          <w:kern w:val="24"/>
        </w:rPr>
        <w:t>2013</w:t>
      </w:r>
      <w:r>
        <w:rPr>
          <w:rFonts w:cs="Times New Roman"/>
          <w:kern w:val="24"/>
        </w:rPr>
        <w:t>年第</w:t>
      </w:r>
      <w:r>
        <w:rPr>
          <w:rFonts w:cs="Times New Roman"/>
          <w:kern w:val="24"/>
        </w:rPr>
        <w:t>72</w:t>
      </w:r>
      <w:r>
        <w:rPr>
          <w:rFonts w:cs="Times New Roman"/>
          <w:kern w:val="24"/>
        </w:rPr>
        <w:t>号发布，国家税务总局公告</w:t>
      </w:r>
      <w:r>
        <w:rPr>
          <w:rFonts w:cs="Times New Roman"/>
          <w:kern w:val="24"/>
        </w:rPr>
        <w:t>2015</w:t>
      </w:r>
      <w:r>
        <w:rPr>
          <w:rFonts w:cs="Times New Roman"/>
          <w:kern w:val="24"/>
        </w:rPr>
        <w:t>年第</w:t>
      </w:r>
      <w:r>
        <w:rPr>
          <w:rFonts w:cs="Times New Roman"/>
          <w:kern w:val="24"/>
        </w:rPr>
        <w:t>22</w:t>
      </w:r>
      <w:r>
        <w:rPr>
          <w:rFonts w:cs="Times New Roman"/>
          <w:kern w:val="24"/>
        </w:rPr>
        <w:t>号修改）第二条第一款</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《非居民企业股权转让适用特殊性税务处理备案表》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r w:rsidR="001874A7">
        <w:trPr>
          <w:trHeight w:hRule="exact" w:val="102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股权转让业务总体情况说明，应包括股权转让的商业目的、证明股权转让符合特殊性税务处理条件、股权转让前后的公司股权架构图等资料</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trHeight w:hRule="exact" w:val="737"/>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3</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ascii="黑体" w:eastAsia="黑体" w:hAnsi="黑体" w:cs="Microsoft Himalaya"/>
                <w:kern w:val="24"/>
                <w:sz w:val="18"/>
                <w:szCs w:val="18"/>
              </w:rPr>
              <w:t>股权转让业务合同或协议</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材料文本为外文的，同时附送中文译本</w:t>
            </w:r>
          </w:p>
        </w:tc>
      </w:tr>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4</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工商等相关部门核准企业股权变更事项证明资料</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5</w:t>
            </w:r>
          </w:p>
        </w:tc>
        <w:tc>
          <w:tcPr>
            <w:tcW w:w="4535"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截至股权转让时，被转让企业历年的未分配利润资料</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right w:val="single" w:sz="4" w:space="0" w:color="auto"/>
            </w:tcBorders>
            <w:vAlign w:val="center"/>
          </w:tcPr>
          <w:p w:rsidR="001874A7" w:rsidRDefault="001874A7">
            <w:pPr>
              <w:wordWrap w:val="0"/>
              <w:spacing w:line="240" w:lineRule="auto"/>
              <w:ind w:firstLineChars="0" w:firstLine="510"/>
              <w:jc w:val="center"/>
              <w:rPr>
                <w:rFonts w:ascii="黑体" w:eastAsia="黑体" w:hAnsi="黑体" w:cs="Microsoft Himalaya" w:hint="default"/>
                <w:kern w:val="24"/>
                <w:sz w:val="18"/>
                <w:szCs w:val="18"/>
              </w:rPr>
            </w:pPr>
          </w:p>
        </w:tc>
      </w:tr>
    </w:tbl>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【办理地点】</w:t>
      </w:r>
    </w:p>
    <w:p w:rsidR="00742657" w:rsidRPr="00742657" w:rsidRDefault="00742657" w:rsidP="00742657">
      <w:pPr>
        <w:wordWrap w:val="0"/>
        <w:spacing w:line="360" w:lineRule="auto"/>
        <w:ind w:firstLine="480"/>
        <w:rPr>
          <w:rFonts w:ascii="宋体" w:hAnsi="宋体" w:cs="Times New Roman" w:hint="default"/>
        </w:rPr>
      </w:pPr>
      <w:r w:rsidRPr="00742657">
        <w:rPr>
          <w:rFonts w:ascii="宋体" w:hAnsi="宋体" w:cs="Times New Roman"/>
        </w:rPr>
        <w:t>可通过办税服务厅（场所）办理，办税服务厅具体地点可点击下列链接通过办税地图获取：</w:t>
      </w:r>
    </w:p>
    <w:p w:rsidR="00742657" w:rsidRPr="00742657" w:rsidRDefault="0008442B" w:rsidP="00742657">
      <w:pPr>
        <w:wordWrap w:val="0"/>
        <w:spacing w:line="360" w:lineRule="auto"/>
        <w:ind w:firstLine="480"/>
        <w:rPr>
          <w:rFonts w:ascii="宋体" w:hAnsi="宋体" w:cs="Times New Roman" w:hint="default"/>
          <w:b/>
          <w:bCs/>
          <w:u w:val="single"/>
        </w:rPr>
      </w:pPr>
      <w:hyperlink r:id="rId18" w:anchor="/bsdt?code=bsdt&amp;id=9916" w:history="1">
        <w:r w:rsidR="00742657" w:rsidRPr="00742657">
          <w:rPr>
            <w:rStyle w:val="afe"/>
            <w:rFonts w:ascii="宋体" w:hAnsi="宋体" w:cs="Times New Roman"/>
            <w:b/>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lastRenderedPageBreak/>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【办理时间】</w:t>
      </w:r>
    </w:p>
    <w:p w:rsidR="001874A7" w:rsidRDefault="0046504F">
      <w:pPr>
        <w:wordWrap w:val="0"/>
        <w:spacing w:line="360" w:lineRule="auto"/>
        <w:ind w:firstLine="480"/>
        <w:rPr>
          <w:rFonts w:cs="Times New Roman" w:hint="default"/>
          <w:kern w:val="24"/>
        </w:rPr>
      </w:pPr>
      <w:r>
        <w:rPr>
          <w:rFonts w:cs="Times New Roman"/>
          <w:kern w:val="24"/>
        </w:rPr>
        <w:t>即时办结</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【联系电话】</w:t>
      </w:r>
    </w:p>
    <w:p w:rsidR="00742657" w:rsidRDefault="00742657" w:rsidP="00742657">
      <w:pPr>
        <w:ind w:firstLine="480"/>
        <w:rPr>
          <w:rFonts w:ascii="宋体" w:hAnsi="宋体" w:hint="default"/>
        </w:rPr>
      </w:pPr>
      <w:r>
        <w:rPr>
          <w:rFonts w:ascii="宋体" w:hAnsi="宋体"/>
        </w:rPr>
        <w:t>主管税务机关对外公开的联系电话，可点击下列链接通过办税地图获取：</w:t>
      </w:r>
      <w:hyperlink r:id="rId19" w:anchor="/bsdt?code=bsdt&amp;id=9916" w:history="1">
        <w:r>
          <w:rPr>
            <w:rStyle w:val="afe"/>
            <w:rFonts w:ascii="宋体" w:hAnsi="宋体"/>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rPr>
          <w:rFonts w:ascii="黑体" w:eastAsia="黑体" w:hAnsi="黑体" w:cs="Times New Roman" w:hint="default"/>
        </w:rPr>
      </w:pPr>
      <w:r>
        <w:rPr>
          <w:rFonts w:ascii="宋体" w:hAnsi="宋体" w:cs="Times New Roman"/>
          <w:noProof/>
        </w:rPr>
        <w:drawing>
          <wp:inline distT="0" distB="0" distL="0" distR="0" wp14:anchorId="1E706A45" wp14:editId="59A988CB">
            <wp:extent cx="5184140" cy="1765935"/>
            <wp:effectExtent l="0" t="0" r="12700" b="0"/>
            <wp:docPr id="113" name="图片 113"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3" name="图片 113" descr="C:\Users\baoqianyu\Desktop\流程图\即办\纳税人.png纳税人"/>
                    <pic:cNvPicPr>
                      <a:picLocks noChangeArrowheads="1"/>
                    </pic:cNvPicPr>
                  </pic:nvPicPr>
                  <pic:blipFill>
                    <a:blip r:embed="rId10" cstate="print"/>
                    <a:srcRect/>
                    <a:stretch>
                      <a:fillRect/>
                    </a:stretch>
                  </pic:blipFill>
                  <pic:spPr>
                    <a:xfrm>
                      <a:off x="0" y="0"/>
                      <a:ext cx="5184140" cy="1765935"/>
                    </a:xfrm>
                    <a:prstGeom prst="rect">
                      <a:avLst/>
                    </a:prstGeom>
                    <a:noFill/>
                    <a:ln>
                      <a:noFill/>
                    </a:ln>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【纳税人注意事项】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纳税人对报送材料的真实性和合法性承担责任。</w:t>
      </w:r>
    </w:p>
    <w:p w:rsidR="001874A7" w:rsidRDefault="0046504F">
      <w:pPr>
        <w:wordWrap w:val="0"/>
        <w:spacing w:line="360" w:lineRule="auto"/>
        <w:ind w:firstLine="480"/>
        <w:rPr>
          <w:rFonts w:cs="Times New Roman" w:hint="default"/>
          <w:kern w:val="24"/>
        </w:rPr>
      </w:pPr>
      <w:r>
        <w:rPr>
          <w:rFonts w:cs="Times New Roman"/>
          <w:kern w:val="24"/>
        </w:rPr>
        <w:t>2.</w:t>
      </w:r>
      <w:r w:rsidR="00742657">
        <w:rPr>
          <w:rFonts w:cs="Times New Roman"/>
          <w:kern w:val="24"/>
        </w:rPr>
        <w:t>文书表单可通过新疆税务局门户网站资料下载栏目查询下载或到办税服务厅领取。新疆税务局门户网站资料下载栏目：</w:t>
      </w:r>
      <w:r w:rsidR="00742657" w:rsidRPr="00742657">
        <w:rPr>
          <w:rFonts w:ascii="宋体" w:hAnsi="宋体" w:cs="Times New Roman"/>
          <w:kern w:val="24"/>
        </w:rPr>
        <w:t>https://etax.xinjiang.chinatax.gov.cn/gzfw/xzfw/</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hint="default"/>
          <w:kern w:val="24"/>
        </w:rPr>
        <w:t>税务机关提供</w:t>
      </w:r>
      <w:r>
        <w:rPr>
          <w:rFonts w:cs="Times New Roman" w:hint="default"/>
          <w:kern w:val="24"/>
        </w:rPr>
        <w:t>“</w:t>
      </w:r>
      <w:r>
        <w:rPr>
          <w:rFonts w:cs="Times New Roman" w:hint="default"/>
          <w:kern w:val="24"/>
        </w:rPr>
        <w:t>最多跑一次</w:t>
      </w:r>
      <w:r>
        <w:rPr>
          <w:rFonts w:cs="Times New Roman" w:hint="default"/>
          <w:kern w:val="24"/>
        </w:rPr>
        <w:t>”</w:t>
      </w:r>
      <w:r>
        <w:rPr>
          <w:rFonts w:cs="Times New Roman" w:hint="default"/>
          <w:kern w:val="24"/>
        </w:rPr>
        <w:t>服务。纳税人在资料完整且符合法定受理条件的前提下，最多只需要到税务机关跑一次。</w:t>
      </w:r>
    </w:p>
    <w:p w:rsidR="001874A7" w:rsidRDefault="0046504F">
      <w:pPr>
        <w:wordWrap w:val="0"/>
        <w:spacing w:line="360" w:lineRule="auto"/>
        <w:ind w:firstLine="480"/>
        <w:rPr>
          <w:rFonts w:cs="Times New Roman" w:hint="default"/>
          <w:kern w:val="24"/>
        </w:rPr>
      </w:pPr>
      <w:r>
        <w:rPr>
          <w:rFonts w:cs="Times New Roman"/>
          <w:kern w:val="24"/>
        </w:rPr>
        <w:t>4.</w:t>
      </w:r>
      <w:r>
        <w:rPr>
          <w:rFonts w:cs="Times New Roman"/>
          <w:kern w:val="24"/>
        </w:rPr>
        <w:t>纳税人提交的各项证明资料为复印件均需注明“与原件一致”，并签章；报送中文译本的，应在中文译本上注明“本译文与原文表述内容一致”字样，并签章。</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非居民企业向与其具有</w:t>
      </w:r>
      <w:r>
        <w:rPr>
          <w:rFonts w:cs="Times New Roman"/>
          <w:kern w:val="24"/>
        </w:rPr>
        <w:t>100%</w:t>
      </w:r>
      <w:r>
        <w:rPr>
          <w:rFonts w:cs="Times New Roman"/>
          <w:kern w:val="24"/>
        </w:rPr>
        <w:t>直接控股关系的居民企业转让其拥有的另一居民企业股权，选择特殊性税务处理的，应同时符合以下条件：</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）具有合理的商业目的，且不以减少、免除或者推迟缴纳税款为主要目的。</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）被收购、合并或分立部分的资产或股权比例符合规定的比例。</w:t>
      </w:r>
    </w:p>
    <w:p w:rsidR="001874A7" w:rsidRDefault="0046504F">
      <w:pPr>
        <w:wordWrap w:val="0"/>
        <w:spacing w:line="360" w:lineRule="auto"/>
        <w:ind w:firstLine="480"/>
        <w:rPr>
          <w:rFonts w:cs="Times New Roman" w:hint="default"/>
          <w:kern w:val="24"/>
        </w:rPr>
      </w:pPr>
      <w:r>
        <w:rPr>
          <w:rFonts w:cs="Times New Roman"/>
          <w:kern w:val="24"/>
        </w:rPr>
        <w:lastRenderedPageBreak/>
        <w:t>（</w:t>
      </w:r>
      <w:r>
        <w:rPr>
          <w:rFonts w:cs="Times New Roman"/>
          <w:kern w:val="24"/>
        </w:rPr>
        <w:t>3</w:t>
      </w:r>
      <w:r>
        <w:rPr>
          <w:rFonts w:cs="Times New Roman"/>
          <w:kern w:val="24"/>
        </w:rPr>
        <w:t>）企业重组后的连续</w:t>
      </w:r>
      <w:r>
        <w:rPr>
          <w:rFonts w:cs="Times New Roman"/>
          <w:kern w:val="24"/>
        </w:rPr>
        <w:t>12</w:t>
      </w:r>
      <w:r>
        <w:rPr>
          <w:rFonts w:cs="Times New Roman"/>
          <w:kern w:val="24"/>
        </w:rPr>
        <w:t>个月内不改变重组资产原来的实质性经营活动。</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4</w:t>
      </w:r>
      <w:r>
        <w:rPr>
          <w:rFonts w:cs="Times New Roman"/>
          <w:kern w:val="24"/>
        </w:rPr>
        <w:t>）重组交易对价中涉及股权支付金额符合规定比例。</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5</w:t>
      </w:r>
      <w:r>
        <w:rPr>
          <w:rFonts w:cs="Times New Roman"/>
          <w:kern w:val="24"/>
        </w:rPr>
        <w:t>）企业重组中取得股权支付的原主要股东，在重组后连续</w:t>
      </w:r>
      <w:r>
        <w:rPr>
          <w:rFonts w:cs="Times New Roman"/>
          <w:kern w:val="24"/>
        </w:rPr>
        <w:t>12</w:t>
      </w:r>
      <w:r>
        <w:rPr>
          <w:rFonts w:cs="Times New Roman"/>
          <w:kern w:val="24"/>
        </w:rPr>
        <w:t>个月内，不得转让所取得的股权。</w:t>
      </w:r>
    </w:p>
    <w:p w:rsidR="001874A7" w:rsidRDefault="0046504F">
      <w:pPr>
        <w:wordWrap w:val="0"/>
        <w:spacing w:line="360" w:lineRule="auto"/>
        <w:ind w:firstLine="480"/>
        <w:rPr>
          <w:rFonts w:cs="Times New Roman" w:hint="default"/>
          <w:kern w:val="24"/>
        </w:rPr>
      </w:pPr>
      <w:r>
        <w:rPr>
          <w:rFonts w:cs="Times New Roman"/>
          <w:kern w:val="24"/>
        </w:rPr>
        <w:t>非居民企业向其</w:t>
      </w:r>
      <w:r>
        <w:rPr>
          <w:rFonts w:cs="Times New Roman"/>
          <w:kern w:val="24"/>
        </w:rPr>
        <w:t>100%</w:t>
      </w:r>
      <w:r>
        <w:rPr>
          <w:rFonts w:cs="Times New Roman"/>
          <w:kern w:val="24"/>
        </w:rPr>
        <w:t>直接控股的另一非居民企业转让其拥有的居民企业股权，选择特殊性税务处理除需要符合上述条件外，还要求没有因此造成以后该项股权转让所得预提税负担变化，且转让方非居民企业向主管税务机关书面承诺在</w:t>
      </w:r>
      <w:r>
        <w:rPr>
          <w:rFonts w:cs="Times New Roman"/>
          <w:kern w:val="24"/>
        </w:rPr>
        <w:t>3</w:t>
      </w:r>
      <w:r>
        <w:rPr>
          <w:rFonts w:cs="Times New Roman"/>
          <w:kern w:val="24"/>
        </w:rPr>
        <w:t>年（含</w:t>
      </w:r>
      <w:r>
        <w:rPr>
          <w:rFonts w:cs="Times New Roman"/>
          <w:kern w:val="24"/>
        </w:rPr>
        <w:t>3</w:t>
      </w:r>
      <w:r>
        <w:rPr>
          <w:rFonts w:cs="Times New Roman"/>
          <w:kern w:val="24"/>
        </w:rPr>
        <w:t>年）内不转让其拥有受让方非居民企业的股权。</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非居民企业股权转让选择特殊性税务处理，属于非居民企业向其</w:t>
      </w:r>
      <w:r>
        <w:rPr>
          <w:rFonts w:cs="Times New Roman"/>
          <w:kern w:val="24"/>
        </w:rPr>
        <w:t>100%</w:t>
      </w:r>
      <w:r>
        <w:rPr>
          <w:rFonts w:cs="Times New Roman"/>
          <w:kern w:val="24"/>
        </w:rPr>
        <w:t>直接控股的另一非居民企业转让其拥有的居民企业股权的，由转让方向被转让企业所在地主管税务机关备案；属于非居民企业向与其具有</w:t>
      </w:r>
      <w:r>
        <w:rPr>
          <w:rFonts w:cs="Times New Roman"/>
          <w:kern w:val="24"/>
        </w:rPr>
        <w:t>100%</w:t>
      </w:r>
      <w:r>
        <w:rPr>
          <w:rFonts w:cs="Times New Roman"/>
          <w:kern w:val="24"/>
        </w:rPr>
        <w:t>直接控股关系的居民企业转让其拥有的另一居民企业股权的，由受</w:t>
      </w:r>
      <w:proofErr w:type="gramStart"/>
      <w:r>
        <w:rPr>
          <w:rFonts w:cs="Times New Roman"/>
          <w:kern w:val="24"/>
        </w:rPr>
        <w:t>让方向其</w:t>
      </w:r>
      <w:proofErr w:type="gramEnd"/>
      <w:r>
        <w:rPr>
          <w:rFonts w:cs="Times New Roman"/>
          <w:kern w:val="24"/>
        </w:rPr>
        <w:t>所在地主管税务机关备案。</w:t>
      </w:r>
    </w:p>
    <w:p w:rsidR="001874A7" w:rsidRDefault="0046504F">
      <w:pPr>
        <w:rPr>
          <w:rFonts w:eastAsia="黑体" w:cs="Times New Roman" w:hint="default"/>
          <w:b/>
          <w:bCs/>
          <w:kern w:val="24"/>
          <w:sz w:val="28"/>
          <w:szCs w:val="28"/>
        </w:rPr>
      </w:pPr>
      <w:bookmarkStart w:id="27" w:name="_Toc17821"/>
      <w:bookmarkStart w:id="28" w:name="_Toc13076566"/>
      <w:r>
        <w:rPr>
          <w:rFonts w:eastAsia="黑体" w:cs="Times New Roman"/>
          <w:b/>
          <w:bCs/>
          <w:kern w:val="24"/>
          <w:sz w:val="28"/>
          <w:szCs w:val="28"/>
        </w:rPr>
        <w:br w:type="page"/>
      </w:r>
    </w:p>
    <w:p w:rsidR="001874A7" w:rsidRDefault="00CF3830" w:rsidP="00EE7E73">
      <w:pPr>
        <w:wordWrap w:val="0"/>
        <w:spacing w:beforeLines="100" w:before="336" w:afterLines="100" w:after="336" w:line="360" w:lineRule="auto"/>
        <w:outlineLvl w:val="2"/>
        <w:rPr>
          <w:rFonts w:eastAsia="黑体" w:cs="Times New Roman" w:hint="default"/>
          <w:b/>
          <w:bCs/>
          <w:kern w:val="24"/>
          <w:sz w:val="28"/>
          <w:szCs w:val="28"/>
        </w:rPr>
      </w:pPr>
      <w:bookmarkStart w:id="29" w:name="_Toc13076571"/>
      <w:bookmarkStart w:id="30" w:name="_Toc16612"/>
      <w:bookmarkStart w:id="31" w:name="_Toc32735"/>
      <w:bookmarkStart w:id="32" w:name="_Hlk15911845"/>
      <w:bookmarkEnd w:id="27"/>
      <w:bookmarkEnd w:id="28"/>
      <w:r>
        <w:rPr>
          <w:rFonts w:eastAsia="黑体" w:cs="Times New Roman" w:hint="default"/>
          <w:b/>
          <w:bCs/>
          <w:kern w:val="24"/>
          <w:sz w:val="28"/>
          <w:szCs w:val="28"/>
        </w:rPr>
        <w:lastRenderedPageBreak/>
        <w:t>139.</w:t>
      </w:r>
      <w:r w:rsidR="0046504F">
        <w:rPr>
          <w:rFonts w:eastAsia="黑体" w:cs="Times New Roman"/>
          <w:b/>
          <w:bCs/>
          <w:kern w:val="24"/>
          <w:sz w:val="28"/>
          <w:szCs w:val="28"/>
        </w:rPr>
        <w:t xml:space="preserve">　扣缴企业所得税</w:t>
      </w:r>
      <w:bookmarkEnd w:id="29"/>
      <w:r w:rsidR="0046504F">
        <w:rPr>
          <w:rFonts w:eastAsia="黑体" w:cs="Times New Roman"/>
          <w:b/>
          <w:bCs/>
          <w:kern w:val="24"/>
          <w:sz w:val="28"/>
          <w:szCs w:val="28"/>
        </w:rPr>
        <w:t>报告</w:t>
      </w:r>
      <w:bookmarkEnd w:id="30"/>
      <w:bookmarkEnd w:id="31"/>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480"/>
        <w:rPr>
          <w:rFonts w:ascii="宋体" w:hAnsi="宋体" w:cs="Times New Roman" w:hint="default"/>
        </w:rPr>
      </w:pPr>
      <w:r>
        <w:rPr>
          <w:rFonts w:ascii="宋体" w:hAnsi="宋体" w:cs="Times New Roman"/>
        </w:rPr>
        <w:t>扣缴企业所得税报告</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cs="Times New Roman" w:hint="default"/>
          <w:kern w:val="24"/>
        </w:rPr>
      </w:pPr>
      <w:r>
        <w:rPr>
          <w:rFonts w:cs="Times New Roman"/>
          <w:kern w:val="24"/>
        </w:rPr>
        <w:t>扣缴义务人应当自扣缴义务发生之日起七日内向扣缴义务人所在地主管税务机关申报和解</w:t>
      </w:r>
      <w:proofErr w:type="gramStart"/>
      <w:r>
        <w:rPr>
          <w:rFonts w:cs="Times New Roman"/>
          <w:kern w:val="24"/>
        </w:rPr>
        <w:t>缴</w:t>
      </w:r>
      <w:proofErr w:type="gramEnd"/>
      <w:r>
        <w:rPr>
          <w:rFonts w:cs="Times New Roman"/>
          <w:kern w:val="24"/>
        </w:rPr>
        <w:t>代扣税款。</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《中华人民共和国税收征收管理法》第二十五条第二款</w:t>
      </w:r>
    </w:p>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《中华人民共和国企业所得税法》第三条、第三十七条、三十八条、第四十条</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386"/>
        <w:gridCol w:w="2400"/>
        <w:gridCol w:w="864"/>
        <w:gridCol w:w="1834"/>
      </w:tblGrid>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47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864"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1834"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4786"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《中华人民共和国扣缴企业所得税报告表（</w:t>
            </w:r>
            <w:r>
              <w:rPr>
                <w:rFonts w:eastAsia="黑体" w:cs="Times New Roman"/>
                <w:kern w:val="24"/>
                <w:sz w:val="18"/>
                <w:szCs w:val="18"/>
              </w:rPr>
              <w:t>2019</w:t>
            </w:r>
            <w:r>
              <w:rPr>
                <w:rFonts w:ascii="黑体" w:eastAsia="黑体" w:hAnsi="黑体" w:cs="Microsoft Himalaya"/>
                <w:kern w:val="24"/>
                <w:sz w:val="18"/>
                <w:szCs w:val="18"/>
              </w:rPr>
              <w:t>年版）》</w:t>
            </w:r>
          </w:p>
        </w:tc>
        <w:tc>
          <w:tcPr>
            <w:tcW w:w="864"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1834"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自</w:t>
            </w:r>
            <w:r>
              <w:rPr>
                <w:rFonts w:eastAsia="黑体" w:cs="Times New Roman"/>
                <w:kern w:val="24"/>
                <w:sz w:val="18"/>
                <w:szCs w:val="18"/>
              </w:rPr>
              <w:t>2019</w:t>
            </w:r>
            <w:r>
              <w:rPr>
                <w:rFonts w:ascii="黑体" w:eastAsia="黑体" w:hAnsi="黑体" w:cs="Microsoft Himalaya"/>
                <w:kern w:val="24"/>
                <w:sz w:val="18"/>
                <w:szCs w:val="18"/>
              </w:rPr>
              <w:t>年</w:t>
            </w:r>
            <w:r>
              <w:rPr>
                <w:rFonts w:eastAsia="黑体" w:cs="Times New Roman"/>
                <w:kern w:val="24"/>
                <w:sz w:val="18"/>
                <w:szCs w:val="18"/>
              </w:rPr>
              <w:t>10</w:t>
            </w:r>
            <w:r>
              <w:rPr>
                <w:rFonts w:ascii="黑体" w:eastAsia="黑体" w:hAnsi="黑体" w:cs="Microsoft Himalaya"/>
                <w:kern w:val="24"/>
                <w:sz w:val="18"/>
                <w:szCs w:val="18"/>
              </w:rPr>
              <w:t>月</w:t>
            </w:r>
            <w:r>
              <w:rPr>
                <w:rFonts w:eastAsia="黑体" w:cs="Times New Roman"/>
                <w:kern w:val="24"/>
                <w:sz w:val="18"/>
                <w:szCs w:val="18"/>
              </w:rPr>
              <w:t>1</w:t>
            </w:r>
            <w:r>
              <w:rPr>
                <w:rFonts w:ascii="黑体" w:eastAsia="黑体" w:hAnsi="黑体" w:cs="Microsoft Himalaya"/>
                <w:kern w:val="24"/>
                <w:sz w:val="18"/>
                <w:szCs w:val="18"/>
              </w:rPr>
              <w:t>日起启用</w:t>
            </w:r>
          </w:p>
        </w:tc>
      </w:tr>
      <w:tr w:rsidR="001874A7">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lang w:val="zh-CN"/>
              </w:rPr>
            </w:pPr>
            <w:bookmarkStart w:id="33" w:name="_Hlk14438513"/>
            <w:r>
              <w:rPr>
                <w:rFonts w:ascii="黑体" w:eastAsia="黑体" w:hAnsi="黑体" w:cs="Times New Roman"/>
                <w:sz w:val="21"/>
                <w:szCs w:val="21"/>
                <w:lang w:val="zh-CN"/>
              </w:rPr>
              <w:t>有以下情形的，还应提供相应材料</w:t>
            </w:r>
          </w:p>
        </w:tc>
      </w:tr>
      <w:tr w:rsidR="001874A7">
        <w:trPr>
          <w:trHeight w:hRule="exact" w:val="340"/>
          <w:jc w:val="center"/>
        </w:trPr>
        <w:tc>
          <w:tcPr>
            <w:tcW w:w="306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适用情形</w:t>
            </w:r>
          </w:p>
        </w:tc>
        <w:tc>
          <w:tcPr>
            <w:tcW w:w="240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材料名称</w:t>
            </w:r>
          </w:p>
        </w:tc>
        <w:tc>
          <w:tcPr>
            <w:tcW w:w="864"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数量</w:t>
            </w:r>
          </w:p>
        </w:tc>
        <w:tc>
          <w:tcPr>
            <w:tcW w:w="1834"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备注</w:t>
            </w:r>
          </w:p>
        </w:tc>
      </w:tr>
      <w:tr w:rsidR="001874A7">
        <w:trPr>
          <w:trHeight w:hRule="exact" w:val="794"/>
          <w:jc w:val="center"/>
        </w:trPr>
        <w:tc>
          <w:tcPr>
            <w:tcW w:w="3066" w:type="dxa"/>
            <w:gridSpan w:val="2"/>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仿宋" w:eastAsia="仿宋" w:hAnsi="仿宋" w:cs="Microsoft Himalaya" w:hint="default"/>
                <w:kern w:val="24"/>
                <w:sz w:val="18"/>
                <w:szCs w:val="18"/>
              </w:rPr>
            </w:pPr>
            <w:r>
              <w:rPr>
                <w:rFonts w:ascii="黑体" w:eastAsia="黑体" w:hAnsi="黑体" w:cs="Microsoft Himalaya"/>
                <w:kern w:val="24"/>
                <w:sz w:val="18"/>
                <w:szCs w:val="18"/>
              </w:rPr>
              <w:t>纳税人、扣缴义务人和其他知晓情况的相关方应主管税务机关要求</w:t>
            </w:r>
          </w:p>
        </w:tc>
        <w:tc>
          <w:tcPr>
            <w:tcW w:w="2400"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与应扣缴税款有关的合同和其他相关资料</w:t>
            </w:r>
          </w:p>
        </w:tc>
        <w:tc>
          <w:tcPr>
            <w:tcW w:w="864"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仿宋" w:eastAsia="仿宋" w:hAnsi="仿宋"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1834"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bl>
    <w:bookmarkEnd w:id="33"/>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【办理地点】</w:t>
      </w:r>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可通过办税服务厅（场所）、新疆维吾尔自治区电子税务局办理，办税服务厅具体地点可点击下列链接通过办税地图获取：</w:t>
      </w:r>
    </w:p>
    <w:p w:rsidR="00742657" w:rsidRDefault="0008442B">
      <w:pPr>
        <w:wordWrap w:val="0"/>
        <w:spacing w:line="360" w:lineRule="auto"/>
        <w:ind w:firstLine="480"/>
        <w:rPr>
          <w:rFonts w:ascii="宋体" w:hAnsi="宋体" w:cs="Times New Roman" w:hint="default"/>
          <w:kern w:val="24"/>
        </w:rPr>
      </w:pPr>
      <w:hyperlink r:id="rId20" w:anchor="/bsdt?code=bsdt&amp;id=9916" w:history="1">
        <w:r w:rsidR="00742657" w:rsidRPr="00C975EB">
          <w:rPr>
            <w:rStyle w:val="afe"/>
            <w:rFonts w:ascii="宋体" w:hAnsi="宋体" w:cs="Times New Roman"/>
            <w:kern w:val="24"/>
          </w:rPr>
          <w:t>https://etax.xinjiang.chinatax.gov.cn/yhs-web/cxzx/bmap.html#/bsdt?code=bsdt&amp;id=9916</w:t>
        </w:r>
      </w:hyperlink>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新疆维吾尔自治区电子税务局网址为：</w:t>
      </w:r>
    </w:p>
    <w:p w:rsidR="001874A7" w:rsidRPr="00742657" w:rsidRDefault="00AB5484">
      <w:pPr>
        <w:wordWrap w:val="0"/>
        <w:spacing w:line="360" w:lineRule="auto"/>
        <w:ind w:firstLine="480"/>
        <w:rPr>
          <w:rStyle w:val="afe"/>
          <w:rFonts w:asciiTheme="minorEastAsia" w:eastAsiaTheme="minorEastAsia" w:hAnsiTheme="minorEastAsia" w:hint="default"/>
        </w:rPr>
      </w:pPr>
      <w:r>
        <w:rPr>
          <w:rStyle w:val="afe"/>
          <w:rFonts w:asciiTheme="minorEastAsia" w:eastAsiaTheme="minorEastAsia" w:hAnsiTheme="minorEastAsia"/>
        </w:rPr>
        <w:t>https://etax.xinjiang.chinatax.gov.cn</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lastRenderedPageBreak/>
        <w:t>【办理时间】</w:t>
      </w:r>
    </w:p>
    <w:p w:rsidR="001874A7" w:rsidRDefault="0046504F">
      <w:pPr>
        <w:wordWrap w:val="0"/>
        <w:spacing w:line="360" w:lineRule="auto"/>
        <w:ind w:firstLineChars="0" w:firstLine="510"/>
        <w:rPr>
          <w:rFonts w:ascii="宋体" w:hAnsi="宋体" w:cs="Times New Roman" w:hint="default"/>
          <w:kern w:val="24"/>
        </w:rPr>
      </w:pPr>
      <w:r>
        <w:rPr>
          <w:rFonts w:ascii="宋体" w:hAnsi="宋体" w:cs="Times New Roman"/>
          <w:kern w:val="24"/>
        </w:rPr>
        <w:t>即时办结</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【联系电话】</w:t>
      </w:r>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主管税务机关对外公开的联系电话，可点击下列链接通过办税地图获取：</w:t>
      </w:r>
    </w:p>
    <w:p w:rsidR="001874A7" w:rsidRDefault="00742657">
      <w:pPr>
        <w:wordWrap w:val="0"/>
        <w:spacing w:line="360" w:lineRule="auto"/>
        <w:ind w:firstLine="480"/>
        <w:rPr>
          <w:rFonts w:ascii="宋体" w:hAnsi="宋体" w:cs="Times New Roman" w:hint="default"/>
          <w:kern w:val="24"/>
        </w:rPr>
      </w:pPr>
      <w:r w:rsidRPr="00742657">
        <w:rPr>
          <w:rStyle w:val="afe"/>
          <w:rFonts w:asciiTheme="minorEastAsia" w:eastAsiaTheme="minorEastAsia" w:hAnsiTheme="minorEastAsia"/>
        </w:rPr>
        <w:t>https://etax.xinjiang.chinatax.gov.cn/yhs-web/cxzx/bmap.html#/bsdt?code=bsdt&amp;id=9916</w:t>
      </w:r>
      <w:r w:rsidR="0046504F">
        <w:rPr>
          <w:rFonts w:ascii="宋体" w:hAnsi="宋体" w:cs="Times New Roman" w:hint="default"/>
          <w:kern w:val="24"/>
        </w:rPr>
        <w:br w:type="page"/>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lastRenderedPageBreak/>
        <w:t>【办理流程】</w:t>
      </w:r>
    </w:p>
    <w:p w:rsidR="001874A7" w:rsidRDefault="0046504F">
      <w:pPr>
        <w:wordWrap w:val="0"/>
        <w:spacing w:line="360" w:lineRule="auto"/>
        <w:ind w:firstLineChars="0" w:firstLine="0"/>
        <w:rPr>
          <w:rFonts w:ascii="黑体" w:eastAsia="黑体" w:hAnsi="黑体" w:cs="Times New Roman" w:hint="default"/>
        </w:rPr>
      </w:pPr>
      <w:r>
        <w:rPr>
          <w:rFonts w:ascii="黑体" w:eastAsia="黑体" w:hAnsi="黑体" w:cs="Times New Roman"/>
          <w:noProof/>
        </w:rPr>
        <w:drawing>
          <wp:inline distT="0" distB="0" distL="114300" distR="114300" wp14:anchorId="0B71B749" wp14:editId="249113C2">
            <wp:extent cx="5184140" cy="1765935"/>
            <wp:effectExtent l="0" t="0" r="12700" b="0"/>
            <wp:docPr id="115" name="图片 11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5" name="图片 115" descr="C:\Users\baoqianyu\Desktop\流程图\即办\纳税人.png纳税人"/>
                    <pic:cNvPicPr/>
                  </pic:nvPicPr>
                  <pic:blipFill>
                    <a:blip r:embed="rId10" cstate="print"/>
                    <a:srcRect/>
                    <a:stretch>
                      <a:fillRect/>
                    </a:stretch>
                  </pic:blipFill>
                  <pic:spPr>
                    <a:xfrm>
                      <a:off x="0" y="0"/>
                      <a:ext cx="5184140" cy="1765935"/>
                    </a:xfrm>
                    <a:prstGeom prst="rect">
                      <a:avLst/>
                    </a:prstGeom>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【扣缴义务人注意事项】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扣缴义务人对报送材料的真实性和合法性承担责任。</w:t>
      </w:r>
    </w:p>
    <w:p w:rsidR="001874A7" w:rsidRDefault="0046504F">
      <w:pPr>
        <w:wordWrap w:val="0"/>
        <w:spacing w:line="360" w:lineRule="auto"/>
        <w:ind w:firstLine="480"/>
        <w:rPr>
          <w:rFonts w:cs="Times New Roman" w:hint="default"/>
          <w:kern w:val="24"/>
        </w:rPr>
      </w:pPr>
      <w:r>
        <w:rPr>
          <w:rFonts w:cs="Times New Roman"/>
          <w:kern w:val="24"/>
        </w:rPr>
        <w:t>2.</w:t>
      </w:r>
      <w:r w:rsidR="00742657">
        <w:rPr>
          <w:rFonts w:cs="Times New Roman"/>
          <w:kern w:val="24"/>
        </w:rPr>
        <w:t>文书表单可通过新疆税务局门户网站资料下载栏目查询下载或到办税服务厅领取。新疆税务局门户网站资料下载栏目</w:t>
      </w:r>
      <w:r w:rsidR="00742657" w:rsidRPr="00742657">
        <w:rPr>
          <w:rFonts w:ascii="宋体" w:hAnsi="宋体" w:cs="Times New Roman"/>
          <w:kern w:val="24"/>
        </w:rPr>
        <w:t>：https://etax.xinjiang.chinatax.gov.cn/gzfw/xzfw/</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税务机关提供“最多跑一次”服务。扣缴义务人在资料完整且符合法定受理条件的前提下，最多只需要到税务机关跑一次。</w:t>
      </w:r>
    </w:p>
    <w:p w:rsidR="001874A7" w:rsidRDefault="0046504F">
      <w:pPr>
        <w:wordWrap w:val="0"/>
        <w:spacing w:line="360" w:lineRule="auto"/>
        <w:ind w:firstLine="480"/>
        <w:rPr>
          <w:rFonts w:cs="Times New Roman" w:hint="default"/>
          <w:kern w:val="24"/>
        </w:rPr>
      </w:pPr>
      <w:r>
        <w:rPr>
          <w:rFonts w:cs="Times New Roman"/>
          <w:kern w:val="24"/>
        </w:rPr>
        <w:t>4.</w:t>
      </w:r>
      <w:r>
        <w:rPr>
          <w:rFonts w:cs="Times New Roman"/>
          <w:kern w:val="24"/>
        </w:rPr>
        <w:t>扣缴义务人</w:t>
      </w:r>
      <w:r>
        <w:rPr>
          <w:rFonts w:ascii="宋体" w:hAnsi="宋体" w:cs="Times New Roman" w:hint="default"/>
          <w:kern w:val="24"/>
        </w:rPr>
        <w:t>使用符合电子签名法规定条件的电子签名，与手写签名或者盖章具有同等法律效力。</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扣缴义务人提交的各项证明资料为复印件均需注明“与原件一致”，并签章。</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非居民企业取得来源于中华人民共和国境内的股息、红利等权益性投资收益和利息、租金、特许权使用费所得、转让财产所得以及其他所得应当缴纳的企业所得税，实行源泉扣缴，以支付人为扣缴义务人。</w:t>
      </w:r>
    </w:p>
    <w:p w:rsidR="001874A7" w:rsidRDefault="0046504F">
      <w:pPr>
        <w:wordWrap w:val="0"/>
        <w:spacing w:line="360" w:lineRule="auto"/>
        <w:ind w:firstLine="480"/>
        <w:rPr>
          <w:rFonts w:cs="Times New Roman" w:hint="default"/>
          <w:kern w:val="24"/>
        </w:rPr>
      </w:pPr>
      <w:r>
        <w:rPr>
          <w:rFonts w:cs="Times New Roman"/>
          <w:kern w:val="24"/>
        </w:rPr>
        <w:t>非居民企业在中华人民共和国境内取得工程作业和劳务所得应缴纳的所得税，税务机关可以指定工程价款或者劳务费的支付人为扣缴义务人。</w:t>
      </w:r>
    </w:p>
    <w:p w:rsidR="001874A7" w:rsidRDefault="0046504F">
      <w:pPr>
        <w:wordWrap w:val="0"/>
        <w:spacing w:line="360" w:lineRule="auto"/>
        <w:ind w:firstLine="480"/>
        <w:rPr>
          <w:rFonts w:cs="Times New Roman" w:hint="default"/>
          <w:kern w:val="24"/>
        </w:rPr>
      </w:pPr>
      <w:r>
        <w:rPr>
          <w:rFonts w:cs="Times New Roman"/>
          <w:kern w:val="24"/>
        </w:rPr>
        <w:t>7.</w:t>
      </w:r>
      <w:r>
        <w:rPr>
          <w:rFonts w:cs="Times New Roman"/>
          <w:kern w:val="24"/>
        </w:rPr>
        <w:t>扣缴义务人未依法履行扣缴义务的，依照税收征管法有关规定承担相应法律责任。</w:t>
      </w:r>
    </w:p>
    <w:p w:rsidR="001874A7" w:rsidRDefault="0046504F">
      <w:pPr>
        <w:wordWrap w:val="0"/>
        <w:spacing w:line="360" w:lineRule="auto"/>
        <w:ind w:firstLine="480"/>
        <w:rPr>
          <w:rFonts w:cs="Times New Roman" w:hint="default"/>
          <w:kern w:val="24"/>
        </w:rPr>
      </w:pPr>
      <w:r>
        <w:rPr>
          <w:rFonts w:cs="Times New Roman"/>
          <w:kern w:val="24"/>
        </w:rPr>
        <w:t>8.</w:t>
      </w:r>
      <w:r>
        <w:rPr>
          <w:rFonts w:cs="Times New Roman"/>
          <w:kern w:val="24"/>
        </w:rPr>
        <w:t>扣缴义务发生后，扣缴义务人应及时办理扣缴税款登记。</w:t>
      </w:r>
    </w:p>
    <w:p w:rsidR="001874A7" w:rsidRDefault="0046504F">
      <w:pPr>
        <w:wordWrap w:val="0"/>
        <w:spacing w:line="360" w:lineRule="auto"/>
        <w:ind w:firstLine="480"/>
        <w:rPr>
          <w:rFonts w:cs="Times New Roman" w:hint="default"/>
          <w:kern w:val="24"/>
        </w:rPr>
      </w:pPr>
      <w:r>
        <w:rPr>
          <w:rFonts w:cs="Times New Roman"/>
          <w:kern w:val="24"/>
        </w:rPr>
        <w:t>9.</w:t>
      </w:r>
      <w:r>
        <w:rPr>
          <w:rFonts w:cs="Times New Roman" w:hint="default"/>
          <w:kern w:val="24"/>
        </w:rPr>
        <w:t>按照企业所得税法第三十七条规定应当扣缴的税款，</w:t>
      </w:r>
      <w:r>
        <w:rPr>
          <w:rFonts w:cs="Times New Roman"/>
          <w:kern w:val="24"/>
        </w:rPr>
        <w:t>由扣缴义务人在每次支付或者到期应支付时，从支付或者到期应支付的款项中扣缴。</w:t>
      </w:r>
      <w:r>
        <w:rPr>
          <w:rFonts w:cs="Times New Roman" w:hint="default"/>
          <w:kern w:val="24"/>
        </w:rPr>
        <w:t>扣缴义务人应扣未扣的，由扣缴义务人所在地主管税务机关依照规定责令扣缴义务人补扣税款，并依法追究扣缴义务</w:t>
      </w:r>
      <w:r>
        <w:rPr>
          <w:rFonts w:cs="Times New Roman" w:hint="default"/>
          <w:kern w:val="24"/>
        </w:rPr>
        <w:lastRenderedPageBreak/>
        <w:t>人责任。</w:t>
      </w:r>
    </w:p>
    <w:p w:rsidR="001874A7" w:rsidRDefault="0046504F">
      <w:pPr>
        <w:wordWrap w:val="0"/>
        <w:spacing w:line="360" w:lineRule="auto"/>
        <w:ind w:firstLine="480"/>
        <w:rPr>
          <w:rFonts w:cs="Times New Roman" w:hint="default"/>
          <w:kern w:val="24"/>
        </w:rPr>
      </w:pPr>
      <w:r>
        <w:rPr>
          <w:rFonts w:cs="Times New Roman"/>
          <w:kern w:val="24"/>
        </w:rPr>
        <w:t>10.</w:t>
      </w:r>
      <w:r>
        <w:rPr>
          <w:rFonts w:cs="Times New Roman"/>
          <w:kern w:val="24"/>
        </w:rPr>
        <w:t>扣缴义务人未依法扣缴或者无法履行扣缴义务的，非居民企业应按照规定自行向所得发生地税务机关申报缴纳企业所得税。</w:t>
      </w:r>
    </w:p>
    <w:p w:rsidR="001874A7" w:rsidRDefault="0046504F">
      <w:pPr>
        <w:wordWrap w:val="0"/>
        <w:spacing w:line="360" w:lineRule="auto"/>
        <w:ind w:firstLine="480"/>
        <w:rPr>
          <w:rFonts w:cs="Times New Roman" w:hint="default"/>
          <w:kern w:val="24"/>
        </w:rPr>
      </w:pPr>
      <w:r>
        <w:rPr>
          <w:rFonts w:cs="Times New Roman"/>
          <w:kern w:val="24"/>
        </w:rPr>
        <w:t>11.</w:t>
      </w:r>
      <w:r>
        <w:rPr>
          <w:rFonts w:cs="Times New Roman"/>
          <w:kern w:val="24"/>
        </w:rPr>
        <w:t>实行源泉扣缴的扣缴义务人可以提前将合同提交给税务机关，以便税务机关对合同信息进行采集或者变更。</w:t>
      </w:r>
    </w:p>
    <w:p w:rsidR="001874A7" w:rsidRDefault="0046504F">
      <w:pPr>
        <w:wordWrap w:val="0"/>
        <w:spacing w:line="360" w:lineRule="auto"/>
        <w:ind w:firstLine="480"/>
        <w:rPr>
          <w:rFonts w:cs="Times New Roman" w:hint="default"/>
          <w:kern w:val="24"/>
        </w:rPr>
      </w:pPr>
      <w:r>
        <w:rPr>
          <w:rFonts w:cs="Times New Roman"/>
          <w:kern w:val="24"/>
        </w:rPr>
        <w:t>12.</w:t>
      </w:r>
      <w:r>
        <w:rPr>
          <w:rFonts w:cs="Times New Roman"/>
          <w:kern w:val="24"/>
        </w:rPr>
        <w:t>《中华人民共和国扣缴企业所得税报告表（</w:t>
      </w:r>
      <w:r>
        <w:rPr>
          <w:rFonts w:cs="Times New Roman"/>
          <w:kern w:val="24"/>
        </w:rPr>
        <w:t>2019</w:t>
      </w:r>
      <w:r>
        <w:rPr>
          <w:rFonts w:cs="Times New Roman"/>
          <w:kern w:val="24"/>
        </w:rPr>
        <w:t>年版）》</w:t>
      </w:r>
      <w:r>
        <w:rPr>
          <w:rFonts w:cs="Times New Roman" w:hint="default"/>
          <w:kern w:val="24"/>
        </w:rPr>
        <w:t>自</w:t>
      </w:r>
      <w:r>
        <w:rPr>
          <w:rFonts w:cs="Times New Roman"/>
          <w:kern w:val="24"/>
        </w:rPr>
        <w:t>2019</w:t>
      </w:r>
      <w:r>
        <w:rPr>
          <w:rFonts w:cs="Times New Roman" w:hint="default"/>
          <w:kern w:val="24"/>
        </w:rPr>
        <w:t>年</w:t>
      </w:r>
      <w:r>
        <w:rPr>
          <w:rFonts w:cs="Times New Roman"/>
          <w:kern w:val="24"/>
        </w:rPr>
        <w:t>10</w:t>
      </w:r>
      <w:r>
        <w:rPr>
          <w:rFonts w:cs="Times New Roman" w:hint="default"/>
          <w:kern w:val="24"/>
        </w:rPr>
        <w:t>月</w:t>
      </w:r>
      <w:r>
        <w:rPr>
          <w:rFonts w:cs="Times New Roman"/>
          <w:kern w:val="24"/>
        </w:rPr>
        <w:t>1</w:t>
      </w:r>
      <w:r>
        <w:rPr>
          <w:rFonts w:cs="Times New Roman" w:hint="default"/>
          <w:kern w:val="24"/>
        </w:rPr>
        <w:t>日启用，启用前</w:t>
      </w:r>
      <w:r>
        <w:rPr>
          <w:rFonts w:cs="Times New Roman"/>
          <w:kern w:val="24"/>
        </w:rPr>
        <w:t>按规定</w:t>
      </w:r>
      <w:r>
        <w:rPr>
          <w:rFonts w:cs="Times New Roman" w:hint="default"/>
          <w:kern w:val="24"/>
        </w:rPr>
        <w:t>使用《中华人民共和国扣缴企业所得税报告表》。</w:t>
      </w:r>
    </w:p>
    <w:p w:rsidR="001874A7" w:rsidRDefault="0046504F">
      <w:pPr>
        <w:rPr>
          <w:rFonts w:eastAsia="黑体" w:cs="Times New Roman" w:hint="default"/>
          <w:b/>
          <w:bCs/>
          <w:kern w:val="24"/>
          <w:sz w:val="28"/>
          <w:szCs w:val="28"/>
        </w:rPr>
      </w:pPr>
      <w:bookmarkStart w:id="34" w:name="_Toc1264"/>
      <w:bookmarkStart w:id="35" w:name="_Hlk15933019"/>
      <w:bookmarkEnd w:id="32"/>
      <w:r>
        <w:rPr>
          <w:rFonts w:eastAsia="黑体" w:cs="Times New Roman"/>
          <w:b/>
          <w:bCs/>
          <w:kern w:val="24"/>
          <w:sz w:val="28"/>
          <w:szCs w:val="28"/>
        </w:rPr>
        <w:br w:type="page"/>
      </w:r>
    </w:p>
    <w:p w:rsidR="001874A7" w:rsidRDefault="000A7DC1" w:rsidP="00EE7E73">
      <w:pPr>
        <w:wordWrap w:val="0"/>
        <w:spacing w:beforeLines="100" w:before="336" w:afterLines="100" w:after="336" w:line="360" w:lineRule="auto"/>
        <w:outlineLvl w:val="2"/>
        <w:rPr>
          <w:rFonts w:eastAsia="黑体" w:cs="Times New Roman" w:hint="default"/>
          <w:b/>
          <w:bCs/>
          <w:kern w:val="24"/>
          <w:sz w:val="28"/>
          <w:szCs w:val="28"/>
        </w:rPr>
      </w:pPr>
      <w:bookmarkStart w:id="36" w:name="_Toc4769"/>
      <w:r>
        <w:rPr>
          <w:rFonts w:eastAsia="黑体" w:cs="Times New Roman" w:hint="default"/>
          <w:b/>
          <w:bCs/>
          <w:kern w:val="24"/>
          <w:sz w:val="28"/>
          <w:szCs w:val="28"/>
        </w:rPr>
        <w:lastRenderedPageBreak/>
        <w:t>140.</w:t>
      </w:r>
      <w:r w:rsidR="0046504F">
        <w:rPr>
          <w:rFonts w:eastAsia="黑体" w:cs="Times New Roman"/>
          <w:b/>
          <w:bCs/>
          <w:kern w:val="24"/>
          <w:sz w:val="28"/>
          <w:szCs w:val="28"/>
        </w:rPr>
        <w:t xml:space="preserve">　非居民</w:t>
      </w:r>
      <w:proofErr w:type="gramStart"/>
      <w:r w:rsidR="0046504F">
        <w:rPr>
          <w:rFonts w:eastAsia="黑体" w:cs="Times New Roman"/>
          <w:b/>
          <w:bCs/>
          <w:kern w:val="24"/>
          <w:sz w:val="28"/>
          <w:szCs w:val="28"/>
        </w:rPr>
        <w:t>企业企业</w:t>
      </w:r>
      <w:proofErr w:type="gramEnd"/>
      <w:r w:rsidR="0046504F">
        <w:rPr>
          <w:rFonts w:eastAsia="黑体" w:cs="Times New Roman"/>
          <w:b/>
          <w:bCs/>
          <w:kern w:val="24"/>
          <w:sz w:val="28"/>
          <w:szCs w:val="28"/>
        </w:rPr>
        <w:t>所得税预缴申报</w:t>
      </w:r>
      <w:bookmarkEnd w:id="34"/>
      <w:bookmarkEnd w:id="36"/>
    </w:p>
    <w:bookmarkEnd w:id="35"/>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非居民</w:t>
      </w:r>
      <w:proofErr w:type="gramStart"/>
      <w:r>
        <w:rPr>
          <w:rFonts w:cs="Times New Roman"/>
          <w:kern w:val="24"/>
        </w:rPr>
        <w:t>企业</w:t>
      </w:r>
      <w:r>
        <w:rPr>
          <w:rFonts w:ascii="宋体" w:hAnsi="宋体" w:cs="Times New Roman"/>
          <w:kern w:val="24"/>
        </w:rPr>
        <w:t>企业</w:t>
      </w:r>
      <w:proofErr w:type="gramEnd"/>
      <w:r>
        <w:rPr>
          <w:rFonts w:ascii="宋体" w:hAnsi="宋体" w:cs="Times New Roman"/>
          <w:kern w:val="24"/>
        </w:rPr>
        <w:t>所得税预缴申报</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cs="Times New Roman" w:hint="default"/>
          <w:kern w:val="24"/>
        </w:rPr>
      </w:pPr>
      <w:r>
        <w:rPr>
          <w:rFonts w:cs="Times New Roman"/>
          <w:kern w:val="24"/>
        </w:rPr>
        <w:t>依照外国（地区）法律成立且实际管理机构不在中国境内，但在中国境内设立机构、场所的非居民企业，在季度终了后</w:t>
      </w:r>
      <w:r>
        <w:rPr>
          <w:rFonts w:cs="Times New Roman"/>
          <w:kern w:val="24"/>
        </w:rPr>
        <w:t>15</w:t>
      </w:r>
      <w:r>
        <w:rPr>
          <w:rFonts w:cs="Times New Roman"/>
          <w:kern w:val="24"/>
        </w:rPr>
        <w:t>日内，向税务机关申报预缴企业所得税。</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《中华人民共和国税收征收管理法》第二十五条第一款</w:t>
      </w:r>
    </w:p>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《中华人民共和国企业所得税法》第三条、第五十四条第二款</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991"/>
        <w:gridCol w:w="2448"/>
        <w:gridCol w:w="768"/>
        <w:gridCol w:w="3277"/>
      </w:tblGrid>
      <w:tr w:rsidR="001874A7">
        <w:trPr>
          <w:cantSplit/>
          <w:trHeight w:hRule="exact" w:val="45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34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数量</w:t>
            </w:r>
          </w:p>
        </w:tc>
        <w:tc>
          <w:tcPr>
            <w:tcW w:w="3277"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cantSplit/>
          <w:trHeight w:hRule="exact" w:val="3118"/>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3439" w:type="dxa"/>
            <w:gridSpan w:val="2"/>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《中华人民共和国非居民企业所得税预缴申报表（</w:t>
            </w:r>
            <w:r>
              <w:rPr>
                <w:rFonts w:eastAsia="黑体" w:cs="Times New Roman"/>
                <w:kern w:val="24"/>
                <w:sz w:val="18"/>
                <w:szCs w:val="18"/>
              </w:rPr>
              <w:t>2019</w:t>
            </w:r>
            <w:r>
              <w:rPr>
                <w:rFonts w:ascii="黑体" w:eastAsia="黑体" w:hAnsi="黑体" w:cs="Microsoft Himalaya"/>
                <w:kern w:val="24"/>
                <w:sz w:val="18"/>
                <w:szCs w:val="18"/>
              </w:rPr>
              <w:t>年版）》</w:t>
            </w:r>
          </w:p>
        </w:tc>
        <w:tc>
          <w:tcPr>
            <w:tcW w:w="7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32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0"/>
                <w:sz w:val="18"/>
                <w:szCs w:val="18"/>
                <w:lang w:val="zh-CN" w:bidi="zh-CN"/>
              </w:rPr>
            </w:pPr>
            <w:r>
              <w:rPr>
                <w:rFonts w:ascii="黑体" w:eastAsia="黑体" w:hAnsi="黑体" w:cs="Microsoft Himalaya"/>
                <w:kern w:val="24"/>
                <w:sz w:val="18"/>
                <w:szCs w:val="18"/>
              </w:rPr>
              <w:t>自办理</w:t>
            </w:r>
            <w:r>
              <w:rPr>
                <w:rFonts w:eastAsia="黑体" w:cs="Times New Roman"/>
                <w:kern w:val="24"/>
                <w:sz w:val="18"/>
                <w:szCs w:val="18"/>
              </w:rPr>
              <w:t>2020</w:t>
            </w:r>
            <w:r>
              <w:rPr>
                <w:rFonts w:ascii="黑体" w:eastAsia="黑体" w:hAnsi="黑体" w:cs="Microsoft Himalaya"/>
                <w:kern w:val="24"/>
                <w:sz w:val="18"/>
                <w:szCs w:val="18"/>
              </w:rPr>
              <w:t>年度第一季度企业所得税预缴申报起启用；非居民企业机构、场所按照《国家税务总局　财政部　中国人民银行关于非居民企业机构场所汇总缴纳企业所得税有关问题的公告》(国家税务总局公告</w:t>
            </w:r>
            <w:r>
              <w:rPr>
                <w:rFonts w:eastAsia="黑体" w:cs="Times New Roman"/>
                <w:kern w:val="24"/>
                <w:sz w:val="18"/>
                <w:szCs w:val="18"/>
              </w:rPr>
              <w:t>2019</w:t>
            </w:r>
            <w:r>
              <w:rPr>
                <w:rFonts w:ascii="黑体" w:eastAsia="黑体" w:hAnsi="黑体" w:cs="Microsoft Himalaya"/>
                <w:kern w:val="24"/>
                <w:sz w:val="18"/>
                <w:szCs w:val="18"/>
              </w:rPr>
              <w:t>年第</w:t>
            </w:r>
            <w:r>
              <w:rPr>
                <w:rFonts w:eastAsia="黑体" w:cs="Times New Roman"/>
                <w:kern w:val="24"/>
                <w:sz w:val="18"/>
                <w:szCs w:val="18"/>
              </w:rPr>
              <w:t>12</w:t>
            </w:r>
            <w:r>
              <w:rPr>
                <w:rFonts w:ascii="黑体" w:eastAsia="黑体" w:hAnsi="黑体" w:cs="Microsoft Himalaya"/>
                <w:kern w:val="24"/>
                <w:sz w:val="18"/>
                <w:szCs w:val="18"/>
              </w:rPr>
              <w:t>号）的规定自</w:t>
            </w:r>
            <w:r>
              <w:rPr>
                <w:rFonts w:eastAsia="黑体" w:cs="Times New Roman"/>
                <w:kern w:val="24"/>
                <w:sz w:val="18"/>
                <w:szCs w:val="18"/>
              </w:rPr>
              <w:t>2019</w:t>
            </w:r>
            <w:r>
              <w:rPr>
                <w:rFonts w:ascii="黑体" w:eastAsia="黑体" w:hAnsi="黑体" w:cs="Microsoft Himalaya"/>
                <w:kern w:val="24"/>
                <w:sz w:val="18"/>
                <w:szCs w:val="18"/>
              </w:rPr>
              <w:t>年度起汇总纳税的，本报表自办理</w:t>
            </w:r>
            <w:r>
              <w:rPr>
                <w:rFonts w:eastAsia="黑体" w:cs="Times New Roman"/>
                <w:kern w:val="24"/>
                <w:sz w:val="18"/>
                <w:szCs w:val="18"/>
              </w:rPr>
              <w:t>2019</w:t>
            </w:r>
            <w:r>
              <w:rPr>
                <w:rFonts w:ascii="黑体" w:eastAsia="黑体" w:hAnsi="黑体" w:cs="Microsoft Himalaya"/>
                <w:kern w:val="24"/>
                <w:sz w:val="18"/>
                <w:szCs w:val="18"/>
              </w:rPr>
              <w:t>年度第一季度企业所得税预缴申报起启用</w:t>
            </w:r>
          </w:p>
        </w:tc>
      </w:tr>
      <w:tr w:rsidR="001874A7">
        <w:trPr>
          <w:cantSplit/>
          <w:trHeight w:hRule="exact" w:val="45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lang w:val="zh-CN"/>
              </w:rPr>
            </w:pPr>
            <w:r>
              <w:rPr>
                <w:rFonts w:ascii="黑体" w:eastAsia="黑体" w:hAnsi="黑体" w:cs="Times New Roman"/>
                <w:sz w:val="21"/>
                <w:szCs w:val="21"/>
                <w:lang w:val="zh-CN"/>
              </w:rPr>
              <w:t>有以下情形的，还应提供相应材料</w:t>
            </w:r>
          </w:p>
        </w:tc>
      </w:tr>
      <w:tr w:rsidR="001874A7">
        <w:trPr>
          <w:cantSplit/>
          <w:trHeight w:hRule="exact" w:val="454"/>
          <w:jc w:val="center"/>
        </w:trPr>
        <w:tc>
          <w:tcPr>
            <w:tcW w:w="1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21"/>
              </w:rPr>
            </w:pPr>
            <w:r>
              <w:rPr>
                <w:rFonts w:ascii="黑体" w:eastAsia="黑体" w:hAnsi="黑体" w:cs="Times New Roman"/>
                <w:sz w:val="21"/>
                <w:szCs w:val="21"/>
              </w:rPr>
              <w:t>适用情形</w:t>
            </w:r>
          </w:p>
        </w:tc>
        <w:tc>
          <w:tcPr>
            <w:tcW w:w="244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材料名称</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数量</w:t>
            </w:r>
          </w:p>
        </w:tc>
        <w:tc>
          <w:tcPr>
            <w:tcW w:w="3277"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备注</w:t>
            </w:r>
          </w:p>
        </w:tc>
      </w:tr>
      <w:tr w:rsidR="001874A7">
        <w:trPr>
          <w:cantSplit/>
          <w:trHeight w:hRule="exact" w:val="1811"/>
          <w:jc w:val="center"/>
        </w:trPr>
        <w:tc>
          <w:tcPr>
            <w:tcW w:w="1671" w:type="dxa"/>
            <w:gridSpan w:val="2"/>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实行汇总纳税的非居民企业机构、场所（</w:t>
            </w:r>
            <w:proofErr w:type="gramStart"/>
            <w:r>
              <w:rPr>
                <w:rFonts w:ascii="黑体" w:eastAsia="黑体" w:hAnsi="黑体" w:cs="Microsoft Himalaya"/>
                <w:kern w:val="24"/>
                <w:sz w:val="18"/>
                <w:szCs w:val="18"/>
              </w:rPr>
              <w:t>含主要</w:t>
            </w:r>
            <w:proofErr w:type="gramEnd"/>
            <w:r>
              <w:rPr>
                <w:rFonts w:ascii="黑体" w:eastAsia="黑体" w:hAnsi="黑体" w:cs="Microsoft Himalaya"/>
                <w:kern w:val="24"/>
                <w:sz w:val="18"/>
                <w:szCs w:val="18"/>
              </w:rPr>
              <w:t>机构、场所和其他机构、场所）</w:t>
            </w:r>
          </w:p>
        </w:tc>
        <w:tc>
          <w:tcPr>
            <w:tcW w:w="244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《非居民企业机构、场所汇总缴纳所得税税款分配表》</w:t>
            </w:r>
          </w:p>
        </w:tc>
        <w:tc>
          <w:tcPr>
            <w:tcW w:w="7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3277" w:type="dxa"/>
            <w:vMerge w:val="restart"/>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自办理</w:t>
            </w:r>
            <w:r>
              <w:rPr>
                <w:rFonts w:eastAsia="黑体" w:cs="Times New Roman"/>
                <w:kern w:val="24"/>
                <w:sz w:val="18"/>
                <w:szCs w:val="18"/>
              </w:rPr>
              <w:t>2020</w:t>
            </w:r>
            <w:r>
              <w:rPr>
                <w:rFonts w:ascii="黑体" w:eastAsia="黑体" w:hAnsi="黑体" w:cs="Microsoft Himalaya"/>
                <w:kern w:val="24"/>
                <w:sz w:val="18"/>
                <w:szCs w:val="18"/>
              </w:rPr>
              <w:t>年度第一季度企业所得税预缴申报起启用；非居民企业机构、场所按照《国家税务总局　财政部　中国人民银行关于非居民企业机构场所汇总缴纳企业所得税有关问题的公告》(国家税务总局公告</w:t>
            </w:r>
            <w:r>
              <w:rPr>
                <w:rFonts w:eastAsia="黑体" w:cs="Times New Roman"/>
                <w:kern w:val="24"/>
                <w:sz w:val="18"/>
                <w:szCs w:val="18"/>
              </w:rPr>
              <w:t>2019</w:t>
            </w:r>
            <w:r>
              <w:rPr>
                <w:rFonts w:ascii="黑体" w:eastAsia="黑体" w:hAnsi="黑体" w:cs="Microsoft Himalaya"/>
                <w:kern w:val="24"/>
                <w:sz w:val="18"/>
                <w:szCs w:val="18"/>
              </w:rPr>
              <w:t>年第</w:t>
            </w:r>
            <w:r>
              <w:rPr>
                <w:rFonts w:eastAsia="黑体" w:cs="Times New Roman"/>
                <w:kern w:val="24"/>
                <w:sz w:val="18"/>
                <w:szCs w:val="18"/>
              </w:rPr>
              <w:t>12</w:t>
            </w:r>
            <w:r>
              <w:rPr>
                <w:rFonts w:ascii="黑体" w:eastAsia="黑体" w:hAnsi="黑体" w:cs="Microsoft Himalaya"/>
                <w:kern w:val="24"/>
                <w:sz w:val="18"/>
                <w:szCs w:val="18"/>
              </w:rPr>
              <w:t>号）的规定自</w:t>
            </w:r>
            <w:r>
              <w:rPr>
                <w:rFonts w:eastAsia="黑体" w:cs="Times New Roman"/>
                <w:kern w:val="24"/>
                <w:sz w:val="18"/>
                <w:szCs w:val="18"/>
              </w:rPr>
              <w:t>2019</w:t>
            </w:r>
            <w:r>
              <w:rPr>
                <w:rFonts w:ascii="黑体" w:eastAsia="黑体" w:hAnsi="黑体" w:cs="Microsoft Himalaya"/>
                <w:kern w:val="24"/>
                <w:sz w:val="18"/>
                <w:szCs w:val="18"/>
              </w:rPr>
              <w:t>年度起汇总纳税的，本报表自办理</w:t>
            </w:r>
            <w:r>
              <w:rPr>
                <w:rFonts w:eastAsia="黑体" w:cs="Times New Roman"/>
                <w:kern w:val="24"/>
                <w:sz w:val="18"/>
                <w:szCs w:val="18"/>
              </w:rPr>
              <w:t>2019</w:t>
            </w:r>
            <w:r>
              <w:rPr>
                <w:rFonts w:ascii="黑体" w:eastAsia="黑体" w:hAnsi="黑体" w:cs="Microsoft Himalaya"/>
                <w:kern w:val="24"/>
                <w:sz w:val="18"/>
                <w:szCs w:val="18"/>
              </w:rPr>
              <w:t>年度第一季度企业所得税预缴申报起启用</w:t>
            </w:r>
          </w:p>
        </w:tc>
      </w:tr>
      <w:tr w:rsidR="001874A7">
        <w:trPr>
          <w:cantSplit/>
          <w:trHeight w:hRule="exact" w:val="1214"/>
          <w:jc w:val="center"/>
        </w:trPr>
        <w:tc>
          <w:tcPr>
            <w:tcW w:w="1671" w:type="dxa"/>
            <w:gridSpan w:val="2"/>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按照有关规定适用核定征收</w:t>
            </w:r>
          </w:p>
        </w:tc>
        <w:tc>
          <w:tcPr>
            <w:tcW w:w="244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《非居民企业机构、场所核定计算明细表》</w:t>
            </w:r>
          </w:p>
        </w:tc>
        <w:tc>
          <w:tcPr>
            <w:tcW w:w="7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3277" w:type="dxa"/>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737"/>
          <w:jc w:val="center"/>
        </w:trPr>
        <w:tc>
          <w:tcPr>
            <w:tcW w:w="1671" w:type="dxa"/>
            <w:gridSpan w:val="2"/>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按实际利润预缴企业所得税</w:t>
            </w:r>
          </w:p>
        </w:tc>
        <w:tc>
          <w:tcPr>
            <w:tcW w:w="244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季度财务报表</w:t>
            </w:r>
          </w:p>
        </w:tc>
        <w:tc>
          <w:tcPr>
            <w:tcW w:w="7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3277" w:type="dxa"/>
            <w:tcBorders>
              <w:top w:val="single" w:sz="4" w:space="0" w:color="auto"/>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737"/>
          <w:jc w:val="center"/>
        </w:trPr>
        <w:tc>
          <w:tcPr>
            <w:tcW w:w="1671" w:type="dxa"/>
            <w:gridSpan w:val="2"/>
            <w:vMerge w:val="restart"/>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lastRenderedPageBreak/>
              <w:t>在中华人民共和国境内承包工程作业或提供劳务项目</w:t>
            </w:r>
          </w:p>
        </w:tc>
        <w:tc>
          <w:tcPr>
            <w:tcW w:w="244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工程作业（劳务）决算（结算）报告或其他说明材料</w:t>
            </w:r>
          </w:p>
        </w:tc>
        <w:tc>
          <w:tcPr>
            <w:tcW w:w="7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3277" w:type="dxa"/>
            <w:tcBorders>
              <w:top w:val="single" w:sz="4" w:space="0" w:color="auto"/>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1701"/>
          <w:jc w:val="center"/>
        </w:trPr>
        <w:tc>
          <w:tcPr>
            <w:tcW w:w="1671" w:type="dxa"/>
            <w:gridSpan w:val="2"/>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c>
          <w:tcPr>
            <w:tcW w:w="244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参与工程作业或劳务项目外籍人员姓名、国籍、出入境时间、在华工作时间、地点、内容、报酬标准、支付方式、相关费用等情况的书面报告</w:t>
            </w:r>
          </w:p>
        </w:tc>
        <w:tc>
          <w:tcPr>
            <w:tcW w:w="7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3277" w:type="dxa"/>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737"/>
          <w:jc w:val="center"/>
        </w:trPr>
        <w:tc>
          <w:tcPr>
            <w:tcW w:w="1671" w:type="dxa"/>
            <w:gridSpan w:val="2"/>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c>
          <w:tcPr>
            <w:tcW w:w="244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财务会计报告或财务情况说明</w:t>
            </w:r>
          </w:p>
        </w:tc>
        <w:tc>
          <w:tcPr>
            <w:tcW w:w="7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3277" w:type="dxa"/>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仿宋" w:eastAsia="仿宋" w:hAnsi="仿宋" w:cs="Microsoft Himalaya" w:hint="default"/>
                <w:kern w:val="24"/>
                <w:sz w:val="18"/>
                <w:szCs w:val="18"/>
              </w:rPr>
            </w:pPr>
          </w:p>
        </w:tc>
      </w:tr>
      <w:tr w:rsidR="001874A7">
        <w:trPr>
          <w:cantSplit/>
          <w:trHeight w:hRule="exact" w:val="1361"/>
          <w:jc w:val="center"/>
        </w:trPr>
        <w:tc>
          <w:tcPr>
            <w:tcW w:w="1671" w:type="dxa"/>
            <w:gridSpan w:val="2"/>
            <w:tcBorders>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宋体" w:hint="default"/>
                <w:kern w:val="24"/>
                <w:sz w:val="18"/>
                <w:szCs w:val="18"/>
              </w:rPr>
            </w:pPr>
            <w:r>
              <w:rPr>
                <w:rFonts w:ascii="黑体" w:eastAsia="黑体" w:hAnsi="黑体" w:cs="宋体"/>
                <w:kern w:val="24"/>
                <w:sz w:val="18"/>
                <w:szCs w:val="18"/>
              </w:rPr>
              <w:t>符合条件的</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宋体"/>
                <w:kern w:val="24"/>
                <w:sz w:val="18"/>
                <w:szCs w:val="18"/>
              </w:rPr>
              <w:t>非居民企业</w:t>
            </w:r>
          </w:p>
        </w:tc>
        <w:tc>
          <w:tcPr>
            <w:tcW w:w="244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宋体"/>
                <w:kern w:val="24"/>
                <w:sz w:val="18"/>
                <w:szCs w:val="18"/>
              </w:rPr>
              <w:t>《居民企业参股外国企业信息报告表》</w:t>
            </w:r>
          </w:p>
        </w:tc>
        <w:tc>
          <w:tcPr>
            <w:tcW w:w="7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eastAsia="黑体" w:cs="Times New Roman"/>
                <w:kern w:val="24"/>
                <w:sz w:val="18"/>
                <w:szCs w:val="18"/>
              </w:rPr>
              <w:t>1</w:t>
            </w:r>
            <w:r>
              <w:rPr>
                <w:rFonts w:ascii="黑体" w:eastAsia="黑体" w:hAnsi="黑体" w:cs="黑体"/>
                <w:kern w:val="24"/>
                <w:sz w:val="18"/>
                <w:szCs w:val="18"/>
              </w:rPr>
              <w:t>份</w:t>
            </w:r>
          </w:p>
        </w:tc>
        <w:tc>
          <w:tcPr>
            <w:tcW w:w="3277" w:type="dxa"/>
            <w:tcBorders>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黑体"/>
                <w:kern w:val="24"/>
                <w:sz w:val="18"/>
                <w:szCs w:val="18"/>
              </w:rPr>
              <w:t>根据《国家税务总局关于居民企业报告境外投资和所得信息有关问题的公告》（国家税务总局公告</w:t>
            </w:r>
            <w:r>
              <w:rPr>
                <w:rFonts w:eastAsia="黑体" w:cs="Times New Roman"/>
                <w:kern w:val="24"/>
                <w:sz w:val="18"/>
                <w:szCs w:val="18"/>
              </w:rPr>
              <w:t>2014</w:t>
            </w:r>
            <w:r>
              <w:rPr>
                <w:rFonts w:ascii="黑体" w:eastAsia="黑体" w:hAnsi="黑体" w:cs="黑体"/>
                <w:kern w:val="24"/>
                <w:sz w:val="18"/>
                <w:szCs w:val="18"/>
              </w:rPr>
              <w:t>年第</w:t>
            </w:r>
            <w:r>
              <w:rPr>
                <w:rFonts w:eastAsia="黑体" w:cs="Times New Roman"/>
                <w:kern w:val="24"/>
                <w:sz w:val="18"/>
                <w:szCs w:val="18"/>
              </w:rPr>
              <w:t>38</w:t>
            </w:r>
            <w:r>
              <w:rPr>
                <w:rFonts w:ascii="黑体" w:eastAsia="黑体" w:hAnsi="黑体" w:cs="黑体"/>
                <w:kern w:val="24"/>
                <w:sz w:val="18"/>
                <w:szCs w:val="18"/>
              </w:rPr>
              <w:t>号）参照适用</w:t>
            </w:r>
          </w:p>
        </w:tc>
      </w:tr>
    </w:tbl>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【办理地点】</w:t>
      </w:r>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可通过办税服务厅（场所）、新疆维吾尔自治区电子税务局办理，办税服务厅具体地点可点击下列链接通过办税地图获取：</w:t>
      </w:r>
    </w:p>
    <w:p w:rsidR="00742657" w:rsidRDefault="0008442B">
      <w:pPr>
        <w:wordWrap w:val="0"/>
        <w:spacing w:line="360" w:lineRule="auto"/>
        <w:ind w:firstLine="480"/>
        <w:rPr>
          <w:rFonts w:ascii="宋体" w:hAnsi="宋体" w:cs="Times New Roman" w:hint="default"/>
          <w:kern w:val="24"/>
        </w:rPr>
      </w:pPr>
      <w:hyperlink r:id="rId21" w:anchor="/bsdt?code=bsdt&amp;id=9916" w:history="1">
        <w:r w:rsidR="00742657" w:rsidRPr="00C975EB">
          <w:rPr>
            <w:rStyle w:val="afe"/>
            <w:rFonts w:ascii="宋体" w:hAnsi="宋体" w:cs="Times New Roman"/>
            <w:kern w:val="24"/>
          </w:rPr>
          <w:t>https://etax.xinjiang.chinatax.gov.cn/yhs-web/cxzx/bmap.html#/bsdt?code=bsdt&amp;id=9916</w:t>
        </w:r>
      </w:hyperlink>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新疆维吾尔自治区电子税务局网址为：</w:t>
      </w:r>
    </w:p>
    <w:p w:rsidR="001874A7" w:rsidRPr="00742657" w:rsidRDefault="00AB5484">
      <w:pPr>
        <w:wordWrap w:val="0"/>
        <w:spacing w:line="360" w:lineRule="auto"/>
        <w:ind w:firstLine="480"/>
        <w:rPr>
          <w:rStyle w:val="afe"/>
          <w:rFonts w:ascii="宋体" w:hAnsi="宋体" w:hint="default"/>
        </w:rPr>
      </w:pPr>
      <w:r>
        <w:rPr>
          <w:rStyle w:val="afe"/>
          <w:rFonts w:ascii="宋体" w:hAnsi="宋体"/>
        </w:rPr>
        <w:t>https://etax.xinjiang.chinatax.gov.cn</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【办理时间】</w:t>
      </w:r>
    </w:p>
    <w:p w:rsidR="001874A7" w:rsidRDefault="0046504F">
      <w:pPr>
        <w:wordWrap w:val="0"/>
        <w:spacing w:line="360" w:lineRule="auto"/>
        <w:ind w:firstLineChars="0" w:firstLine="510"/>
        <w:rPr>
          <w:rFonts w:ascii="宋体" w:hAnsi="宋体" w:cs="Times New Roman" w:hint="default"/>
          <w:kern w:val="24"/>
        </w:rPr>
      </w:pPr>
      <w:r>
        <w:rPr>
          <w:rFonts w:ascii="宋体" w:hAnsi="宋体" w:cs="Times New Roman"/>
          <w:kern w:val="24"/>
        </w:rPr>
        <w:t>即时办结</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【联系电话】</w:t>
      </w:r>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主管税务机关对外公开的联系电话，可点击下列链接通过办税地图获取：</w:t>
      </w:r>
    </w:p>
    <w:p w:rsidR="001874A7" w:rsidRPr="00742657" w:rsidRDefault="00742657">
      <w:pPr>
        <w:wordWrap w:val="0"/>
        <w:spacing w:line="360" w:lineRule="auto"/>
        <w:ind w:firstLine="480"/>
        <w:rPr>
          <w:rStyle w:val="afe"/>
          <w:rFonts w:ascii="宋体" w:hAnsi="宋体" w:hint="default"/>
        </w:rPr>
      </w:pPr>
      <w:r w:rsidRPr="00742657">
        <w:rPr>
          <w:rStyle w:val="afe"/>
          <w:rFonts w:ascii="宋体" w:hAnsi="宋体"/>
        </w:rPr>
        <w:t>https://etax.xinjiang.chinatax.gov.cn/yhs-web/cxzx/bmap.html#/bsdt?code=bsdt&amp;id=9916</w:t>
      </w:r>
    </w:p>
    <w:p w:rsidR="001874A7" w:rsidRDefault="001874A7">
      <w:pPr>
        <w:wordWrap w:val="0"/>
        <w:spacing w:line="360" w:lineRule="auto"/>
        <w:ind w:firstLine="480"/>
        <w:rPr>
          <w:rFonts w:ascii="宋体" w:hAnsi="宋体" w:cs="Times New Roman" w:hint="default"/>
          <w:kern w:val="24"/>
        </w:rPr>
      </w:pPr>
    </w:p>
    <w:p w:rsidR="001874A7" w:rsidRDefault="001874A7">
      <w:pPr>
        <w:wordWrap w:val="0"/>
        <w:spacing w:line="360" w:lineRule="auto"/>
        <w:ind w:firstLine="480"/>
        <w:rPr>
          <w:rFonts w:ascii="宋体" w:hAnsi="宋体" w:cs="Times New Roman" w:hint="default"/>
          <w:kern w:val="24"/>
        </w:rPr>
      </w:pPr>
    </w:p>
    <w:p w:rsidR="001874A7" w:rsidRDefault="001874A7">
      <w:pPr>
        <w:wordWrap w:val="0"/>
        <w:spacing w:line="360" w:lineRule="auto"/>
        <w:ind w:firstLine="480"/>
        <w:rPr>
          <w:rFonts w:ascii="宋体" w:hAnsi="宋体" w:cs="Times New Roman" w:hint="default"/>
          <w:kern w:val="24"/>
        </w:rPr>
      </w:pPr>
    </w:p>
    <w:p w:rsidR="001874A7" w:rsidRDefault="001874A7">
      <w:pPr>
        <w:wordWrap w:val="0"/>
        <w:spacing w:line="360" w:lineRule="auto"/>
        <w:ind w:firstLine="480"/>
        <w:rPr>
          <w:rFonts w:ascii="宋体" w:hAnsi="宋体" w:cs="Times New Roman" w:hint="default"/>
          <w:kern w:val="24"/>
        </w:rPr>
      </w:pPr>
    </w:p>
    <w:p w:rsidR="001874A7" w:rsidRDefault="001874A7">
      <w:pPr>
        <w:wordWrap w:val="0"/>
        <w:spacing w:line="360" w:lineRule="auto"/>
        <w:ind w:firstLine="480"/>
        <w:rPr>
          <w:rFonts w:ascii="宋体" w:hAnsi="宋体" w:cs="Times New Roman" w:hint="default"/>
          <w:kern w:val="24"/>
        </w:rPr>
      </w:pPr>
    </w:p>
    <w:p w:rsidR="001874A7" w:rsidRDefault="001874A7">
      <w:pPr>
        <w:wordWrap w:val="0"/>
        <w:spacing w:line="360" w:lineRule="auto"/>
        <w:ind w:firstLine="480"/>
        <w:rPr>
          <w:rFonts w:ascii="宋体" w:hAnsi="宋体" w:cs="Times New Roman" w:hint="default"/>
          <w:kern w:val="24"/>
        </w:rPr>
      </w:pP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rPr>
          <w:rFonts w:ascii="黑体" w:eastAsia="黑体" w:hAnsi="黑体" w:cs="Times New Roman" w:hint="default"/>
        </w:rPr>
      </w:pPr>
      <w:r>
        <w:rPr>
          <w:rFonts w:ascii="宋体" w:hAnsi="宋体" w:cs="Times New Roman"/>
          <w:noProof/>
        </w:rPr>
        <w:drawing>
          <wp:inline distT="0" distB="0" distL="0" distR="0" wp14:anchorId="6CAFC1B4" wp14:editId="2DA71A7E">
            <wp:extent cx="5184140" cy="1765935"/>
            <wp:effectExtent l="0" t="0" r="12700" b="0"/>
            <wp:docPr id="116" name="图片 116"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6" name="图片 116" descr="C:\Users\baoqianyu\Desktop\流程图\即办\纳税人.png纳税人"/>
                    <pic:cNvPicPr>
                      <a:picLocks noChangeArrowheads="1"/>
                    </pic:cNvPicPr>
                  </pic:nvPicPr>
                  <pic:blipFill>
                    <a:blip r:embed="rId10" cstate="print"/>
                    <a:srcRect/>
                    <a:stretch>
                      <a:fillRect/>
                    </a:stretch>
                  </pic:blipFill>
                  <pic:spPr>
                    <a:xfrm>
                      <a:off x="0" y="0"/>
                      <a:ext cx="5184140" cy="1765935"/>
                    </a:xfrm>
                    <a:prstGeom prst="rect">
                      <a:avLst/>
                    </a:prstGeom>
                    <a:noFill/>
                    <a:ln>
                      <a:noFill/>
                    </a:ln>
                  </pic:spPr>
                </pic:pic>
              </a:graphicData>
            </a:graphic>
          </wp:inline>
        </w:drawing>
      </w:r>
    </w:p>
    <w:p w:rsidR="001874A7" w:rsidRDefault="0046504F">
      <w:pPr>
        <w:wordWrap w:val="0"/>
        <w:spacing w:line="360" w:lineRule="auto"/>
        <w:ind w:leftChars="200" w:left="480" w:firstLineChars="0" w:firstLine="0"/>
        <w:rPr>
          <w:rFonts w:ascii="黑体" w:eastAsia="黑体" w:hAnsi="黑体" w:cs="Times New Roman" w:hint="default"/>
        </w:rPr>
      </w:pPr>
      <w:r>
        <w:rPr>
          <w:rFonts w:ascii="黑体" w:eastAsia="黑体" w:hAnsi="黑体" w:cs="Times New Roman"/>
        </w:rPr>
        <w:t>【纳税人注意事项】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纳税人对报送材料的真实性和合法性承担责任。</w:t>
      </w:r>
    </w:p>
    <w:p w:rsidR="001874A7" w:rsidRDefault="0046504F">
      <w:pPr>
        <w:wordWrap w:val="0"/>
        <w:spacing w:line="360" w:lineRule="auto"/>
        <w:ind w:firstLine="480"/>
        <w:rPr>
          <w:rFonts w:cs="Times New Roman" w:hint="default"/>
          <w:kern w:val="24"/>
        </w:rPr>
      </w:pPr>
      <w:r>
        <w:rPr>
          <w:rFonts w:cs="Times New Roman"/>
          <w:kern w:val="24"/>
        </w:rPr>
        <w:t>2.</w:t>
      </w:r>
      <w:r w:rsidR="00742657">
        <w:rPr>
          <w:rFonts w:cs="Times New Roman"/>
          <w:kern w:val="24"/>
        </w:rPr>
        <w:t>文书表单可通过新疆税务局门户网站资料下载栏目查询下载或到办税服务厅领取。新疆税务局门户网站资料下载栏</w:t>
      </w:r>
      <w:r w:rsidR="00742657" w:rsidRPr="00742657">
        <w:rPr>
          <w:rFonts w:ascii="宋体" w:hAnsi="宋体" w:cs="Times New Roman"/>
          <w:kern w:val="24"/>
        </w:rPr>
        <w:t>目：https://etax.xinjiang.chinatax.gov.cn/gzfw/xzfw/</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税务机关提供“最多跑一次”服务。纳税人在资料完整且符合法定受理条件的前提下，最多只需要到税务机关跑一次。</w:t>
      </w:r>
    </w:p>
    <w:p w:rsidR="001874A7" w:rsidRDefault="0046504F">
      <w:pPr>
        <w:wordWrap w:val="0"/>
        <w:spacing w:line="360" w:lineRule="auto"/>
        <w:ind w:firstLine="480"/>
        <w:rPr>
          <w:rFonts w:ascii="宋体" w:hAnsi="宋体" w:cs="Times New Roman" w:hint="default"/>
          <w:kern w:val="24"/>
        </w:rPr>
      </w:pPr>
      <w:r>
        <w:rPr>
          <w:rFonts w:cs="Times New Roman"/>
          <w:kern w:val="24"/>
        </w:rPr>
        <w:t>4.</w:t>
      </w:r>
      <w:r>
        <w:rPr>
          <w:rFonts w:ascii="宋体" w:hAnsi="宋体" w:cs="Times New Roman" w:hint="default"/>
          <w:kern w:val="24"/>
        </w:rPr>
        <w:t>纳税人使用符合电子签名法规定条件的电子签名，与手写签名或者盖章具有同等法律效力。</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纳税人提交的各项证明资料为复印件均需注明“与原件一致”，并签章。</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采取核定征收方式征收企业所得税的非居民企业，在中国境内从事适用不同核定利润率的经营活动，并取得应税所得的，应分别核算并适用相应的利润率计算缴纳企业所得税；凡不能分别核算的，应从高适用利润率，计算缴纳企业所得税。</w:t>
      </w:r>
    </w:p>
    <w:p w:rsidR="001874A7" w:rsidRDefault="0046504F">
      <w:pPr>
        <w:wordWrap w:val="0"/>
        <w:spacing w:line="360" w:lineRule="auto"/>
        <w:ind w:firstLine="480"/>
        <w:rPr>
          <w:rFonts w:cs="Times New Roman" w:hint="default"/>
          <w:kern w:val="24"/>
        </w:rPr>
      </w:pPr>
      <w:r>
        <w:rPr>
          <w:rFonts w:cs="Times New Roman"/>
          <w:kern w:val="24"/>
        </w:rPr>
        <w:t>7.</w:t>
      </w:r>
      <w:r>
        <w:rPr>
          <w:rFonts w:cs="Times New Roman"/>
          <w:kern w:val="24"/>
        </w:rPr>
        <w:t>纳税人在经营季度内无论盈利或者亏损，都应当按照有关规定办理纳税申报。</w:t>
      </w:r>
    </w:p>
    <w:p w:rsidR="001874A7" w:rsidRDefault="0046504F">
      <w:pPr>
        <w:wordWrap w:val="0"/>
        <w:spacing w:line="360" w:lineRule="auto"/>
        <w:ind w:firstLine="480"/>
        <w:rPr>
          <w:rFonts w:cs="Times New Roman" w:hint="default"/>
          <w:kern w:val="24"/>
        </w:rPr>
      </w:pPr>
      <w:r>
        <w:rPr>
          <w:rFonts w:cs="Times New Roman"/>
          <w:kern w:val="24"/>
        </w:rPr>
        <w:t>8.</w:t>
      </w:r>
      <w:r>
        <w:rPr>
          <w:rFonts w:cs="Times New Roman"/>
          <w:kern w:val="24"/>
        </w:rPr>
        <w:t>纳税人未按照规定的期限办理纳税申报和报送纳税资料的，依照税收征管法有关</w:t>
      </w:r>
      <w:r>
        <w:rPr>
          <w:rFonts w:cs="Times New Roman"/>
          <w:kern w:val="24"/>
        </w:rPr>
        <w:lastRenderedPageBreak/>
        <w:t>规定承担相应法律责任。</w:t>
      </w:r>
    </w:p>
    <w:p w:rsidR="001874A7" w:rsidRDefault="0046504F">
      <w:pPr>
        <w:wordWrap w:val="0"/>
        <w:spacing w:line="360" w:lineRule="auto"/>
        <w:ind w:firstLine="480"/>
        <w:rPr>
          <w:rFonts w:cs="Times New Roman" w:hint="default"/>
          <w:kern w:val="24"/>
        </w:rPr>
      </w:pPr>
      <w:r>
        <w:rPr>
          <w:rFonts w:cs="Times New Roman"/>
          <w:kern w:val="24"/>
        </w:rPr>
        <w:t>9.</w:t>
      </w:r>
      <w:r>
        <w:rPr>
          <w:rFonts w:cs="Times New Roman"/>
          <w:kern w:val="24"/>
        </w:rPr>
        <w:t>非居民企业在中国境内承包工程作业或提供劳务的，应当</w:t>
      </w:r>
      <w:proofErr w:type="gramStart"/>
      <w:r>
        <w:rPr>
          <w:rFonts w:cs="Times New Roman"/>
          <w:kern w:val="24"/>
        </w:rPr>
        <w:t>自项目</w:t>
      </w:r>
      <w:proofErr w:type="gramEnd"/>
      <w:r>
        <w:rPr>
          <w:rFonts w:cs="Times New Roman"/>
          <w:kern w:val="24"/>
        </w:rPr>
        <w:t>合同或协议签订之日起</w:t>
      </w:r>
      <w:r>
        <w:rPr>
          <w:rFonts w:cs="Times New Roman"/>
          <w:kern w:val="24"/>
        </w:rPr>
        <w:t>30</w:t>
      </w:r>
      <w:r>
        <w:rPr>
          <w:rFonts w:cs="Times New Roman"/>
          <w:kern w:val="24"/>
        </w:rPr>
        <w:t>日内，向项目所在地主管税务机关办理税务登记手续。</w:t>
      </w:r>
    </w:p>
    <w:p w:rsidR="001874A7" w:rsidRDefault="0046504F">
      <w:pPr>
        <w:wordWrap w:val="0"/>
        <w:spacing w:line="360" w:lineRule="auto"/>
        <w:ind w:firstLine="480"/>
        <w:rPr>
          <w:rFonts w:cs="Times New Roman" w:hint="default"/>
          <w:kern w:val="24"/>
        </w:rPr>
      </w:pPr>
      <w:r>
        <w:rPr>
          <w:rFonts w:cs="Times New Roman"/>
          <w:kern w:val="24"/>
        </w:rPr>
        <w:t>10.</w:t>
      </w:r>
      <w:r>
        <w:rPr>
          <w:rFonts w:cs="Times New Roman"/>
          <w:kern w:val="24"/>
        </w:rPr>
        <w:t>非居民企业从事国际运输业务，已经办理税务登记的，应当向税务登记所在地主管税务机关依法申报缴纳企业所得税。</w:t>
      </w:r>
    </w:p>
    <w:p w:rsidR="001874A7" w:rsidRDefault="0046504F">
      <w:pPr>
        <w:wordWrap w:val="0"/>
        <w:spacing w:line="360" w:lineRule="auto"/>
        <w:ind w:firstLine="480"/>
        <w:rPr>
          <w:rFonts w:cs="Times New Roman" w:hint="default"/>
          <w:kern w:val="24"/>
        </w:rPr>
      </w:pPr>
      <w:r>
        <w:rPr>
          <w:rFonts w:cs="Times New Roman"/>
          <w:kern w:val="24"/>
        </w:rPr>
        <w:t>11.</w:t>
      </w:r>
      <w:r>
        <w:rPr>
          <w:rFonts w:cs="Times New Roman" w:hint="default"/>
          <w:kern w:val="24"/>
        </w:rPr>
        <w:t>《中华人民共和国非居民企业所得税预缴申报表（</w:t>
      </w:r>
      <w:r>
        <w:rPr>
          <w:rFonts w:cs="Times New Roman"/>
          <w:kern w:val="24"/>
        </w:rPr>
        <w:t>2019</w:t>
      </w:r>
      <w:r>
        <w:rPr>
          <w:rFonts w:cs="Times New Roman" w:hint="default"/>
          <w:kern w:val="24"/>
        </w:rPr>
        <w:t>年版）》启用前</w:t>
      </w:r>
      <w:r>
        <w:rPr>
          <w:rFonts w:cs="Times New Roman"/>
          <w:kern w:val="24"/>
        </w:rPr>
        <w:t>，按规定使用</w:t>
      </w:r>
      <w:r>
        <w:rPr>
          <w:rFonts w:cs="Times New Roman" w:hint="default"/>
          <w:kern w:val="24"/>
        </w:rPr>
        <w:t>《中华人民共和国非居民企业所得税季度和年度纳税申报表（适用于核定征收企业）</w:t>
      </w:r>
      <w:r>
        <w:rPr>
          <w:rFonts w:ascii="宋体" w:hAnsi="宋体" w:cs="Times New Roman"/>
          <w:kern w:val="24"/>
        </w:rPr>
        <w:t>/</w:t>
      </w:r>
      <w:r>
        <w:rPr>
          <w:rFonts w:cs="Times New Roman" w:hint="default"/>
          <w:kern w:val="24"/>
        </w:rPr>
        <w:t>（不构成常设机构和国际运输免税申报）》</w:t>
      </w:r>
      <w:r>
        <w:rPr>
          <w:rFonts w:cs="Times New Roman"/>
          <w:kern w:val="24"/>
        </w:rPr>
        <w:t>或</w:t>
      </w:r>
      <w:r>
        <w:rPr>
          <w:rFonts w:cs="Times New Roman" w:hint="default"/>
          <w:kern w:val="24"/>
        </w:rPr>
        <w:t>《中华人民共和国非居民企业所得税季度纳税申报表（适用于据实申报企业）》。</w:t>
      </w:r>
    </w:p>
    <w:p w:rsidR="001874A7" w:rsidRDefault="0046504F">
      <w:pPr>
        <w:rPr>
          <w:rFonts w:eastAsia="黑体" w:cs="Times New Roman" w:hint="default"/>
          <w:b/>
          <w:bCs/>
          <w:kern w:val="24"/>
          <w:sz w:val="28"/>
          <w:szCs w:val="28"/>
        </w:rPr>
      </w:pPr>
      <w:bookmarkStart w:id="37" w:name="_Toc24573"/>
      <w:bookmarkStart w:id="38" w:name="_Hlk14466361"/>
      <w:r>
        <w:rPr>
          <w:rFonts w:eastAsia="黑体" w:cs="Times New Roman"/>
          <w:b/>
          <w:bCs/>
          <w:kern w:val="24"/>
          <w:sz w:val="28"/>
          <w:szCs w:val="28"/>
        </w:rPr>
        <w:br w:type="page"/>
      </w:r>
    </w:p>
    <w:p w:rsidR="001874A7" w:rsidRDefault="000A7DC1" w:rsidP="00EE7E73">
      <w:pPr>
        <w:wordWrap w:val="0"/>
        <w:spacing w:beforeLines="100" w:before="336" w:afterLines="100" w:after="336" w:line="360" w:lineRule="auto"/>
        <w:outlineLvl w:val="2"/>
        <w:rPr>
          <w:rFonts w:eastAsia="黑体" w:cs="Times New Roman" w:hint="default"/>
          <w:b/>
          <w:bCs/>
          <w:kern w:val="24"/>
          <w:sz w:val="28"/>
          <w:szCs w:val="28"/>
        </w:rPr>
      </w:pPr>
      <w:bookmarkStart w:id="39" w:name="_Toc12278"/>
      <w:r>
        <w:rPr>
          <w:rFonts w:eastAsia="黑体" w:cs="Times New Roman" w:hint="default"/>
          <w:b/>
          <w:bCs/>
          <w:kern w:val="24"/>
          <w:sz w:val="28"/>
          <w:szCs w:val="28"/>
        </w:rPr>
        <w:lastRenderedPageBreak/>
        <w:t>141.</w:t>
      </w:r>
      <w:r w:rsidR="0046504F">
        <w:rPr>
          <w:rFonts w:eastAsia="黑体" w:cs="Times New Roman"/>
          <w:b/>
          <w:bCs/>
          <w:kern w:val="24"/>
          <w:sz w:val="28"/>
          <w:szCs w:val="28"/>
        </w:rPr>
        <w:t xml:space="preserve">　非居民</w:t>
      </w:r>
      <w:proofErr w:type="gramStart"/>
      <w:r w:rsidR="0046504F">
        <w:rPr>
          <w:rFonts w:eastAsia="黑体" w:cs="Times New Roman"/>
          <w:b/>
          <w:bCs/>
          <w:kern w:val="24"/>
          <w:sz w:val="28"/>
          <w:szCs w:val="28"/>
        </w:rPr>
        <w:t>企业企业</w:t>
      </w:r>
      <w:proofErr w:type="gramEnd"/>
      <w:r w:rsidR="0046504F">
        <w:rPr>
          <w:rFonts w:eastAsia="黑体" w:cs="Times New Roman"/>
          <w:b/>
          <w:bCs/>
          <w:kern w:val="24"/>
          <w:sz w:val="28"/>
          <w:szCs w:val="28"/>
        </w:rPr>
        <w:t>所得税年度申报</w:t>
      </w:r>
      <w:bookmarkEnd w:id="37"/>
      <w:bookmarkEnd w:id="39"/>
    </w:p>
    <w:bookmarkEnd w:id="38"/>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Chars="0" w:firstLine="480"/>
        <w:rPr>
          <w:rFonts w:ascii="宋体" w:hAnsi="宋体" w:cs="Times New Roman" w:hint="default"/>
        </w:rPr>
      </w:pPr>
      <w:r>
        <w:rPr>
          <w:rFonts w:ascii="宋体" w:hAnsi="宋体" w:cs="Times New Roman"/>
        </w:rPr>
        <w:t>非居民</w:t>
      </w:r>
      <w:proofErr w:type="gramStart"/>
      <w:r>
        <w:rPr>
          <w:rFonts w:ascii="宋体" w:hAnsi="宋体" w:cs="Times New Roman"/>
        </w:rPr>
        <w:t>企业企业</w:t>
      </w:r>
      <w:proofErr w:type="gramEnd"/>
      <w:r>
        <w:rPr>
          <w:rFonts w:ascii="宋体" w:hAnsi="宋体" w:cs="Times New Roman"/>
        </w:rPr>
        <w:t>所得税年度申报</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cs="Times New Roman" w:hint="default"/>
          <w:kern w:val="24"/>
        </w:rPr>
      </w:pPr>
      <w:r>
        <w:rPr>
          <w:rFonts w:cs="Times New Roman"/>
          <w:kern w:val="24"/>
        </w:rPr>
        <w:t>依照外国（地区）法律成立且实际管理机构不在中国境内，但在中国境内设立机构、场所的非居民企业，</w:t>
      </w:r>
      <w:r>
        <w:rPr>
          <w:rFonts w:cs="Times New Roman" w:hint="default"/>
          <w:kern w:val="24"/>
        </w:rPr>
        <w:t>应当自年度终了之日起</w:t>
      </w:r>
      <w:r>
        <w:rPr>
          <w:rFonts w:cs="Times New Roman"/>
          <w:kern w:val="24"/>
        </w:rPr>
        <w:t>5</w:t>
      </w:r>
      <w:r>
        <w:rPr>
          <w:rFonts w:cs="Times New Roman" w:hint="default"/>
          <w:kern w:val="24"/>
        </w:rPr>
        <w:t>个月内，向税务机关报送年度企业所得税纳税申报表，并汇算清缴，结清应缴应退税款</w:t>
      </w:r>
      <w:r>
        <w:rPr>
          <w:rFonts w:cs="Times New Roman"/>
          <w:kern w:val="24"/>
        </w:rPr>
        <w:t>；</w:t>
      </w:r>
      <w:r>
        <w:rPr>
          <w:rFonts w:cs="Times New Roman" w:hint="default"/>
          <w:kern w:val="24"/>
        </w:rPr>
        <w:t>在年度中间终止经营活动的，应当自实际经营终止之日起</w:t>
      </w:r>
      <w:r>
        <w:rPr>
          <w:rFonts w:cs="Times New Roman"/>
          <w:kern w:val="24"/>
        </w:rPr>
        <w:t>60</w:t>
      </w:r>
      <w:r>
        <w:rPr>
          <w:rFonts w:cs="Times New Roman" w:hint="default"/>
          <w:kern w:val="24"/>
        </w:rPr>
        <w:t>日内，向税务机关办理当期企业所得税汇算清缴。</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《中华人民共和国税收征收管理法》第二十五条第一款</w:t>
      </w:r>
    </w:p>
    <w:p w:rsidR="001874A7" w:rsidRDefault="0046504F">
      <w:pPr>
        <w:wordWrap w:val="0"/>
        <w:spacing w:line="360" w:lineRule="auto"/>
        <w:ind w:firstLine="480"/>
        <w:rPr>
          <w:rFonts w:cs="Times New Roman" w:hint="default"/>
          <w:kern w:val="24"/>
        </w:rPr>
      </w:pPr>
      <w:r>
        <w:rPr>
          <w:rFonts w:cs="Times New Roman"/>
          <w:kern w:val="24"/>
        </w:rPr>
        <w:t>2.</w:t>
      </w:r>
      <w:r>
        <w:rPr>
          <w:rFonts w:cs="Times New Roman"/>
          <w:kern w:val="24"/>
        </w:rPr>
        <w:t>《中华人民共和国企业所得税法》第三条、第五十四条第三款、第五十五条第一款</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892"/>
        <w:gridCol w:w="2077"/>
        <w:gridCol w:w="680"/>
        <w:gridCol w:w="2835"/>
      </w:tblGrid>
      <w:tr w:rsidR="001874A7">
        <w:trPr>
          <w:cantSplit/>
          <w:trHeight w:hRule="exact" w:val="340"/>
          <w:jc w:val="center"/>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39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数量</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cantSplit/>
          <w:trHeight w:hRule="exact" w:val="3747"/>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eastAsia="黑体" w:cs="Times New Roman"/>
                <w:kern w:val="24"/>
                <w:sz w:val="18"/>
                <w:szCs w:val="18"/>
              </w:rPr>
              <w:t>1</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Microsoft Himalaya"/>
                <w:kern w:val="24"/>
                <w:sz w:val="18"/>
                <w:szCs w:val="18"/>
              </w:rPr>
              <w:t>《中华人民共和国非居民企业所得税年度纳税申报表（</w:t>
            </w:r>
            <w:r>
              <w:rPr>
                <w:rFonts w:eastAsia="黑体" w:cs="Times New Roman"/>
                <w:kern w:val="24"/>
                <w:sz w:val="18"/>
                <w:szCs w:val="18"/>
              </w:rPr>
              <w:t>2019</w:t>
            </w:r>
            <w:r>
              <w:rPr>
                <w:rFonts w:ascii="黑体" w:eastAsia="黑体" w:hAnsi="黑体" w:cs="Microsoft Himalaya"/>
                <w:kern w:val="24"/>
                <w:sz w:val="18"/>
                <w:szCs w:val="18"/>
              </w:rPr>
              <w:t>年版）》</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eastAsia="黑体" w:cs="Times New Roman"/>
                <w:kern w:val="24"/>
                <w:sz w:val="18"/>
                <w:szCs w:val="18"/>
              </w:rPr>
              <w:t>2</w:t>
            </w:r>
            <w:r>
              <w:rPr>
                <w:rFonts w:ascii="黑体" w:eastAsia="黑体" w:hAnsi="黑体" w:cs="Microsoft Himalaya"/>
                <w:kern w:val="24"/>
                <w:sz w:val="18"/>
                <w:szCs w:val="18"/>
              </w:rPr>
              <w:t>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Microsoft Himalaya"/>
                <w:kern w:val="24"/>
                <w:sz w:val="18"/>
                <w:szCs w:val="18"/>
              </w:rPr>
              <w:t>自办理</w:t>
            </w:r>
            <w:r>
              <w:rPr>
                <w:rFonts w:eastAsia="黑体" w:cs="Times New Roman"/>
                <w:kern w:val="24"/>
                <w:sz w:val="18"/>
                <w:szCs w:val="18"/>
              </w:rPr>
              <w:t>2020</w:t>
            </w:r>
            <w:r>
              <w:rPr>
                <w:rFonts w:ascii="黑体" w:eastAsia="黑体" w:hAnsi="黑体" w:cs="Microsoft Himalaya"/>
                <w:kern w:val="24"/>
                <w:sz w:val="18"/>
                <w:szCs w:val="18"/>
              </w:rPr>
              <w:t>年度企业所得税汇算清缴申报起启用；非居民企业机构、场所按照《国家税务总局　财政部　中国人民银行关于非居民企业机构场所汇总缴纳企业所得税有关问题的公告》(国家税务总局公告</w:t>
            </w:r>
            <w:r>
              <w:rPr>
                <w:rFonts w:eastAsia="黑体" w:cs="Times New Roman"/>
                <w:kern w:val="24"/>
                <w:sz w:val="18"/>
                <w:szCs w:val="18"/>
              </w:rPr>
              <w:t>2019</w:t>
            </w:r>
            <w:r>
              <w:rPr>
                <w:rFonts w:ascii="黑体" w:eastAsia="黑体" w:hAnsi="黑体" w:cs="Microsoft Himalaya"/>
                <w:kern w:val="24"/>
                <w:sz w:val="18"/>
                <w:szCs w:val="18"/>
              </w:rPr>
              <w:t>年第</w:t>
            </w:r>
            <w:r>
              <w:rPr>
                <w:rFonts w:eastAsia="黑体" w:cs="Times New Roman"/>
                <w:kern w:val="24"/>
                <w:sz w:val="18"/>
                <w:szCs w:val="18"/>
              </w:rPr>
              <w:t>12</w:t>
            </w:r>
            <w:r>
              <w:rPr>
                <w:rFonts w:ascii="黑体" w:eastAsia="黑体" w:hAnsi="黑体" w:cs="Microsoft Himalaya"/>
                <w:kern w:val="24"/>
                <w:sz w:val="18"/>
                <w:szCs w:val="18"/>
              </w:rPr>
              <w:t>号）规定自</w:t>
            </w:r>
            <w:r>
              <w:rPr>
                <w:rFonts w:eastAsia="黑体" w:cs="Times New Roman"/>
                <w:kern w:val="24"/>
                <w:sz w:val="18"/>
                <w:szCs w:val="18"/>
              </w:rPr>
              <w:t>2018</w:t>
            </w:r>
            <w:r>
              <w:rPr>
                <w:rFonts w:ascii="黑体" w:eastAsia="黑体" w:hAnsi="黑体" w:cs="Microsoft Himalaya"/>
                <w:kern w:val="24"/>
                <w:sz w:val="18"/>
                <w:szCs w:val="18"/>
              </w:rPr>
              <w:t>年度或</w:t>
            </w:r>
            <w:r>
              <w:rPr>
                <w:rFonts w:eastAsia="黑体" w:cs="Times New Roman"/>
                <w:kern w:val="24"/>
                <w:sz w:val="18"/>
                <w:szCs w:val="18"/>
              </w:rPr>
              <w:t>2019</w:t>
            </w:r>
            <w:r>
              <w:rPr>
                <w:rFonts w:ascii="黑体" w:eastAsia="黑体" w:hAnsi="黑体" w:cs="Microsoft Himalaya"/>
                <w:kern w:val="24"/>
                <w:sz w:val="18"/>
                <w:szCs w:val="18"/>
              </w:rPr>
              <w:t>年度起汇总纳税的，本报表自办理</w:t>
            </w:r>
            <w:r>
              <w:rPr>
                <w:rFonts w:eastAsia="黑体" w:cs="Times New Roman"/>
                <w:kern w:val="24"/>
                <w:sz w:val="18"/>
                <w:szCs w:val="18"/>
              </w:rPr>
              <w:t>2018</w:t>
            </w:r>
            <w:r>
              <w:rPr>
                <w:rFonts w:ascii="黑体" w:eastAsia="黑体" w:hAnsi="黑体" w:cs="Microsoft Himalaya"/>
                <w:kern w:val="24"/>
                <w:sz w:val="18"/>
                <w:szCs w:val="18"/>
              </w:rPr>
              <w:t>年度或</w:t>
            </w:r>
            <w:r>
              <w:rPr>
                <w:rFonts w:eastAsia="黑体" w:cs="Times New Roman"/>
                <w:kern w:val="24"/>
                <w:sz w:val="18"/>
                <w:szCs w:val="18"/>
              </w:rPr>
              <w:t>2019</w:t>
            </w:r>
            <w:r>
              <w:rPr>
                <w:rFonts w:ascii="黑体" w:eastAsia="黑体" w:hAnsi="黑体" w:cs="Microsoft Himalaya"/>
                <w:kern w:val="24"/>
                <w:sz w:val="18"/>
                <w:szCs w:val="18"/>
              </w:rPr>
              <w:t>年度企业所得税汇算清缴申报起启用</w:t>
            </w:r>
          </w:p>
        </w:tc>
      </w:tr>
      <w:tr w:rsidR="001874A7">
        <w:trPr>
          <w:cantSplit/>
          <w:trHeight w:hRule="exact" w:val="340"/>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eastAsia="黑体" w:cs="Times New Roman"/>
                <w:kern w:val="24"/>
                <w:sz w:val="18"/>
                <w:szCs w:val="18"/>
              </w:rPr>
              <w:t>2</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Microsoft Himalaya" w:hint="default"/>
                <w:kern w:val="24"/>
                <w:sz w:val="18"/>
                <w:szCs w:val="18"/>
              </w:rPr>
              <w:t>年度财务报告</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eastAsia="黑体" w:cs="Times New Roman"/>
                <w:kern w:val="24"/>
                <w:sz w:val="18"/>
                <w:szCs w:val="18"/>
              </w:rPr>
              <w:t>1</w:t>
            </w:r>
            <w:r>
              <w:rPr>
                <w:rFonts w:ascii="黑体" w:eastAsia="黑体" w:hAnsi="黑体" w:cs="Microsoft Himalaya"/>
                <w:kern w:val="24"/>
                <w:sz w:val="18"/>
                <w:szCs w:val="18"/>
              </w:rPr>
              <w:t>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1874A7">
            <w:pPr>
              <w:wordWrap w:val="0"/>
              <w:spacing w:line="240" w:lineRule="auto"/>
              <w:ind w:firstLineChars="0" w:firstLine="0"/>
              <w:jc w:val="center"/>
              <w:rPr>
                <w:rFonts w:ascii="黑体" w:eastAsia="黑体" w:hAnsi="黑体" w:cs="Times New Roman" w:hint="default"/>
                <w:kern w:val="24"/>
                <w:sz w:val="21"/>
                <w:szCs w:val="21"/>
              </w:rPr>
            </w:pPr>
          </w:p>
        </w:tc>
      </w:tr>
      <w:tr w:rsidR="001874A7">
        <w:trPr>
          <w:cantSplit/>
          <w:trHeight w:hRule="exact" w:val="340"/>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lang w:val="zh-CN"/>
              </w:rPr>
            </w:pPr>
            <w:r>
              <w:rPr>
                <w:rFonts w:ascii="黑体" w:eastAsia="黑体" w:hAnsi="黑体" w:cs="Times New Roman"/>
                <w:sz w:val="21"/>
                <w:szCs w:val="21"/>
                <w:lang w:val="zh-CN"/>
              </w:rPr>
              <w:t>有以下情形的，还应提供相应材料</w:t>
            </w:r>
          </w:p>
        </w:tc>
      </w:tr>
      <w:tr w:rsidR="001874A7">
        <w:trPr>
          <w:cantSplit/>
          <w:trHeight w:hRule="exact" w:val="340"/>
          <w:jc w:val="center"/>
        </w:trPr>
        <w:tc>
          <w:tcPr>
            <w:tcW w:w="25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适用情形</w:t>
            </w:r>
          </w:p>
        </w:tc>
        <w:tc>
          <w:tcPr>
            <w:tcW w:w="2077"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数量</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备注</w:t>
            </w:r>
          </w:p>
        </w:tc>
      </w:tr>
      <w:tr w:rsidR="001874A7">
        <w:trPr>
          <w:cantSplit/>
          <w:trHeight w:hRule="exact" w:val="964"/>
          <w:jc w:val="center"/>
        </w:trPr>
        <w:tc>
          <w:tcPr>
            <w:tcW w:w="2571" w:type="dxa"/>
            <w:gridSpan w:val="2"/>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会计处理与税法规定不一致需纳税调整</w:t>
            </w: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《纳税调整项目明细表》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2835" w:type="dxa"/>
            <w:vMerge w:val="restart"/>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自办理</w:t>
            </w:r>
            <w:r>
              <w:rPr>
                <w:rFonts w:eastAsia="黑体" w:cs="Times New Roman"/>
                <w:kern w:val="24"/>
                <w:sz w:val="18"/>
                <w:szCs w:val="18"/>
              </w:rPr>
              <w:t>2020</w:t>
            </w:r>
            <w:r>
              <w:rPr>
                <w:rFonts w:ascii="黑体" w:eastAsia="黑体" w:hAnsi="黑体" w:cs="Microsoft Himalaya"/>
                <w:kern w:val="24"/>
                <w:sz w:val="18"/>
                <w:szCs w:val="18"/>
              </w:rPr>
              <w:t>年度企业所得税汇算清缴申报起启用；非居民企业机</w:t>
            </w:r>
            <w:r>
              <w:rPr>
                <w:rFonts w:ascii="黑体" w:eastAsia="黑体" w:hAnsi="黑体" w:cs="Microsoft Himalaya"/>
                <w:kern w:val="24"/>
                <w:sz w:val="18"/>
                <w:szCs w:val="18"/>
              </w:rPr>
              <w:lastRenderedPageBreak/>
              <w:t>构、场所按照《国家税务总局　财政部　中国人民银行关于非居民企业机构场所汇总缴纳企业所得税有关问题的公告》(国家税务总局公告</w:t>
            </w:r>
            <w:r>
              <w:rPr>
                <w:rFonts w:eastAsia="黑体" w:cs="Times New Roman"/>
                <w:kern w:val="24"/>
                <w:sz w:val="18"/>
                <w:szCs w:val="18"/>
              </w:rPr>
              <w:t>2019</w:t>
            </w:r>
            <w:r>
              <w:rPr>
                <w:rFonts w:ascii="黑体" w:eastAsia="黑体" w:hAnsi="黑体" w:cs="Microsoft Himalaya"/>
                <w:kern w:val="24"/>
                <w:sz w:val="18"/>
                <w:szCs w:val="18"/>
              </w:rPr>
              <w:t>年第</w:t>
            </w:r>
            <w:r>
              <w:rPr>
                <w:rFonts w:eastAsia="黑体" w:cs="Times New Roman"/>
                <w:kern w:val="24"/>
                <w:sz w:val="18"/>
                <w:szCs w:val="18"/>
              </w:rPr>
              <w:t>12</w:t>
            </w:r>
            <w:r>
              <w:rPr>
                <w:rFonts w:ascii="黑体" w:eastAsia="黑体" w:hAnsi="黑体" w:cs="Microsoft Himalaya"/>
                <w:kern w:val="24"/>
                <w:sz w:val="18"/>
                <w:szCs w:val="18"/>
              </w:rPr>
              <w:t>号）规定自</w:t>
            </w:r>
            <w:r>
              <w:rPr>
                <w:rFonts w:eastAsia="黑体" w:cs="Times New Roman"/>
                <w:kern w:val="24"/>
                <w:sz w:val="18"/>
                <w:szCs w:val="18"/>
              </w:rPr>
              <w:t>2018</w:t>
            </w:r>
            <w:r>
              <w:rPr>
                <w:rFonts w:ascii="黑体" w:eastAsia="黑体" w:hAnsi="黑体" w:cs="Microsoft Himalaya"/>
                <w:kern w:val="24"/>
                <w:sz w:val="18"/>
                <w:szCs w:val="18"/>
              </w:rPr>
              <w:t>年度或</w:t>
            </w:r>
            <w:r>
              <w:rPr>
                <w:rFonts w:eastAsia="黑体" w:cs="Times New Roman"/>
                <w:kern w:val="24"/>
                <w:sz w:val="18"/>
                <w:szCs w:val="18"/>
              </w:rPr>
              <w:t>2019</w:t>
            </w:r>
            <w:r>
              <w:rPr>
                <w:rFonts w:ascii="黑体" w:eastAsia="黑体" w:hAnsi="黑体" w:cs="Microsoft Himalaya"/>
                <w:kern w:val="24"/>
                <w:sz w:val="18"/>
                <w:szCs w:val="18"/>
              </w:rPr>
              <w:t>年度起汇总纳税的，本报表自办理</w:t>
            </w:r>
            <w:r>
              <w:rPr>
                <w:rFonts w:eastAsia="黑体" w:cs="Times New Roman"/>
                <w:kern w:val="24"/>
                <w:sz w:val="18"/>
                <w:szCs w:val="18"/>
              </w:rPr>
              <w:t>2018</w:t>
            </w:r>
            <w:r>
              <w:rPr>
                <w:rFonts w:ascii="黑体" w:eastAsia="黑体" w:hAnsi="黑体" w:cs="Microsoft Himalaya"/>
                <w:kern w:val="24"/>
                <w:sz w:val="18"/>
                <w:szCs w:val="18"/>
              </w:rPr>
              <w:t>年度或</w:t>
            </w:r>
            <w:r>
              <w:rPr>
                <w:rFonts w:eastAsia="黑体" w:cs="Times New Roman"/>
                <w:kern w:val="24"/>
                <w:sz w:val="18"/>
                <w:szCs w:val="18"/>
              </w:rPr>
              <w:t>2019</w:t>
            </w:r>
            <w:r>
              <w:rPr>
                <w:rFonts w:ascii="黑体" w:eastAsia="黑体" w:hAnsi="黑体" w:cs="Microsoft Himalaya"/>
                <w:kern w:val="24"/>
                <w:sz w:val="18"/>
                <w:szCs w:val="18"/>
              </w:rPr>
              <w:t>年度企业所得税汇算清缴申报起启用</w:t>
            </w:r>
          </w:p>
        </w:tc>
      </w:tr>
      <w:tr w:rsidR="001874A7">
        <w:trPr>
          <w:cantSplit/>
          <w:trHeight w:hRule="exact" w:val="964"/>
          <w:jc w:val="center"/>
        </w:trPr>
        <w:tc>
          <w:tcPr>
            <w:tcW w:w="2571" w:type="dxa"/>
            <w:gridSpan w:val="2"/>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lastRenderedPageBreak/>
              <w:t>按照有关规定适用核定征收的非居民企业机构、场所</w:t>
            </w: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《非居民企业机构、场所核定计算明细表》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2835" w:type="dxa"/>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964"/>
          <w:jc w:val="center"/>
        </w:trPr>
        <w:tc>
          <w:tcPr>
            <w:tcW w:w="2571" w:type="dxa"/>
            <w:gridSpan w:val="2"/>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lastRenderedPageBreak/>
              <w:t>以前年度发生的亏损，需要在本年度结转弥补</w:t>
            </w: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《企业所得税弥补亏损明细表》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2835" w:type="dxa"/>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964"/>
          <w:jc w:val="center"/>
        </w:trPr>
        <w:tc>
          <w:tcPr>
            <w:tcW w:w="2571" w:type="dxa"/>
            <w:gridSpan w:val="2"/>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外国石油公司</w:t>
            </w:r>
            <w:r>
              <w:rPr>
                <w:rFonts w:ascii="黑体" w:eastAsia="黑体" w:hAnsi="黑体" w:cs="Microsoft Himalaya"/>
                <w:kern w:val="24"/>
                <w:sz w:val="18"/>
                <w:szCs w:val="18"/>
              </w:rPr>
              <w:t>非居民纳税人</w:t>
            </w: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《对外合作开采石油企业勘探开发费用年度明细表》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2835" w:type="dxa"/>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1134"/>
          <w:jc w:val="center"/>
        </w:trPr>
        <w:tc>
          <w:tcPr>
            <w:tcW w:w="2571" w:type="dxa"/>
            <w:gridSpan w:val="2"/>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实行汇总纳税的非居民企业机构、场所（</w:t>
            </w:r>
            <w:proofErr w:type="gramStart"/>
            <w:r>
              <w:rPr>
                <w:rFonts w:ascii="黑体" w:eastAsia="黑体" w:hAnsi="黑体" w:cs="Microsoft Himalaya"/>
                <w:kern w:val="24"/>
                <w:sz w:val="18"/>
                <w:szCs w:val="18"/>
              </w:rPr>
              <w:t>含主要</w:t>
            </w:r>
            <w:proofErr w:type="gramEnd"/>
            <w:r>
              <w:rPr>
                <w:rFonts w:ascii="黑体" w:eastAsia="黑体" w:hAnsi="黑体" w:cs="Microsoft Himalaya"/>
                <w:kern w:val="24"/>
                <w:sz w:val="18"/>
                <w:szCs w:val="18"/>
              </w:rPr>
              <w:t>机构、</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场所和其他机构、场所）</w:t>
            </w: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《非居民企业机构、场所汇总缴纳所得税税款分配表》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2835" w:type="dxa"/>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1587"/>
          <w:jc w:val="center"/>
        </w:trPr>
        <w:tc>
          <w:tcPr>
            <w:tcW w:w="2571" w:type="dxa"/>
            <w:gridSpan w:val="2"/>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参与开采海上油气资源并发生了弃置费的外国企业或负责海上油（气）田作业的实体</w:t>
            </w: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《海上油气生产设施弃置费情况表》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2835" w:type="dxa"/>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907"/>
          <w:jc w:val="center"/>
        </w:trPr>
        <w:tc>
          <w:tcPr>
            <w:tcW w:w="2571" w:type="dxa"/>
            <w:gridSpan w:val="2"/>
            <w:vMerge w:val="restart"/>
            <w:tcBorders>
              <w:top w:val="single" w:sz="4" w:space="0" w:color="auto"/>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在中华人民共和国境内承包工程作业或提供劳务项目</w:t>
            </w: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工程作业（劳务）决算（结算）报告或其他说明材料</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835" w:type="dxa"/>
            <w:tcBorders>
              <w:top w:val="single" w:sz="4" w:space="0" w:color="auto"/>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2268"/>
          <w:jc w:val="center"/>
        </w:trPr>
        <w:tc>
          <w:tcPr>
            <w:tcW w:w="2571" w:type="dxa"/>
            <w:gridSpan w:val="2"/>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参与工程作业或劳务项目外籍人员姓名、国籍、出入境时间、在华工作时间、地点、内容、报酬标准、支付方式、相关费用等情况的书面报告</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cs="Times New Roman" w:hint="default"/>
                <w:kern w:val="24"/>
              </w:rPr>
            </w:pPr>
            <w:r>
              <w:rPr>
                <w:rFonts w:eastAsia="黑体" w:cs="Times New Roman"/>
                <w:kern w:val="24"/>
                <w:sz w:val="18"/>
                <w:szCs w:val="18"/>
              </w:rPr>
              <w:t>1</w:t>
            </w:r>
            <w:r>
              <w:rPr>
                <w:rFonts w:ascii="黑体" w:eastAsia="黑体" w:hAnsi="黑体" w:cs="Microsoft Himalaya"/>
                <w:kern w:val="24"/>
                <w:sz w:val="18"/>
                <w:szCs w:val="18"/>
              </w:rPr>
              <w:t>份</w:t>
            </w:r>
          </w:p>
        </w:tc>
        <w:tc>
          <w:tcPr>
            <w:tcW w:w="2835" w:type="dxa"/>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2098"/>
          <w:jc w:val="center"/>
        </w:trPr>
        <w:tc>
          <w:tcPr>
            <w:tcW w:w="2571" w:type="dxa"/>
            <w:gridSpan w:val="2"/>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宋体"/>
                <w:kern w:val="24"/>
                <w:sz w:val="18"/>
                <w:szCs w:val="18"/>
              </w:rPr>
              <w:t>适用企业所得税法第四十五条情形或者需要适用《特别纳税调整实施办法（试行）》（国税发〔</w:t>
            </w:r>
            <w:r>
              <w:rPr>
                <w:rFonts w:eastAsia="黑体" w:cs="Times New Roman"/>
                <w:kern w:val="24"/>
                <w:sz w:val="18"/>
                <w:szCs w:val="18"/>
              </w:rPr>
              <w:t>2009</w:t>
            </w:r>
            <w:r>
              <w:rPr>
                <w:rFonts w:ascii="黑体" w:eastAsia="黑体" w:hAnsi="黑体" w:cs="宋体"/>
                <w:kern w:val="24"/>
                <w:sz w:val="18"/>
                <w:szCs w:val="18"/>
              </w:rPr>
              <w:t>〕</w:t>
            </w:r>
            <w:r>
              <w:rPr>
                <w:rFonts w:eastAsia="黑体" w:cs="Times New Roman"/>
                <w:kern w:val="24"/>
                <w:sz w:val="18"/>
                <w:szCs w:val="18"/>
              </w:rPr>
              <w:t>2</w:t>
            </w:r>
            <w:r>
              <w:rPr>
                <w:rFonts w:ascii="黑体" w:eastAsia="黑体" w:hAnsi="黑体" w:cs="宋体"/>
                <w:kern w:val="24"/>
                <w:sz w:val="18"/>
                <w:szCs w:val="18"/>
              </w:rPr>
              <w:t>号文件印发）第八十四条规定的企业</w:t>
            </w: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bookmarkStart w:id="40" w:name="_Hlk14466426"/>
            <w:r>
              <w:rPr>
                <w:rFonts w:ascii="黑体" w:eastAsia="黑体" w:hAnsi="黑体" w:cs="宋体"/>
                <w:kern w:val="24"/>
                <w:sz w:val="18"/>
                <w:szCs w:val="18"/>
              </w:rPr>
              <w:t>《受控外国企业信息报告表》</w:t>
            </w:r>
            <w:bookmarkEnd w:id="40"/>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宋体"/>
                <w:kern w:val="24"/>
                <w:sz w:val="18"/>
                <w:szCs w:val="18"/>
              </w:rPr>
              <w:t>份</w:t>
            </w:r>
          </w:p>
        </w:tc>
        <w:tc>
          <w:tcPr>
            <w:tcW w:w="2835" w:type="dxa"/>
            <w:vMerge w:val="restart"/>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仿宋" w:eastAsia="仿宋" w:hAnsi="仿宋" w:cs="Microsoft Himalaya" w:hint="default"/>
                <w:kern w:val="24"/>
                <w:sz w:val="18"/>
                <w:szCs w:val="18"/>
              </w:rPr>
            </w:pPr>
            <w:r>
              <w:rPr>
                <w:rFonts w:ascii="黑体" w:eastAsia="黑体" w:hAnsi="黑体" w:cs="黑体"/>
                <w:kern w:val="24"/>
                <w:sz w:val="18"/>
                <w:szCs w:val="18"/>
              </w:rPr>
              <w:t>根据《国家税务总局关于居民企业报告境外投资和所得信息有关问题的公告》（国家税务总局公告</w:t>
            </w:r>
            <w:r>
              <w:rPr>
                <w:rFonts w:eastAsia="黑体" w:cs="Times New Roman"/>
                <w:kern w:val="24"/>
                <w:sz w:val="18"/>
                <w:szCs w:val="18"/>
              </w:rPr>
              <w:t>2014</w:t>
            </w:r>
            <w:r>
              <w:rPr>
                <w:rFonts w:ascii="黑体" w:eastAsia="黑体" w:hAnsi="黑体" w:cs="黑体"/>
                <w:kern w:val="24"/>
                <w:sz w:val="18"/>
                <w:szCs w:val="18"/>
              </w:rPr>
              <w:t>年第</w:t>
            </w:r>
            <w:r>
              <w:rPr>
                <w:rFonts w:eastAsia="黑体" w:cs="Times New Roman"/>
                <w:kern w:val="24"/>
                <w:sz w:val="18"/>
                <w:szCs w:val="18"/>
              </w:rPr>
              <w:t>38</w:t>
            </w:r>
            <w:r>
              <w:rPr>
                <w:rFonts w:ascii="黑体" w:eastAsia="黑体" w:hAnsi="黑体" w:cs="黑体"/>
                <w:kern w:val="24"/>
                <w:sz w:val="18"/>
                <w:szCs w:val="18"/>
              </w:rPr>
              <w:t>号）参照适用</w:t>
            </w:r>
          </w:p>
        </w:tc>
      </w:tr>
      <w:tr w:rsidR="001874A7">
        <w:trPr>
          <w:cantSplit/>
          <w:trHeight w:hRule="exact" w:val="1928"/>
          <w:jc w:val="center"/>
        </w:trPr>
        <w:tc>
          <w:tcPr>
            <w:tcW w:w="2571" w:type="dxa"/>
            <w:gridSpan w:val="2"/>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宋体"/>
                <w:kern w:val="24"/>
                <w:sz w:val="18"/>
                <w:szCs w:val="18"/>
              </w:rPr>
              <w:t>纳入企业所得税法第二十四条规定抵免范围的外国企业或符合企业所得税法第四十五条规定的受控外国企业</w:t>
            </w: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bookmarkStart w:id="41" w:name="_Hlk14466457"/>
            <w:r>
              <w:rPr>
                <w:rFonts w:ascii="黑体" w:eastAsia="黑体" w:hAnsi="黑体" w:cs="宋体"/>
                <w:kern w:val="24"/>
                <w:sz w:val="18"/>
                <w:szCs w:val="18"/>
              </w:rPr>
              <w:t>按照中国会计制度编报的年度独立财务报表</w:t>
            </w:r>
            <w:bookmarkEnd w:id="41"/>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宋体"/>
                <w:kern w:val="24"/>
                <w:sz w:val="18"/>
                <w:szCs w:val="18"/>
              </w:rPr>
              <w:t>份</w:t>
            </w:r>
          </w:p>
        </w:tc>
        <w:tc>
          <w:tcPr>
            <w:tcW w:w="2835" w:type="dxa"/>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仿宋" w:eastAsia="仿宋" w:hAnsi="仿宋" w:cs="Microsoft Himalaya" w:hint="default"/>
                <w:kern w:val="24"/>
                <w:sz w:val="18"/>
                <w:szCs w:val="18"/>
              </w:rPr>
            </w:pPr>
          </w:p>
        </w:tc>
      </w:tr>
      <w:tr w:rsidR="001874A7">
        <w:trPr>
          <w:cantSplit/>
          <w:trHeight w:hRule="exact" w:val="1928"/>
          <w:jc w:val="center"/>
        </w:trPr>
        <w:tc>
          <w:tcPr>
            <w:tcW w:w="2571" w:type="dxa"/>
            <w:gridSpan w:val="2"/>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宋体" w:hint="default"/>
                <w:kern w:val="24"/>
                <w:sz w:val="18"/>
                <w:szCs w:val="18"/>
              </w:rPr>
            </w:pPr>
            <w:r>
              <w:rPr>
                <w:rFonts w:ascii="黑体" w:eastAsia="黑体" w:hAnsi="黑体" w:cs="宋体"/>
                <w:kern w:val="24"/>
                <w:sz w:val="18"/>
                <w:szCs w:val="18"/>
              </w:rPr>
              <w:lastRenderedPageBreak/>
              <w:t xml:space="preserve">房地产开发企业开发产品完工或需调整成本对象 </w:t>
            </w:r>
          </w:p>
        </w:tc>
        <w:tc>
          <w:tcPr>
            <w:tcW w:w="2077"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宋体" w:hint="default"/>
                <w:kern w:val="24"/>
                <w:sz w:val="18"/>
                <w:szCs w:val="18"/>
              </w:rPr>
            </w:pPr>
            <w:r>
              <w:rPr>
                <w:rFonts w:ascii="黑体" w:eastAsia="黑体" w:hAnsi="黑体" w:cs="宋体"/>
                <w:kern w:val="24"/>
                <w:sz w:val="18"/>
                <w:szCs w:val="18"/>
              </w:rPr>
              <w:t>房地产开发企业成本对象管理专项报告</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eastAsia="黑体" w:cs="Times New Roman" w:hint="default"/>
                <w:kern w:val="24"/>
                <w:sz w:val="18"/>
                <w:szCs w:val="18"/>
              </w:rPr>
            </w:pPr>
            <w:r>
              <w:rPr>
                <w:rFonts w:eastAsia="黑体" w:cs="Times New Roman"/>
                <w:kern w:val="24"/>
                <w:sz w:val="18"/>
                <w:szCs w:val="18"/>
              </w:rPr>
              <w:t>1</w:t>
            </w:r>
            <w:r>
              <w:rPr>
                <w:rFonts w:eastAsia="黑体" w:cs="Times New Roman"/>
                <w:kern w:val="24"/>
                <w:sz w:val="18"/>
                <w:szCs w:val="18"/>
              </w:rPr>
              <w:t>份</w:t>
            </w:r>
          </w:p>
        </w:tc>
        <w:tc>
          <w:tcPr>
            <w:tcW w:w="2835" w:type="dxa"/>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仿宋" w:eastAsia="仿宋" w:hAnsi="仿宋" w:cs="Microsoft Himalaya" w:hint="default"/>
                <w:kern w:val="24"/>
                <w:sz w:val="18"/>
                <w:szCs w:val="18"/>
              </w:rPr>
            </w:pPr>
          </w:p>
        </w:tc>
      </w:tr>
    </w:tbl>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【办理地点】</w:t>
      </w:r>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可通过办税服务厅（场所）、新疆维吾尔自治区电子税务局办理，办税服务厅具体地点可点击下列链接通过办税地图获取：</w:t>
      </w:r>
    </w:p>
    <w:p w:rsidR="00742657" w:rsidRDefault="0008442B">
      <w:pPr>
        <w:wordWrap w:val="0"/>
        <w:spacing w:line="360" w:lineRule="auto"/>
        <w:ind w:firstLine="480"/>
        <w:rPr>
          <w:rFonts w:ascii="宋体" w:hAnsi="宋体" w:cs="Times New Roman" w:hint="default"/>
          <w:kern w:val="24"/>
        </w:rPr>
      </w:pPr>
      <w:hyperlink r:id="rId22" w:anchor="/bsdt?code=bsdt&amp;id=9916" w:history="1">
        <w:r w:rsidR="00742657" w:rsidRPr="00C975EB">
          <w:rPr>
            <w:rStyle w:val="afe"/>
            <w:rFonts w:ascii="宋体" w:hAnsi="宋体" w:cs="Times New Roman"/>
            <w:kern w:val="24"/>
          </w:rPr>
          <w:t>https://etax.xinjiang.chinatax.gov.cn/yhs-web/cxzx/bmap.html#/bsdt?code=bsdt&amp;id=9916</w:t>
        </w:r>
      </w:hyperlink>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新疆维吾尔自治区电子税务局网址为：</w:t>
      </w:r>
    </w:p>
    <w:p w:rsidR="001874A7" w:rsidRPr="00742657" w:rsidRDefault="00AB5484">
      <w:pPr>
        <w:wordWrap w:val="0"/>
        <w:spacing w:line="360" w:lineRule="auto"/>
        <w:ind w:firstLine="480"/>
        <w:rPr>
          <w:rStyle w:val="afe"/>
          <w:rFonts w:asciiTheme="minorEastAsia" w:eastAsiaTheme="minorEastAsia" w:hAnsiTheme="minorEastAsia" w:hint="default"/>
        </w:rPr>
      </w:pPr>
      <w:r>
        <w:rPr>
          <w:rStyle w:val="afe"/>
          <w:rFonts w:asciiTheme="minorEastAsia" w:eastAsiaTheme="minorEastAsia" w:hAnsiTheme="minorEastAsia"/>
        </w:rPr>
        <w:t>https://etax.xinjiang.chinatax.gov.cn</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【办理时间】</w:t>
      </w:r>
    </w:p>
    <w:p w:rsidR="001874A7" w:rsidRDefault="0046504F">
      <w:pPr>
        <w:wordWrap w:val="0"/>
        <w:spacing w:line="360" w:lineRule="auto"/>
        <w:ind w:firstLineChars="0" w:firstLine="510"/>
        <w:rPr>
          <w:rFonts w:ascii="宋体" w:hAnsi="宋体" w:cs="Times New Roman" w:hint="default"/>
          <w:kern w:val="24"/>
        </w:rPr>
      </w:pPr>
      <w:r>
        <w:rPr>
          <w:rFonts w:ascii="宋体" w:hAnsi="宋体" w:cs="Times New Roman"/>
          <w:kern w:val="24"/>
        </w:rPr>
        <w:t>即时办结</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【联系电话】</w:t>
      </w:r>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主管税务机关对外公开的联系电话，可点击下列链接通过办税地图获取：</w:t>
      </w:r>
    </w:p>
    <w:p w:rsidR="001874A7" w:rsidRPr="00742657" w:rsidRDefault="00742657">
      <w:pPr>
        <w:wordWrap w:val="0"/>
        <w:spacing w:line="360" w:lineRule="auto"/>
        <w:ind w:firstLine="480"/>
        <w:rPr>
          <w:rStyle w:val="afe"/>
          <w:rFonts w:asciiTheme="minorEastAsia" w:eastAsiaTheme="minorEastAsia" w:hAnsiTheme="minorEastAsia" w:hint="default"/>
        </w:rPr>
      </w:pPr>
      <w:r w:rsidRPr="00742657">
        <w:rPr>
          <w:rStyle w:val="afe"/>
          <w:rFonts w:asciiTheme="minorEastAsia" w:eastAsiaTheme="minorEastAsia" w:hAnsiTheme="minorEastAsia"/>
        </w:rPr>
        <w:t>https://etax.xinjiang.chinatax.gov.cn/yhs-web/cxzx/bmap.html#/bsdt?code=bsdt&amp;id=9916</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rPr>
          <w:rFonts w:ascii="黑体" w:eastAsia="黑体" w:hAnsi="黑体" w:cs="Times New Roman" w:hint="default"/>
        </w:rPr>
      </w:pPr>
      <w:r>
        <w:rPr>
          <w:rFonts w:ascii="宋体" w:hAnsi="宋体" w:cs="Times New Roman"/>
          <w:noProof/>
        </w:rPr>
        <w:drawing>
          <wp:inline distT="0" distB="0" distL="0" distR="0" wp14:anchorId="7EB0103D" wp14:editId="436BE467">
            <wp:extent cx="5184140" cy="1765935"/>
            <wp:effectExtent l="0" t="0" r="12700" b="0"/>
            <wp:docPr id="117" name="图片 117"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7" name="图片 117" descr="C:\Users\baoqianyu\Desktop\流程图\即办\纳税人.png纳税人"/>
                    <pic:cNvPicPr>
                      <a:picLocks noChangeArrowheads="1"/>
                    </pic:cNvPicPr>
                  </pic:nvPicPr>
                  <pic:blipFill>
                    <a:blip r:embed="rId10" cstate="print"/>
                    <a:srcRect/>
                    <a:stretch>
                      <a:fillRect/>
                    </a:stretch>
                  </pic:blipFill>
                  <pic:spPr>
                    <a:xfrm>
                      <a:off x="0" y="0"/>
                      <a:ext cx="5184140" cy="1765935"/>
                    </a:xfrm>
                    <a:prstGeom prst="rect">
                      <a:avLst/>
                    </a:prstGeom>
                    <a:noFill/>
                    <a:ln>
                      <a:noFill/>
                    </a:ln>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lastRenderedPageBreak/>
        <w:t>【纳税人注意事项】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纳税人对报送材料的真实性和合法性承担责任。</w:t>
      </w:r>
    </w:p>
    <w:p w:rsidR="001874A7" w:rsidRDefault="0046504F">
      <w:pPr>
        <w:wordWrap w:val="0"/>
        <w:spacing w:line="360" w:lineRule="auto"/>
        <w:ind w:firstLine="480"/>
        <w:rPr>
          <w:rFonts w:cs="Times New Roman" w:hint="default"/>
          <w:kern w:val="24"/>
        </w:rPr>
      </w:pPr>
      <w:r>
        <w:rPr>
          <w:rFonts w:cs="Times New Roman"/>
          <w:kern w:val="24"/>
        </w:rPr>
        <w:t>2.</w:t>
      </w:r>
      <w:r w:rsidR="00742657">
        <w:rPr>
          <w:rFonts w:cs="Times New Roman"/>
          <w:kern w:val="24"/>
        </w:rPr>
        <w:t>文书表单可通过新疆税</w:t>
      </w:r>
      <w:r w:rsidR="00742657" w:rsidRPr="00742657">
        <w:rPr>
          <w:rFonts w:asciiTheme="minorEastAsia" w:eastAsiaTheme="minorEastAsia" w:hAnsiTheme="minorEastAsia" w:cs="Times New Roman"/>
          <w:kern w:val="24"/>
        </w:rPr>
        <w:t>务局门户网站资料下载栏目查询下载或到办税服务厅领取。新疆税务局门户网站资料下载栏目：https://etax.xinjiang.chinatax.gov.cn/gzfw/xzfw/</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税务机关提供“最多跑一次”服务。纳税人在资料完整且符合法定受理条件的前提下，最多只需要到税务机关跑一次。</w:t>
      </w:r>
    </w:p>
    <w:p w:rsidR="001874A7" w:rsidRDefault="0046504F">
      <w:pPr>
        <w:wordWrap w:val="0"/>
        <w:spacing w:line="360" w:lineRule="auto"/>
        <w:ind w:firstLine="480"/>
        <w:rPr>
          <w:rFonts w:cs="Times New Roman" w:hint="default"/>
          <w:kern w:val="24"/>
        </w:rPr>
      </w:pPr>
      <w:r>
        <w:rPr>
          <w:rFonts w:cs="Times New Roman"/>
          <w:kern w:val="24"/>
        </w:rPr>
        <w:t>4.</w:t>
      </w:r>
      <w:r>
        <w:rPr>
          <w:rFonts w:ascii="宋体" w:hAnsi="宋体" w:cs="Times New Roman" w:hint="default"/>
          <w:kern w:val="24"/>
        </w:rPr>
        <w:t>纳税人使用符合电子签名法规定条件的电子签名，与手写签名或者盖章具有同等法律效力。</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纳税人提交的各项证明资料为复印件均需注明“与原件一致”，并签章。</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纳税人在经营年度内无论盈利或者亏损，都应当按照有关规定办理纳税申报。</w:t>
      </w:r>
    </w:p>
    <w:p w:rsidR="001874A7" w:rsidRDefault="0046504F">
      <w:pPr>
        <w:wordWrap w:val="0"/>
        <w:spacing w:line="360" w:lineRule="auto"/>
        <w:ind w:firstLine="480"/>
        <w:rPr>
          <w:rFonts w:cs="Times New Roman" w:hint="default"/>
          <w:kern w:val="24"/>
        </w:rPr>
      </w:pPr>
      <w:r>
        <w:rPr>
          <w:rFonts w:cs="Times New Roman"/>
          <w:kern w:val="24"/>
        </w:rPr>
        <w:t>7.</w:t>
      </w:r>
      <w:r>
        <w:rPr>
          <w:rFonts w:cs="Times New Roman" w:hint="default"/>
          <w:kern w:val="24"/>
        </w:rPr>
        <w:t>纳税人进行年度申报前</w:t>
      </w:r>
      <w:r>
        <w:rPr>
          <w:rFonts w:cs="Times New Roman" w:hint="default"/>
          <w:kern w:val="24"/>
        </w:rPr>
        <w:t>,</w:t>
      </w:r>
      <w:r>
        <w:rPr>
          <w:rFonts w:cs="Times New Roman" w:hint="default"/>
          <w:kern w:val="24"/>
        </w:rPr>
        <w:t>应先完成全年的季度预缴申报。</w:t>
      </w:r>
    </w:p>
    <w:p w:rsidR="001874A7" w:rsidRDefault="0046504F">
      <w:pPr>
        <w:wordWrap w:val="0"/>
        <w:spacing w:line="360" w:lineRule="auto"/>
        <w:ind w:firstLine="480"/>
        <w:rPr>
          <w:rFonts w:cs="Times New Roman" w:hint="default"/>
          <w:kern w:val="24"/>
        </w:rPr>
      </w:pPr>
      <w:r>
        <w:rPr>
          <w:rFonts w:cs="Times New Roman"/>
          <w:kern w:val="24"/>
        </w:rPr>
        <w:t>8.</w:t>
      </w:r>
      <w:r>
        <w:rPr>
          <w:rFonts w:cs="Times New Roman"/>
          <w:kern w:val="24"/>
        </w:rPr>
        <w:t>纳税人未按照规定的期限办理纳税申报和报送纳税资料的，依照税收征管法有关规定承担相应法律责任。</w:t>
      </w:r>
    </w:p>
    <w:p w:rsidR="001874A7" w:rsidRDefault="0046504F">
      <w:pPr>
        <w:wordWrap w:val="0"/>
        <w:spacing w:line="360" w:lineRule="auto"/>
        <w:ind w:firstLine="480"/>
        <w:rPr>
          <w:rFonts w:cs="Times New Roman" w:hint="default"/>
          <w:kern w:val="24"/>
        </w:rPr>
      </w:pPr>
      <w:r>
        <w:rPr>
          <w:rFonts w:cs="Times New Roman"/>
          <w:kern w:val="24"/>
        </w:rPr>
        <w:t>9.</w:t>
      </w:r>
      <w:r>
        <w:rPr>
          <w:rFonts w:cs="Times New Roman"/>
          <w:kern w:val="24"/>
        </w:rPr>
        <w:t>非居民企业在中国境内承包工程作业或提供劳务的，应当</w:t>
      </w:r>
      <w:proofErr w:type="gramStart"/>
      <w:r>
        <w:rPr>
          <w:rFonts w:cs="Times New Roman"/>
          <w:kern w:val="24"/>
        </w:rPr>
        <w:t>自项目</w:t>
      </w:r>
      <w:proofErr w:type="gramEnd"/>
      <w:r>
        <w:rPr>
          <w:rFonts w:cs="Times New Roman"/>
          <w:kern w:val="24"/>
        </w:rPr>
        <w:t>合同或协议签订之日起</w:t>
      </w:r>
      <w:r>
        <w:rPr>
          <w:rFonts w:cs="Times New Roman"/>
          <w:kern w:val="24"/>
        </w:rPr>
        <w:t>30</w:t>
      </w:r>
      <w:r>
        <w:rPr>
          <w:rFonts w:cs="Times New Roman"/>
          <w:kern w:val="24"/>
        </w:rPr>
        <w:t>日内，向项目所在地主管税务机关办理税务登记手续。</w:t>
      </w:r>
    </w:p>
    <w:p w:rsidR="001874A7" w:rsidRDefault="0046504F">
      <w:pPr>
        <w:wordWrap w:val="0"/>
        <w:spacing w:line="360" w:lineRule="auto"/>
        <w:ind w:firstLine="480"/>
        <w:rPr>
          <w:rFonts w:cs="Times New Roman" w:hint="default"/>
          <w:kern w:val="24"/>
        </w:rPr>
      </w:pPr>
      <w:r>
        <w:rPr>
          <w:rFonts w:cs="Times New Roman"/>
          <w:kern w:val="24"/>
        </w:rPr>
        <w:t>10.</w:t>
      </w:r>
      <w:r>
        <w:rPr>
          <w:rFonts w:cs="Times New Roman"/>
          <w:kern w:val="24"/>
        </w:rPr>
        <w:t>非居民企业从事国际运输业务，已经办理税务登记的，应当向税务登记所在地主管税务机关依法申报缴纳企业所得税。</w:t>
      </w:r>
    </w:p>
    <w:p w:rsidR="001874A7" w:rsidRDefault="0046504F">
      <w:pPr>
        <w:wordWrap w:val="0"/>
        <w:spacing w:line="360" w:lineRule="auto"/>
        <w:ind w:firstLine="480"/>
        <w:rPr>
          <w:rFonts w:cs="Times New Roman" w:hint="default"/>
          <w:kern w:val="24"/>
        </w:rPr>
      </w:pPr>
      <w:r>
        <w:rPr>
          <w:rFonts w:cs="Times New Roman"/>
          <w:kern w:val="24"/>
        </w:rPr>
        <w:t>11.</w:t>
      </w:r>
      <w:r>
        <w:rPr>
          <w:rFonts w:cs="Times New Roman"/>
          <w:kern w:val="24"/>
        </w:rPr>
        <w:t>在中国境内设立机构、场所并据实申报缴纳企业所得税的非居民企业向税务机关报送年度企业所得税纳税申报表时，应当就其与关联方之间的业务往来进行关联申报。</w:t>
      </w:r>
    </w:p>
    <w:p w:rsidR="001874A7" w:rsidRDefault="0046504F">
      <w:pPr>
        <w:wordWrap w:val="0"/>
        <w:spacing w:line="360" w:lineRule="auto"/>
        <w:ind w:firstLine="480"/>
        <w:rPr>
          <w:rFonts w:eastAsia="黑体" w:cs="Times New Roman" w:hint="default"/>
          <w:b/>
          <w:bCs/>
          <w:kern w:val="24"/>
          <w:sz w:val="28"/>
          <w:szCs w:val="28"/>
        </w:rPr>
      </w:pPr>
      <w:r>
        <w:rPr>
          <w:rFonts w:cs="Times New Roman"/>
          <w:kern w:val="24"/>
        </w:rPr>
        <w:t>12.</w:t>
      </w:r>
      <w:r>
        <w:rPr>
          <w:rFonts w:cs="Times New Roman"/>
          <w:kern w:val="24"/>
        </w:rPr>
        <w:t>《中华人民共和国非居民企业所得税年度纳税申报表（</w:t>
      </w:r>
      <w:r>
        <w:rPr>
          <w:rFonts w:cs="Times New Roman"/>
          <w:kern w:val="24"/>
        </w:rPr>
        <w:t>2019</w:t>
      </w:r>
      <w:r>
        <w:rPr>
          <w:rFonts w:cs="Times New Roman"/>
          <w:kern w:val="24"/>
        </w:rPr>
        <w:t>年版）》启用前，按规定使用《中华人民共和国非居</w:t>
      </w:r>
      <w:r>
        <w:rPr>
          <w:rFonts w:cs="Times New Roman" w:hint="default"/>
          <w:kern w:val="24"/>
        </w:rPr>
        <w:t>民企业所得税季度和年度纳税申报表（适用于核定征收企业）</w:t>
      </w:r>
      <w:r>
        <w:rPr>
          <w:rFonts w:ascii="宋体" w:hAnsi="宋体" w:cs="Times New Roman"/>
          <w:kern w:val="24"/>
        </w:rPr>
        <w:t>/</w:t>
      </w:r>
      <w:r>
        <w:rPr>
          <w:rFonts w:cs="Times New Roman" w:hint="default"/>
          <w:kern w:val="24"/>
        </w:rPr>
        <w:t>（不构成常设机构和国际运输免税申报）》</w:t>
      </w:r>
      <w:r>
        <w:rPr>
          <w:rFonts w:cs="Times New Roman"/>
          <w:kern w:val="24"/>
        </w:rPr>
        <w:t>或</w:t>
      </w:r>
      <w:r>
        <w:rPr>
          <w:rFonts w:cs="Times New Roman" w:hint="default"/>
          <w:kern w:val="24"/>
        </w:rPr>
        <w:t>《中华人民共和国非居民企业所得税年度纳税申报表（适用于据实申报企业）》。</w:t>
      </w:r>
      <w:bookmarkStart w:id="42" w:name="_Toc10486"/>
    </w:p>
    <w:p w:rsidR="001874A7" w:rsidRDefault="0046504F">
      <w:pPr>
        <w:rPr>
          <w:rFonts w:eastAsia="黑体" w:cs="Times New Roman" w:hint="default"/>
          <w:b/>
          <w:bCs/>
          <w:kern w:val="24"/>
          <w:sz w:val="28"/>
          <w:szCs w:val="28"/>
        </w:rPr>
      </w:pPr>
      <w:r>
        <w:rPr>
          <w:rFonts w:eastAsia="黑体" w:cs="Times New Roman"/>
          <w:b/>
          <w:bCs/>
          <w:kern w:val="24"/>
          <w:sz w:val="28"/>
          <w:szCs w:val="28"/>
        </w:rPr>
        <w:br w:type="page"/>
      </w:r>
    </w:p>
    <w:p w:rsidR="001874A7" w:rsidRDefault="000A7DC1" w:rsidP="00EE7E73">
      <w:pPr>
        <w:wordWrap w:val="0"/>
        <w:spacing w:beforeLines="100" w:before="336" w:afterLines="100" w:after="336" w:line="360" w:lineRule="auto"/>
        <w:outlineLvl w:val="2"/>
        <w:rPr>
          <w:rFonts w:eastAsia="黑体" w:cs="Times New Roman" w:hint="default"/>
          <w:b/>
          <w:bCs/>
          <w:kern w:val="24"/>
          <w:sz w:val="28"/>
          <w:szCs w:val="28"/>
        </w:rPr>
      </w:pPr>
      <w:bookmarkStart w:id="43" w:name="_Hlk16275154"/>
      <w:bookmarkStart w:id="44" w:name="_Toc793"/>
      <w:r>
        <w:rPr>
          <w:rFonts w:eastAsia="黑体" w:cs="Times New Roman" w:hint="default"/>
          <w:b/>
          <w:bCs/>
          <w:kern w:val="24"/>
          <w:sz w:val="28"/>
          <w:szCs w:val="28"/>
        </w:rPr>
        <w:lastRenderedPageBreak/>
        <w:t>142.</w:t>
      </w:r>
      <w:r w:rsidR="0046504F">
        <w:rPr>
          <w:rFonts w:eastAsia="黑体" w:cs="Times New Roman"/>
          <w:b/>
          <w:bCs/>
          <w:kern w:val="24"/>
          <w:sz w:val="28"/>
          <w:szCs w:val="28"/>
        </w:rPr>
        <w:t xml:space="preserve">　</w:t>
      </w:r>
      <w:bookmarkEnd w:id="43"/>
      <w:r w:rsidR="0046504F">
        <w:rPr>
          <w:rFonts w:eastAsia="黑体" w:cs="Times New Roman"/>
          <w:b/>
          <w:bCs/>
          <w:kern w:val="24"/>
          <w:sz w:val="28"/>
          <w:szCs w:val="28"/>
        </w:rPr>
        <w:t>关联业务往来年度报告申报</w:t>
      </w:r>
      <w:bookmarkEnd w:id="42"/>
      <w:bookmarkEnd w:id="44"/>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关联业务往来年度报告申报</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cs="Times New Roman" w:hint="default"/>
          <w:kern w:val="24"/>
        </w:rPr>
      </w:pPr>
      <w:r>
        <w:rPr>
          <w:rFonts w:cs="Times New Roman"/>
          <w:kern w:val="24"/>
        </w:rPr>
        <w:t>实行查账征收的居民企业和在中国境内设立机构、场所并据实申报缴纳企业所得税的非居民企业，向税务机关报送年度企业所得税纳税申报表时，应当就其与关联方之间的业务往来进行关联申报。</w:t>
      </w:r>
    </w:p>
    <w:p w:rsidR="001874A7" w:rsidRDefault="0046504F">
      <w:pPr>
        <w:wordWrap w:val="0"/>
        <w:spacing w:line="360" w:lineRule="auto"/>
        <w:ind w:firstLine="480"/>
        <w:rPr>
          <w:rFonts w:cs="Times New Roman" w:hint="default"/>
          <w:kern w:val="24"/>
        </w:rPr>
      </w:pPr>
      <w:r>
        <w:rPr>
          <w:rFonts w:cs="Times New Roman"/>
          <w:kern w:val="24"/>
        </w:rPr>
        <w:t>与关联方签订（变更）成本分摊协议的企业应自与签订（变更）之日起</w:t>
      </w:r>
      <w:r>
        <w:rPr>
          <w:rFonts w:cs="Times New Roman"/>
          <w:kern w:val="24"/>
        </w:rPr>
        <w:t>30</w:t>
      </w:r>
      <w:r>
        <w:rPr>
          <w:rFonts w:cs="Times New Roman"/>
          <w:kern w:val="24"/>
        </w:rPr>
        <w:t>日内，向主管税务机关报送成本分摊协议副本，并在年度企业所得税纳税申报时，进行关联申报。</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480"/>
        <w:rPr>
          <w:rFonts w:cs="Times New Roman" w:hint="default"/>
          <w:bCs/>
          <w:kern w:val="24"/>
        </w:rPr>
      </w:pPr>
      <w:bookmarkStart w:id="45" w:name="_Hlk15915462"/>
      <w:r>
        <w:rPr>
          <w:rFonts w:cs="Times New Roman"/>
          <w:bCs/>
          <w:kern w:val="24"/>
        </w:rPr>
        <w:t>1.</w:t>
      </w:r>
      <w:r>
        <w:rPr>
          <w:rFonts w:cs="Times New Roman"/>
          <w:bCs/>
          <w:kern w:val="24"/>
        </w:rPr>
        <w:t>《</w:t>
      </w:r>
      <w:bookmarkEnd w:id="45"/>
      <w:r>
        <w:rPr>
          <w:rFonts w:cs="Times New Roman"/>
          <w:bCs/>
          <w:kern w:val="24"/>
        </w:rPr>
        <w:t>中华人民共和国税收征收管理法》第二十五条第一款</w:t>
      </w:r>
    </w:p>
    <w:p w:rsidR="001874A7" w:rsidRDefault="0046504F">
      <w:pPr>
        <w:wordWrap w:val="0"/>
        <w:spacing w:line="360" w:lineRule="auto"/>
        <w:ind w:firstLine="480"/>
        <w:rPr>
          <w:rFonts w:cs="Times New Roman" w:hint="default"/>
          <w:bCs/>
          <w:kern w:val="24"/>
        </w:rPr>
      </w:pPr>
      <w:r>
        <w:rPr>
          <w:rFonts w:cs="Times New Roman"/>
          <w:bCs/>
          <w:kern w:val="24"/>
        </w:rPr>
        <w:t>2.</w:t>
      </w:r>
      <w:r>
        <w:rPr>
          <w:rFonts w:cs="Times New Roman"/>
          <w:bCs/>
          <w:kern w:val="24"/>
        </w:rPr>
        <w:t>《中华人民共和国企业所得税法》第四十三条</w:t>
      </w:r>
    </w:p>
    <w:p w:rsidR="001874A7" w:rsidRDefault="0046504F">
      <w:pPr>
        <w:wordWrap w:val="0"/>
        <w:spacing w:line="360" w:lineRule="auto"/>
        <w:ind w:firstLine="480"/>
        <w:rPr>
          <w:rFonts w:cs="Times New Roman" w:hint="default"/>
          <w:bCs/>
          <w:kern w:val="24"/>
        </w:rPr>
      </w:pPr>
      <w:r>
        <w:rPr>
          <w:rFonts w:cs="Times New Roman"/>
          <w:bCs/>
          <w:kern w:val="24"/>
        </w:rPr>
        <w:t>3.</w:t>
      </w:r>
      <w:r>
        <w:rPr>
          <w:rFonts w:cs="Times New Roman"/>
          <w:bCs/>
          <w:kern w:val="24"/>
        </w:rPr>
        <w:t>《国家税务总局关于完善关联申报和同期资料管理有关事项的公告》（国家税务总局公告</w:t>
      </w:r>
      <w:r>
        <w:rPr>
          <w:rFonts w:cs="Times New Roman"/>
          <w:bCs/>
          <w:kern w:val="24"/>
        </w:rPr>
        <w:t>2016</w:t>
      </w:r>
      <w:r>
        <w:rPr>
          <w:rFonts w:cs="Times New Roman"/>
          <w:bCs/>
          <w:kern w:val="24"/>
        </w:rPr>
        <w:t>年第</w:t>
      </w:r>
      <w:r>
        <w:rPr>
          <w:rFonts w:cs="Times New Roman"/>
          <w:bCs/>
          <w:kern w:val="24"/>
        </w:rPr>
        <w:t>42</w:t>
      </w:r>
      <w:r>
        <w:rPr>
          <w:rFonts w:cs="Times New Roman"/>
          <w:bCs/>
          <w:kern w:val="24"/>
        </w:rPr>
        <w:t>号）第一条</w:t>
      </w:r>
    </w:p>
    <w:p w:rsidR="001874A7" w:rsidRDefault="0046504F">
      <w:pPr>
        <w:wordWrap w:val="0"/>
        <w:spacing w:line="360" w:lineRule="auto"/>
        <w:ind w:firstLine="480"/>
        <w:rPr>
          <w:rFonts w:ascii="宋体" w:hAnsi="宋体" w:cs="Times New Roman" w:hint="default"/>
          <w:bCs/>
          <w:kern w:val="24"/>
        </w:rPr>
      </w:pPr>
      <w:r>
        <w:rPr>
          <w:rFonts w:cs="Times New Roman"/>
          <w:bCs/>
          <w:kern w:val="24"/>
        </w:rPr>
        <w:t>4.</w:t>
      </w:r>
      <w:r>
        <w:rPr>
          <w:rFonts w:cs="Times New Roman" w:hint="default"/>
          <w:bCs/>
          <w:kern w:val="24"/>
        </w:rPr>
        <w:t>《</w:t>
      </w:r>
      <w:r>
        <w:rPr>
          <w:rFonts w:cs="Times New Roman"/>
          <w:kern w:val="24"/>
        </w:rPr>
        <w:t>国家税务总局关于规范成本分摊协议管理的公告</w:t>
      </w:r>
      <w:r>
        <w:rPr>
          <w:rFonts w:cs="Times New Roman" w:hint="default"/>
          <w:kern w:val="24"/>
        </w:rPr>
        <w:t>》（</w:t>
      </w:r>
      <w:r>
        <w:rPr>
          <w:rFonts w:cs="Times New Roman"/>
          <w:kern w:val="24"/>
        </w:rPr>
        <w:t>国家税务总局公告</w:t>
      </w:r>
      <w:r>
        <w:rPr>
          <w:rFonts w:cs="Times New Roman"/>
          <w:kern w:val="24"/>
        </w:rPr>
        <w:t>2015</w:t>
      </w:r>
      <w:r>
        <w:rPr>
          <w:rFonts w:cs="Times New Roman"/>
          <w:kern w:val="24"/>
        </w:rPr>
        <w:t>年第</w:t>
      </w:r>
      <w:r>
        <w:rPr>
          <w:rFonts w:cs="Times New Roman"/>
          <w:kern w:val="24"/>
        </w:rPr>
        <w:t>45</w:t>
      </w:r>
      <w:r>
        <w:rPr>
          <w:rFonts w:cs="Times New Roman"/>
          <w:kern w:val="24"/>
        </w:rPr>
        <w:t>号</w:t>
      </w:r>
      <w:r>
        <w:rPr>
          <w:rFonts w:cs="Times New Roman" w:hint="default"/>
          <w:kern w:val="24"/>
        </w:rPr>
        <w:t>）</w:t>
      </w:r>
      <w:r>
        <w:rPr>
          <w:rFonts w:ascii="宋体" w:hAnsi="宋体" w:cs="Times New Roman"/>
          <w:bCs/>
          <w:kern w:val="24"/>
        </w:rPr>
        <w:t>第一条</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406"/>
        <w:gridCol w:w="948"/>
        <w:gridCol w:w="1129"/>
      </w:tblGrid>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5406"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94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trHeight w:hRule="exact" w:val="340"/>
          <w:jc w:val="center"/>
        </w:trPr>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eastAsia="黑体" w:cs="Times New Roman"/>
                <w:kern w:val="24"/>
                <w:sz w:val="18"/>
                <w:szCs w:val="18"/>
              </w:rPr>
              <w:t>1</w:t>
            </w:r>
          </w:p>
        </w:tc>
        <w:tc>
          <w:tcPr>
            <w:tcW w:w="5406"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《中华人民共和国企业年度关联业务往来报告表</w:t>
            </w:r>
            <w:bookmarkStart w:id="46" w:name="_Hlk15844887"/>
            <w:r>
              <w:rPr>
                <w:rFonts w:ascii="黑体" w:eastAsia="黑体" w:hAnsi="黑体" w:cs="Microsoft Himalaya"/>
                <w:kern w:val="24"/>
                <w:sz w:val="18"/>
                <w:szCs w:val="18"/>
              </w:rPr>
              <w:t>(</w:t>
            </w:r>
            <w:r>
              <w:rPr>
                <w:rFonts w:eastAsia="黑体" w:cs="Times New Roman"/>
                <w:kern w:val="24"/>
                <w:sz w:val="18"/>
                <w:szCs w:val="18"/>
              </w:rPr>
              <w:t>2016</w:t>
            </w:r>
            <w:r>
              <w:rPr>
                <w:rFonts w:ascii="黑体" w:eastAsia="黑体" w:hAnsi="黑体" w:cs="Microsoft Himalaya"/>
                <w:kern w:val="24"/>
                <w:sz w:val="18"/>
                <w:szCs w:val="18"/>
              </w:rPr>
              <w:t>年版)</w:t>
            </w:r>
            <w:bookmarkEnd w:id="46"/>
            <w:r>
              <w:rPr>
                <w:rFonts w:ascii="黑体" w:eastAsia="黑体" w:hAnsi="黑体" w:cs="Microsoft Himalaya"/>
                <w:kern w:val="24"/>
                <w:sz w:val="18"/>
                <w:szCs w:val="18"/>
              </w:rPr>
              <w:t>》</w:t>
            </w:r>
          </w:p>
        </w:tc>
        <w:tc>
          <w:tcPr>
            <w:tcW w:w="94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w:t>
            </w:r>
          </w:p>
        </w:tc>
        <w:tc>
          <w:tcPr>
            <w:tcW w:w="1129"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bl>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【办理地点】</w:t>
      </w:r>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可通过办税服务厅（场所）、新疆维吾尔自治区电子税务局办理，办税服务厅具体地点可点击下列链接通过办税地图获取：</w:t>
      </w:r>
    </w:p>
    <w:p w:rsidR="00742657" w:rsidRDefault="0008442B">
      <w:pPr>
        <w:wordWrap w:val="0"/>
        <w:spacing w:line="360" w:lineRule="auto"/>
        <w:ind w:firstLine="480"/>
        <w:rPr>
          <w:rFonts w:ascii="宋体" w:hAnsi="宋体" w:cs="Times New Roman" w:hint="default"/>
          <w:kern w:val="24"/>
        </w:rPr>
      </w:pPr>
      <w:hyperlink r:id="rId23" w:anchor="/bsdt?code=bsdt&amp;id=9916" w:history="1">
        <w:r w:rsidR="00742657" w:rsidRPr="00C975EB">
          <w:rPr>
            <w:rStyle w:val="afe"/>
            <w:rFonts w:ascii="宋体" w:hAnsi="宋体" w:cs="Times New Roman"/>
            <w:kern w:val="24"/>
          </w:rPr>
          <w:t>https://etax.xinjiang.chinatax.gov.cn/yhs-web/cxzx/bmap.html#/bsdt?code=bsdt&amp;id=9916</w:t>
        </w:r>
      </w:hyperlink>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新疆维吾尔自治区电子税务局网址为：</w:t>
      </w:r>
    </w:p>
    <w:p w:rsidR="001874A7" w:rsidRPr="00742657" w:rsidRDefault="00AB5484">
      <w:pPr>
        <w:wordWrap w:val="0"/>
        <w:spacing w:line="360" w:lineRule="auto"/>
        <w:ind w:firstLine="480"/>
        <w:rPr>
          <w:rStyle w:val="afe"/>
          <w:rFonts w:asciiTheme="minorEastAsia" w:eastAsiaTheme="minorEastAsia" w:hAnsiTheme="minorEastAsia" w:hint="default"/>
        </w:rPr>
      </w:pPr>
      <w:r>
        <w:rPr>
          <w:rStyle w:val="afe"/>
          <w:rFonts w:asciiTheme="minorEastAsia" w:eastAsiaTheme="minorEastAsia" w:hAnsiTheme="minorEastAsia"/>
        </w:rPr>
        <w:t>https://etax.xinjiang.chinatax.gov.cn</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lastRenderedPageBreak/>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【办理时间】</w:t>
      </w:r>
    </w:p>
    <w:p w:rsidR="001874A7" w:rsidRDefault="0046504F">
      <w:pPr>
        <w:wordWrap w:val="0"/>
        <w:spacing w:line="360" w:lineRule="auto"/>
        <w:ind w:firstLineChars="0" w:firstLine="510"/>
        <w:rPr>
          <w:rFonts w:ascii="宋体" w:hAnsi="宋体" w:cs="Times New Roman" w:hint="default"/>
          <w:kern w:val="24"/>
        </w:rPr>
      </w:pPr>
      <w:r>
        <w:rPr>
          <w:rFonts w:ascii="宋体" w:hAnsi="宋体" w:cs="Times New Roman"/>
          <w:kern w:val="24"/>
        </w:rPr>
        <w:t>即时办结</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【联系电话】</w:t>
      </w:r>
    </w:p>
    <w:p w:rsidR="00742657" w:rsidRDefault="00742657">
      <w:pPr>
        <w:wordWrap w:val="0"/>
        <w:spacing w:line="360" w:lineRule="auto"/>
        <w:ind w:firstLine="480"/>
        <w:rPr>
          <w:rFonts w:ascii="宋体" w:hAnsi="宋体" w:cs="Times New Roman" w:hint="default"/>
          <w:kern w:val="24"/>
        </w:rPr>
      </w:pPr>
      <w:bookmarkStart w:id="47" w:name="_Hlk15925575"/>
      <w:r>
        <w:rPr>
          <w:rFonts w:ascii="宋体" w:hAnsi="宋体" w:cs="Times New Roman"/>
          <w:kern w:val="24"/>
        </w:rPr>
        <w:t>主管税务机关对外公开的联系电话，可点击下列链接通过办税地图获取：</w:t>
      </w:r>
    </w:p>
    <w:p w:rsidR="001874A7" w:rsidRPr="00742657" w:rsidRDefault="00742657">
      <w:pPr>
        <w:wordWrap w:val="0"/>
        <w:spacing w:line="360" w:lineRule="auto"/>
        <w:ind w:firstLine="480"/>
        <w:rPr>
          <w:rStyle w:val="afe"/>
          <w:rFonts w:asciiTheme="minorEastAsia" w:eastAsiaTheme="minorEastAsia" w:hAnsiTheme="minorEastAsia" w:hint="default"/>
        </w:rPr>
      </w:pPr>
      <w:r w:rsidRPr="00742657">
        <w:rPr>
          <w:rStyle w:val="afe"/>
          <w:rFonts w:asciiTheme="minorEastAsia" w:eastAsiaTheme="minorEastAsia" w:hAnsiTheme="minorEastAsia"/>
        </w:rPr>
        <w:t>https://etax.xinjiang.chinatax.gov.cn/yhs-web/cxzx/bmap.html#/bsdt?code=bsdt&amp;id=9916</w:t>
      </w:r>
    </w:p>
    <w:bookmarkEnd w:id="47"/>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rPr>
          <w:rFonts w:ascii="黑体" w:eastAsia="黑体" w:hAnsi="黑体" w:cs="Times New Roman" w:hint="default"/>
        </w:rPr>
      </w:pPr>
      <w:r>
        <w:rPr>
          <w:rFonts w:ascii="宋体" w:hAnsi="宋体" w:cs="Times New Roman"/>
          <w:noProof/>
        </w:rPr>
        <w:drawing>
          <wp:inline distT="0" distB="0" distL="0" distR="0" wp14:anchorId="2CF93CA2" wp14:editId="7097E951">
            <wp:extent cx="5184140" cy="1765935"/>
            <wp:effectExtent l="0" t="0" r="12700" b="0"/>
            <wp:docPr id="118" name="图片 118"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8" name="图片 118" descr="C:\Users\baoqianyu\Desktop\流程图\即办\纳税人.png纳税人"/>
                    <pic:cNvPicPr>
                      <a:picLocks noChangeArrowheads="1"/>
                    </pic:cNvPicPr>
                  </pic:nvPicPr>
                  <pic:blipFill>
                    <a:blip r:embed="rId10" cstate="print"/>
                    <a:srcRect/>
                    <a:stretch>
                      <a:fillRect/>
                    </a:stretch>
                  </pic:blipFill>
                  <pic:spPr>
                    <a:xfrm>
                      <a:off x="0" y="0"/>
                      <a:ext cx="5184140" cy="1765935"/>
                    </a:xfrm>
                    <a:prstGeom prst="rect">
                      <a:avLst/>
                    </a:prstGeom>
                    <a:noFill/>
                    <a:ln>
                      <a:noFill/>
                    </a:ln>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【纳税人注意事项】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纳税人对报送材料的真实性和合法性承担责任。</w:t>
      </w:r>
    </w:p>
    <w:p w:rsidR="001874A7" w:rsidRDefault="0046504F">
      <w:pPr>
        <w:wordWrap w:val="0"/>
        <w:spacing w:line="360" w:lineRule="auto"/>
        <w:ind w:firstLine="480"/>
        <w:rPr>
          <w:rFonts w:cs="Times New Roman" w:hint="default"/>
          <w:kern w:val="24"/>
        </w:rPr>
      </w:pPr>
      <w:r>
        <w:rPr>
          <w:rFonts w:cs="Times New Roman"/>
          <w:kern w:val="24"/>
        </w:rPr>
        <w:t>2.</w:t>
      </w:r>
      <w:r w:rsidR="00742657">
        <w:rPr>
          <w:rFonts w:cs="Times New Roman"/>
          <w:kern w:val="24"/>
        </w:rPr>
        <w:t>文书表单可通过新疆税务局门户网站资料下载栏目查询下载或到办税服务厅领取。新疆税务局门户网站资料下载栏</w:t>
      </w:r>
      <w:r w:rsidR="00742657" w:rsidRPr="00742657">
        <w:rPr>
          <w:rFonts w:ascii="宋体" w:hAnsi="宋体" w:cs="Times New Roman"/>
          <w:kern w:val="24"/>
        </w:rPr>
        <w:t>目：https://etax.xinjiang.chinatax.gov.cn/gzfw/xzfw/</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税务机关提供“最多跑一次”服务。纳税人在资料完整且符合法定受理条件的前提下，最多只需要到税务机关跑一次。</w:t>
      </w:r>
    </w:p>
    <w:p w:rsidR="001874A7" w:rsidRDefault="0046504F">
      <w:pPr>
        <w:wordWrap w:val="0"/>
        <w:spacing w:line="360" w:lineRule="auto"/>
        <w:ind w:firstLine="480"/>
        <w:rPr>
          <w:rFonts w:cs="Times New Roman" w:hint="default"/>
          <w:kern w:val="24"/>
        </w:rPr>
      </w:pPr>
      <w:r>
        <w:rPr>
          <w:rFonts w:cs="Times New Roman"/>
          <w:kern w:val="24"/>
        </w:rPr>
        <w:t>4.</w:t>
      </w:r>
      <w:r>
        <w:rPr>
          <w:rFonts w:ascii="宋体" w:hAnsi="宋体" w:cs="Times New Roman" w:hint="default"/>
          <w:kern w:val="24"/>
        </w:rPr>
        <w:t>纳税人使用符合电子签名法规定条件的电子签名，与手写签名或者盖章具有同等法律效力。</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关联申报应与年度企业所得税纳税申报同时进行。</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纳税人未按照规定进行关联申报的，依照税收征管法有关规定承担相应法律责任。</w:t>
      </w:r>
    </w:p>
    <w:p w:rsidR="001874A7" w:rsidRDefault="0046504F">
      <w:pPr>
        <w:wordWrap w:val="0"/>
        <w:spacing w:line="360" w:lineRule="auto"/>
        <w:ind w:firstLine="480"/>
        <w:rPr>
          <w:rFonts w:ascii="宋体" w:hAnsi="宋体" w:cs="Times New Roman" w:hint="default"/>
          <w:kern w:val="24"/>
        </w:rPr>
      </w:pPr>
      <w:r>
        <w:rPr>
          <w:rFonts w:cs="Times New Roman"/>
          <w:kern w:val="24"/>
        </w:rPr>
        <w:lastRenderedPageBreak/>
        <w:t>7.</w:t>
      </w:r>
      <w:r>
        <w:rPr>
          <w:rFonts w:ascii="宋体" w:hAnsi="宋体" w:cs="Times New Roman"/>
          <w:kern w:val="24"/>
        </w:rPr>
        <w:t>存在下列情形之一的居民企业，应当在报送年度关联业务往来报告表时，填报国别报告：</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w:t>
      </w:r>
      <w:r>
        <w:rPr>
          <w:rFonts w:cs="Times New Roman"/>
          <w:kern w:val="24"/>
        </w:rPr>
        <w:t>1</w:t>
      </w:r>
      <w:r>
        <w:rPr>
          <w:rFonts w:ascii="宋体" w:hAnsi="宋体" w:cs="Times New Roman"/>
          <w:kern w:val="24"/>
        </w:rPr>
        <w:t>）该居民企业为跨国企业集团的最终控股企业，且其上一会计年度合并财务报表中的各类收入金额合计超过</w:t>
      </w:r>
      <w:r>
        <w:rPr>
          <w:rFonts w:cs="Times New Roman"/>
          <w:kern w:val="24"/>
        </w:rPr>
        <w:t>55</w:t>
      </w:r>
      <w:r>
        <w:rPr>
          <w:rFonts w:ascii="宋体" w:hAnsi="宋体" w:cs="Times New Roman"/>
          <w:kern w:val="24"/>
        </w:rPr>
        <w:t>亿元。</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w:t>
      </w:r>
      <w:r>
        <w:rPr>
          <w:rFonts w:cs="Times New Roman"/>
          <w:kern w:val="24"/>
        </w:rPr>
        <w:t>2</w:t>
      </w:r>
      <w:r>
        <w:rPr>
          <w:rFonts w:ascii="宋体" w:hAnsi="宋体" w:cs="Times New Roman"/>
          <w:kern w:val="24"/>
        </w:rPr>
        <w:t>）该居民企业被跨国企业集团指定为国别报告的报送企业。</w:t>
      </w:r>
    </w:p>
    <w:p w:rsidR="001874A7" w:rsidRDefault="0046504F">
      <w:pPr>
        <w:wordWrap w:val="0"/>
        <w:spacing w:line="360" w:lineRule="auto"/>
        <w:ind w:firstLine="480"/>
        <w:rPr>
          <w:rFonts w:cs="Times New Roman" w:hint="default"/>
          <w:kern w:val="24"/>
        </w:rPr>
      </w:pPr>
      <w:r>
        <w:rPr>
          <w:rFonts w:cs="Times New Roman"/>
          <w:kern w:val="24"/>
        </w:rPr>
        <w:t>8.</w:t>
      </w:r>
      <w:r>
        <w:rPr>
          <w:rFonts w:cs="Times New Roman"/>
          <w:kern w:val="24"/>
        </w:rPr>
        <w:t>纳税人在规定期限内报送年度关联业务往来报告表确有困难，需要延期的，应当按照税收征管法及其实施细则的有关规定办理。</w:t>
      </w:r>
    </w:p>
    <w:p w:rsidR="001874A7" w:rsidRDefault="0046504F" w:rsidP="00EE7E73">
      <w:pPr>
        <w:ind w:firstLine="643"/>
        <w:rPr>
          <w:rFonts w:eastAsia="黑体" w:cs="Times New Roman" w:hint="default"/>
          <w:b/>
          <w:bCs/>
          <w:sz w:val="32"/>
          <w:szCs w:val="32"/>
        </w:rPr>
      </w:pPr>
      <w:bookmarkStart w:id="48" w:name="_Toc13076575"/>
      <w:bookmarkStart w:id="49" w:name="_Toc4252"/>
      <w:r>
        <w:rPr>
          <w:rFonts w:eastAsia="黑体" w:cs="Times New Roman"/>
          <w:b/>
          <w:bCs/>
          <w:sz w:val="32"/>
          <w:szCs w:val="32"/>
        </w:rPr>
        <w:br w:type="page"/>
      </w:r>
    </w:p>
    <w:p w:rsidR="001874A7" w:rsidRDefault="000A7DC1" w:rsidP="00EE7E73">
      <w:pPr>
        <w:wordWrap w:val="0"/>
        <w:spacing w:beforeLines="100" w:before="336" w:afterLines="100" w:after="336" w:line="360" w:lineRule="auto"/>
        <w:outlineLvl w:val="2"/>
        <w:rPr>
          <w:rFonts w:eastAsia="黑体" w:cs="Times New Roman" w:hint="default"/>
          <w:b/>
          <w:bCs/>
          <w:kern w:val="24"/>
          <w:sz w:val="28"/>
          <w:szCs w:val="28"/>
        </w:rPr>
      </w:pPr>
      <w:bookmarkStart w:id="50" w:name="_Toc24360"/>
      <w:bookmarkStart w:id="51" w:name="_Toc13076576"/>
      <w:bookmarkStart w:id="52" w:name="_Toc23388"/>
      <w:bookmarkStart w:id="53" w:name="_Hlk14467200"/>
      <w:bookmarkStart w:id="54" w:name="_GoBack"/>
      <w:bookmarkEnd w:id="48"/>
      <w:bookmarkEnd w:id="49"/>
      <w:bookmarkEnd w:id="54"/>
      <w:r>
        <w:rPr>
          <w:rFonts w:eastAsia="黑体" w:cs="Times New Roman" w:hint="default"/>
          <w:b/>
          <w:bCs/>
          <w:kern w:val="24"/>
          <w:sz w:val="28"/>
          <w:szCs w:val="28"/>
        </w:rPr>
        <w:lastRenderedPageBreak/>
        <w:t>143.</w:t>
      </w:r>
      <w:r w:rsidR="0046504F">
        <w:rPr>
          <w:rFonts w:eastAsia="黑体" w:cs="Times New Roman"/>
          <w:b/>
          <w:bCs/>
          <w:kern w:val="24"/>
          <w:sz w:val="28"/>
          <w:szCs w:val="28"/>
        </w:rPr>
        <w:t xml:space="preserve">　非居民纳税人享受税收协定待遇办理</w:t>
      </w:r>
      <w:bookmarkEnd w:id="50"/>
      <w:bookmarkEnd w:id="51"/>
      <w:bookmarkEnd w:id="52"/>
    </w:p>
    <w:bookmarkEnd w:id="53"/>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【事项名称】</w:t>
      </w:r>
    </w:p>
    <w:p w:rsidR="001874A7" w:rsidRDefault="0046504F">
      <w:pPr>
        <w:wordWrap w:val="0"/>
        <w:spacing w:line="360" w:lineRule="auto"/>
        <w:ind w:firstLineChars="0" w:firstLine="480"/>
        <w:rPr>
          <w:rFonts w:ascii="宋体" w:hAnsi="宋体" w:cs="Times New Roman" w:hint="default"/>
        </w:rPr>
      </w:pPr>
      <w:r>
        <w:rPr>
          <w:rFonts w:ascii="宋体" w:hAnsi="宋体" w:cs="Times New Roman"/>
        </w:rPr>
        <w:t>非居民纳税人享受税收协定待遇办理</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【申请条件】</w:t>
      </w:r>
    </w:p>
    <w:p w:rsidR="001874A7" w:rsidRDefault="0046504F">
      <w:pPr>
        <w:wordWrap w:val="0"/>
        <w:spacing w:line="360" w:lineRule="auto"/>
        <w:ind w:firstLine="480"/>
        <w:rPr>
          <w:rFonts w:ascii="宋体" w:hAnsi="宋体" w:cs="Times New Roman" w:hint="default"/>
        </w:rPr>
      </w:pPr>
      <w:r>
        <w:rPr>
          <w:rFonts w:ascii="宋体" w:hAnsi="宋体" w:cs="Times New Roman"/>
        </w:rPr>
        <w:t>在中国发生纳税义务的非居民纳税人符合享受协定待遇条件的，可在纳税申报时，或通过扣缴义务人在扣缴申报时，按规定将相关资料报送税务机关，自行享受协定待遇，并接受税务机关的后续管理。</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【设定依据】</w:t>
      </w:r>
    </w:p>
    <w:p w:rsidR="001874A7" w:rsidRDefault="0046504F">
      <w:pPr>
        <w:wordWrap w:val="0"/>
        <w:spacing w:line="360" w:lineRule="auto"/>
        <w:ind w:firstLineChars="0" w:firstLine="480"/>
        <w:rPr>
          <w:rFonts w:ascii="宋体" w:hAnsi="宋体" w:cs="Times New Roman" w:hint="default"/>
        </w:rPr>
      </w:pPr>
      <w:r>
        <w:rPr>
          <w:rFonts w:ascii="宋体" w:hAnsi="宋体" w:cs="Times New Roman"/>
        </w:rPr>
        <w:t>《国家税务总局关于发布〈非居民纳税人享受税收协定待遇管理办法〉的公告》（国家税务总局公告</w:t>
      </w:r>
      <w:r>
        <w:rPr>
          <w:rFonts w:cs="Times New Roman"/>
        </w:rPr>
        <w:t>2015</w:t>
      </w:r>
      <w:r>
        <w:rPr>
          <w:rFonts w:ascii="宋体" w:hAnsi="宋体" w:cs="Times New Roman"/>
        </w:rPr>
        <w:t>年第</w:t>
      </w:r>
      <w:r>
        <w:rPr>
          <w:rFonts w:cs="Times New Roman"/>
        </w:rPr>
        <w:t>60</w:t>
      </w:r>
      <w:r>
        <w:rPr>
          <w:rFonts w:ascii="宋体" w:hAnsi="宋体" w:cs="Times New Roman"/>
        </w:rPr>
        <w:t>号</w:t>
      </w:r>
      <w:bookmarkStart w:id="55" w:name="_Hlk16255831"/>
      <w:r>
        <w:rPr>
          <w:rFonts w:ascii="宋体" w:hAnsi="宋体" w:cs="Times New Roman"/>
        </w:rPr>
        <w:t>发布，国家税务总局公告</w:t>
      </w:r>
      <w:r>
        <w:rPr>
          <w:rFonts w:cs="Times New Roman"/>
        </w:rPr>
        <w:t>2018</w:t>
      </w:r>
      <w:r>
        <w:rPr>
          <w:rFonts w:ascii="宋体" w:hAnsi="宋体" w:cs="Times New Roman"/>
        </w:rPr>
        <w:t>年第</w:t>
      </w:r>
      <w:r>
        <w:rPr>
          <w:rFonts w:cs="Times New Roman"/>
        </w:rPr>
        <w:t>31</w:t>
      </w:r>
      <w:r>
        <w:rPr>
          <w:rFonts w:ascii="宋体" w:hAnsi="宋体" w:cs="Times New Roman"/>
        </w:rPr>
        <w:t>号修改</w:t>
      </w:r>
      <w:bookmarkEnd w:id="55"/>
      <w:r>
        <w:rPr>
          <w:rFonts w:ascii="宋体" w:hAnsi="宋体" w:cs="Times New Roman"/>
        </w:rPr>
        <w:t>）第五条、第六条</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【办理材料】</w:t>
      </w:r>
    </w:p>
    <w:p w:rsidR="001874A7" w:rsidRDefault="0046504F">
      <w:pPr>
        <w:wordWrap w:val="0"/>
        <w:spacing w:line="360" w:lineRule="auto"/>
        <w:ind w:firstLine="480"/>
        <w:rPr>
          <w:rFonts w:ascii="宋体" w:hAnsi="宋体" w:cs="Times New Roman" w:hint="default"/>
        </w:rPr>
      </w:pPr>
      <w:r>
        <w:rPr>
          <w:rFonts w:cs="Times New Roman"/>
        </w:rPr>
        <w:t>1.</w:t>
      </w:r>
      <w:r>
        <w:rPr>
          <w:rFonts w:ascii="宋体" w:hAnsi="宋体" w:cs="Times New Roman"/>
        </w:rPr>
        <w:t>非居民企业享受协定待遇：</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0"/>
        <w:gridCol w:w="2835"/>
        <w:gridCol w:w="680"/>
        <w:gridCol w:w="2268"/>
      </w:tblGrid>
      <w:tr w:rsidR="001874A7">
        <w:trPr>
          <w:cantSplit/>
          <w:trHeight w:hRule="exact" w:val="340"/>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序号</w:t>
            </w:r>
          </w:p>
        </w:tc>
        <w:tc>
          <w:tcPr>
            <w:tcW w:w="45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hint="default"/>
                <w:kern w:val="24"/>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Times New Roman"/>
                <w:kern w:val="24"/>
                <w:sz w:val="21"/>
                <w:szCs w:val="21"/>
              </w:rPr>
              <w:t>备注</w:t>
            </w:r>
          </w:p>
        </w:tc>
      </w:tr>
      <w:tr w:rsidR="001874A7">
        <w:trPr>
          <w:cantSplit/>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eastAsia="黑体" w:cs="Times New Roman"/>
                <w:kern w:val="24"/>
                <w:sz w:val="18"/>
                <w:szCs w:val="18"/>
              </w:rPr>
              <w:t>1</w:t>
            </w:r>
          </w:p>
        </w:tc>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黑体"/>
                <w:kern w:val="24"/>
                <w:sz w:val="18"/>
                <w:szCs w:val="18"/>
              </w:rPr>
              <w:t>《非居民纳税人税收居民身份信息报告表（企业适用）》</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1874A7">
            <w:pPr>
              <w:wordWrap w:val="0"/>
              <w:spacing w:line="240" w:lineRule="auto"/>
              <w:ind w:firstLineChars="0" w:firstLine="0"/>
              <w:jc w:val="center"/>
              <w:rPr>
                <w:rFonts w:ascii="黑体" w:eastAsia="黑体" w:hAnsi="黑体" w:cs="Times New Roman" w:hint="default"/>
                <w:kern w:val="24"/>
                <w:sz w:val="21"/>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eastAsia="黑体" w:cs="Times New Roman"/>
                <w:kern w:val="24"/>
                <w:sz w:val="18"/>
                <w:szCs w:val="18"/>
              </w:rPr>
              <w:t>3</w:t>
            </w:r>
            <w:r>
              <w:rPr>
                <w:rFonts w:ascii="黑体" w:eastAsia="黑体" w:hAnsi="黑体" w:cs="Microsoft Himalaya"/>
                <w:kern w:val="24"/>
                <w:sz w:val="18"/>
                <w:szCs w:val="18"/>
              </w:rPr>
              <w:t>份（扣缴申报）；</w:t>
            </w:r>
            <w:r>
              <w:rPr>
                <w:rFonts w:eastAsia="黑体" w:cs="Times New Roman"/>
                <w:kern w:val="24"/>
                <w:sz w:val="18"/>
                <w:szCs w:val="18"/>
              </w:rPr>
              <w:t>2</w:t>
            </w:r>
            <w:r>
              <w:rPr>
                <w:rFonts w:ascii="黑体" w:eastAsia="黑体" w:hAnsi="黑体" w:cs="Microsoft Himalaya"/>
                <w:kern w:val="24"/>
                <w:sz w:val="18"/>
                <w:szCs w:val="18"/>
              </w:rPr>
              <w:t>份（自行申报）</w:t>
            </w:r>
          </w:p>
        </w:tc>
      </w:tr>
      <w:tr w:rsidR="001874A7">
        <w:trPr>
          <w:cantSplit/>
          <w:trHeight w:hRule="exact" w:val="4139"/>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eastAsia="黑体" w:cs="Times New Roman"/>
                <w:kern w:val="24"/>
                <w:sz w:val="18"/>
                <w:szCs w:val="18"/>
              </w:rPr>
              <w:t>2</w:t>
            </w:r>
          </w:p>
        </w:tc>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Microsoft Himalaya" w:hint="default"/>
                <w:kern w:val="24"/>
                <w:sz w:val="18"/>
                <w:szCs w:val="18"/>
              </w:rPr>
              <w:t>税收居民身份证明</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eastAsia="黑体" w:cs="Times New Roman"/>
                <w:kern w:val="24"/>
                <w:sz w:val="18"/>
                <w:szCs w:val="18"/>
              </w:rPr>
              <w:t>1</w:t>
            </w:r>
            <w:r>
              <w:rPr>
                <w:rFonts w:ascii="黑体" w:eastAsia="黑体" w:hAnsi="黑体" w:cs="黑体"/>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Microsoft Himalaya"/>
                <w:kern w:val="24"/>
                <w:sz w:val="18"/>
                <w:szCs w:val="18"/>
              </w:rPr>
              <w:t>协定缔约对方税务主管当局在纳税申报或扣缴申报前一个公历年度开始以后出具的税收居民身份证明；享受税收协定国际运输条款待遇或国际运输协定待遇的企业，可以缔约对方运输主管部门在纳税申报或扣缴申报前一个公历年度开始以后出具的法人证明代替税收居民身份证明</w:t>
            </w:r>
          </w:p>
        </w:tc>
      </w:tr>
      <w:tr w:rsidR="001874A7">
        <w:trPr>
          <w:cantSplit/>
          <w:trHeight w:hRule="exact" w:val="3572"/>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eastAsia="黑体" w:cs="Times New Roman"/>
                <w:kern w:val="24"/>
                <w:sz w:val="18"/>
                <w:szCs w:val="18"/>
              </w:rPr>
              <w:lastRenderedPageBreak/>
              <w:t>3</w:t>
            </w:r>
          </w:p>
        </w:tc>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Microsoft Himalaya" w:hint="default"/>
                <w:kern w:val="24"/>
                <w:sz w:val="18"/>
                <w:szCs w:val="18"/>
              </w:rPr>
              <w:t>与取得相关所得有关的合同、协议、董事会或股东会决议、支付凭证等权属证明资料</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eastAsia="黑体" w:cs="Times New Roman"/>
                <w:kern w:val="24"/>
                <w:sz w:val="18"/>
                <w:szCs w:val="18"/>
              </w:rPr>
              <w:t>1</w:t>
            </w:r>
            <w:r>
              <w:rPr>
                <w:rFonts w:ascii="黑体" w:eastAsia="黑体" w:hAnsi="黑体" w:cs="黑体"/>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szCs w:val="21"/>
              </w:rPr>
            </w:pPr>
            <w:r>
              <w:rPr>
                <w:rFonts w:ascii="黑体" w:eastAsia="黑体" w:hAnsi="黑体" w:cs="黑体"/>
                <w:kern w:val="24"/>
                <w:sz w:val="18"/>
                <w:szCs w:val="18"/>
              </w:rPr>
              <w:t>主要包括非居民纳税人从中国境内取得营业利润、国际运输所得、利息、特许权使用费、财产收益、各类劳务所得等，与所得支付方签署的合同或协议；非居民纳税人从中国境内取得股息，由股息支付方</w:t>
            </w:r>
            <w:proofErr w:type="gramStart"/>
            <w:r>
              <w:rPr>
                <w:rFonts w:ascii="黑体" w:eastAsia="黑体" w:hAnsi="黑体" w:cs="黑体"/>
                <w:kern w:val="24"/>
                <w:sz w:val="18"/>
                <w:szCs w:val="18"/>
              </w:rPr>
              <w:t>作出</w:t>
            </w:r>
            <w:proofErr w:type="gramEnd"/>
            <w:r>
              <w:rPr>
                <w:rFonts w:ascii="黑体" w:eastAsia="黑体" w:hAnsi="黑体" w:cs="黑体"/>
                <w:kern w:val="24"/>
                <w:sz w:val="18"/>
                <w:szCs w:val="18"/>
              </w:rPr>
              <w:t>股息分配决定的董事会或股东会决议</w:t>
            </w:r>
          </w:p>
        </w:tc>
      </w:tr>
      <w:tr w:rsidR="001874A7">
        <w:trPr>
          <w:cantSplit/>
          <w:trHeight w:hRule="exact" w:val="340"/>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lang w:val="zh-CN"/>
              </w:rPr>
            </w:pPr>
            <w:r>
              <w:rPr>
                <w:rFonts w:ascii="黑体" w:eastAsia="黑体" w:hAnsi="黑体" w:cs="Times New Roman"/>
                <w:sz w:val="21"/>
                <w:szCs w:val="21"/>
                <w:lang w:val="zh-CN"/>
              </w:rPr>
              <w:t>有以下情形的，还应提供相应材料</w:t>
            </w:r>
          </w:p>
        </w:tc>
      </w:tr>
      <w:tr w:rsidR="001874A7">
        <w:trPr>
          <w:cantSplit/>
          <w:trHeight w:hRule="exact" w:val="340"/>
          <w:jc w:val="center"/>
        </w:trPr>
        <w:tc>
          <w:tcPr>
            <w:tcW w:w="23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适用情形</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备注</w:t>
            </w:r>
          </w:p>
        </w:tc>
      </w:tr>
      <w:tr w:rsidR="001874A7">
        <w:trPr>
          <w:cantSplit/>
          <w:trHeight w:hRule="exact" w:val="1361"/>
          <w:jc w:val="center"/>
        </w:trPr>
        <w:tc>
          <w:tcPr>
            <w:tcW w:w="2380" w:type="dxa"/>
            <w:gridSpan w:val="2"/>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非居民企业享受税收协定股息、利息、特许权使用费</w:t>
            </w:r>
          </w:p>
          <w:p w:rsidR="001874A7" w:rsidRDefault="0046504F">
            <w:pPr>
              <w:wordWrap w:val="0"/>
              <w:spacing w:line="240" w:lineRule="auto"/>
              <w:ind w:firstLineChars="0" w:firstLine="0"/>
              <w:jc w:val="center"/>
              <w:rPr>
                <w:rFonts w:ascii="黑体" w:eastAsia="黑体" w:hAnsi="黑体" w:cs="Times New Roman" w:hint="default"/>
                <w:kern w:val="24"/>
                <w:sz w:val="18"/>
                <w:szCs w:val="18"/>
              </w:rPr>
            </w:pPr>
            <w:r>
              <w:rPr>
                <w:rFonts w:ascii="黑体" w:eastAsia="黑体" w:hAnsi="黑体" w:cs="Microsoft Himalaya"/>
                <w:kern w:val="24"/>
                <w:sz w:val="18"/>
                <w:szCs w:val="18"/>
              </w:rPr>
              <w:t>条款待遇</w:t>
            </w: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《非居民纳税人享受税收协定待遇情况报告表（企业所得税A表）》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3</w:t>
            </w:r>
            <w:r>
              <w:rPr>
                <w:rFonts w:ascii="黑体" w:eastAsia="黑体" w:hAnsi="黑体" w:cs="Microsoft Himalaya"/>
                <w:kern w:val="24"/>
                <w:sz w:val="18"/>
                <w:szCs w:val="18"/>
              </w:rPr>
              <w:t>份（扣缴申报）</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份（自行申报）</w:t>
            </w:r>
          </w:p>
        </w:tc>
      </w:tr>
      <w:tr w:rsidR="001874A7">
        <w:trPr>
          <w:cantSplit/>
          <w:trHeight w:hRule="exact" w:val="1361"/>
          <w:jc w:val="center"/>
        </w:trPr>
        <w:tc>
          <w:tcPr>
            <w:tcW w:w="2380" w:type="dxa"/>
            <w:gridSpan w:val="2"/>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Microsoft Himalaya"/>
                <w:kern w:val="24"/>
                <w:sz w:val="18"/>
                <w:szCs w:val="18"/>
              </w:rPr>
              <w:t>非居民企业享受</w:t>
            </w:r>
            <w:r>
              <w:rPr>
                <w:rFonts w:ascii="黑体" w:eastAsia="黑体" w:hAnsi="黑体" w:cs="Microsoft Himalaya" w:hint="default"/>
                <w:kern w:val="24"/>
                <w:sz w:val="18"/>
                <w:szCs w:val="18"/>
              </w:rPr>
              <w:t>税收协定常设机构和营业利润条款待遇</w:t>
            </w: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Microsoft Himalaya" w:hint="default"/>
                <w:kern w:val="24"/>
                <w:sz w:val="18"/>
                <w:szCs w:val="18"/>
              </w:rPr>
              <w:t>《非居民纳税人享受税收协定待遇情况报告表（企业所得税B表）》</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3</w:t>
            </w:r>
            <w:r>
              <w:rPr>
                <w:rFonts w:ascii="黑体" w:eastAsia="黑体" w:hAnsi="黑体" w:cs="Microsoft Himalaya"/>
                <w:kern w:val="24"/>
                <w:sz w:val="18"/>
                <w:szCs w:val="18"/>
              </w:rPr>
              <w:t>份（扣缴申报）</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份（自行申报）</w:t>
            </w:r>
          </w:p>
        </w:tc>
      </w:tr>
      <w:tr w:rsidR="001874A7">
        <w:trPr>
          <w:cantSplit/>
          <w:trHeight w:hRule="exact" w:val="1361"/>
          <w:jc w:val="center"/>
        </w:trPr>
        <w:tc>
          <w:tcPr>
            <w:tcW w:w="2380" w:type="dxa"/>
            <w:gridSpan w:val="2"/>
            <w:tcBorders>
              <w:left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非居民企业享受税收协定</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财产收益、其他所得条款</w:t>
            </w:r>
          </w:p>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Microsoft Himalaya"/>
                <w:kern w:val="24"/>
                <w:sz w:val="18"/>
                <w:szCs w:val="18"/>
              </w:rPr>
              <w:t>待遇</w:t>
            </w:r>
          </w:p>
        </w:tc>
        <w:tc>
          <w:tcPr>
            <w:tcW w:w="2835" w:type="dxa"/>
            <w:tcBorders>
              <w:left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ascii="黑体" w:eastAsia="黑体" w:hAnsi="黑体" w:cs="Microsoft Himalaya" w:hint="default"/>
                <w:kern w:val="24"/>
                <w:sz w:val="18"/>
                <w:szCs w:val="18"/>
              </w:rPr>
              <w:t>《非居民纳税人享受税收协定待遇情况报告表（企业所得税C表）》</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3</w:t>
            </w:r>
            <w:r>
              <w:rPr>
                <w:rFonts w:ascii="黑体" w:eastAsia="黑体" w:hAnsi="黑体" w:cs="Microsoft Himalaya"/>
                <w:kern w:val="24"/>
                <w:sz w:val="18"/>
                <w:szCs w:val="18"/>
              </w:rPr>
              <w:t>份（扣缴申报）</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份（自行申报）</w:t>
            </w:r>
          </w:p>
        </w:tc>
      </w:tr>
      <w:tr w:rsidR="001874A7">
        <w:trPr>
          <w:cantSplit/>
          <w:trHeight w:hRule="exact" w:val="1361"/>
          <w:jc w:val="center"/>
        </w:trPr>
        <w:tc>
          <w:tcPr>
            <w:tcW w:w="2380" w:type="dxa"/>
            <w:gridSpan w:val="2"/>
            <w:tcBorders>
              <w:left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非居民企业享受国际运输</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相关协定待遇</w:t>
            </w:r>
          </w:p>
        </w:tc>
        <w:tc>
          <w:tcPr>
            <w:tcW w:w="2835" w:type="dxa"/>
            <w:tcBorders>
              <w:left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《非居民纳税人享受税收协定待遇情况报告表（企业所得税D表）》</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1874A7">
            <w:pPr>
              <w:wordWrap w:val="0"/>
              <w:spacing w:line="240" w:lineRule="auto"/>
              <w:ind w:firstLineChars="0" w:firstLine="0"/>
              <w:jc w:val="center"/>
              <w:rPr>
                <w:rFonts w:ascii="黑体" w:eastAsia="黑体" w:hAnsi="黑体" w:cs="黑体" w:hint="default"/>
                <w:kern w:val="24"/>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3</w:t>
            </w:r>
            <w:r>
              <w:rPr>
                <w:rFonts w:ascii="黑体" w:eastAsia="黑体" w:hAnsi="黑体" w:cs="Microsoft Himalaya"/>
                <w:kern w:val="24"/>
                <w:sz w:val="18"/>
                <w:szCs w:val="18"/>
              </w:rPr>
              <w:t>份（扣缴申报）</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2</w:t>
            </w:r>
            <w:r>
              <w:rPr>
                <w:rFonts w:ascii="黑体" w:eastAsia="黑体" w:hAnsi="黑体" w:cs="Microsoft Himalaya"/>
                <w:kern w:val="24"/>
                <w:sz w:val="18"/>
                <w:szCs w:val="18"/>
              </w:rPr>
              <w:t>份（自行申报）</w:t>
            </w:r>
          </w:p>
        </w:tc>
      </w:tr>
      <w:tr w:rsidR="001874A7">
        <w:trPr>
          <w:cantSplit/>
          <w:trHeight w:hRule="exact" w:val="1361"/>
          <w:jc w:val="center"/>
        </w:trPr>
        <w:tc>
          <w:tcPr>
            <w:tcW w:w="2380" w:type="dxa"/>
            <w:gridSpan w:val="2"/>
            <w:tcBorders>
              <w:left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其他税收规范性文件规定非居民纳税人享受特定条款税收协定待遇或国际运输协定待遇应当提交</w:t>
            </w:r>
          </w:p>
        </w:tc>
        <w:tc>
          <w:tcPr>
            <w:tcW w:w="2835" w:type="dxa"/>
            <w:tcBorders>
              <w:left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其他税收规范性文件规定非居民纳税人享受特定条款税收协定待遇或国际运输协定待遇应当提交的证明资料</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黑体"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1361"/>
          <w:jc w:val="center"/>
        </w:trPr>
        <w:tc>
          <w:tcPr>
            <w:tcW w:w="2380" w:type="dxa"/>
            <w:gridSpan w:val="2"/>
            <w:tcBorders>
              <w:left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非居民企业申请适用税收</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协定股息、利息、特许权</w:t>
            </w:r>
          </w:p>
          <w:p w:rsidR="001874A7" w:rsidRDefault="0046504F">
            <w:pPr>
              <w:wordWrap w:val="0"/>
              <w:spacing w:line="240" w:lineRule="auto"/>
              <w:ind w:firstLineChars="0" w:firstLine="0"/>
              <w:jc w:val="center"/>
              <w:rPr>
                <w:rFonts w:ascii="黑体" w:eastAsia="黑体" w:hAnsi="黑体" w:cs="Microsoft Himalaya" w:hint="default"/>
                <w:kern w:val="24"/>
                <w:sz w:val="21"/>
                <w:szCs w:val="21"/>
              </w:rPr>
            </w:pPr>
            <w:r>
              <w:rPr>
                <w:rFonts w:ascii="黑体" w:eastAsia="黑体" w:hAnsi="黑体" w:cs="Microsoft Himalaya"/>
                <w:kern w:val="24"/>
                <w:sz w:val="18"/>
                <w:szCs w:val="18"/>
              </w:rPr>
              <w:t>使用费条款</w:t>
            </w:r>
          </w:p>
        </w:tc>
        <w:tc>
          <w:tcPr>
            <w:tcW w:w="2835" w:type="dxa"/>
            <w:tcBorders>
              <w:left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Microsoft Himalaya" w:hint="default"/>
                <w:kern w:val="24"/>
                <w:sz w:val="21"/>
                <w:szCs w:val="21"/>
              </w:rPr>
            </w:pPr>
            <w:r>
              <w:rPr>
                <w:rFonts w:ascii="黑体" w:eastAsia="黑体" w:hAnsi="黑体" w:cs="Microsoft Himalaya" w:hint="default"/>
                <w:kern w:val="24"/>
                <w:sz w:val="18"/>
                <w:szCs w:val="18"/>
              </w:rPr>
              <w:t>证明具有受益所有人身份的相关资料</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46504F">
            <w:pPr>
              <w:wordWrap w:val="0"/>
              <w:spacing w:line="240" w:lineRule="auto"/>
              <w:ind w:firstLineChars="0" w:firstLine="0"/>
              <w:jc w:val="center"/>
              <w:rPr>
                <w:rFonts w:ascii="黑体" w:eastAsia="黑体" w:hAnsi="黑体" w:cs="Microsoft Himalaya" w:hint="default"/>
                <w:kern w:val="24"/>
                <w:sz w:val="21"/>
                <w:szCs w:val="21"/>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74A7" w:rsidRDefault="001874A7">
            <w:pPr>
              <w:wordWrap w:val="0"/>
              <w:spacing w:line="240" w:lineRule="auto"/>
              <w:ind w:firstLineChars="0" w:firstLine="0"/>
              <w:jc w:val="center"/>
              <w:rPr>
                <w:rFonts w:ascii="黑体" w:eastAsia="黑体" w:hAnsi="黑体" w:cs="Microsoft Himalaya" w:hint="default"/>
                <w:kern w:val="24"/>
                <w:sz w:val="21"/>
                <w:szCs w:val="21"/>
              </w:rPr>
            </w:pPr>
          </w:p>
        </w:tc>
      </w:tr>
      <w:tr w:rsidR="001874A7">
        <w:trPr>
          <w:cantSplit/>
          <w:trHeight w:hRule="exact" w:val="2665"/>
          <w:jc w:val="center"/>
        </w:trPr>
        <w:tc>
          <w:tcPr>
            <w:tcW w:w="2380" w:type="dxa"/>
            <w:gridSpan w:val="2"/>
            <w:vMerge w:val="restart"/>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lastRenderedPageBreak/>
              <w:t>委托投资</w:t>
            </w: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投资链条各方（包括该非居民、投资管理人或投资经理、各级托管人、证券公司等）签署的与投资相关的合同或协议，以及能够说明投资业务的其他资料，资料内容应包括委托投资本金来源和组成情况以及各方收取费用或取得所得的约定</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1304"/>
          <w:jc w:val="center"/>
        </w:trPr>
        <w:tc>
          <w:tcPr>
            <w:tcW w:w="2380" w:type="dxa"/>
            <w:gridSpan w:val="2"/>
            <w:vMerge/>
            <w:tcBorders>
              <w:left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投资收益和其他所得逐级返回至该非居民的信息和凭据，以及对所得类型认定与划分的说明资料</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1304"/>
          <w:jc w:val="center"/>
        </w:trPr>
        <w:tc>
          <w:tcPr>
            <w:tcW w:w="2380" w:type="dxa"/>
            <w:gridSpan w:val="2"/>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可享受但未享受协定待遇，且因未享受协定待遇而多缴税款，需要退税</w:t>
            </w: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补充享受协定待遇的情况说明</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1874A7">
            <w:pPr>
              <w:wordWrap w:val="0"/>
              <w:spacing w:line="240" w:lineRule="auto"/>
              <w:ind w:firstLineChars="0" w:firstLine="0"/>
              <w:jc w:val="center"/>
              <w:rPr>
                <w:rFonts w:ascii="黑体" w:eastAsia="黑体" w:hAnsi="黑体" w:cs="Microsoft Himalaya" w:hint="default"/>
                <w:kern w:val="24"/>
                <w:sz w:val="18"/>
                <w:szCs w:val="18"/>
              </w:rPr>
            </w:pPr>
          </w:p>
        </w:tc>
      </w:tr>
      <w:tr w:rsidR="001874A7">
        <w:trPr>
          <w:cantSplit/>
          <w:trHeight w:hRule="exact" w:val="2891"/>
          <w:jc w:val="center"/>
        </w:trPr>
        <w:tc>
          <w:tcPr>
            <w:tcW w:w="2380" w:type="dxa"/>
            <w:gridSpan w:val="2"/>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非居民企业能够提供其他</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资料证明其符合享受协定</w:t>
            </w:r>
          </w:p>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kern w:val="24"/>
                <w:sz w:val="18"/>
                <w:szCs w:val="18"/>
              </w:rPr>
              <w:t>待遇条件</w:t>
            </w:r>
          </w:p>
        </w:tc>
        <w:tc>
          <w:tcPr>
            <w:tcW w:w="2835" w:type="dxa"/>
            <w:tcBorders>
              <w:left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Microsoft Himalaya" w:hint="default"/>
                <w:kern w:val="24"/>
                <w:sz w:val="18"/>
                <w:szCs w:val="18"/>
              </w:rPr>
              <w:t>能够证明其符合享受协定待遇条件的其他资料</w:t>
            </w:r>
          </w:p>
        </w:tc>
        <w:tc>
          <w:tcPr>
            <w:tcW w:w="680"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1874A7" w:rsidRDefault="0046504F">
            <w:pPr>
              <w:wordWrap w:val="0"/>
              <w:spacing w:line="240" w:lineRule="auto"/>
              <w:ind w:firstLineChars="0" w:firstLine="0"/>
              <w:jc w:val="center"/>
              <w:rPr>
                <w:rFonts w:ascii="黑体" w:eastAsia="黑体" w:hAnsi="黑体" w:cs="Microsoft Himalaya" w:hint="default"/>
                <w:kern w:val="24"/>
                <w:sz w:val="18"/>
                <w:szCs w:val="18"/>
              </w:rPr>
            </w:pPr>
            <w:r>
              <w:rPr>
                <w:rFonts w:ascii="黑体" w:eastAsia="黑体" w:hAnsi="黑体" w:cs="黑体"/>
                <w:kern w:val="24"/>
                <w:sz w:val="18"/>
                <w:szCs w:val="18"/>
              </w:rPr>
              <w:t>主要包括：享受股息、利息、特许权使用费、财产收益条款待遇的，可提供公司章程、公司财务报表、集团股权结构等；享受特许权使用费条款待遇的，还可提供专利注册证书、版权所属证明等</w:t>
            </w:r>
          </w:p>
        </w:tc>
      </w:tr>
    </w:tbl>
    <w:p w:rsidR="001874A7" w:rsidRDefault="0046504F">
      <w:pPr>
        <w:wordWrap w:val="0"/>
        <w:spacing w:line="360" w:lineRule="auto"/>
        <w:ind w:firstLine="480"/>
        <w:rPr>
          <w:rFonts w:ascii="宋体" w:hAnsi="宋体" w:cs="Times New Roman" w:hint="default"/>
        </w:rPr>
      </w:pPr>
      <w:r>
        <w:rPr>
          <w:rFonts w:cs="Times New Roman"/>
        </w:rPr>
        <w:t>2.</w:t>
      </w:r>
      <w:r>
        <w:rPr>
          <w:rFonts w:ascii="宋体" w:hAnsi="宋体" w:cs="Times New Roman"/>
        </w:rPr>
        <w:t>非居民个人享受协定待遇：</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2835"/>
        <w:gridCol w:w="680"/>
        <w:gridCol w:w="2269"/>
      </w:tblGrid>
      <w:tr w:rsidR="001874A7">
        <w:trPr>
          <w:trHeight w:hRule="exact" w:val="340"/>
          <w:jc w:val="center"/>
        </w:trPr>
        <w:tc>
          <w:tcPr>
            <w:tcW w:w="67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rPr>
            </w:pPr>
            <w:r>
              <w:rPr>
                <w:rFonts w:ascii="黑体" w:eastAsia="黑体" w:hAnsi="黑体" w:cs="Times New Roman"/>
                <w:kern w:val="24"/>
                <w:sz w:val="21"/>
              </w:rPr>
              <w:t>序号</w:t>
            </w:r>
          </w:p>
        </w:tc>
        <w:tc>
          <w:tcPr>
            <w:tcW w:w="453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rPr>
            </w:pPr>
            <w:r>
              <w:rPr>
                <w:rFonts w:ascii="黑体" w:eastAsia="黑体" w:hAnsi="黑体" w:cs="Times New Roman"/>
                <w:kern w:val="24"/>
                <w:sz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rPr>
            </w:pPr>
            <w:r>
              <w:rPr>
                <w:rFonts w:ascii="黑体" w:eastAsia="黑体" w:hAnsi="黑体" w:cs="Times New Roman"/>
                <w:kern w:val="24"/>
                <w:sz w:val="21"/>
              </w:rPr>
              <w:t>数量</w:t>
            </w:r>
          </w:p>
        </w:tc>
        <w:tc>
          <w:tcPr>
            <w:tcW w:w="226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1874A7" w:rsidRDefault="0046504F">
            <w:pPr>
              <w:wordWrap w:val="0"/>
              <w:spacing w:line="240" w:lineRule="auto"/>
              <w:ind w:firstLineChars="0" w:firstLine="0"/>
              <w:jc w:val="center"/>
              <w:rPr>
                <w:rFonts w:ascii="黑体" w:eastAsia="黑体" w:hAnsi="黑体" w:cs="Times New Roman" w:hint="default"/>
                <w:kern w:val="24"/>
                <w:sz w:val="21"/>
              </w:rPr>
            </w:pPr>
            <w:r>
              <w:rPr>
                <w:rFonts w:ascii="黑体" w:eastAsia="黑体" w:hAnsi="黑体" w:cs="Times New Roman"/>
                <w:kern w:val="24"/>
                <w:sz w:val="21"/>
              </w:rPr>
              <w:t>备注</w:t>
            </w:r>
          </w:p>
        </w:tc>
      </w:tr>
      <w:tr w:rsidR="001874A7">
        <w:trPr>
          <w:trHeight w:hRule="exact" w:val="1244"/>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1</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《非居民纳税人税收居民身份信息报告表（个人适用）》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3</w:t>
            </w:r>
            <w:r>
              <w:rPr>
                <w:rFonts w:ascii="黑体" w:eastAsia="黑体" w:hAnsi="黑体" w:cs="Times New Roman"/>
                <w:kern w:val="24"/>
                <w:sz w:val="18"/>
              </w:rPr>
              <w:t>份（扣缴申报）</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2</w:t>
            </w:r>
            <w:r>
              <w:rPr>
                <w:rFonts w:ascii="黑体" w:eastAsia="黑体" w:hAnsi="黑体" w:cs="Times New Roman"/>
                <w:kern w:val="24"/>
                <w:sz w:val="18"/>
              </w:rPr>
              <w:t>份（自行申报）</w:t>
            </w:r>
          </w:p>
        </w:tc>
      </w:tr>
      <w:tr w:rsidR="001874A7">
        <w:trPr>
          <w:trHeight w:hRule="exact" w:val="3021"/>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2</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税收居民身份证明</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1</w:t>
            </w:r>
            <w:r>
              <w:rPr>
                <w:rFonts w:ascii="黑体" w:eastAsia="黑体" w:hAnsi="黑体" w:cs="Times New Roman"/>
                <w:kern w:val="24"/>
                <w:sz w:val="18"/>
              </w:rPr>
              <w:t>份</w:t>
            </w: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由协定缔约对方税务主管当局在纳税申报或扣缴申报前一个公历年度开始以后出具的税收居民身份证明；享受国际运输协定待遇的个人，可以缔约对方政府签发的护照复印件代替税收居民身份证明</w:t>
            </w:r>
          </w:p>
        </w:tc>
      </w:tr>
      <w:tr w:rsidR="001874A7">
        <w:trPr>
          <w:trHeight w:hRule="exact" w:val="4762"/>
          <w:jc w:val="center"/>
        </w:trPr>
        <w:tc>
          <w:tcPr>
            <w:tcW w:w="67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lastRenderedPageBreak/>
              <w:t>3</w:t>
            </w:r>
          </w:p>
        </w:tc>
        <w:tc>
          <w:tcPr>
            <w:tcW w:w="453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与取得相关所得有关的合同、协议、董事会或股东会决议、支付凭证等权属证明资料</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1</w:t>
            </w:r>
            <w:r>
              <w:rPr>
                <w:rFonts w:ascii="黑体" w:eastAsia="黑体" w:hAnsi="黑体" w:cs="Times New Roman"/>
                <w:kern w:val="24"/>
                <w:sz w:val="18"/>
              </w:rPr>
              <w:t>份</w:t>
            </w: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主要包括非居民纳税人从中国境内取得营业利润、国际运输所得、利息、特许权使用费、财产收益、各类劳务所得等，与所得支付方签署的合同或协议；非居民纳税人从中国境内取得股息，由股息支付方</w:t>
            </w:r>
            <w:proofErr w:type="gramStart"/>
            <w:r>
              <w:rPr>
                <w:rFonts w:ascii="黑体" w:eastAsia="黑体" w:hAnsi="黑体" w:cs="Times New Roman"/>
                <w:kern w:val="24"/>
                <w:sz w:val="18"/>
              </w:rPr>
              <w:t>作出</w:t>
            </w:r>
            <w:proofErr w:type="gramEnd"/>
            <w:r>
              <w:rPr>
                <w:rFonts w:ascii="黑体" w:eastAsia="黑体" w:hAnsi="黑体" w:cs="Times New Roman"/>
                <w:kern w:val="24"/>
                <w:sz w:val="18"/>
              </w:rPr>
              <w:t>股息分配决定的董事会或股东会决议；非居民纳税人享受退休金、学生等条款协定待遇无法提供与取得该所得相关合同的，可提供支付凭证</w:t>
            </w:r>
          </w:p>
        </w:tc>
      </w:tr>
      <w:tr w:rsidR="001874A7">
        <w:trPr>
          <w:trHeight w:hRule="exact" w:val="340"/>
          <w:jc w:val="center"/>
        </w:trPr>
        <w:tc>
          <w:tcPr>
            <w:tcW w:w="8164" w:type="dxa"/>
            <w:gridSpan w:val="5"/>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1874A7" w:rsidRDefault="0046504F">
            <w:pPr>
              <w:wordWrap w:val="0"/>
              <w:spacing w:line="240" w:lineRule="auto"/>
              <w:ind w:firstLineChars="0" w:firstLine="0"/>
              <w:jc w:val="center"/>
              <w:rPr>
                <w:rFonts w:ascii="黑体" w:eastAsia="黑体" w:hAnsi="黑体" w:cs="Times New Roman" w:hint="default"/>
                <w:sz w:val="21"/>
                <w:szCs w:val="21"/>
                <w:lang w:val="zh-CN"/>
              </w:rPr>
            </w:pPr>
            <w:r>
              <w:rPr>
                <w:rFonts w:ascii="黑体" w:eastAsia="黑体" w:hAnsi="黑体" w:cs="Times New Roman"/>
                <w:sz w:val="21"/>
                <w:szCs w:val="21"/>
                <w:lang w:val="zh-CN"/>
              </w:rPr>
              <w:t>有以下情形的，还应提供相应材料</w:t>
            </w:r>
          </w:p>
        </w:tc>
      </w:tr>
      <w:tr w:rsidR="001874A7">
        <w:trPr>
          <w:trHeight w:hRule="exact" w:val="340"/>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1874A7" w:rsidRDefault="0046504F">
            <w:pPr>
              <w:wordWrap w:val="0"/>
              <w:spacing w:line="240" w:lineRule="auto"/>
              <w:ind w:firstLineChars="0" w:firstLine="0"/>
              <w:jc w:val="center"/>
              <w:rPr>
                <w:rFonts w:ascii="黑体" w:eastAsia="黑体" w:hAnsi="黑体" w:cs="Times New Roman" w:hint="default"/>
                <w:sz w:val="21"/>
                <w:szCs w:val="18"/>
              </w:rPr>
            </w:pPr>
            <w:r>
              <w:rPr>
                <w:rFonts w:ascii="黑体" w:eastAsia="黑体" w:hAnsi="黑体" w:cs="Times New Roman"/>
                <w:sz w:val="21"/>
                <w:szCs w:val="21"/>
              </w:rPr>
              <w:t>适用情形</w:t>
            </w: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材料名称</w:t>
            </w:r>
          </w:p>
        </w:tc>
        <w:tc>
          <w:tcPr>
            <w:tcW w:w="680"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数量</w:t>
            </w:r>
          </w:p>
        </w:tc>
        <w:tc>
          <w:tcPr>
            <w:tcW w:w="2269" w:type="dxa"/>
            <w:tcBorders>
              <w:top w:val="single" w:sz="4" w:space="0" w:color="auto"/>
              <w:left w:val="single" w:sz="4" w:space="0" w:color="auto"/>
              <w:bottom w:val="single" w:sz="4" w:space="0" w:color="auto"/>
              <w:right w:val="single" w:sz="4" w:space="0" w:color="auto"/>
              <w:tl2br w:val="nil"/>
              <w:tr2bl w:val="nil"/>
            </w:tcBorders>
            <w:shd w:val="clear" w:color="auto" w:fill="D8D8D8"/>
            <w:vAlign w:val="center"/>
          </w:tcPr>
          <w:p w:rsidR="001874A7" w:rsidRDefault="0046504F">
            <w:pPr>
              <w:wordWrap w:val="0"/>
              <w:spacing w:line="240" w:lineRule="auto"/>
              <w:ind w:firstLineChars="0" w:firstLine="0"/>
              <w:jc w:val="center"/>
              <w:rPr>
                <w:rFonts w:ascii="黑体" w:eastAsia="黑体" w:hAnsi="黑体" w:cs="Times New Roman" w:hint="default"/>
                <w:sz w:val="18"/>
                <w:szCs w:val="18"/>
              </w:rPr>
            </w:pPr>
            <w:r>
              <w:rPr>
                <w:rFonts w:ascii="黑体" w:eastAsia="黑体" w:hAnsi="黑体" w:cs="Times New Roman"/>
                <w:sz w:val="21"/>
                <w:szCs w:val="21"/>
              </w:rPr>
              <w:t>备注</w:t>
            </w:r>
          </w:p>
        </w:tc>
      </w:tr>
      <w:tr w:rsidR="001874A7">
        <w:trPr>
          <w:trHeight w:hRule="exact" w:val="1304"/>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非居民个人享受税收协定股息、利息、特许权使用费</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条款待遇</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《非居民纳税人享受税收协定待遇情况报告表（个人所得税A表）》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3</w:t>
            </w:r>
            <w:r>
              <w:rPr>
                <w:rFonts w:ascii="黑体" w:eastAsia="黑体" w:hAnsi="黑体" w:cs="Times New Roman"/>
                <w:kern w:val="24"/>
                <w:sz w:val="18"/>
              </w:rPr>
              <w:t>份（扣缴申报）</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2</w:t>
            </w:r>
            <w:r>
              <w:rPr>
                <w:rFonts w:ascii="黑体" w:eastAsia="黑体" w:hAnsi="黑体" w:cs="Times New Roman"/>
                <w:kern w:val="24"/>
                <w:sz w:val="18"/>
              </w:rPr>
              <w:t>份（自行申报）</w:t>
            </w:r>
          </w:p>
        </w:tc>
      </w:tr>
      <w:tr w:rsidR="001874A7">
        <w:trPr>
          <w:trHeight w:hRule="exact" w:val="1304"/>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非居民个人享受税收协定常设机构和营业利润、独立</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个人劳务条款待遇</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《非居民纳税人享受税收协定待遇情况报告表（个人所得税B表）》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3</w:t>
            </w:r>
            <w:r>
              <w:rPr>
                <w:rFonts w:ascii="黑体" w:eastAsia="黑体" w:hAnsi="黑体" w:cs="Times New Roman"/>
                <w:kern w:val="24"/>
                <w:sz w:val="18"/>
              </w:rPr>
              <w:t>份（扣缴申报）</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2</w:t>
            </w:r>
            <w:r>
              <w:rPr>
                <w:rFonts w:ascii="黑体" w:eastAsia="黑体" w:hAnsi="黑体" w:cs="Times New Roman"/>
                <w:kern w:val="24"/>
                <w:sz w:val="18"/>
              </w:rPr>
              <w:t>份（自行申报）</w:t>
            </w:r>
          </w:p>
        </w:tc>
      </w:tr>
      <w:tr w:rsidR="001874A7">
        <w:trPr>
          <w:trHeight w:hRule="exact" w:val="964"/>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非居民个人享受税收协定财产收益、其他所得条款待遇</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《非居民纳税人享受税收协定待遇情况报告表（个人所得税C表）》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rPr>
                <w:rFonts w:ascii="黑体" w:eastAsia="黑体" w:hAnsi="黑体" w:cs="Times New Roman" w:hint="default"/>
                <w:kern w:val="24"/>
                <w:sz w:val="18"/>
              </w:rPr>
            </w:pP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3</w:t>
            </w:r>
            <w:r>
              <w:rPr>
                <w:rFonts w:ascii="黑体" w:eastAsia="黑体" w:hAnsi="黑体" w:cs="Times New Roman"/>
                <w:kern w:val="24"/>
                <w:sz w:val="18"/>
              </w:rPr>
              <w:t>份（扣缴申报）</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2</w:t>
            </w:r>
            <w:r>
              <w:rPr>
                <w:rFonts w:ascii="黑体" w:eastAsia="黑体" w:hAnsi="黑体" w:cs="Times New Roman"/>
                <w:kern w:val="24"/>
                <w:sz w:val="18"/>
              </w:rPr>
              <w:t>份（自行申报）</w:t>
            </w:r>
          </w:p>
        </w:tc>
      </w:tr>
      <w:tr w:rsidR="001874A7">
        <w:trPr>
          <w:trHeight w:hRule="exact" w:val="1757"/>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非居民个人享受非独立个人劳务、演艺人员和运动员、退休金、政府服务、教师和研究人员、学生条款，或</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国际运输协定</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《非居民纳税人享受税收协定待遇情况报告表（个人所得税D表）》</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3</w:t>
            </w:r>
            <w:r>
              <w:rPr>
                <w:rFonts w:ascii="黑体" w:eastAsia="黑体" w:hAnsi="黑体" w:cs="Times New Roman"/>
                <w:kern w:val="24"/>
                <w:sz w:val="18"/>
              </w:rPr>
              <w:t>份（扣缴申报）</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2</w:t>
            </w:r>
            <w:r>
              <w:rPr>
                <w:rFonts w:ascii="黑体" w:eastAsia="黑体" w:hAnsi="黑体" w:cs="Times New Roman"/>
                <w:kern w:val="24"/>
                <w:sz w:val="18"/>
              </w:rPr>
              <w:t>份（自行申报）</w:t>
            </w:r>
          </w:p>
        </w:tc>
      </w:tr>
      <w:tr w:rsidR="001874A7">
        <w:trPr>
          <w:trHeight w:hRule="exact" w:val="1400"/>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Microsoft Himalaya"/>
                <w:kern w:val="24"/>
                <w:sz w:val="18"/>
                <w:szCs w:val="18"/>
              </w:rPr>
              <w:t>其他税收规范性文件规定非居民纳税人享受特定条款税收协定待遇或国际运输协定待遇应当提交</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Microsoft Himalaya"/>
                <w:kern w:val="24"/>
                <w:sz w:val="18"/>
                <w:szCs w:val="18"/>
              </w:rPr>
              <w:t>其他税收规范性文件规定非居民纳税人享受特定条款税收协定待遇或国际运输协定待遇应当提交的证明资料</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szCs w:val="18"/>
              </w:rPr>
              <w:t>1</w:t>
            </w:r>
            <w:r>
              <w:rPr>
                <w:rFonts w:ascii="黑体" w:eastAsia="黑体" w:hAnsi="黑体" w:cs="Microsoft Himalaya"/>
                <w:kern w:val="24"/>
                <w:sz w:val="18"/>
                <w:szCs w:val="18"/>
              </w:rPr>
              <w:t>份</w:t>
            </w: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r>
      <w:tr w:rsidR="001874A7">
        <w:trPr>
          <w:trHeight w:hRule="exact" w:val="1089"/>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distribute"/>
              <w:rPr>
                <w:rFonts w:ascii="黑体" w:eastAsia="黑体" w:hAnsi="黑体" w:cs="Times New Roman" w:hint="default"/>
                <w:kern w:val="24"/>
                <w:sz w:val="18"/>
              </w:rPr>
            </w:pPr>
            <w:r>
              <w:rPr>
                <w:rFonts w:ascii="黑体" w:eastAsia="黑体" w:hAnsi="黑体" w:cs="Times New Roman"/>
                <w:kern w:val="24"/>
                <w:sz w:val="18"/>
              </w:rPr>
              <w:t>非居民个人申请适用税收协定股息、利息、特许权</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使用费条款</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证明具有受益所有人身份的相关资料</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1</w:t>
            </w:r>
            <w:r>
              <w:rPr>
                <w:rFonts w:ascii="黑体" w:eastAsia="黑体" w:hAnsi="黑体" w:cs="Times New Roman"/>
                <w:kern w:val="24"/>
                <w:sz w:val="18"/>
              </w:rPr>
              <w:t>份</w:t>
            </w: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r>
      <w:tr w:rsidR="001874A7">
        <w:trPr>
          <w:trHeight w:hRule="exact" w:val="2891"/>
          <w:jc w:val="center"/>
        </w:trPr>
        <w:tc>
          <w:tcPr>
            <w:tcW w:w="2380"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lastRenderedPageBreak/>
              <w:t>委托投资</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投资链条各方（包括该非居民、投资管理人或投资经理、各级托管人、证券公司等）签署的与投资相关的合同或协议，以及能够说明投资业务的其他资料，资料内容应包括委托投资本金来源和组成情况以及各方收取费用或取得所得的约定</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1</w:t>
            </w:r>
            <w:r>
              <w:rPr>
                <w:rFonts w:ascii="黑体" w:eastAsia="黑体" w:hAnsi="黑体" w:cs="Times New Roman"/>
                <w:kern w:val="24"/>
                <w:sz w:val="18"/>
              </w:rPr>
              <w:t>份</w:t>
            </w: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r>
      <w:tr w:rsidR="001874A7">
        <w:trPr>
          <w:trHeight w:hRule="exact" w:val="1362"/>
          <w:jc w:val="center"/>
        </w:trPr>
        <w:tc>
          <w:tcPr>
            <w:tcW w:w="2380"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投资收益和其他所得逐级返回至该非居民的信息和凭据，以及对所得类型认定与划分的说明资料</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1</w:t>
            </w:r>
            <w:r>
              <w:rPr>
                <w:rFonts w:ascii="黑体" w:eastAsia="黑体" w:hAnsi="黑体" w:cs="Times New Roman"/>
                <w:kern w:val="24"/>
                <w:sz w:val="18"/>
              </w:rPr>
              <w:t>份</w:t>
            </w: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r>
      <w:tr w:rsidR="001874A7">
        <w:trPr>
          <w:trHeight w:hRule="exact" w:val="1219"/>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非居民个人适用税收协定</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教师和研究人员条款</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有效期内的《外国专家证》或《外国人就业证》或《外国人工作许可证》的复印件</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1</w:t>
            </w:r>
            <w:r>
              <w:rPr>
                <w:rFonts w:ascii="黑体" w:eastAsia="黑体" w:hAnsi="黑体" w:cs="Times New Roman"/>
                <w:kern w:val="24"/>
                <w:sz w:val="18"/>
              </w:rPr>
              <w:t>份</w:t>
            </w: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r>
      <w:tr w:rsidR="001874A7">
        <w:trPr>
          <w:trHeight w:hRule="exact" w:val="1096"/>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可享受但未享受协定待遇，且因未享受协定待遇而多</w:t>
            </w:r>
          </w:p>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缴税款，需要退税</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补充享受协定待遇的情况说明</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1</w:t>
            </w:r>
            <w:r>
              <w:rPr>
                <w:rFonts w:ascii="黑体" w:eastAsia="黑体" w:hAnsi="黑体" w:cs="Times New Roman"/>
                <w:kern w:val="24"/>
                <w:sz w:val="18"/>
              </w:rPr>
              <w:t>份</w:t>
            </w: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1874A7">
            <w:pPr>
              <w:wordWrap w:val="0"/>
              <w:spacing w:line="240" w:lineRule="auto"/>
              <w:ind w:firstLineChars="0" w:firstLine="0"/>
              <w:jc w:val="center"/>
              <w:rPr>
                <w:rFonts w:ascii="黑体" w:eastAsia="黑体" w:hAnsi="黑体" w:cs="Times New Roman" w:hint="default"/>
                <w:kern w:val="24"/>
                <w:sz w:val="18"/>
              </w:rPr>
            </w:pPr>
          </w:p>
        </w:tc>
      </w:tr>
      <w:tr w:rsidR="001874A7">
        <w:trPr>
          <w:trHeight w:hRule="exact" w:val="7370"/>
          <w:jc w:val="center"/>
        </w:trPr>
        <w:tc>
          <w:tcPr>
            <w:tcW w:w="23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非居民个人能够提供其他资料证明其符合享受协定待遇条件</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能够证明其符合享受协定待遇条件的其他资料</w:t>
            </w:r>
          </w:p>
        </w:tc>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eastAsia="黑体" w:cs="Times New Roman"/>
                <w:kern w:val="24"/>
                <w:sz w:val="18"/>
              </w:rPr>
              <w:t>1</w:t>
            </w:r>
            <w:r>
              <w:rPr>
                <w:rFonts w:ascii="黑体" w:eastAsia="黑体" w:hAnsi="黑体" w:cs="Times New Roman"/>
                <w:kern w:val="24"/>
                <w:sz w:val="18"/>
              </w:rPr>
              <w:t>份</w:t>
            </w:r>
          </w:p>
        </w:tc>
        <w:tc>
          <w:tcPr>
            <w:tcW w:w="2269" w:type="dxa"/>
            <w:tcBorders>
              <w:top w:val="single" w:sz="4" w:space="0" w:color="auto"/>
              <w:left w:val="single" w:sz="4" w:space="0" w:color="auto"/>
              <w:bottom w:val="single" w:sz="4" w:space="0" w:color="auto"/>
              <w:right w:val="single" w:sz="4" w:space="0" w:color="auto"/>
              <w:tl2br w:val="nil"/>
              <w:tr2bl w:val="nil"/>
            </w:tcBorders>
            <w:vAlign w:val="center"/>
          </w:tcPr>
          <w:p w:rsidR="001874A7" w:rsidRDefault="0046504F">
            <w:pPr>
              <w:wordWrap w:val="0"/>
              <w:spacing w:line="240" w:lineRule="auto"/>
              <w:ind w:firstLineChars="0" w:firstLine="0"/>
              <w:jc w:val="center"/>
              <w:rPr>
                <w:rFonts w:ascii="黑体" w:eastAsia="黑体" w:hAnsi="黑体" w:cs="Times New Roman" w:hint="default"/>
                <w:kern w:val="24"/>
                <w:sz w:val="18"/>
              </w:rPr>
            </w:pPr>
            <w:r>
              <w:rPr>
                <w:rFonts w:ascii="黑体" w:eastAsia="黑体" w:hAnsi="黑体" w:cs="Times New Roman"/>
                <w:kern w:val="24"/>
                <w:sz w:val="18"/>
              </w:rPr>
              <w:t>主要包括：享受特许权使用费条款待遇的，还可提供专利注册证书、版权所属证明等；享受独立个人劳务条款待遇的，可提供登记注册的职业证件或职业证明、在中国境内的居留记录等;享受非独立个人劳务（受雇所得）条款待遇的，可提供在中国境内的居留记录；享受教师和研究人员条款的，可提供学校或研究机构的资质证明；享受艺术家和运动员条款待遇的，可提供由文化部、体育总局等主管部门出具的政府间文化、体育交流批件或公共基金、政府资金资助证明；享受学生条款待遇的，可提供学生证或实习证明</w:t>
            </w:r>
          </w:p>
        </w:tc>
      </w:tr>
    </w:tbl>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lastRenderedPageBreak/>
        <w:t>【办理地点】</w:t>
      </w:r>
    </w:p>
    <w:p w:rsidR="00742657" w:rsidRPr="00742657" w:rsidRDefault="00742657" w:rsidP="00742657">
      <w:pPr>
        <w:wordWrap w:val="0"/>
        <w:spacing w:line="360" w:lineRule="auto"/>
        <w:ind w:firstLine="480"/>
        <w:rPr>
          <w:rFonts w:ascii="宋体" w:hAnsi="宋体" w:cs="Times New Roman" w:hint="default"/>
          <w:kern w:val="24"/>
        </w:rPr>
      </w:pPr>
      <w:r w:rsidRPr="00742657">
        <w:rPr>
          <w:rFonts w:ascii="宋体" w:hAnsi="宋体" w:cs="Times New Roman"/>
          <w:kern w:val="24"/>
        </w:rPr>
        <w:t>可通过办税服务厅（场所）办理，办税服务厅具体地点可点击下列链接通过办税地图获取：</w:t>
      </w:r>
    </w:p>
    <w:p w:rsidR="00742657" w:rsidRPr="00742657" w:rsidRDefault="0008442B" w:rsidP="00742657">
      <w:pPr>
        <w:wordWrap w:val="0"/>
        <w:spacing w:line="360" w:lineRule="auto"/>
        <w:ind w:firstLine="480"/>
        <w:rPr>
          <w:rFonts w:ascii="宋体" w:hAnsi="宋体" w:cs="Times New Roman" w:hint="default"/>
          <w:b/>
          <w:bCs/>
          <w:kern w:val="24"/>
          <w:u w:val="single"/>
        </w:rPr>
      </w:pPr>
      <w:hyperlink r:id="rId24" w:anchor="/bsdt?code=bsdt&amp;id=9916" w:history="1">
        <w:r w:rsidR="00742657" w:rsidRPr="00742657">
          <w:rPr>
            <w:rStyle w:val="afe"/>
            <w:rFonts w:ascii="宋体" w:hAnsi="宋体" w:cs="Times New Roman"/>
            <w:b/>
            <w:kern w:val="24"/>
          </w:rPr>
          <w:t>https://etax.xinjiang.chinatax.gov.cn/yhs-web/cxzx/bmap.html#/bsdt?code=bsdt&amp;id=9916</w:t>
        </w:r>
      </w:hyperlink>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【办理机构】</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主管税务机关</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【收费标准】</w:t>
      </w:r>
    </w:p>
    <w:p w:rsidR="001874A7" w:rsidRDefault="0046504F">
      <w:pPr>
        <w:wordWrap w:val="0"/>
        <w:spacing w:line="360" w:lineRule="auto"/>
        <w:ind w:firstLine="480"/>
        <w:rPr>
          <w:rFonts w:ascii="宋体" w:hAnsi="宋体" w:cs="Times New Roman" w:hint="default"/>
          <w:kern w:val="24"/>
        </w:rPr>
      </w:pPr>
      <w:r>
        <w:rPr>
          <w:rFonts w:ascii="宋体" w:hAnsi="宋体" w:cs="Times New Roman"/>
          <w:kern w:val="24"/>
        </w:rPr>
        <w:t>不收费</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【办理时间】</w:t>
      </w:r>
    </w:p>
    <w:p w:rsidR="001874A7" w:rsidRDefault="0046504F">
      <w:pPr>
        <w:wordWrap w:val="0"/>
        <w:spacing w:line="360" w:lineRule="auto"/>
        <w:ind w:firstLine="480"/>
        <w:rPr>
          <w:rFonts w:ascii="宋体" w:hAnsi="宋体" w:cs="Times New Roman" w:hint="default"/>
          <w:kern w:val="24"/>
        </w:rPr>
      </w:pPr>
      <w:r>
        <w:rPr>
          <w:rFonts w:cs="Times New Roman"/>
          <w:kern w:val="24"/>
        </w:rPr>
        <w:t>即时办结</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【联系电话】</w:t>
      </w:r>
    </w:p>
    <w:p w:rsidR="00742657" w:rsidRDefault="00742657">
      <w:pPr>
        <w:wordWrap w:val="0"/>
        <w:spacing w:line="360" w:lineRule="auto"/>
        <w:ind w:firstLine="480"/>
        <w:rPr>
          <w:rFonts w:ascii="宋体" w:hAnsi="宋体" w:cs="Times New Roman" w:hint="default"/>
          <w:kern w:val="24"/>
        </w:rPr>
      </w:pPr>
      <w:r>
        <w:rPr>
          <w:rFonts w:ascii="宋体" w:hAnsi="宋体" w:cs="Times New Roman"/>
          <w:kern w:val="24"/>
        </w:rPr>
        <w:t>主管税务机关对外公开的联系电话，可点击下列链接通过办税地图获取：</w:t>
      </w:r>
    </w:p>
    <w:p w:rsidR="001874A7" w:rsidRPr="00742657" w:rsidRDefault="00742657" w:rsidP="00742657">
      <w:pPr>
        <w:wordWrap w:val="0"/>
        <w:spacing w:line="360" w:lineRule="auto"/>
        <w:ind w:firstLine="482"/>
        <w:rPr>
          <w:rStyle w:val="afe"/>
          <w:rFonts w:ascii="宋体" w:hAnsi="宋体" w:hint="default"/>
          <w:b/>
        </w:rPr>
      </w:pPr>
      <w:r w:rsidRPr="00742657">
        <w:rPr>
          <w:rStyle w:val="afe"/>
          <w:rFonts w:ascii="宋体" w:hAnsi="宋体"/>
          <w:b/>
        </w:rPr>
        <w:t>https://etax.xinjiang.chinatax.gov.cn/yhs-web/cxzx/bmap.html#/bsdt?code=bsdt&amp;id=9916</w:t>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【办理流程】</w:t>
      </w:r>
    </w:p>
    <w:p w:rsidR="001874A7" w:rsidRDefault="0046504F">
      <w:pPr>
        <w:wordWrap w:val="0"/>
        <w:spacing w:line="360" w:lineRule="auto"/>
        <w:ind w:firstLineChars="0" w:firstLine="0"/>
        <w:rPr>
          <w:rFonts w:ascii="黑体" w:eastAsia="黑体" w:hAnsi="黑体" w:cs="Times New Roman" w:hint="default"/>
        </w:rPr>
      </w:pPr>
      <w:r>
        <w:rPr>
          <w:rFonts w:ascii="宋体" w:hAnsi="宋体" w:cs="Times New Roman"/>
          <w:noProof/>
        </w:rPr>
        <w:drawing>
          <wp:inline distT="0" distB="0" distL="114300" distR="114300">
            <wp:extent cx="5184140" cy="1724025"/>
            <wp:effectExtent l="0" t="0" r="12700" b="0"/>
            <wp:docPr id="119" name="图片 119"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119" name="图片 119" descr="C:\Users\baoqianyu\Desktop\流程图\即办\纳税人（扣缴义务人）.png纳税人（扣缴义务人）"/>
                    <pic:cNvPicPr/>
                  </pic:nvPicPr>
                  <pic:blipFill>
                    <a:blip r:embed="rId25" cstate="print"/>
                    <a:srcRect/>
                    <a:stretch>
                      <a:fillRect/>
                    </a:stretch>
                  </pic:blipFill>
                  <pic:spPr>
                    <a:xfrm>
                      <a:off x="0" y="0"/>
                      <a:ext cx="5184140" cy="1724025"/>
                    </a:xfrm>
                    <a:prstGeom prst="rect">
                      <a:avLst/>
                    </a:prstGeom>
                  </pic:spPr>
                </pic:pic>
              </a:graphicData>
            </a:graphic>
          </wp:inline>
        </w:drawing>
      </w:r>
    </w:p>
    <w:p w:rsidR="001874A7" w:rsidRDefault="0046504F">
      <w:pPr>
        <w:wordWrap w:val="0"/>
        <w:spacing w:line="360" w:lineRule="auto"/>
        <w:ind w:firstLine="480"/>
        <w:rPr>
          <w:rFonts w:ascii="黑体" w:eastAsia="黑体" w:hAnsi="黑体" w:cs="Times New Roman" w:hint="default"/>
        </w:rPr>
      </w:pPr>
      <w:r>
        <w:rPr>
          <w:rFonts w:ascii="黑体" w:eastAsia="黑体" w:hAnsi="黑体" w:cs="Times New Roman"/>
        </w:rPr>
        <w:t>【纳税人注意事项】</w:t>
      </w:r>
    </w:p>
    <w:p w:rsidR="001874A7" w:rsidRDefault="0046504F">
      <w:pPr>
        <w:wordWrap w:val="0"/>
        <w:spacing w:line="360" w:lineRule="auto"/>
        <w:ind w:firstLine="480"/>
        <w:rPr>
          <w:rFonts w:cs="Times New Roman" w:hint="default"/>
          <w:kern w:val="24"/>
        </w:rPr>
      </w:pPr>
      <w:r>
        <w:rPr>
          <w:rFonts w:cs="Times New Roman"/>
          <w:kern w:val="24"/>
        </w:rPr>
        <w:t>1.</w:t>
      </w:r>
      <w:r>
        <w:rPr>
          <w:rFonts w:cs="Times New Roman"/>
          <w:kern w:val="24"/>
        </w:rPr>
        <w:t>非居民纳税人对报送材料的真实性和合法性承担责任。扣缴义务人根据非居民纳税人提供的报告表和资料依协定规定扣缴的，不改变非居民纳税人真实填报相关信息和提供资料的责任。</w:t>
      </w:r>
    </w:p>
    <w:p w:rsidR="001874A7" w:rsidRPr="00742657" w:rsidRDefault="0046504F">
      <w:pPr>
        <w:wordWrap w:val="0"/>
        <w:spacing w:line="360" w:lineRule="auto"/>
        <w:ind w:firstLine="480"/>
        <w:rPr>
          <w:rFonts w:ascii="宋体" w:hAnsi="宋体" w:cs="Times New Roman" w:hint="default"/>
          <w:kern w:val="24"/>
        </w:rPr>
      </w:pPr>
      <w:r>
        <w:rPr>
          <w:rFonts w:cs="Times New Roman"/>
          <w:kern w:val="24"/>
        </w:rPr>
        <w:t>2.</w:t>
      </w:r>
      <w:r w:rsidR="00742657">
        <w:rPr>
          <w:rFonts w:cs="Times New Roman"/>
          <w:kern w:val="24"/>
        </w:rPr>
        <w:t>文书表单可通过新疆税务局门户网站资料下载栏目查询下载或到办税服务厅领取。</w:t>
      </w:r>
      <w:r w:rsidR="00742657">
        <w:rPr>
          <w:rFonts w:cs="Times New Roman"/>
          <w:kern w:val="24"/>
        </w:rPr>
        <w:lastRenderedPageBreak/>
        <w:t>新疆税务局门户网站资料下载栏目</w:t>
      </w:r>
      <w:r w:rsidR="00742657" w:rsidRPr="00742657">
        <w:rPr>
          <w:rFonts w:ascii="宋体" w:hAnsi="宋体" w:cs="Times New Roman"/>
          <w:kern w:val="24"/>
        </w:rPr>
        <w:t>：https://etax.xinjiang.chinatax.gov.cn/gzfw/xzfw/</w:t>
      </w:r>
    </w:p>
    <w:p w:rsidR="001874A7" w:rsidRDefault="0046504F">
      <w:pPr>
        <w:wordWrap w:val="0"/>
        <w:spacing w:line="360" w:lineRule="auto"/>
        <w:ind w:firstLine="480"/>
        <w:rPr>
          <w:rFonts w:cs="Times New Roman" w:hint="default"/>
          <w:kern w:val="24"/>
        </w:rPr>
      </w:pPr>
      <w:r>
        <w:rPr>
          <w:rFonts w:cs="Times New Roman"/>
          <w:kern w:val="24"/>
        </w:rPr>
        <w:t>3.</w:t>
      </w:r>
      <w:r>
        <w:rPr>
          <w:rFonts w:cs="Times New Roman"/>
          <w:kern w:val="24"/>
        </w:rPr>
        <w:t>税务机关提供“最多跑一次”服务。纳税人在资料完整且符合法定受理条件的前提下，最多只需要到税务机关跑一次。</w:t>
      </w:r>
    </w:p>
    <w:p w:rsidR="001874A7" w:rsidRDefault="0046504F">
      <w:pPr>
        <w:wordWrap w:val="0"/>
        <w:spacing w:line="360" w:lineRule="auto"/>
        <w:ind w:firstLine="480"/>
        <w:rPr>
          <w:rFonts w:cs="Times New Roman" w:hint="default"/>
          <w:kern w:val="24"/>
        </w:rPr>
      </w:pPr>
      <w:r>
        <w:rPr>
          <w:rFonts w:cs="Times New Roman"/>
          <w:kern w:val="24"/>
        </w:rPr>
        <w:t>4.</w:t>
      </w:r>
      <w:r>
        <w:rPr>
          <w:rFonts w:cs="Times New Roman"/>
          <w:kern w:val="24"/>
        </w:rPr>
        <w:t>纳税人提交的各项证明资料为复印件均需注明“与原件一致”，并签章。</w:t>
      </w:r>
    </w:p>
    <w:p w:rsidR="001874A7" w:rsidRDefault="0046504F">
      <w:pPr>
        <w:wordWrap w:val="0"/>
        <w:spacing w:line="360" w:lineRule="auto"/>
        <w:ind w:firstLine="480"/>
        <w:rPr>
          <w:rFonts w:cs="Times New Roman" w:hint="default"/>
          <w:kern w:val="24"/>
        </w:rPr>
      </w:pPr>
      <w:r>
        <w:rPr>
          <w:rFonts w:cs="Times New Roman"/>
          <w:kern w:val="24"/>
        </w:rPr>
        <w:t>5.</w:t>
      </w:r>
      <w:r>
        <w:rPr>
          <w:rFonts w:cs="Times New Roman"/>
          <w:kern w:val="24"/>
        </w:rPr>
        <w:t>本事项涉及的减免性质代码有：</w:t>
      </w:r>
      <w:r>
        <w:rPr>
          <w:rFonts w:cs="Times New Roman"/>
          <w:kern w:val="24"/>
        </w:rPr>
        <w:t>04135401</w:t>
      </w:r>
      <w:r>
        <w:rPr>
          <w:rFonts w:cs="Times New Roman"/>
          <w:kern w:val="24"/>
        </w:rPr>
        <w:t>、</w:t>
      </w:r>
      <w:r>
        <w:rPr>
          <w:rFonts w:cs="Times New Roman"/>
          <w:kern w:val="24"/>
        </w:rPr>
        <w:t>04135501</w:t>
      </w:r>
      <w:r>
        <w:rPr>
          <w:rFonts w:cs="Times New Roman"/>
          <w:kern w:val="24"/>
        </w:rPr>
        <w:t>、</w:t>
      </w:r>
      <w:r>
        <w:rPr>
          <w:rFonts w:cs="Times New Roman"/>
          <w:kern w:val="24"/>
        </w:rPr>
        <w:t>04135601</w:t>
      </w:r>
      <w:r>
        <w:rPr>
          <w:rFonts w:cs="Times New Roman"/>
          <w:kern w:val="24"/>
        </w:rPr>
        <w:t>、</w:t>
      </w:r>
      <w:r>
        <w:rPr>
          <w:rFonts w:cs="Times New Roman"/>
          <w:kern w:val="24"/>
        </w:rPr>
        <w:t>04135701</w:t>
      </w:r>
      <w:r>
        <w:rPr>
          <w:rFonts w:cs="Times New Roman"/>
          <w:kern w:val="24"/>
        </w:rPr>
        <w:t>、</w:t>
      </w:r>
      <w:r>
        <w:rPr>
          <w:rFonts w:cs="Times New Roman"/>
          <w:kern w:val="24"/>
        </w:rPr>
        <w:t>04139901</w:t>
      </w:r>
      <w:r>
        <w:rPr>
          <w:rFonts w:cs="Times New Roman"/>
          <w:kern w:val="24"/>
        </w:rPr>
        <w:t>、</w:t>
      </w:r>
      <w:r>
        <w:rPr>
          <w:rFonts w:cs="Times New Roman"/>
          <w:kern w:val="24"/>
        </w:rPr>
        <w:t>05135401</w:t>
      </w:r>
      <w:r>
        <w:rPr>
          <w:rFonts w:cs="Times New Roman"/>
          <w:kern w:val="24"/>
        </w:rPr>
        <w:t>、</w:t>
      </w:r>
      <w:r>
        <w:rPr>
          <w:rFonts w:cs="Times New Roman"/>
          <w:kern w:val="24"/>
        </w:rPr>
        <w:t>05135501</w:t>
      </w:r>
      <w:r>
        <w:rPr>
          <w:rFonts w:cs="Times New Roman"/>
          <w:kern w:val="24"/>
        </w:rPr>
        <w:t>、</w:t>
      </w:r>
      <w:r>
        <w:rPr>
          <w:rFonts w:cs="Times New Roman"/>
          <w:kern w:val="24"/>
        </w:rPr>
        <w:t>05135601</w:t>
      </w:r>
      <w:r>
        <w:rPr>
          <w:rFonts w:cs="Times New Roman"/>
          <w:kern w:val="24"/>
        </w:rPr>
        <w:t>、</w:t>
      </w:r>
      <w:r>
        <w:rPr>
          <w:rFonts w:cs="Times New Roman"/>
          <w:kern w:val="24"/>
        </w:rPr>
        <w:t>05135701</w:t>
      </w:r>
      <w:r>
        <w:rPr>
          <w:rFonts w:cs="Times New Roman"/>
          <w:kern w:val="24"/>
        </w:rPr>
        <w:t>、</w:t>
      </w:r>
      <w:r>
        <w:rPr>
          <w:rFonts w:cs="Times New Roman"/>
          <w:kern w:val="24"/>
        </w:rPr>
        <w:t>05139901</w:t>
      </w:r>
      <w:r>
        <w:rPr>
          <w:rFonts w:cs="Times New Roman"/>
          <w:kern w:val="24"/>
        </w:rPr>
        <w:t>。</w:t>
      </w:r>
    </w:p>
    <w:p w:rsidR="001874A7" w:rsidRDefault="0046504F">
      <w:pPr>
        <w:wordWrap w:val="0"/>
        <w:spacing w:line="360" w:lineRule="auto"/>
        <w:ind w:firstLine="480"/>
        <w:rPr>
          <w:rFonts w:cs="Times New Roman" w:hint="default"/>
          <w:kern w:val="24"/>
        </w:rPr>
      </w:pPr>
      <w:r>
        <w:rPr>
          <w:rFonts w:cs="Times New Roman"/>
          <w:kern w:val="24"/>
        </w:rPr>
        <w:t>6.</w:t>
      </w:r>
      <w:r>
        <w:rPr>
          <w:rFonts w:cs="Times New Roman"/>
          <w:kern w:val="24"/>
        </w:rPr>
        <w:t>本事项中所称“协定待遇”，是指按照中华人民共和国政府与其他国家政府签署的避免双重征税协定，内地与香港、澳门签署的避免双重征税安排（本事项中统</w:t>
      </w:r>
      <w:proofErr w:type="gramStart"/>
      <w:r>
        <w:rPr>
          <w:rFonts w:cs="Times New Roman"/>
          <w:kern w:val="24"/>
        </w:rPr>
        <w:t>称税收</w:t>
      </w:r>
      <w:proofErr w:type="gramEnd"/>
      <w:r>
        <w:rPr>
          <w:rFonts w:cs="Times New Roman"/>
          <w:kern w:val="24"/>
        </w:rPr>
        <w:t>协定）或中华人民共和国对外签署的航空协定税收条款、海运协定税收条款、汽车运输协定税收条款、互免国际运输收入税收协议或换函（本事项中统称国际运输协定）可以减轻或者免除按照国内税收法律规定应当履行的企业所得税、个人所得税纳税义务。</w:t>
      </w:r>
    </w:p>
    <w:p w:rsidR="001874A7" w:rsidRDefault="0046504F">
      <w:pPr>
        <w:wordWrap w:val="0"/>
        <w:spacing w:line="360" w:lineRule="auto"/>
        <w:ind w:firstLine="480"/>
        <w:rPr>
          <w:rFonts w:cs="Times New Roman" w:hint="default"/>
          <w:kern w:val="24"/>
        </w:rPr>
      </w:pPr>
      <w:r>
        <w:rPr>
          <w:rFonts w:cs="Times New Roman"/>
          <w:kern w:val="24"/>
        </w:rPr>
        <w:t>7.</w:t>
      </w:r>
      <w:r>
        <w:rPr>
          <w:rFonts w:cs="Times New Roman"/>
          <w:kern w:val="24"/>
        </w:rPr>
        <w:t>非居民纳税人享受协定待遇，根据协定条款的不同，分别按如下要求报送报告表和资料：</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1</w:t>
      </w:r>
      <w:r>
        <w:rPr>
          <w:rFonts w:cs="Times New Roman"/>
          <w:kern w:val="24"/>
        </w:rPr>
        <w:t>）非居民纳税人享受税收协定独立个人劳务、非独立个人劳务（受雇所得）、政府服务、教师和研究人员、学生条款待遇的，应当在首次取得相关所得并进行纳税申报时，或者由扣缴义务人在首次扣缴申报时，报送相关报告表和资料。在符合享受协定待遇条件且所报告信息未发生变化的情况下，非居民纳税人免于向同一主管税务机关就享受同一条款协定待遇重复报送资料。</w:t>
      </w:r>
      <w:r>
        <w:rPr>
          <w:rFonts w:cs="Times New Roman"/>
          <w:kern w:val="24"/>
        </w:rPr>
        <w:t> </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2</w:t>
      </w:r>
      <w:r>
        <w:rPr>
          <w:rFonts w:cs="Times New Roman"/>
          <w:kern w:val="24"/>
        </w:rPr>
        <w:t>）非居民纳税人享受税收协定常设机构和营业利润、国际运输、股息、利息、特许权使用费、退休金条款待遇，或享受国际运输协定待遇的，应当在有关纳税年度首次纳税申报时，或者由扣缴义务人在有关纳税年度首次扣缴申报时，报送相关报告表和资料。在符合享受协定待遇条件且所报告信息未发生变化的情况下，非居民纳税人可在报送相关报告表和资料之日所属年度起的三个公历年度内免于向同一主管税务机关就享受同一条款协定待遇重复报送资料。</w:t>
      </w:r>
    </w:p>
    <w:p w:rsidR="001874A7" w:rsidRDefault="0046504F">
      <w:pPr>
        <w:wordWrap w:val="0"/>
        <w:spacing w:line="360" w:lineRule="auto"/>
        <w:ind w:firstLine="480"/>
        <w:rPr>
          <w:rFonts w:cs="Times New Roman" w:hint="default"/>
          <w:kern w:val="24"/>
        </w:rPr>
      </w:pPr>
      <w:r>
        <w:rPr>
          <w:rFonts w:cs="Times New Roman"/>
          <w:kern w:val="24"/>
        </w:rPr>
        <w:t>（</w:t>
      </w:r>
      <w:r>
        <w:rPr>
          <w:rFonts w:cs="Times New Roman"/>
          <w:kern w:val="24"/>
        </w:rPr>
        <w:t>3</w:t>
      </w:r>
      <w:r>
        <w:rPr>
          <w:rFonts w:cs="Times New Roman"/>
          <w:kern w:val="24"/>
        </w:rPr>
        <w:t>）非居民纳税人享受税收协定财产收益、演艺人员和运动员、其他所得条款待遇的，应当在每次纳税申报时，或由扣缴义务人在每次扣缴申报时，向主管税务机关报送</w:t>
      </w:r>
      <w:r>
        <w:rPr>
          <w:rFonts w:cs="Times New Roman"/>
          <w:kern w:val="24"/>
        </w:rPr>
        <w:lastRenderedPageBreak/>
        <w:t>相关报告表和资料。</w:t>
      </w:r>
    </w:p>
    <w:p w:rsidR="001874A7" w:rsidRDefault="0046504F">
      <w:pPr>
        <w:wordWrap w:val="0"/>
        <w:spacing w:line="360" w:lineRule="auto"/>
        <w:ind w:firstLine="480"/>
        <w:rPr>
          <w:rFonts w:cs="Times New Roman" w:hint="default"/>
          <w:kern w:val="24"/>
        </w:rPr>
      </w:pPr>
      <w:r>
        <w:rPr>
          <w:rFonts w:cs="Times New Roman"/>
          <w:kern w:val="24"/>
        </w:rPr>
        <w:t>8.</w:t>
      </w:r>
      <w:r>
        <w:rPr>
          <w:rFonts w:cs="Times New Roman"/>
          <w:kern w:val="24"/>
        </w:rPr>
        <w:t>非居民纳税人在申报享受协定待遇前已根据其他非居民纳税人管理规定向主管税务机关报送相关合同、协议、董事会或股东会决议、支付凭证等权属证明资料的，可免于向同一主管税务机关重复报送，但是应当在申报享受协定待遇时说明前述资料的报送时间。</w:t>
      </w:r>
    </w:p>
    <w:p w:rsidR="001874A7" w:rsidRDefault="0046504F">
      <w:pPr>
        <w:wordWrap w:val="0"/>
        <w:spacing w:line="360" w:lineRule="auto"/>
        <w:ind w:firstLine="480"/>
        <w:rPr>
          <w:rFonts w:cs="Times New Roman" w:hint="default"/>
          <w:kern w:val="24"/>
        </w:rPr>
      </w:pPr>
      <w:r>
        <w:rPr>
          <w:rFonts w:cs="Times New Roman"/>
          <w:kern w:val="24"/>
        </w:rPr>
        <w:t>9.</w:t>
      </w:r>
      <w:r>
        <w:rPr>
          <w:rFonts w:cs="Times New Roman"/>
          <w:kern w:val="24"/>
        </w:rPr>
        <w:t>非居民纳税人、扣缴义务人填报或提交的资料应采用中文文本。相关资料原件为外文文本的，应当同时提供中文译本。非居民纳税人、扣缴义务人可以以复印件向税务机关提交相关证明或资料，但是应当在复印件上标注原件存放处，加盖报告责任人印章或签章，并按税务机关要求报验原件。</w:t>
      </w:r>
    </w:p>
    <w:p w:rsidR="001874A7" w:rsidRDefault="0046504F">
      <w:pPr>
        <w:wordWrap w:val="0"/>
        <w:spacing w:line="360" w:lineRule="auto"/>
        <w:ind w:firstLine="480"/>
        <w:rPr>
          <w:rFonts w:cs="Times New Roman" w:hint="default"/>
          <w:kern w:val="24"/>
        </w:rPr>
      </w:pPr>
      <w:r>
        <w:rPr>
          <w:rFonts w:cs="Times New Roman"/>
          <w:kern w:val="24"/>
        </w:rPr>
        <w:t>10.</w:t>
      </w:r>
      <w:r>
        <w:rPr>
          <w:rFonts w:cs="Times New Roman"/>
          <w:kern w:val="24"/>
        </w:rPr>
        <w:t>非居民纳税人自行申报的，应当就每一个经营项目、营业场所或劳务提供项目分别向主管税务机关报送规定的报告表和资料。源泉扣缴和指定扣缴情况下，非居民纳税人有多个扣缴义务人的，应当向每一个扣缴义务人分别提供规定的报告表和资料。各扣缴义务人在依协定规定扣缴时，分别向主管税务机关报送相关报告表和资料。</w:t>
      </w:r>
    </w:p>
    <w:p w:rsidR="001874A7" w:rsidRDefault="0046504F">
      <w:pPr>
        <w:wordWrap w:val="0"/>
        <w:spacing w:line="360" w:lineRule="auto"/>
        <w:ind w:firstLine="480"/>
        <w:rPr>
          <w:rFonts w:cs="Times New Roman" w:hint="default"/>
          <w:kern w:val="24"/>
        </w:rPr>
      </w:pPr>
      <w:r>
        <w:rPr>
          <w:rFonts w:cs="Times New Roman"/>
          <w:kern w:val="24"/>
        </w:rPr>
        <w:t>11.</w:t>
      </w:r>
      <w:r>
        <w:rPr>
          <w:rFonts w:cs="Times New Roman"/>
          <w:kern w:val="24"/>
        </w:rPr>
        <w:t>非居民纳税人发现不应享受而享受了协定待遇，并少缴或未缴税款的，应当主动向主管税务机关申报补税。</w:t>
      </w:r>
    </w:p>
    <w:p w:rsidR="001874A7" w:rsidRDefault="0046504F">
      <w:pPr>
        <w:wordWrap w:val="0"/>
        <w:spacing w:line="360" w:lineRule="auto"/>
        <w:ind w:firstLine="480"/>
        <w:rPr>
          <w:rFonts w:cs="Times New Roman" w:hint="default"/>
          <w:kern w:val="24"/>
        </w:rPr>
      </w:pPr>
      <w:r>
        <w:rPr>
          <w:rFonts w:cs="Times New Roman"/>
          <w:kern w:val="24"/>
        </w:rPr>
        <w:t>12.</w:t>
      </w:r>
      <w:r>
        <w:rPr>
          <w:rFonts w:cs="Times New Roman"/>
          <w:kern w:val="24"/>
        </w:rPr>
        <w:t>非居民可享受但未享受税收协定待遇，且因未享受该本可享受的税收协定待遇而多缴税款的，可在税收征管法规定期限内自行或通过扣缴义务人向主管税务机关要求退还，同时提交相关报告表和资料，及补充享受协定待遇的情况说明。</w:t>
      </w:r>
    </w:p>
    <w:p w:rsidR="001874A7" w:rsidRDefault="0046504F">
      <w:pPr>
        <w:wordWrap w:val="0"/>
        <w:spacing w:line="360" w:lineRule="auto"/>
        <w:ind w:firstLine="480"/>
        <w:rPr>
          <w:rFonts w:cs="Times New Roman" w:hint="default"/>
          <w:kern w:val="24"/>
        </w:rPr>
      </w:pPr>
      <w:r>
        <w:rPr>
          <w:rFonts w:cs="Times New Roman"/>
          <w:kern w:val="24"/>
        </w:rPr>
        <w:t>13.</w:t>
      </w:r>
      <w:r>
        <w:rPr>
          <w:rFonts w:cs="Times New Roman"/>
          <w:kern w:val="24"/>
        </w:rPr>
        <w:t>非居民纳税人在享受协定待遇后，情况发生变化，但是仍然符合享受协定待遇条件的，应当在下一次纳税申报时或由扣缴义务人在下一次扣缴申报时重新报送规定的报告表和资料。非居民纳税人情况发生变化，不再符合享受协定待遇条件的，在自行申报的情况下，应当</w:t>
      </w:r>
      <w:proofErr w:type="gramStart"/>
      <w:r>
        <w:rPr>
          <w:rFonts w:cs="Times New Roman"/>
          <w:kern w:val="24"/>
        </w:rPr>
        <w:t>自情况</w:t>
      </w:r>
      <w:proofErr w:type="gramEnd"/>
      <w:r>
        <w:rPr>
          <w:rFonts w:cs="Times New Roman"/>
          <w:kern w:val="24"/>
        </w:rPr>
        <w:t>发生变化之日起立即停止享受相关协定待遇，并按国内税收法律规定申报纳税。在源泉扣缴和指定扣缴情况下，应当立即告知扣缴义务人。扣缴义务人得知或发现非居民纳税人不再符合享受协定待遇条件，应当按国内税收法律规定履行扣缴义务。</w:t>
      </w:r>
    </w:p>
    <w:p w:rsidR="001874A7" w:rsidRDefault="0046504F">
      <w:pPr>
        <w:wordWrap w:val="0"/>
        <w:spacing w:line="360" w:lineRule="auto"/>
        <w:ind w:firstLine="480"/>
        <w:rPr>
          <w:rFonts w:cs="Times New Roman" w:hint="default"/>
          <w:kern w:val="24"/>
        </w:rPr>
      </w:pPr>
      <w:r>
        <w:rPr>
          <w:rFonts w:cs="Times New Roman"/>
          <w:kern w:val="24"/>
        </w:rPr>
        <w:t>14.</w:t>
      </w:r>
      <w:r>
        <w:rPr>
          <w:rFonts w:cs="Times New Roman"/>
          <w:kern w:val="24"/>
        </w:rPr>
        <w:t>非居民纳税人选择提供其他资料的，有利于主管税务机关了解和</w:t>
      </w:r>
      <w:proofErr w:type="gramStart"/>
      <w:r>
        <w:rPr>
          <w:rFonts w:cs="Times New Roman"/>
          <w:kern w:val="24"/>
        </w:rPr>
        <w:t>判断非</w:t>
      </w:r>
      <w:proofErr w:type="gramEnd"/>
      <w:r>
        <w:rPr>
          <w:rFonts w:cs="Times New Roman"/>
          <w:kern w:val="24"/>
        </w:rPr>
        <w:t>居民纳税人是否符合享受协定待遇条件；非居民纳税人不提供其他资料的，不影响非居民纳税人</w:t>
      </w:r>
      <w:r>
        <w:rPr>
          <w:rFonts w:cs="Times New Roman"/>
          <w:kern w:val="24"/>
        </w:rPr>
        <w:lastRenderedPageBreak/>
        <w:t>申报享受协定待遇。</w:t>
      </w:r>
    </w:p>
    <w:p w:rsidR="001874A7" w:rsidRDefault="0046504F">
      <w:pPr>
        <w:wordWrap w:val="0"/>
        <w:spacing w:line="360" w:lineRule="auto"/>
        <w:ind w:firstLine="480"/>
        <w:rPr>
          <w:rFonts w:cs="Times New Roman" w:hint="default"/>
          <w:kern w:val="24"/>
        </w:rPr>
      </w:pPr>
      <w:r>
        <w:rPr>
          <w:rFonts w:cs="Times New Roman"/>
          <w:kern w:val="24"/>
        </w:rPr>
        <w:t>15.</w:t>
      </w:r>
      <w:r>
        <w:rPr>
          <w:rFonts w:cs="Times New Roman"/>
          <w:kern w:val="24"/>
        </w:rPr>
        <w:t>香港特别行政区税务主管当局为香港居民就某一公历年度出具的居民身份证明书，可用作证明该香港居民在该公历年度及其后连续两个公历年度的香港居民身份。</w:t>
      </w:r>
    </w:p>
    <w:p w:rsidR="001874A7" w:rsidRDefault="001874A7" w:rsidP="000A7DC1">
      <w:pPr>
        <w:ind w:firstLineChars="0" w:firstLine="0"/>
        <w:rPr>
          <w:rFonts w:eastAsia="黑体" w:cs="Times New Roman" w:hint="default"/>
          <w:b/>
          <w:bCs/>
          <w:sz w:val="32"/>
          <w:szCs w:val="32"/>
        </w:rPr>
      </w:pPr>
      <w:bookmarkStart w:id="56" w:name="_Toc13076579"/>
      <w:bookmarkStart w:id="57" w:name="_Toc15233"/>
      <w:bookmarkEnd w:id="56"/>
      <w:bookmarkEnd w:id="57"/>
    </w:p>
    <w:sectPr w:rsidR="001874A7" w:rsidSect="001874A7">
      <w:headerReference w:type="even" r:id="rId26"/>
      <w:headerReference w:type="default" r:id="rId27"/>
      <w:footerReference w:type="even" r:id="rId28"/>
      <w:footerReference w:type="default" r:id="rId29"/>
      <w:headerReference w:type="first" r:id="rId30"/>
      <w:footerReference w:type="first" r:id="rId31"/>
      <w:pgSz w:w="11906" w:h="16838"/>
      <w:pgMar w:top="1440" w:right="1417" w:bottom="1440" w:left="1417" w:header="851" w:footer="992" w:gutter="0"/>
      <w:cols w:space="0"/>
      <w:docGrid w:type="lines" w:linePitch="33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42B" w:rsidRDefault="0008442B" w:rsidP="00EE7E73">
      <w:pPr>
        <w:spacing w:line="240" w:lineRule="auto"/>
        <w:ind w:firstLine="480"/>
        <w:rPr>
          <w:rFonts w:hint="default"/>
        </w:rPr>
      </w:pPr>
      <w:r>
        <w:separator/>
      </w:r>
    </w:p>
  </w:endnote>
  <w:endnote w:type="continuationSeparator" w:id="0">
    <w:p w:rsidR="0008442B" w:rsidRDefault="0008442B" w:rsidP="00EE7E73">
      <w:pPr>
        <w:spacing w:line="240" w:lineRule="auto"/>
        <w:ind w:firstLine="48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charset w:val="00"/>
    <w:family w:val="roman"/>
    <w:pitch w:val="variable"/>
    <w:sig w:usb0="A00002EF" w:usb1="4000004B" w:usb2="00000000" w:usb3="00000000" w:csb0="0000009F" w:csb1="00000000"/>
  </w:font>
  <w:font w:name="Calibri">
    <w:charset w:val="00"/>
    <w:family w:val="swiss"/>
    <w:pitch w:val="variable"/>
    <w:sig w:usb0="A00002EF" w:usb1="4000207B" w:usb2="00000000" w:usb3="00000000" w:csb0="0000009F" w:csb1="00000000"/>
  </w:font>
  <w:font w:name="Microsoft Himalaya">
    <w:charset w:val="00"/>
    <w:family w:val="auto"/>
    <w:pitch w:val="variable"/>
    <w:sig w:usb0="80000003" w:usb1="00010000" w:usb2="00000040" w:usb3="00000000" w:csb0="00000001"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30" w:rsidRDefault="00CF3830">
    <w:pPr>
      <w:pStyle w:val="ac"/>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30" w:rsidRDefault="00CF3830">
    <w:pPr>
      <w:pStyle w:val="ac"/>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30" w:rsidRDefault="00CF3830">
    <w:pPr>
      <w:pStyle w:val="ac"/>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42B" w:rsidRDefault="0008442B" w:rsidP="00EE7E73">
      <w:pPr>
        <w:spacing w:line="240" w:lineRule="auto"/>
        <w:ind w:firstLine="480"/>
        <w:rPr>
          <w:rFonts w:hint="default"/>
        </w:rPr>
      </w:pPr>
      <w:r>
        <w:separator/>
      </w:r>
    </w:p>
  </w:footnote>
  <w:footnote w:type="continuationSeparator" w:id="0">
    <w:p w:rsidR="0008442B" w:rsidRDefault="0008442B" w:rsidP="00EE7E73">
      <w:pPr>
        <w:spacing w:line="240" w:lineRule="auto"/>
        <w:ind w:firstLine="480"/>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30" w:rsidRDefault="00CF3830">
    <w:pPr>
      <w:pStyle w:val="ad"/>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30" w:rsidRDefault="00CF3830">
    <w:pPr>
      <w:pStyle w:val="ad"/>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30" w:rsidRDefault="00CF3830">
    <w:pPr>
      <w:pStyle w:val="ad"/>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defaultTabStop w:val="420"/>
  <w:drawingGridHorizontalSpacing w:val="120"/>
  <w:drawingGridVerticalSpacing w:val="168"/>
  <w:displayHorizontalDrawingGridEvery w:val="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8B7E08"/>
    <w:rsid w:val="00011FFA"/>
    <w:rsid w:val="000472A7"/>
    <w:rsid w:val="0007705C"/>
    <w:rsid w:val="000826BF"/>
    <w:rsid w:val="0008442B"/>
    <w:rsid w:val="00086E75"/>
    <w:rsid w:val="000A28CA"/>
    <w:rsid w:val="000A7DC1"/>
    <w:rsid w:val="000D671D"/>
    <w:rsid w:val="00131AC4"/>
    <w:rsid w:val="00144E02"/>
    <w:rsid w:val="001874A7"/>
    <w:rsid w:val="00192244"/>
    <w:rsid w:val="001B31D8"/>
    <w:rsid w:val="001F66D7"/>
    <w:rsid w:val="00207904"/>
    <w:rsid w:val="002242AD"/>
    <w:rsid w:val="0027550F"/>
    <w:rsid w:val="002829CC"/>
    <w:rsid w:val="002A6C79"/>
    <w:rsid w:val="002B5AD1"/>
    <w:rsid w:val="002B7111"/>
    <w:rsid w:val="002E5609"/>
    <w:rsid w:val="00306197"/>
    <w:rsid w:val="00352EE5"/>
    <w:rsid w:val="00357E4C"/>
    <w:rsid w:val="00360F65"/>
    <w:rsid w:val="0037124D"/>
    <w:rsid w:val="004045F3"/>
    <w:rsid w:val="00447BAD"/>
    <w:rsid w:val="00464203"/>
    <w:rsid w:val="0046504F"/>
    <w:rsid w:val="00483432"/>
    <w:rsid w:val="004B357A"/>
    <w:rsid w:val="00501DE5"/>
    <w:rsid w:val="00502D11"/>
    <w:rsid w:val="005236E6"/>
    <w:rsid w:val="00577789"/>
    <w:rsid w:val="005818D2"/>
    <w:rsid w:val="005848D0"/>
    <w:rsid w:val="00585834"/>
    <w:rsid w:val="005A06F8"/>
    <w:rsid w:val="005A5A3E"/>
    <w:rsid w:val="005B4225"/>
    <w:rsid w:val="005F39D4"/>
    <w:rsid w:val="00673A79"/>
    <w:rsid w:val="006751EA"/>
    <w:rsid w:val="006822A2"/>
    <w:rsid w:val="006F13E0"/>
    <w:rsid w:val="006F21C1"/>
    <w:rsid w:val="00724BC8"/>
    <w:rsid w:val="00734FBB"/>
    <w:rsid w:val="00742657"/>
    <w:rsid w:val="00784822"/>
    <w:rsid w:val="007A5F08"/>
    <w:rsid w:val="007E684F"/>
    <w:rsid w:val="007F470C"/>
    <w:rsid w:val="00847CC2"/>
    <w:rsid w:val="008955C8"/>
    <w:rsid w:val="008C36F4"/>
    <w:rsid w:val="008F047A"/>
    <w:rsid w:val="00900B26"/>
    <w:rsid w:val="009054E9"/>
    <w:rsid w:val="00911CEF"/>
    <w:rsid w:val="0091219B"/>
    <w:rsid w:val="00926B3D"/>
    <w:rsid w:val="00966CD8"/>
    <w:rsid w:val="0097199B"/>
    <w:rsid w:val="009968B9"/>
    <w:rsid w:val="009E5627"/>
    <w:rsid w:val="00A02054"/>
    <w:rsid w:val="00A266BB"/>
    <w:rsid w:val="00A31E6F"/>
    <w:rsid w:val="00A6675E"/>
    <w:rsid w:val="00AA0619"/>
    <w:rsid w:val="00AB5484"/>
    <w:rsid w:val="00B04F1F"/>
    <w:rsid w:val="00B42EF6"/>
    <w:rsid w:val="00B446DE"/>
    <w:rsid w:val="00B5242B"/>
    <w:rsid w:val="00B54F15"/>
    <w:rsid w:val="00B70E1A"/>
    <w:rsid w:val="00B77F2C"/>
    <w:rsid w:val="00B91486"/>
    <w:rsid w:val="00BD2BFF"/>
    <w:rsid w:val="00BE51A3"/>
    <w:rsid w:val="00C104AB"/>
    <w:rsid w:val="00C941C9"/>
    <w:rsid w:val="00C97E72"/>
    <w:rsid w:val="00CA6FDD"/>
    <w:rsid w:val="00CE2839"/>
    <w:rsid w:val="00CF3830"/>
    <w:rsid w:val="00D03D58"/>
    <w:rsid w:val="00D431A2"/>
    <w:rsid w:val="00D9573B"/>
    <w:rsid w:val="00E26A5E"/>
    <w:rsid w:val="00EB08BD"/>
    <w:rsid w:val="00EC6E41"/>
    <w:rsid w:val="00ED6FD8"/>
    <w:rsid w:val="00EE7E73"/>
    <w:rsid w:val="00F65D1C"/>
    <w:rsid w:val="00F708F3"/>
    <w:rsid w:val="00F810F6"/>
    <w:rsid w:val="00F905BA"/>
    <w:rsid w:val="00FC0B53"/>
    <w:rsid w:val="00FE5069"/>
    <w:rsid w:val="012D3A6F"/>
    <w:rsid w:val="013B0D64"/>
    <w:rsid w:val="016B02D2"/>
    <w:rsid w:val="02A2121B"/>
    <w:rsid w:val="030B306C"/>
    <w:rsid w:val="03887ADC"/>
    <w:rsid w:val="03EE55E5"/>
    <w:rsid w:val="05007948"/>
    <w:rsid w:val="05124002"/>
    <w:rsid w:val="052154B4"/>
    <w:rsid w:val="05686275"/>
    <w:rsid w:val="05E242C7"/>
    <w:rsid w:val="05F22039"/>
    <w:rsid w:val="06297EBA"/>
    <w:rsid w:val="06467983"/>
    <w:rsid w:val="066B686A"/>
    <w:rsid w:val="07126600"/>
    <w:rsid w:val="072A7ADC"/>
    <w:rsid w:val="07FB3333"/>
    <w:rsid w:val="082F5085"/>
    <w:rsid w:val="08CB6C88"/>
    <w:rsid w:val="09863012"/>
    <w:rsid w:val="09AF32F2"/>
    <w:rsid w:val="0A7115B6"/>
    <w:rsid w:val="0A784078"/>
    <w:rsid w:val="0AA264C7"/>
    <w:rsid w:val="0AA7608A"/>
    <w:rsid w:val="0B896272"/>
    <w:rsid w:val="0CF56C8F"/>
    <w:rsid w:val="0E1F6E46"/>
    <w:rsid w:val="0E240B1B"/>
    <w:rsid w:val="0E2532F9"/>
    <w:rsid w:val="0E401448"/>
    <w:rsid w:val="0E756A9A"/>
    <w:rsid w:val="0ED54422"/>
    <w:rsid w:val="0EEA4978"/>
    <w:rsid w:val="0EF96504"/>
    <w:rsid w:val="0FE7274E"/>
    <w:rsid w:val="102213BB"/>
    <w:rsid w:val="10543C0E"/>
    <w:rsid w:val="107E7624"/>
    <w:rsid w:val="109A3EAE"/>
    <w:rsid w:val="114D1E98"/>
    <w:rsid w:val="11B04A3F"/>
    <w:rsid w:val="11B2390F"/>
    <w:rsid w:val="11FE02FA"/>
    <w:rsid w:val="1224154D"/>
    <w:rsid w:val="124E6404"/>
    <w:rsid w:val="12A25296"/>
    <w:rsid w:val="12A362B9"/>
    <w:rsid w:val="13645044"/>
    <w:rsid w:val="13702FEB"/>
    <w:rsid w:val="1545007B"/>
    <w:rsid w:val="155E441F"/>
    <w:rsid w:val="15806599"/>
    <w:rsid w:val="162024D1"/>
    <w:rsid w:val="17164885"/>
    <w:rsid w:val="18346DFB"/>
    <w:rsid w:val="18DA6AD8"/>
    <w:rsid w:val="19AE2604"/>
    <w:rsid w:val="1A0F10B9"/>
    <w:rsid w:val="1A661678"/>
    <w:rsid w:val="1A8A70DE"/>
    <w:rsid w:val="1A8B7E08"/>
    <w:rsid w:val="1AA976D1"/>
    <w:rsid w:val="1B6E4D8C"/>
    <w:rsid w:val="1B8A5FB7"/>
    <w:rsid w:val="1B96747C"/>
    <w:rsid w:val="1C0E5505"/>
    <w:rsid w:val="1C300285"/>
    <w:rsid w:val="1CED1C98"/>
    <w:rsid w:val="1E120D49"/>
    <w:rsid w:val="1EDF54E0"/>
    <w:rsid w:val="1FF41B1F"/>
    <w:rsid w:val="2069026F"/>
    <w:rsid w:val="21306E73"/>
    <w:rsid w:val="21692F0F"/>
    <w:rsid w:val="218E18A2"/>
    <w:rsid w:val="21E865A7"/>
    <w:rsid w:val="223959CD"/>
    <w:rsid w:val="227D4507"/>
    <w:rsid w:val="22B81CCB"/>
    <w:rsid w:val="22BF6F77"/>
    <w:rsid w:val="24350526"/>
    <w:rsid w:val="24D24CF8"/>
    <w:rsid w:val="24F854E5"/>
    <w:rsid w:val="25045130"/>
    <w:rsid w:val="263F1633"/>
    <w:rsid w:val="26A15C72"/>
    <w:rsid w:val="26A773E0"/>
    <w:rsid w:val="26B93FDA"/>
    <w:rsid w:val="26EA44B3"/>
    <w:rsid w:val="27014565"/>
    <w:rsid w:val="27303083"/>
    <w:rsid w:val="28A72978"/>
    <w:rsid w:val="29660C86"/>
    <w:rsid w:val="296E57C4"/>
    <w:rsid w:val="29AF1442"/>
    <w:rsid w:val="2A195091"/>
    <w:rsid w:val="2B180DEB"/>
    <w:rsid w:val="2B4B6865"/>
    <w:rsid w:val="2CC63223"/>
    <w:rsid w:val="2CC77AF5"/>
    <w:rsid w:val="2D353328"/>
    <w:rsid w:val="2DB36B65"/>
    <w:rsid w:val="2E2F49BA"/>
    <w:rsid w:val="2E5C18A9"/>
    <w:rsid w:val="2F893466"/>
    <w:rsid w:val="30527FC6"/>
    <w:rsid w:val="306001FD"/>
    <w:rsid w:val="3074475D"/>
    <w:rsid w:val="30A770E6"/>
    <w:rsid w:val="311A21C2"/>
    <w:rsid w:val="31372C9A"/>
    <w:rsid w:val="31CC4810"/>
    <w:rsid w:val="33A279C2"/>
    <w:rsid w:val="34BF12A2"/>
    <w:rsid w:val="35E44E9C"/>
    <w:rsid w:val="36B70756"/>
    <w:rsid w:val="370A1A8B"/>
    <w:rsid w:val="3791054E"/>
    <w:rsid w:val="38A3765C"/>
    <w:rsid w:val="38A72BDB"/>
    <w:rsid w:val="38BD72EA"/>
    <w:rsid w:val="39BB6011"/>
    <w:rsid w:val="3A534285"/>
    <w:rsid w:val="3AFF2E4A"/>
    <w:rsid w:val="3C86334C"/>
    <w:rsid w:val="3CC2224F"/>
    <w:rsid w:val="3CEC7B9C"/>
    <w:rsid w:val="3D344164"/>
    <w:rsid w:val="3D597397"/>
    <w:rsid w:val="3D7B528D"/>
    <w:rsid w:val="3E297BF6"/>
    <w:rsid w:val="3E365157"/>
    <w:rsid w:val="3ECA4B64"/>
    <w:rsid w:val="3ECF5E5C"/>
    <w:rsid w:val="3F5218EF"/>
    <w:rsid w:val="3F842BB7"/>
    <w:rsid w:val="3FC21F6B"/>
    <w:rsid w:val="3FF83475"/>
    <w:rsid w:val="40403645"/>
    <w:rsid w:val="40441257"/>
    <w:rsid w:val="405A3824"/>
    <w:rsid w:val="40752F3E"/>
    <w:rsid w:val="40883A3D"/>
    <w:rsid w:val="40CF3142"/>
    <w:rsid w:val="41A207AD"/>
    <w:rsid w:val="424D1A41"/>
    <w:rsid w:val="4298073B"/>
    <w:rsid w:val="42CB6790"/>
    <w:rsid w:val="4534276B"/>
    <w:rsid w:val="455C21A5"/>
    <w:rsid w:val="458617C7"/>
    <w:rsid w:val="46345E6F"/>
    <w:rsid w:val="46D31A99"/>
    <w:rsid w:val="476B2282"/>
    <w:rsid w:val="47EC4E15"/>
    <w:rsid w:val="481E2FEB"/>
    <w:rsid w:val="48463D52"/>
    <w:rsid w:val="48AA780C"/>
    <w:rsid w:val="48C02409"/>
    <w:rsid w:val="492B4F5A"/>
    <w:rsid w:val="495F249D"/>
    <w:rsid w:val="498C6592"/>
    <w:rsid w:val="499E693F"/>
    <w:rsid w:val="4A761620"/>
    <w:rsid w:val="4AE35AF4"/>
    <w:rsid w:val="4AE93139"/>
    <w:rsid w:val="4B5C025D"/>
    <w:rsid w:val="4D086A70"/>
    <w:rsid w:val="4DCB634C"/>
    <w:rsid w:val="4E11257B"/>
    <w:rsid w:val="4E7074F7"/>
    <w:rsid w:val="4EDB3643"/>
    <w:rsid w:val="4F573CD0"/>
    <w:rsid w:val="4F99108C"/>
    <w:rsid w:val="4FA7380D"/>
    <w:rsid w:val="50160541"/>
    <w:rsid w:val="505A1D26"/>
    <w:rsid w:val="50D31CB7"/>
    <w:rsid w:val="521C0449"/>
    <w:rsid w:val="524E0537"/>
    <w:rsid w:val="52587F50"/>
    <w:rsid w:val="525E6EC7"/>
    <w:rsid w:val="52DB29AC"/>
    <w:rsid w:val="52FD195A"/>
    <w:rsid w:val="53415286"/>
    <w:rsid w:val="53A7242C"/>
    <w:rsid w:val="53C47A68"/>
    <w:rsid w:val="544E6C8D"/>
    <w:rsid w:val="54941233"/>
    <w:rsid w:val="54A043B6"/>
    <w:rsid w:val="54C014FC"/>
    <w:rsid w:val="54E70BCD"/>
    <w:rsid w:val="55065758"/>
    <w:rsid w:val="56377C29"/>
    <w:rsid w:val="56873254"/>
    <w:rsid w:val="57FD0CFD"/>
    <w:rsid w:val="58B557D4"/>
    <w:rsid w:val="58E85983"/>
    <w:rsid w:val="599326AC"/>
    <w:rsid w:val="5A375E04"/>
    <w:rsid w:val="5A737EBD"/>
    <w:rsid w:val="5B581C3E"/>
    <w:rsid w:val="5B7C766D"/>
    <w:rsid w:val="5B8105BF"/>
    <w:rsid w:val="5B990996"/>
    <w:rsid w:val="5C032D16"/>
    <w:rsid w:val="5C3B1E55"/>
    <w:rsid w:val="5C8422D6"/>
    <w:rsid w:val="5C925FC8"/>
    <w:rsid w:val="5CD559A1"/>
    <w:rsid w:val="5CDD1FA9"/>
    <w:rsid w:val="5D635476"/>
    <w:rsid w:val="5D744F94"/>
    <w:rsid w:val="5E0B2560"/>
    <w:rsid w:val="5E375987"/>
    <w:rsid w:val="5F34511C"/>
    <w:rsid w:val="5F5742AD"/>
    <w:rsid w:val="60360B96"/>
    <w:rsid w:val="60552C44"/>
    <w:rsid w:val="611575AD"/>
    <w:rsid w:val="612F5CD4"/>
    <w:rsid w:val="61740D49"/>
    <w:rsid w:val="6217019D"/>
    <w:rsid w:val="62D06D59"/>
    <w:rsid w:val="631B71D3"/>
    <w:rsid w:val="63B26D9D"/>
    <w:rsid w:val="64921BE5"/>
    <w:rsid w:val="64D25D62"/>
    <w:rsid w:val="64E9702B"/>
    <w:rsid w:val="652236F2"/>
    <w:rsid w:val="655F18A8"/>
    <w:rsid w:val="65CD141D"/>
    <w:rsid w:val="65E72612"/>
    <w:rsid w:val="66602E97"/>
    <w:rsid w:val="66B17B5B"/>
    <w:rsid w:val="67341209"/>
    <w:rsid w:val="674471C3"/>
    <w:rsid w:val="676A083D"/>
    <w:rsid w:val="67F52361"/>
    <w:rsid w:val="68075032"/>
    <w:rsid w:val="68151882"/>
    <w:rsid w:val="683400E9"/>
    <w:rsid w:val="69091976"/>
    <w:rsid w:val="692A7723"/>
    <w:rsid w:val="6A316435"/>
    <w:rsid w:val="6AA03EEE"/>
    <w:rsid w:val="6AD505F4"/>
    <w:rsid w:val="6AEE3217"/>
    <w:rsid w:val="6B652944"/>
    <w:rsid w:val="6B67028E"/>
    <w:rsid w:val="6B827092"/>
    <w:rsid w:val="6BCF3F8E"/>
    <w:rsid w:val="6C443279"/>
    <w:rsid w:val="6CBC71C3"/>
    <w:rsid w:val="6D5B6888"/>
    <w:rsid w:val="6E2625AA"/>
    <w:rsid w:val="6EF0318D"/>
    <w:rsid w:val="6F362C0E"/>
    <w:rsid w:val="70963B50"/>
    <w:rsid w:val="70AA17D4"/>
    <w:rsid w:val="712A4643"/>
    <w:rsid w:val="729163EA"/>
    <w:rsid w:val="729C4F05"/>
    <w:rsid w:val="729D4F0C"/>
    <w:rsid w:val="72AA265B"/>
    <w:rsid w:val="736946D1"/>
    <w:rsid w:val="73C76742"/>
    <w:rsid w:val="75B334C8"/>
    <w:rsid w:val="75BA7322"/>
    <w:rsid w:val="75E33E36"/>
    <w:rsid w:val="76360EB6"/>
    <w:rsid w:val="765B7DD0"/>
    <w:rsid w:val="77900376"/>
    <w:rsid w:val="7805601A"/>
    <w:rsid w:val="785228C3"/>
    <w:rsid w:val="7896389E"/>
    <w:rsid w:val="789F08D3"/>
    <w:rsid w:val="78D557C5"/>
    <w:rsid w:val="793763E3"/>
    <w:rsid w:val="7A866BA1"/>
    <w:rsid w:val="7ABE63FE"/>
    <w:rsid w:val="7B16460D"/>
    <w:rsid w:val="7B694D4A"/>
    <w:rsid w:val="7C2344AA"/>
    <w:rsid w:val="7C4F75F9"/>
    <w:rsid w:val="7CA54F19"/>
    <w:rsid w:val="7CB23158"/>
    <w:rsid w:val="7D2649DA"/>
    <w:rsid w:val="7E340C6A"/>
    <w:rsid w:val="7EB26B01"/>
    <w:rsid w:val="7EDC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2F473"/>
  <w15:docId w15:val="{014892D4-769D-4916-9855-D0202642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4A7"/>
    <w:pPr>
      <w:widowControl w:val="0"/>
      <w:spacing w:line="276" w:lineRule="auto"/>
      <w:ind w:firstLineChars="200" w:firstLine="562"/>
      <w:jc w:val="both"/>
    </w:pPr>
    <w:rPr>
      <w:rFonts w:cstheme="minorBidi" w:hint="eastAsia"/>
      <w:kern w:val="2"/>
      <w:sz w:val="24"/>
      <w:szCs w:val="24"/>
    </w:rPr>
  </w:style>
  <w:style w:type="paragraph" w:styleId="1">
    <w:name w:val="heading 1"/>
    <w:basedOn w:val="a"/>
    <w:next w:val="a"/>
    <w:qFormat/>
    <w:rsid w:val="001874A7"/>
    <w:pPr>
      <w:topLinePunct/>
      <w:autoSpaceDE w:val="0"/>
      <w:autoSpaceDN w:val="0"/>
      <w:adjustRightInd w:val="0"/>
      <w:snapToGrid w:val="0"/>
      <w:spacing w:beforeLines="100" w:afterLines="100" w:line="360" w:lineRule="auto"/>
      <w:ind w:firstLineChars="0" w:firstLine="0"/>
      <w:jc w:val="center"/>
      <w:outlineLvl w:val="0"/>
    </w:pPr>
    <w:rPr>
      <w:rFonts w:ascii="黑体" w:eastAsia="黑体" w:hAnsi="黑体" w:cs="Times New Roman"/>
      <w:b/>
      <w:kern w:val="24"/>
      <w:sz w:val="36"/>
      <w:szCs w:val="36"/>
    </w:rPr>
  </w:style>
  <w:style w:type="paragraph" w:styleId="2">
    <w:name w:val="heading 2"/>
    <w:next w:val="a"/>
    <w:uiPriority w:val="9"/>
    <w:qFormat/>
    <w:rsid w:val="001874A7"/>
    <w:pPr>
      <w:keepNext/>
      <w:keepLines/>
      <w:widowControl w:val="0"/>
      <w:topLinePunct/>
      <w:adjustRightInd w:val="0"/>
      <w:snapToGrid w:val="0"/>
      <w:spacing w:before="300" w:after="300" w:line="360" w:lineRule="auto"/>
      <w:ind w:firstLineChars="200" w:firstLine="643"/>
      <w:jc w:val="both"/>
      <w:outlineLvl w:val="1"/>
    </w:pPr>
    <w:rPr>
      <w:rFonts w:ascii="Arial" w:eastAsia="黑体" w:hAnsi="Arial"/>
      <w:b/>
      <w:bCs/>
      <w:kern w:val="24"/>
      <w:sz w:val="32"/>
      <w:szCs w:val="32"/>
    </w:rPr>
  </w:style>
  <w:style w:type="paragraph" w:styleId="3">
    <w:name w:val="heading 3"/>
    <w:next w:val="a"/>
    <w:uiPriority w:val="9"/>
    <w:qFormat/>
    <w:rsid w:val="001874A7"/>
    <w:pPr>
      <w:keepNext/>
      <w:widowControl w:val="0"/>
      <w:topLinePunct/>
      <w:adjustRightInd w:val="0"/>
      <w:snapToGrid w:val="0"/>
      <w:spacing w:beforeLines="125" w:afterLines="125" w:line="360" w:lineRule="auto"/>
      <w:ind w:firstLineChars="200" w:firstLine="510"/>
      <w:jc w:val="both"/>
      <w:outlineLvl w:val="2"/>
    </w:pPr>
    <w:rPr>
      <w:rFonts w:eastAsia="黑体"/>
      <w:b/>
      <w:bCs/>
      <w:kern w:val="24"/>
      <w:sz w:val="28"/>
      <w:szCs w:val="28"/>
    </w:rPr>
  </w:style>
  <w:style w:type="paragraph" w:styleId="4">
    <w:name w:val="heading 4"/>
    <w:basedOn w:val="a"/>
    <w:next w:val="a"/>
    <w:link w:val="40"/>
    <w:semiHidden/>
    <w:unhideWhenUsed/>
    <w:qFormat/>
    <w:rsid w:val="001874A7"/>
    <w:pPr>
      <w:keepNext/>
      <w:keepLines/>
      <w:widowControl/>
      <w:tabs>
        <w:tab w:val="left" w:pos="377"/>
      </w:tabs>
      <w:spacing w:before="280" w:after="290" w:line="360" w:lineRule="auto"/>
      <w:jc w:val="left"/>
      <w:outlineLvl w:val="3"/>
    </w:pPr>
    <w:rPr>
      <w:rFonts w:ascii="Cambria" w:eastAsia="黑体" w:hAnsi="Cambria" w:cs="Times New Roman"/>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sid w:val="001874A7"/>
    <w:rPr>
      <w:rFonts w:ascii="宋体"/>
      <w:sz w:val="18"/>
      <w:szCs w:val="18"/>
    </w:rPr>
  </w:style>
  <w:style w:type="paragraph" w:styleId="a5">
    <w:name w:val="annotation text"/>
    <w:link w:val="a6"/>
    <w:qFormat/>
    <w:rsid w:val="001874A7"/>
    <w:pPr>
      <w:widowControl w:val="0"/>
      <w:adjustRightInd w:val="0"/>
      <w:snapToGrid w:val="0"/>
      <w:spacing w:line="360" w:lineRule="auto"/>
      <w:ind w:firstLineChars="200" w:firstLine="480"/>
    </w:pPr>
    <w:rPr>
      <w:rFonts w:ascii="宋体" w:hAnsi="宋体"/>
      <w:kern w:val="2"/>
      <w:sz w:val="24"/>
      <w:szCs w:val="24"/>
    </w:rPr>
  </w:style>
  <w:style w:type="paragraph" w:styleId="a7">
    <w:name w:val="Body Text"/>
    <w:basedOn w:val="a"/>
    <w:qFormat/>
    <w:rsid w:val="001874A7"/>
    <w:pPr>
      <w:spacing w:line="360" w:lineRule="auto"/>
      <w:ind w:firstLine="643"/>
    </w:pPr>
    <w:rPr>
      <w:color w:val="000000" w:themeColor="text1"/>
      <w:kern w:val="21"/>
    </w:rPr>
  </w:style>
  <w:style w:type="paragraph" w:styleId="a8">
    <w:name w:val="Body Text Indent"/>
    <w:basedOn w:val="a"/>
    <w:link w:val="a9"/>
    <w:qFormat/>
    <w:rsid w:val="001874A7"/>
    <w:pPr>
      <w:widowControl/>
      <w:tabs>
        <w:tab w:val="left" w:pos="377"/>
      </w:tabs>
      <w:spacing w:after="120" w:line="300" w:lineRule="auto"/>
      <w:ind w:leftChars="200" w:left="420" w:firstLine="200"/>
    </w:pPr>
  </w:style>
  <w:style w:type="paragraph" w:styleId="30">
    <w:name w:val="toc 3"/>
    <w:basedOn w:val="a"/>
    <w:next w:val="a"/>
    <w:qFormat/>
    <w:rsid w:val="001874A7"/>
    <w:pPr>
      <w:ind w:leftChars="400" w:left="840"/>
    </w:pPr>
  </w:style>
  <w:style w:type="paragraph" w:styleId="aa">
    <w:name w:val="Balloon Text"/>
    <w:basedOn w:val="a"/>
    <w:link w:val="ab"/>
    <w:qFormat/>
    <w:rsid w:val="001874A7"/>
    <w:pPr>
      <w:spacing w:line="240" w:lineRule="auto"/>
    </w:pPr>
    <w:rPr>
      <w:sz w:val="18"/>
      <w:szCs w:val="18"/>
    </w:rPr>
  </w:style>
  <w:style w:type="paragraph" w:styleId="ac">
    <w:name w:val="footer"/>
    <w:uiPriority w:val="99"/>
    <w:qFormat/>
    <w:rsid w:val="001874A7"/>
    <w:pPr>
      <w:widowControl w:val="0"/>
      <w:tabs>
        <w:tab w:val="center" w:pos="4153"/>
        <w:tab w:val="right" w:pos="8306"/>
      </w:tabs>
      <w:adjustRightInd w:val="0"/>
      <w:snapToGrid w:val="0"/>
      <w:spacing w:line="360" w:lineRule="auto"/>
      <w:ind w:firstLineChars="200" w:firstLine="480"/>
    </w:pPr>
    <w:rPr>
      <w:rFonts w:ascii="Calibri" w:hAnsi="Calibri"/>
      <w:kern w:val="2"/>
      <w:sz w:val="18"/>
      <w:szCs w:val="18"/>
    </w:rPr>
  </w:style>
  <w:style w:type="paragraph" w:styleId="ad">
    <w:name w:val="header"/>
    <w:qFormat/>
    <w:rsid w:val="001874A7"/>
    <w:pPr>
      <w:widowControl w:val="0"/>
      <w:pBdr>
        <w:bottom w:val="single" w:sz="6" w:space="1" w:color="auto"/>
      </w:pBdr>
      <w:tabs>
        <w:tab w:val="center" w:pos="4153"/>
        <w:tab w:val="right" w:pos="8306"/>
      </w:tabs>
      <w:adjustRightInd w:val="0"/>
      <w:snapToGrid w:val="0"/>
      <w:spacing w:line="360" w:lineRule="auto"/>
      <w:ind w:firstLineChars="200" w:firstLine="480"/>
      <w:jc w:val="center"/>
    </w:pPr>
    <w:rPr>
      <w:rFonts w:ascii="Calibri" w:hAnsi="Calibri"/>
      <w:kern w:val="2"/>
      <w:sz w:val="18"/>
      <w:szCs w:val="18"/>
    </w:rPr>
  </w:style>
  <w:style w:type="paragraph" w:styleId="10">
    <w:name w:val="toc 1"/>
    <w:basedOn w:val="a"/>
    <w:next w:val="a"/>
    <w:qFormat/>
    <w:rsid w:val="001874A7"/>
  </w:style>
  <w:style w:type="paragraph" w:styleId="20">
    <w:name w:val="toc 2"/>
    <w:basedOn w:val="a"/>
    <w:next w:val="a"/>
    <w:qFormat/>
    <w:rsid w:val="001874A7"/>
    <w:pPr>
      <w:ind w:leftChars="200" w:left="420"/>
    </w:pPr>
  </w:style>
  <w:style w:type="paragraph" w:styleId="ae">
    <w:name w:val="Normal (Web)"/>
    <w:uiPriority w:val="99"/>
    <w:unhideWhenUsed/>
    <w:qFormat/>
    <w:rsid w:val="001874A7"/>
    <w:pPr>
      <w:widowControl w:val="0"/>
      <w:wordWrap w:val="0"/>
      <w:spacing w:beforeLines="100" w:afterLines="100" w:line="360" w:lineRule="auto"/>
      <w:ind w:firstLineChars="200" w:firstLine="480"/>
    </w:pPr>
    <w:rPr>
      <w:rFonts w:ascii="宋体" w:hAnsi="宋体" w:cs="宋体"/>
      <w:sz w:val="24"/>
      <w:szCs w:val="24"/>
    </w:rPr>
  </w:style>
  <w:style w:type="paragraph" w:styleId="af">
    <w:name w:val="annotation subject"/>
    <w:basedOn w:val="a5"/>
    <w:next w:val="a5"/>
    <w:link w:val="af0"/>
    <w:qFormat/>
    <w:rsid w:val="001874A7"/>
    <w:pPr>
      <w:adjustRightInd/>
      <w:snapToGrid/>
      <w:spacing w:line="276" w:lineRule="auto"/>
      <w:ind w:firstLine="562"/>
    </w:pPr>
    <w:rPr>
      <w:rFonts w:ascii="Times New Roman" w:hAnsi="Times New Roman" w:cstheme="minorBidi" w:hint="eastAsia"/>
      <w:b/>
      <w:bCs/>
    </w:rPr>
  </w:style>
  <w:style w:type="character" w:styleId="af1">
    <w:name w:val="annotation reference"/>
    <w:basedOn w:val="a0"/>
    <w:qFormat/>
    <w:rsid w:val="001874A7"/>
    <w:rPr>
      <w:sz w:val="21"/>
      <w:szCs w:val="21"/>
    </w:rPr>
  </w:style>
  <w:style w:type="character" w:customStyle="1" w:styleId="40">
    <w:name w:val="标题 4 字符"/>
    <w:link w:val="4"/>
    <w:qFormat/>
    <w:rsid w:val="001874A7"/>
    <w:rPr>
      <w:rFonts w:ascii="Cambria" w:eastAsia="黑体" w:hAnsi="Cambria" w:cs="Times New Roman"/>
      <w:bCs/>
      <w:sz w:val="24"/>
      <w:szCs w:val="28"/>
      <w:lang w:val="en-US" w:eastAsia="zh-CN" w:bidi="ar-SA"/>
    </w:rPr>
  </w:style>
  <w:style w:type="character" w:customStyle="1" w:styleId="a9">
    <w:name w:val="正文文本缩进 字符"/>
    <w:link w:val="a8"/>
    <w:qFormat/>
    <w:rsid w:val="001874A7"/>
    <w:rPr>
      <w:rFonts w:eastAsia="宋体"/>
      <w:sz w:val="24"/>
      <w:szCs w:val="24"/>
      <w:lang w:val="en-US" w:eastAsia="zh-CN" w:bidi="ar-SA"/>
    </w:rPr>
  </w:style>
  <w:style w:type="paragraph" w:customStyle="1" w:styleId="af2">
    <w:name w:val="英文摘要"/>
    <w:basedOn w:val="a"/>
    <w:qFormat/>
    <w:rsid w:val="001874A7"/>
  </w:style>
  <w:style w:type="paragraph" w:customStyle="1" w:styleId="af3">
    <w:name w:val="参考文献正文"/>
    <w:basedOn w:val="a"/>
    <w:qFormat/>
    <w:rsid w:val="001874A7"/>
    <w:pPr>
      <w:ind w:firstLineChars="0" w:firstLine="0"/>
    </w:pPr>
    <w:rPr>
      <w:rFonts w:cs="宋体"/>
    </w:rPr>
  </w:style>
  <w:style w:type="paragraph" w:customStyle="1" w:styleId="af4">
    <w:name w:val="事项名称"/>
    <w:basedOn w:val="a"/>
    <w:next w:val="a"/>
    <w:qFormat/>
    <w:rsid w:val="001874A7"/>
    <w:rPr>
      <w:b/>
      <w:bCs/>
    </w:rPr>
  </w:style>
  <w:style w:type="paragraph" w:customStyle="1" w:styleId="11">
    <w:name w:val="样式1【标准】"/>
    <w:qFormat/>
    <w:rsid w:val="001874A7"/>
    <w:pPr>
      <w:keepNext/>
      <w:keepLines/>
      <w:widowControl w:val="0"/>
      <w:tabs>
        <w:tab w:val="center" w:pos="4153"/>
        <w:tab w:val="left" w:pos="6771"/>
      </w:tabs>
      <w:topLinePunct/>
      <w:autoSpaceDE w:val="0"/>
      <w:autoSpaceDN w:val="0"/>
      <w:adjustRightInd w:val="0"/>
      <w:spacing w:beforeLines="100" w:afterLines="100" w:line="360" w:lineRule="auto"/>
      <w:ind w:firstLineChars="200" w:firstLine="723"/>
      <w:jc w:val="center"/>
      <w:outlineLvl w:val="0"/>
    </w:pPr>
    <w:rPr>
      <w:rFonts w:eastAsia="黑体"/>
      <w:b/>
      <w:kern w:val="24"/>
      <w:sz w:val="36"/>
      <w:szCs w:val="36"/>
    </w:rPr>
  </w:style>
  <w:style w:type="paragraph" w:customStyle="1" w:styleId="af5">
    <w:name w:val="二级标题"/>
    <w:qFormat/>
    <w:rsid w:val="001874A7"/>
    <w:pPr>
      <w:widowControl w:val="0"/>
      <w:spacing w:beforeLines="300" w:afterLines="150" w:line="360" w:lineRule="auto"/>
      <w:ind w:firstLineChars="200" w:firstLine="643"/>
      <w:jc w:val="both"/>
      <w:outlineLvl w:val="1"/>
    </w:pPr>
    <w:rPr>
      <w:rFonts w:eastAsia="黑体"/>
      <w:b/>
      <w:bCs/>
      <w:kern w:val="2"/>
      <w:sz w:val="32"/>
      <w:szCs w:val="32"/>
    </w:rPr>
  </w:style>
  <w:style w:type="paragraph" w:customStyle="1" w:styleId="3sunshine">
    <w:name w:val="3 sunshine"/>
    <w:qFormat/>
    <w:rsid w:val="001874A7"/>
    <w:pPr>
      <w:widowControl w:val="0"/>
      <w:topLinePunct/>
      <w:spacing w:beforeLines="100" w:afterLines="100" w:line="360" w:lineRule="auto"/>
      <w:ind w:firstLineChars="200" w:firstLine="562"/>
      <w:jc w:val="both"/>
      <w:outlineLvl w:val="2"/>
    </w:pPr>
    <w:rPr>
      <w:rFonts w:eastAsia="黑体"/>
      <w:b/>
      <w:bCs/>
      <w:kern w:val="24"/>
      <w:sz w:val="28"/>
      <w:szCs w:val="28"/>
    </w:rPr>
  </w:style>
  <w:style w:type="paragraph" w:customStyle="1" w:styleId="af6">
    <w:name w:val="【事项名称】"/>
    <w:qFormat/>
    <w:rsid w:val="001874A7"/>
    <w:pPr>
      <w:widowControl w:val="0"/>
      <w:adjustRightInd w:val="0"/>
      <w:snapToGrid w:val="0"/>
      <w:spacing w:line="360" w:lineRule="auto"/>
      <w:ind w:firstLineChars="200" w:firstLine="480"/>
      <w:jc w:val="both"/>
    </w:pPr>
    <w:rPr>
      <w:rFonts w:ascii="黑体" w:eastAsia="黑体" w:hAnsi="黑体"/>
      <w:bCs/>
      <w:kern w:val="2"/>
      <w:sz w:val="24"/>
      <w:szCs w:val="24"/>
    </w:rPr>
  </w:style>
  <w:style w:type="paragraph" w:customStyle="1" w:styleId="af7">
    <w:name w:val="材料 表头"/>
    <w:qFormat/>
    <w:rsid w:val="001874A7"/>
    <w:pPr>
      <w:widowControl w:val="0"/>
      <w:adjustRightInd w:val="0"/>
      <w:snapToGrid w:val="0"/>
      <w:spacing w:line="360" w:lineRule="auto"/>
      <w:jc w:val="center"/>
    </w:pPr>
    <w:rPr>
      <w:rFonts w:ascii="黑体" w:eastAsia="黑体" w:hAnsi="黑体"/>
      <w:kern w:val="2"/>
      <w:sz w:val="21"/>
      <w:szCs w:val="21"/>
      <w:lang w:val="zh-CN"/>
    </w:rPr>
  </w:style>
  <w:style w:type="paragraph" w:customStyle="1" w:styleId="af8">
    <w:name w:val="政策 表头"/>
    <w:qFormat/>
    <w:rsid w:val="001874A7"/>
    <w:pPr>
      <w:widowControl w:val="0"/>
      <w:adjustRightInd w:val="0"/>
      <w:snapToGrid w:val="0"/>
      <w:spacing w:line="360" w:lineRule="auto"/>
      <w:jc w:val="center"/>
    </w:pPr>
    <w:rPr>
      <w:rFonts w:ascii="黑体" w:eastAsia="黑体" w:hAnsi="黑体"/>
      <w:kern w:val="2"/>
      <w:sz w:val="21"/>
      <w:szCs w:val="21"/>
      <w:lang w:val="zh-CN"/>
    </w:rPr>
  </w:style>
  <w:style w:type="paragraph" w:customStyle="1" w:styleId="af9">
    <w:name w:val="材料 文本"/>
    <w:qFormat/>
    <w:rsid w:val="001874A7"/>
    <w:pPr>
      <w:widowControl w:val="0"/>
      <w:adjustRightInd w:val="0"/>
      <w:snapToGrid w:val="0"/>
      <w:spacing w:line="360" w:lineRule="auto"/>
      <w:jc w:val="center"/>
    </w:pPr>
    <w:rPr>
      <w:rFonts w:ascii="黑体" w:eastAsia="黑体" w:hAnsi="黑体"/>
      <w:kern w:val="2"/>
      <w:sz w:val="18"/>
      <w:szCs w:val="18"/>
    </w:rPr>
  </w:style>
  <w:style w:type="paragraph" w:customStyle="1" w:styleId="311">
    <w:name w:val="3.1.1 增值税一般纳税人申报"/>
    <w:qFormat/>
    <w:rsid w:val="001874A7"/>
    <w:pPr>
      <w:keepNext/>
      <w:widowControl w:val="0"/>
      <w:topLinePunct/>
      <w:adjustRightInd w:val="0"/>
      <w:snapToGrid w:val="0"/>
      <w:spacing w:beforeLines="150" w:afterLines="150" w:line="360" w:lineRule="auto"/>
      <w:ind w:firstLineChars="200" w:firstLine="562"/>
      <w:jc w:val="both"/>
      <w:outlineLvl w:val="2"/>
    </w:pPr>
    <w:rPr>
      <w:rFonts w:eastAsia="黑体"/>
      <w:b/>
      <w:bCs/>
      <w:kern w:val="24"/>
      <w:sz w:val="28"/>
      <w:szCs w:val="28"/>
    </w:rPr>
  </w:style>
  <w:style w:type="paragraph" w:customStyle="1" w:styleId="31">
    <w:name w:val="目录3"/>
    <w:unhideWhenUsed/>
    <w:qFormat/>
    <w:rsid w:val="001874A7"/>
    <w:pPr>
      <w:widowControl w:val="0"/>
      <w:tabs>
        <w:tab w:val="right" w:leader="dot" w:pos="8278"/>
      </w:tabs>
      <w:adjustRightInd w:val="0"/>
      <w:snapToGrid w:val="0"/>
      <w:spacing w:line="360" w:lineRule="auto"/>
      <w:ind w:left="964" w:firstLineChars="200" w:firstLine="200"/>
      <w:jc w:val="both"/>
    </w:pPr>
    <w:rPr>
      <w:rFonts w:ascii="宋体" w:eastAsia="黑体" w:hAnsi="宋体"/>
      <w:kern w:val="2"/>
      <w:sz w:val="24"/>
      <w:szCs w:val="24"/>
    </w:rPr>
  </w:style>
  <w:style w:type="paragraph" w:customStyle="1" w:styleId="afa">
    <w:name w:val="中间 式样"/>
    <w:qFormat/>
    <w:rsid w:val="001874A7"/>
    <w:pPr>
      <w:widowControl w:val="0"/>
      <w:topLinePunct/>
      <w:spacing w:beforeLines="100" w:afterLines="100" w:line="360" w:lineRule="auto"/>
      <w:ind w:firstLineChars="200" w:firstLine="562"/>
      <w:jc w:val="both"/>
      <w:outlineLvl w:val="2"/>
    </w:pPr>
    <w:rPr>
      <w:rFonts w:eastAsia="黑体"/>
      <w:b/>
      <w:bCs/>
      <w:kern w:val="24"/>
      <w:sz w:val="28"/>
      <w:szCs w:val="28"/>
    </w:rPr>
  </w:style>
  <w:style w:type="paragraph" w:customStyle="1" w:styleId="Default">
    <w:name w:val="Default"/>
    <w:qFormat/>
    <w:rsid w:val="001874A7"/>
    <w:pPr>
      <w:widowControl w:val="0"/>
      <w:autoSpaceDE w:val="0"/>
      <w:autoSpaceDN w:val="0"/>
      <w:adjustRightInd w:val="0"/>
    </w:pPr>
    <w:rPr>
      <w:rFonts w:ascii="宋体" w:cs="宋体"/>
      <w:color w:val="000000"/>
      <w:sz w:val="24"/>
      <w:szCs w:val="24"/>
    </w:rPr>
  </w:style>
  <w:style w:type="character" w:customStyle="1" w:styleId="afb">
    <w:name w:val="正文部分 字符"/>
    <w:link w:val="afc"/>
    <w:qFormat/>
    <w:rsid w:val="001874A7"/>
    <w:rPr>
      <w:rFonts w:ascii="宋体" w:eastAsia="宋体" w:hAnsi="宋体" w:cs="Times New Roman"/>
      <w:kern w:val="0"/>
      <w:sz w:val="24"/>
      <w:szCs w:val="24"/>
      <w:lang w:val="en-US" w:eastAsia="zh-CN" w:bidi="ar-SA"/>
    </w:rPr>
  </w:style>
  <w:style w:type="paragraph" w:customStyle="1" w:styleId="afc">
    <w:name w:val="正文部分"/>
    <w:link w:val="afb"/>
    <w:qFormat/>
    <w:rsid w:val="001874A7"/>
    <w:pPr>
      <w:widowControl w:val="0"/>
      <w:adjustRightInd w:val="0"/>
      <w:snapToGrid w:val="0"/>
      <w:spacing w:line="360" w:lineRule="auto"/>
      <w:ind w:firstLineChars="200" w:firstLine="480"/>
      <w:jc w:val="both"/>
    </w:pPr>
    <w:rPr>
      <w:rFonts w:ascii="宋体" w:hAnsi="宋体"/>
      <w:sz w:val="24"/>
      <w:szCs w:val="24"/>
    </w:rPr>
  </w:style>
  <w:style w:type="paragraph" w:customStyle="1" w:styleId="afd">
    <w:name w:val="正文正文"/>
    <w:qFormat/>
    <w:rsid w:val="001874A7"/>
    <w:pPr>
      <w:widowControl w:val="0"/>
      <w:adjustRightInd w:val="0"/>
      <w:snapToGrid w:val="0"/>
      <w:spacing w:line="360" w:lineRule="auto"/>
      <w:ind w:firstLineChars="200" w:firstLine="480"/>
      <w:jc w:val="both"/>
    </w:pPr>
    <w:rPr>
      <w:rFonts w:ascii="宋体" w:hAnsi="宋体"/>
      <w:kern w:val="2"/>
      <w:sz w:val="24"/>
      <w:szCs w:val="24"/>
    </w:rPr>
  </w:style>
  <w:style w:type="paragraph" w:customStyle="1" w:styleId="WPSOffice1">
    <w:name w:val="WPSOffice手动目录 1"/>
    <w:qFormat/>
    <w:rsid w:val="001874A7"/>
  </w:style>
  <w:style w:type="paragraph" w:customStyle="1" w:styleId="WPSOffice2">
    <w:name w:val="WPSOffice手动目录 2"/>
    <w:qFormat/>
    <w:rsid w:val="001874A7"/>
    <w:pPr>
      <w:ind w:leftChars="200" w:left="200"/>
    </w:pPr>
  </w:style>
  <w:style w:type="paragraph" w:customStyle="1" w:styleId="WPSOffice3">
    <w:name w:val="WPSOffice手动目录 3"/>
    <w:qFormat/>
    <w:rsid w:val="001874A7"/>
    <w:pPr>
      <w:ind w:leftChars="400" w:left="400"/>
    </w:pPr>
  </w:style>
  <w:style w:type="paragraph" w:customStyle="1" w:styleId="21">
    <w:name w:val="目录2"/>
    <w:qFormat/>
    <w:rsid w:val="001874A7"/>
    <w:pPr>
      <w:widowControl w:val="0"/>
      <w:tabs>
        <w:tab w:val="right" w:leader="dot" w:pos="8278"/>
      </w:tabs>
      <w:ind w:firstLine="397"/>
      <w:jc w:val="both"/>
    </w:pPr>
    <w:rPr>
      <w:rFonts w:ascii="Arial" w:eastAsia="黑体" w:hAnsi="Arial"/>
      <w:kern w:val="2"/>
      <w:sz w:val="21"/>
      <w:szCs w:val="22"/>
    </w:rPr>
  </w:style>
  <w:style w:type="character" w:customStyle="1" w:styleId="a4">
    <w:name w:val="文档结构图 字符"/>
    <w:basedOn w:val="a0"/>
    <w:link w:val="a3"/>
    <w:qFormat/>
    <w:rsid w:val="001874A7"/>
    <w:rPr>
      <w:rFonts w:ascii="宋体" w:hAnsi="Times New Roman" w:cstheme="minorBidi"/>
      <w:kern w:val="2"/>
      <w:sz w:val="18"/>
      <w:szCs w:val="18"/>
    </w:rPr>
  </w:style>
  <w:style w:type="character" w:customStyle="1" w:styleId="ab">
    <w:name w:val="批注框文本 字符"/>
    <w:basedOn w:val="a0"/>
    <w:link w:val="aa"/>
    <w:qFormat/>
    <w:rsid w:val="001874A7"/>
    <w:rPr>
      <w:rFonts w:ascii="Times New Roman" w:hAnsi="Times New Roman" w:cstheme="minorBidi"/>
      <w:kern w:val="2"/>
      <w:sz w:val="18"/>
      <w:szCs w:val="18"/>
    </w:rPr>
  </w:style>
  <w:style w:type="character" w:customStyle="1" w:styleId="a6">
    <w:name w:val="批注文字 字符"/>
    <w:basedOn w:val="a0"/>
    <w:link w:val="a5"/>
    <w:qFormat/>
    <w:rsid w:val="001874A7"/>
    <w:rPr>
      <w:rFonts w:ascii="宋体" w:hAnsi="宋体"/>
      <w:kern w:val="2"/>
      <w:sz w:val="24"/>
      <w:szCs w:val="24"/>
    </w:rPr>
  </w:style>
  <w:style w:type="character" w:customStyle="1" w:styleId="af0">
    <w:name w:val="批注主题 字符"/>
    <w:basedOn w:val="a6"/>
    <w:link w:val="af"/>
    <w:qFormat/>
    <w:rsid w:val="001874A7"/>
    <w:rPr>
      <w:rFonts w:ascii="宋体" w:hAnsi="宋体"/>
      <w:kern w:val="2"/>
      <w:sz w:val="24"/>
      <w:szCs w:val="24"/>
    </w:rPr>
  </w:style>
  <w:style w:type="paragraph" w:customStyle="1" w:styleId="22">
    <w:name w:val="样式2"/>
    <w:basedOn w:val="a"/>
    <w:qFormat/>
    <w:rsid w:val="001874A7"/>
    <w:pPr>
      <w:topLinePunct/>
      <w:snapToGrid w:val="0"/>
      <w:spacing w:beforeLines="15" w:afterLines="15" w:line="240" w:lineRule="auto"/>
      <w:ind w:firstLineChars="0" w:firstLine="0"/>
      <w:jc w:val="center"/>
    </w:pPr>
    <w:rPr>
      <w:color w:val="000000"/>
      <w:sz w:val="18"/>
      <w:szCs w:val="18"/>
    </w:rPr>
  </w:style>
  <w:style w:type="character" w:styleId="afe">
    <w:name w:val="Hyperlink"/>
    <w:basedOn w:val="a0"/>
    <w:unhideWhenUsed/>
    <w:rsid w:val="007426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etax.xinjiang.chinatax.gov.cn/yhs-web/cxzx/bmap.html" TargetMode="External"/><Relationship Id="rId18" Type="http://schemas.openxmlformats.org/officeDocument/2006/relationships/hyperlink" Target="https://etax.xinjiang.chinatax.gov.cn/yhs-web/cxzx/bmap.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tax.xinjiang.chinatax.gov.cn/yhs-web/cxzx/bmap.html" TargetMode="External"/><Relationship Id="rId7" Type="http://schemas.openxmlformats.org/officeDocument/2006/relationships/endnotes" Target="endnotes.xml"/><Relationship Id="rId12" Type="http://schemas.openxmlformats.org/officeDocument/2006/relationships/hyperlink" Target="https://etax.xinjiang.chinatax.gov.cn/yhs-web/cxzx/bmap.html" TargetMode="External"/><Relationship Id="rId17" Type="http://schemas.openxmlformats.org/officeDocument/2006/relationships/hyperlink" Target="https://etax.xinjiang.chinatax.gov.cn/yhs-web/cxzx/bmap.html"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tax.xinjiang.chinatax.gov.cn/yhs-web/cxzx/bmap.html" TargetMode="External"/><Relationship Id="rId20" Type="http://schemas.openxmlformats.org/officeDocument/2006/relationships/hyperlink" Target="https://etax.xinjiang.chinatax.gov.cn/yhs-web/cxzx/bmap.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ax.xinjiang.chinatax.gov.cn/yhs-web/cxzx/bmap.html" TargetMode="External"/><Relationship Id="rId24" Type="http://schemas.openxmlformats.org/officeDocument/2006/relationships/hyperlink" Target="https://etax.xinjiang.chinatax.gov.cn/yhs-web/cxzx/bmap.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etax.xinjiang.chinatax.gov.cn/yhs-web/cxzx/bmap.html"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etax.xinjiang.chinatax.gov.cn/yhs-web/cxzx/bmap.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tax.xinjiang.chinatax.gov.cn/yhs-web/cxzx/bmap.html" TargetMode="External"/><Relationship Id="rId14" Type="http://schemas.openxmlformats.org/officeDocument/2006/relationships/hyperlink" Target="https://etax.xinjiang.chinatax.gov.cn/yhs-web/cxzx/bmap.html" TargetMode="External"/><Relationship Id="rId22" Type="http://schemas.openxmlformats.org/officeDocument/2006/relationships/hyperlink" Target="https://etax.xinjiang.chinatax.gov.cn/yhs-web/cxzx/bmap.html"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etax.xinjiang.chinatax.gov.cn/yhs-web/cxzx/bmap.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EB843-3A07-4A76-917E-C8BCB4A1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40</Pages>
  <Words>3377</Words>
  <Characters>19250</Characters>
  <Application>Microsoft Office Word</Application>
  <DocSecurity>0</DocSecurity>
  <Lines>160</Lines>
  <Paragraphs>45</Paragraphs>
  <ScaleCrop>false</ScaleCrop>
  <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鲍倩钰</dc:creator>
  <cp:lastModifiedBy>焦东平</cp:lastModifiedBy>
  <cp:revision>5</cp:revision>
  <dcterms:created xsi:type="dcterms:W3CDTF">2019-10-30T03:56:00Z</dcterms:created>
  <dcterms:modified xsi:type="dcterms:W3CDTF">2019-11-13T08:43:00Z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